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DBA" w:rsidRDefault="00BD2DBA" w:rsidP="00BD2DBA">
      <w:pPr>
        <w:pStyle w:val="Default"/>
        <w:jc w:val="center"/>
        <w:rPr>
          <w:b/>
          <w:bCs/>
          <w:sz w:val="28"/>
          <w:szCs w:val="28"/>
          <w:lang w:val="en-GB"/>
        </w:rPr>
      </w:pPr>
      <w:bookmarkStart w:id="0" w:name="_GoBack"/>
      <w:bookmarkEnd w:id="0"/>
    </w:p>
    <w:p w:rsidR="00BD2DBA" w:rsidRDefault="00BD2DBA" w:rsidP="00BD2DBA">
      <w:pPr>
        <w:pStyle w:val="Default"/>
        <w:jc w:val="center"/>
        <w:rPr>
          <w:b/>
          <w:bCs/>
          <w:sz w:val="28"/>
          <w:szCs w:val="28"/>
          <w:lang w:val="en-GB"/>
        </w:rPr>
      </w:pPr>
    </w:p>
    <w:p w:rsidR="00BD2DBA" w:rsidRDefault="00BD2DBA" w:rsidP="00BD2DBA">
      <w:pPr>
        <w:pStyle w:val="Default"/>
        <w:jc w:val="center"/>
        <w:rPr>
          <w:b/>
          <w:bCs/>
          <w:sz w:val="28"/>
          <w:szCs w:val="28"/>
          <w:lang w:val="en-GB"/>
        </w:rPr>
      </w:pPr>
    </w:p>
    <w:p w:rsidR="00BD2DBA" w:rsidRDefault="00BD2DBA" w:rsidP="00BD2DBA">
      <w:pPr>
        <w:pStyle w:val="Default"/>
        <w:jc w:val="center"/>
        <w:rPr>
          <w:b/>
          <w:bCs/>
          <w:sz w:val="28"/>
          <w:szCs w:val="28"/>
          <w:lang w:val="en-GB"/>
        </w:rPr>
      </w:pPr>
    </w:p>
    <w:p w:rsidR="00BD2DBA" w:rsidRDefault="00BD2DBA" w:rsidP="00BD2DBA">
      <w:pPr>
        <w:pStyle w:val="Default"/>
        <w:jc w:val="center"/>
        <w:rPr>
          <w:b/>
          <w:bCs/>
          <w:sz w:val="28"/>
          <w:szCs w:val="28"/>
          <w:lang w:val="en-GB"/>
        </w:rPr>
      </w:pPr>
    </w:p>
    <w:p w:rsidR="00BD2DBA" w:rsidRDefault="00BD2DBA" w:rsidP="00BD2DBA">
      <w:pPr>
        <w:pStyle w:val="Default"/>
        <w:jc w:val="center"/>
        <w:rPr>
          <w:b/>
          <w:bCs/>
          <w:sz w:val="28"/>
          <w:szCs w:val="28"/>
          <w:lang w:val="en-GB"/>
        </w:rPr>
      </w:pPr>
    </w:p>
    <w:p w:rsidR="00113A41" w:rsidRPr="00A070C1" w:rsidRDefault="00113A41" w:rsidP="00113A41">
      <w:pPr>
        <w:widowControl w:val="0"/>
        <w:tabs>
          <w:tab w:val="left" w:pos="4536"/>
          <w:tab w:val="left" w:pos="7088"/>
          <w:tab w:val="left" w:pos="8789"/>
        </w:tabs>
        <w:jc w:val="center"/>
        <w:rPr>
          <w:rFonts w:ascii="Verdana" w:hAnsi="Verdana"/>
          <w:b/>
          <w:snapToGrid w:val="0"/>
          <w:sz w:val="28"/>
          <w:szCs w:val="28"/>
          <w:lang w:eastAsia="fi-FI"/>
        </w:rPr>
      </w:pPr>
      <w:r w:rsidRPr="00A070C1">
        <w:rPr>
          <w:rFonts w:ascii="Verdana" w:hAnsi="Verdana"/>
          <w:b/>
          <w:snapToGrid w:val="0"/>
          <w:sz w:val="28"/>
          <w:szCs w:val="28"/>
          <w:lang w:eastAsia="fi-FI"/>
        </w:rPr>
        <w:t>Response to comments document (RCOM)</w:t>
      </w:r>
    </w:p>
    <w:p w:rsidR="00113A41" w:rsidRPr="00A070C1" w:rsidRDefault="00113A41" w:rsidP="00113A41">
      <w:pPr>
        <w:widowControl w:val="0"/>
        <w:tabs>
          <w:tab w:val="left" w:pos="4536"/>
          <w:tab w:val="left" w:pos="7088"/>
          <w:tab w:val="left" w:pos="8789"/>
        </w:tabs>
        <w:jc w:val="center"/>
        <w:rPr>
          <w:rFonts w:ascii="Verdana" w:hAnsi="Verdana"/>
          <w:snapToGrid w:val="0"/>
          <w:sz w:val="28"/>
          <w:szCs w:val="28"/>
          <w:lang w:eastAsia="fi-FI"/>
        </w:rPr>
      </w:pPr>
      <w:r w:rsidRPr="00A070C1">
        <w:rPr>
          <w:rFonts w:ascii="Verdana" w:hAnsi="Verdana"/>
          <w:snapToGrid w:val="0"/>
          <w:sz w:val="28"/>
          <w:szCs w:val="28"/>
          <w:lang w:eastAsia="fi-FI"/>
        </w:rPr>
        <w:t xml:space="preserve">on the Annex XV dossier </w:t>
      </w:r>
    </w:p>
    <w:p w:rsidR="00113A41" w:rsidRPr="00A070C1" w:rsidRDefault="00113A41" w:rsidP="00113A41">
      <w:pPr>
        <w:widowControl w:val="0"/>
        <w:tabs>
          <w:tab w:val="left" w:pos="4536"/>
          <w:tab w:val="left" w:pos="7088"/>
          <w:tab w:val="left" w:pos="8789"/>
        </w:tabs>
        <w:jc w:val="center"/>
        <w:rPr>
          <w:rFonts w:ascii="Verdana" w:hAnsi="Verdana"/>
          <w:snapToGrid w:val="0"/>
          <w:sz w:val="28"/>
          <w:szCs w:val="28"/>
          <w:lang w:eastAsia="fi-FI"/>
        </w:rPr>
      </w:pPr>
      <w:r w:rsidRPr="00A070C1">
        <w:rPr>
          <w:rFonts w:ascii="Verdana" w:hAnsi="Verdana"/>
          <w:snapToGrid w:val="0"/>
          <w:sz w:val="28"/>
          <w:szCs w:val="28"/>
          <w:lang w:eastAsia="fi-FI"/>
        </w:rPr>
        <w:t>proposing restrictions on</w:t>
      </w:r>
    </w:p>
    <w:p w:rsidR="00113A41" w:rsidRPr="00454E84" w:rsidRDefault="00113A41" w:rsidP="00113A41">
      <w:pPr>
        <w:pStyle w:val="BodyText"/>
        <w:jc w:val="center"/>
        <w:rPr>
          <w:sz w:val="28"/>
          <w:szCs w:val="28"/>
        </w:rPr>
      </w:pPr>
      <w:r w:rsidRPr="00113A41">
        <w:rPr>
          <w:b/>
          <w:sz w:val="28"/>
          <w:szCs w:val="28"/>
        </w:rPr>
        <w:t>(3,3,4,4,5,5,6,6,7,7,8,8,8-tridecafluorooctyl)silanetriol and any of its mono-, di- or tri-O-(alkyl) derivatives</w:t>
      </w: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113A41" w:rsidRPr="006A7AE9" w:rsidRDefault="00113A41" w:rsidP="00113A41">
      <w:pPr>
        <w:widowControl w:val="0"/>
        <w:tabs>
          <w:tab w:val="left" w:pos="4536"/>
          <w:tab w:val="left" w:pos="7088"/>
          <w:tab w:val="left" w:pos="8789"/>
        </w:tabs>
        <w:jc w:val="center"/>
        <w:rPr>
          <w:rFonts w:ascii="Verdana" w:hAnsi="Verdana"/>
          <w:b/>
          <w:snapToGrid w:val="0"/>
          <w:sz w:val="28"/>
          <w:szCs w:val="28"/>
          <w:lang w:val="es-ES" w:eastAsia="fi-FI"/>
        </w:rPr>
      </w:pPr>
      <w:r w:rsidRPr="006A7AE9">
        <w:rPr>
          <w:rFonts w:ascii="Verdana" w:hAnsi="Verdana"/>
          <w:b/>
          <w:snapToGrid w:val="0"/>
          <w:sz w:val="28"/>
          <w:szCs w:val="28"/>
          <w:lang w:val="es-ES" w:eastAsia="fi-FI"/>
        </w:rPr>
        <w:t>Non-confidential</w:t>
      </w:r>
    </w:p>
    <w:p w:rsidR="00113A41" w:rsidRPr="006A7AE9" w:rsidRDefault="00113A41" w:rsidP="00113A41">
      <w:pPr>
        <w:rPr>
          <w:rFonts w:ascii="Verdana" w:hAnsi="Verdana"/>
          <w:sz w:val="20"/>
          <w:lang w:val="es-ES"/>
        </w:rPr>
      </w:pPr>
    </w:p>
    <w:p w:rsidR="00113A41" w:rsidRPr="006A7AE9" w:rsidRDefault="00113A41" w:rsidP="00113A41">
      <w:pPr>
        <w:rPr>
          <w:rFonts w:ascii="Verdana" w:hAnsi="Verdana"/>
          <w:sz w:val="20"/>
          <w:lang w:val="es-ES"/>
        </w:rPr>
      </w:pPr>
    </w:p>
    <w:p w:rsidR="00D305E4" w:rsidRPr="006A7AE9" w:rsidRDefault="00113A41" w:rsidP="00D305E4">
      <w:pPr>
        <w:jc w:val="center"/>
        <w:rPr>
          <w:rFonts w:ascii="Verdana" w:hAnsi="Verdana"/>
          <w:color w:val="000000"/>
          <w:sz w:val="20"/>
          <w:szCs w:val="20"/>
          <w:lang w:val="es-ES"/>
        </w:rPr>
      </w:pPr>
      <w:r w:rsidRPr="006A7AE9">
        <w:rPr>
          <w:rFonts w:ascii="Verdana" w:hAnsi="Verdana"/>
          <w:b/>
          <w:snapToGrid w:val="0"/>
          <w:lang w:val="es-ES" w:eastAsia="fi-FI"/>
        </w:rPr>
        <w:t>ECHA/RAC/</w:t>
      </w:r>
      <w:r w:rsidR="00D305E4" w:rsidRPr="006A7AE9">
        <w:rPr>
          <w:rFonts w:ascii="Verdana" w:hAnsi="Verdana"/>
          <w:b/>
          <w:snapToGrid w:val="0"/>
          <w:lang w:val="es-ES" w:eastAsia="fi-FI"/>
        </w:rPr>
        <w:t>RES-O-0000001412-86-142/F</w:t>
      </w:r>
    </w:p>
    <w:p w:rsidR="00D305E4" w:rsidRPr="006A7AE9" w:rsidRDefault="00D305E4" w:rsidP="00113A41">
      <w:pPr>
        <w:widowControl w:val="0"/>
        <w:jc w:val="center"/>
        <w:rPr>
          <w:rFonts w:ascii="Verdana" w:hAnsi="Verdana"/>
          <w:snapToGrid w:val="0"/>
          <w:color w:val="000000"/>
          <w:sz w:val="20"/>
          <w:szCs w:val="20"/>
          <w:lang w:val="es-ES" w:eastAsia="fi-FI"/>
        </w:rPr>
      </w:pPr>
    </w:p>
    <w:p w:rsidR="00113A41" w:rsidRPr="00A070C1" w:rsidRDefault="00113A41" w:rsidP="00113A41">
      <w:pPr>
        <w:widowControl w:val="0"/>
        <w:tabs>
          <w:tab w:val="left" w:pos="4536"/>
          <w:tab w:val="left" w:pos="7088"/>
          <w:tab w:val="left" w:pos="8789"/>
        </w:tabs>
        <w:jc w:val="center"/>
        <w:rPr>
          <w:rFonts w:ascii="Verdana" w:hAnsi="Verdana"/>
          <w:snapToGrid w:val="0"/>
          <w:sz w:val="20"/>
          <w:szCs w:val="20"/>
          <w:lang w:eastAsia="en-US"/>
        </w:rPr>
      </w:pPr>
      <w:r w:rsidRPr="00A070C1">
        <w:rPr>
          <w:rFonts w:ascii="Verdana" w:hAnsi="Verdana"/>
          <w:snapToGrid w:val="0"/>
          <w:sz w:val="20"/>
          <w:szCs w:val="20"/>
          <w:lang w:eastAsia="en-US"/>
        </w:rPr>
        <w:t>ECHA/SEAC/[reference code to be added after the adoption of the SEAC opinion]</w:t>
      </w: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tbl>
      <w:tblPr>
        <w:tblW w:w="0" w:type="auto"/>
        <w:jc w:val="center"/>
        <w:tblLook w:val="04A0" w:firstRow="1" w:lastRow="0" w:firstColumn="1" w:lastColumn="0" w:noHBand="0" w:noVBand="1"/>
      </w:tblPr>
      <w:tblGrid>
        <w:gridCol w:w="3078"/>
        <w:gridCol w:w="2974"/>
        <w:gridCol w:w="2974"/>
      </w:tblGrid>
      <w:tr w:rsidR="00113A41" w:rsidRPr="00A070C1" w:rsidTr="00180E93">
        <w:trPr>
          <w:jc w:val="center"/>
        </w:trPr>
        <w:tc>
          <w:tcPr>
            <w:tcW w:w="3080" w:type="dxa"/>
          </w:tcPr>
          <w:p w:rsidR="00113A41" w:rsidRPr="00A070C1" w:rsidRDefault="00113A41" w:rsidP="00180E93">
            <w:pPr>
              <w:keepNext/>
              <w:keepLines/>
              <w:widowControl w:val="0"/>
              <w:spacing w:after="240"/>
              <w:jc w:val="center"/>
              <w:outlineLvl w:val="2"/>
              <w:rPr>
                <w:rFonts w:ascii="Verdana" w:hAnsi="Verdana" w:cs="Arial"/>
                <w:b/>
                <w:bCs/>
                <w:snapToGrid w:val="0"/>
                <w:color w:val="000000"/>
                <w:sz w:val="22"/>
                <w:szCs w:val="22"/>
                <w:lang w:eastAsia="fi-FI"/>
              </w:rPr>
            </w:pPr>
            <w:r w:rsidRPr="00A070C1">
              <w:rPr>
                <w:rFonts w:ascii="Verdana" w:hAnsi="Verdana" w:cs="Arial"/>
                <w:b/>
                <w:bCs/>
                <w:snapToGrid w:val="0"/>
                <w:color w:val="000000"/>
                <w:sz w:val="22"/>
                <w:szCs w:val="22"/>
                <w:lang w:eastAsia="fi-FI"/>
              </w:rPr>
              <w:t>Substance name</w:t>
            </w:r>
          </w:p>
        </w:tc>
        <w:tc>
          <w:tcPr>
            <w:tcW w:w="3081" w:type="dxa"/>
          </w:tcPr>
          <w:p w:rsidR="00113A41" w:rsidRPr="00A070C1" w:rsidRDefault="00113A41" w:rsidP="00180E93">
            <w:pPr>
              <w:keepNext/>
              <w:keepLines/>
              <w:widowControl w:val="0"/>
              <w:spacing w:after="240"/>
              <w:jc w:val="center"/>
              <w:outlineLvl w:val="2"/>
              <w:rPr>
                <w:rFonts w:ascii="Verdana" w:hAnsi="Verdana" w:cs="Arial"/>
                <w:b/>
                <w:bCs/>
                <w:snapToGrid w:val="0"/>
                <w:color w:val="000000"/>
                <w:sz w:val="22"/>
                <w:szCs w:val="22"/>
                <w:lang w:eastAsia="fi-FI"/>
              </w:rPr>
            </w:pPr>
            <w:r w:rsidRPr="00A070C1">
              <w:rPr>
                <w:rFonts w:ascii="Verdana" w:hAnsi="Verdana" w:cs="Arial"/>
                <w:b/>
                <w:bCs/>
                <w:snapToGrid w:val="0"/>
                <w:color w:val="000000"/>
                <w:sz w:val="22"/>
                <w:szCs w:val="22"/>
                <w:lang w:eastAsia="fi-FI"/>
              </w:rPr>
              <w:t>EC number</w:t>
            </w:r>
          </w:p>
        </w:tc>
        <w:tc>
          <w:tcPr>
            <w:tcW w:w="3081" w:type="dxa"/>
          </w:tcPr>
          <w:p w:rsidR="00113A41" w:rsidRPr="00A070C1" w:rsidRDefault="00113A41" w:rsidP="00180E93">
            <w:pPr>
              <w:keepNext/>
              <w:keepLines/>
              <w:widowControl w:val="0"/>
              <w:spacing w:after="240"/>
              <w:jc w:val="center"/>
              <w:outlineLvl w:val="2"/>
              <w:rPr>
                <w:rFonts w:ascii="Verdana" w:hAnsi="Verdana" w:cs="Arial"/>
                <w:b/>
                <w:bCs/>
                <w:snapToGrid w:val="0"/>
                <w:color w:val="000000"/>
                <w:sz w:val="22"/>
                <w:szCs w:val="22"/>
                <w:lang w:eastAsia="fi-FI"/>
              </w:rPr>
            </w:pPr>
            <w:r w:rsidRPr="00A070C1">
              <w:rPr>
                <w:rFonts w:ascii="Verdana" w:hAnsi="Verdana" w:cs="Arial"/>
                <w:b/>
                <w:bCs/>
                <w:snapToGrid w:val="0"/>
                <w:color w:val="000000"/>
                <w:sz w:val="22"/>
                <w:szCs w:val="22"/>
                <w:lang w:eastAsia="fi-FI"/>
              </w:rPr>
              <w:t>CAS number</w:t>
            </w:r>
          </w:p>
        </w:tc>
      </w:tr>
      <w:tr w:rsidR="00113A41" w:rsidRPr="00A070C1" w:rsidTr="00180E93">
        <w:trPr>
          <w:jc w:val="center"/>
        </w:trPr>
        <w:tc>
          <w:tcPr>
            <w:tcW w:w="3080" w:type="dxa"/>
          </w:tcPr>
          <w:p w:rsidR="00113A41" w:rsidRPr="00A070C1" w:rsidRDefault="00113A41" w:rsidP="00180E93">
            <w:pPr>
              <w:jc w:val="center"/>
              <w:rPr>
                <w:rFonts w:ascii="Verdana" w:hAnsi="Verdana"/>
                <w:sz w:val="20"/>
                <w:szCs w:val="20"/>
              </w:rPr>
            </w:pPr>
            <w:r w:rsidRPr="006B6062">
              <w:rPr>
                <w:rFonts w:ascii="Verdana" w:hAnsi="Verdana"/>
                <w:sz w:val="20"/>
                <w:szCs w:val="20"/>
              </w:rPr>
              <w:t>(3,3,4,4,5,5,6,6,7,7,8,8,8-tridecafluorooctyl)silanetriol and any of its mono-, di- or tri-O-(alkyl) derivatives</w:t>
            </w:r>
          </w:p>
          <w:p w:rsidR="00113A41" w:rsidRPr="00A070C1" w:rsidRDefault="00113A41" w:rsidP="00180E93">
            <w:pPr>
              <w:widowControl w:val="0"/>
              <w:rPr>
                <w:rFonts w:ascii="Verdana" w:hAnsi="Verdana"/>
              </w:rPr>
            </w:pPr>
          </w:p>
        </w:tc>
        <w:tc>
          <w:tcPr>
            <w:tcW w:w="3081" w:type="dxa"/>
          </w:tcPr>
          <w:p w:rsidR="00113A41" w:rsidRPr="00A070C1" w:rsidRDefault="00113A41" w:rsidP="00180E93">
            <w:pPr>
              <w:widowControl w:val="0"/>
              <w:jc w:val="center"/>
              <w:rPr>
                <w:rFonts w:ascii="Verdana" w:hAnsi="Verdana"/>
                <w:sz w:val="20"/>
              </w:rPr>
            </w:pPr>
            <w:r>
              <w:rPr>
                <w:rFonts w:ascii="Verdana" w:hAnsi="Verdana"/>
                <w:sz w:val="20"/>
              </w:rPr>
              <w:t>-</w:t>
            </w:r>
          </w:p>
        </w:tc>
        <w:tc>
          <w:tcPr>
            <w:tcW w:w="3081" w:type="dxa"/>
          </w:tcPr>
          <w:p w:rsidR="00113A41" w:rsidRPr="00A070C1" w:rsidRDefault="00113A41" w:rsidP="00180E93">
            <w:pPr>
              <w:widowControl w:val="0"/>
              <w:jc w:val="center"/>
              <w:rPr>
                <w:rFonts w:ascii="Verdana" w:hAnsi="Verdana"/>
                <w:sz w:val="20"/>
              </w:rPr>
            </w:pPr>
            <w:r>
              <w:rPr>
                <w:rFonts w:ascii="Verdana" w:hAnsi="Verdana"/>
                <w:sz w:val="20"/>
              </w:rPr>
              <w:t>-</w:t>
            </w:r>
          </w:p>
        </w:tc>
      </w:tr>
    </w:tbl>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113A41" w:rsidRPr="00A070C1" w:rsidRDefault="00113A41" w:rsidP="00113A41">
      <w:pPr>
        <w:rPr>
          <w:rFonts w:ascii="Verdana" w:hAnsi="Verdana"/>
          <w:sz w:val="20"/>
        </w:rPr>
      </w:pPr>
    </w:p>
    <w:p w:rsidR="00FB006C" w:rsidRPr="00BD2DBA" w:rsidRDefault="00DB1545" w:rsidP="00113A41">
      <w:pPr>
        <w:jc w:val="center"/>
        <w:rPr>
          <w:rFonts w:ascii="Verdana" w:hAnsi="Verdana"/>
          <w:sz w:val="18"/>
        </w:rPr>
      </w:pPr>
      <w:r>
        <w:rPr>
          <w:rFonts w:ascii="Verdana" w:hAnsi="Verdana" w:cs="Arial"/>
          <w:bCs/>
          <w:snapToGrid w:val="0"/>
          <w:color w:val="000000"/>
          <w:sz w:val="22"/>
          <w:szCs w:val="22"/>
          <w:lang w:eastAsia="fi-FI"/>
        </w:rPr>
        <w:t>16</w:t>
      </w:r>
      <w:r w:rsidR="00113A41">
        <w:rPr>
          <w:rFonts w:ascii="Verdana" w:hAnsi="Verdana" w:cs="Arial"/>
          <w:bCs/>
          <w:snapToGrid w:val="0"/>
          <w:color w:val="000000"/>
          <w:sz w:val="22"/>
          <w:szCs w:val="22"/>
          <w:lang w:eastAsia="fi-FI"/>
        </w:rPr>
        <w:t xml:space="preserve"> March</w:t>
      </w:r>
      <w:r w:rsidR="00113A41" w:rsidRPr="00A070C1">
        <w:rPr>
          <w:rFonts w:ascii="Verdana" w:hAnsi="Verdana" w:cs="Arial"/>
          <w:bCs/>
          <w:snapToGrid w:val="0"/>
          <w:color w:val="000000"/>
          <w:sz w:val="22"/>
          <w:szCs w:val="22"/>
          <w:lang w:eastAsia="fi-FI"/>
        </w:rPr>
        <w:t xml:space="preserve"> 201</w:t>
      </w:r>
      <w:r w:rsidR="00113A41">
        <w:rPr>
          <w:rFonts w:ascii="Verdana" w:hAnsi="Verdana" w:cs="Arial"/>
          <w:bCs/>
          <w:snapToGrid w:val="0"/>
          <w:color w:val="000000"/>
          <w:sz w:val="22"/>
          <w:szCs w:val="22"/>
          <w:lang w:eastAsia="fi-FI"/>
        </w:rPr>
        <w:t>7</w:t>
      </w:r>
    </w:p>
    <w:p w:rsidR="00BD2DBA" w:rsidRPr="00FB006C" w:rsidRDefault="00BD2DBA" w:rsidP="00FB006C">
      <w:pPr>
        <w:rPr>
          <w:rFonts w:ascii="Verdana" w:hAnsi="Verdana"/>
          <w:sz w:val="20"/>
        </w:rPr>
      </w:pPr>
    </w:p>
    <w:p w:rsidR="00FB006C" w:rsidRDefault="00FB006C" w:rsidP="00FB006C">
      <w:pPr>
        <w:pStyle w:val="BodyText"/>
      </w:pPr>
    </w:p>
    <w:p w:rsidR="00FB006C" w:rsidRDefault="00FB006C" w:rsidP="00FB006C">
      <w:pPr>
        <w:pStyle w:val="BodyText"/>
        <w:sectPr w:rsidR="00FB006C" w:rsidSect="00FB006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FB006C" w:rsidRPr="00FB006C" w:rsidRDefault="00FB006C" w:rsidP="00FB006C">
      <w:pPr>
        <w:pStyle w:val="BodyText"/>
      </w:pPr>
    </w:p>
    <w:p w:rsidR="00703722" w:rsidRDefault="00703722" w:rsidP="00845053">
      <w:pPr>
        <w:pStyle w:val="Title"/>
      </w:pPr>
      <w:r>
        <w:t>General</w:t>
      </w:r>
      <w:r w:rsidR="00FF6BBA">
        <w:t xml:space="preserve"> </w:t>
      </w:r>
      <w:r>
        <w:t xml:space="preserve">Comments and answers to specific </w:t>
      </w:r>
      <w:r w:rsidR="002E3E9D">
        <w:t>information requests</w:t>
      </w:r>
    </w:p>
    <w:p w:rsidR="00703722" w:rsidRDefault="00703722" w:rsidP="00703722">
      <w:pPr>
        <w:pStyle w:val="Heading2"/>
      </w:pPr>
      <w:r>
        <w:t xml:space="preserve">Specific </w:t>
      </w:r>
      <w:r w:rsidR="002E3E9D">
        <w:t>information requests</w:t>
      </w:r>
      <w:r>
        <w:t>:</w:t>
      </w:r>
    </w:p>
    <w:p w:rsidR="006B6062" w:rsidRDefault="006B6062" w:rsidP="00845053">
      <w:pPr>
        <w:pStyle w:val="BodyText"/>
        <w:numPr>
          <w:ilvl w:val="0"/>
          <w:numId w:val="7"/>
        </w:numPr>
      </w:pPr>
      <w:r>
        <w:t>Types of product and content: Please provide any relevant information on impregnation sprays for consumers currently placed on the EU market containing TDFAs and organic solvents. More specifically, please indicate:</w:t>
      </w:r>
    </w:p>
    <w:p w:rsidR="006B6062" w:rsidRDefault="006B6062" w:rsidP="006B6062">
      <w:pPr>
        <w:pStyle w:val="BodyText"/>
        <w:numPr>
          <w:ilvl w:val="1"/>
          <w:numId w:val="7"/>
        </w:numPr>
      </w:pPr>
      <w:r>
        <w:t>whether the product is used for absorbing (leather, textiles, plaster, brick etc.) or non-absorbing substrates (e.g. glass, metal, tiles, ceramics) and to which quantities in the EU;</w:t>
      </w:r>
    </w:p>
    <w:p w:rsidR="006B6062" w:rsidRDefault="006B6062" w:rsidP="006B6062">
      <w:pPr>
        <w:pStyle w:val="BodyText"/>
        <w:numPr>
          <w:ilvl w:val="1"/>
          <w:numId w:val="7"/>
        </w:numPr>
      </w:pPr>
      <w:r>
        <w:t>which TDFA and which organic solvent is used in these products and what are the risk management measures in place for the products identified (e.g. labelling);</w:t>
      </w:r>
    </w:p>
    <w:p w:rsidR="00703722" w:rsidRDefault="006B6062" w:rsidP="006B6062">
      <w:pPr>
        <w:pStyle w:val="BodyText"/>
        <w:numPr>
          <w:ilvl w:val="1"/>
          <w:numId w:val="7"/>
        </w:numPr>
      </w:pPr>
      <w:r>
        <w:t>if the product is currently available on the EU market please clarify when the product has been placed on the EU market, (if the product has been removed from the market, which period in the past was it available?).</w:t>
      </w:r>
    </w:p>
    <w:p w:rsidR="006B6062" w:rsidRDefault="006B6062" w:rsidP="00845053">
      <w:pPr>
        <w:pStyle w:val="BodyText"/>
        <w:numPr>
          <w:ilvl w:val="0"/>
          <w:numId w:val="7"/>
        </w:numPr>
      </w:pPr>
      <w:r>
        <w:t>Information on adverse effects and respirable fractions: For those products referred to in question 1, please provide information on:</w:t>
      </w:r>
    </w:p>
    <w:p w:rsidR="006B6062" w:rsidRDefault="006B6062" w:rsidP="006B6062">
      <w:pPr>
        <w:pStyle w:val="BodyText"/>
        <w:numPr>
          <w:ilvl w:val="1"/>
          <w:numId w:val="7"/>
        </w:numPr>
      </w:pPr>
      <w:r>
        <w:t>reports of adverse health effects (potentially) linked with TDFA</w:t>
      </w:r>
      <w:r w:rsidR="0037464E">
        <w:t>s</w:t>
      </w:r>
      <w:r>
        <w:t xml:space="preserve"> and organic solvents (e.g. incident and study reports);</w:t>
      </w:r>
    </w:p>
    <w:p w:rsidR="006B6062" w:rsidRDefault="006B6062" w:rsidP="006B6062">
      <w:pPr>
        <w:pStyle w:val="BodyText"/>
        <w:numPr>
          <w:ilvl w:val="1"/>
          <w:numId w:val="7"/>
        </w:numPr>
      </w:pPr>
      <w:r>
        <w:t>studies that tested aerosol/pump sprays, containing organic solvents, to estimate the percentage of the inhalable fraction of the resulting aerosol and the percentage of the solvent that is inhaled? Please also specify the type of spray nozzle. Priority should be given to studies that looked at the inhalable fraction in the primary aerosol and following rebound effects from a hard surface (non-absorbing);</w:t>
      </w:r>
    </w:p>
    <w:p w:rsidR="006B6062" w:rsidRDefault="006B6062" w:rsidP="006B6062">
      <w:pPr>
        <w:pStyle w:val="BodyText"/>
        <w:numPr>
          <w:ilvl w:val="1"/>
          <w:numId w:val="7"/>
        </w:numPr>
      </w:pPr>
      <w:r>
        <w:t>how the properties of the spray container “nozzle” can be modified to reduce the % of inhalable fraction or the rebound effect from spray products containing organic solvents.</w:t>
      </w:r>
    </w:p>
    <w:p w:rsidR="006B6062" w:rsidRDefault="006B6062" w:rsidP="00845053">
      <w:pPr>
        <w:pStyle w:val="BodyText"/>
        <w:numPr>
          <w:ilvl w:val="0"/>
          <w:numId w:val="7"/>
        </w:numPr>
      </w:pPr>
      <w:r>
        <w:t xml:space="preserve">Alternatives to TDFAs in impregnation sprays: The following questions relate to the alternative substances (to TDFAs with organic solvents) used as impregnation spray products for consumers (or mixtures to be used for this purpose) currently available in the </w:t>
      </w:r>
      <w:r>
        <w:lastRenderedPageBreak/>
        <w:t>EU market, including water-based TDFA</w:t>
      </w:r>
      <w:r w:rsidR="0037464E">
        <w:t>s</w:t>
      </w:r>
      <w:r>
        <w:t xml:space="preserve"> products. </w:t>
      </w:r>
    </w:p>
    <w:p w:rsidR="006B6062" w:rsidRDefault="006B6062" w:rsidP="006B6062">
      <w:pPr>
        <w:pStyle w:val="BodyText"/>
        <w:ind w:left="720"/>
      </w:pPr>
      <w:r>
        <w:t>Please provide the following information for each alternative mentioned: i) product name, ii) their ingredients (and concentrations thereof) , iii) the scope of application (absorbing or non-absorbing materials and intended uses with examples), iv) the type of application (aerosol, pump or trigger spraying) and v) if possible, specify the type of spray nozzle.</w:t>
      </w:r>
    </w:p>
    <w:p w:rsidR="006B6062" w:rsidRDefault="006B6062" w:rsidP="006B6062">
      <w:pPr>
        <w:pStyle w:val="BodyText"/>
        <w:numPr>
          <w:ilvl w:val="1"/>
          <w:numId w:val="7"/>
        </w:numPr>
      </w:pPr>
      <w:r>
        <w:t xml:space="preserve">Do you have information on the risk profile (health/environmental risks) of the alternatives? This information could include particle size distributions of the primary aerosol atmosphere (generated during the spray process) and if relevant for non-absorbing uses, the particle size distribution that is generated as a rebound effect from the non-absorbing surface. In addition any knowledge of health effects (pulmonary diseases or any others) and reported incidents caused by the use of polyfluorooctyl (or polyfluorohexyl) trilalkoxysilanes in spray products or by the use of alternative spray products. </w:t>
      </w:r>
    </w:p>
    <w:p w:rsidR="006B6062" w:rsidRDefault="006B6062" w:rsidP="006B6062">
      <w:pPr>
        <w:pStyle w:val="BodyText"/>
        <w:numPr>
          <w:ilvl w:val="1"/>
          <w:numId w:val="7"/>
        </w:numPr>
      </w:pPr>
      <w:r>
        <w:t>Do you have information on the technical and economic feasibility of those alternatives?</w:t>
      </w:r>
    </w:p>
    <w:p w:rsidR="006B6062" w:rsidRDefault="006B6062" w:rsidP="006B6062">
      <w:pPr>
        <w:pStyle w:val="BodyText"/>
        <w:numPr>
          <w:ilvl w:val="0"/>
          <w:numId w:val="7"/>
        </w:numPr>
      </w:pPr>
      <w:r>
        <w:t>Please provide information on the potential socioeconomic effects for companies due to a potential restriction of TDFAs (with organic solvents) in impregnation sprays. These effects could include:</w:t>
      </w:r>
    </w:p>
    <w:p w:rsidR="006B6062" w:rsidRDefault="006B6062" w:rsidP="00E06309">
      <w:pPr>
        <w:pStyle w:val="BodyText"/>
        <w:numPr>
          <w:ilvl w:val="1"/>
          <w:numId w:val="7"/>
        </w:numPr>
      </w:pPr>
      <w:r>
        <w:t xml:space="preserve">costs to businesses (e.g. due to reformulation, adaptation of production process, higher cost price of ingredients), </w:t>
      </w:r>
    </w:p>
    <w:p w:rsidR="006B6062" w:rsidRDefault="006B6062" w:rsidP="00E06309">
      <w:pPr>
        <w:pStyle w:val="BodyText"/>
        <w:numPr>
          <w:ilvl w:val="1"/>
          <w:numId w:val="7"/>
        </w:numPr>
      </w:pPr>
      <w:r>
        <w:t>information on societal costs (e.g. loss of employment), in particular to SMEs, and</w:t>
      </w:r>
    </w:p>
    <w:p w:rsidR="006B6062" w:rsidRDefault="006B6062" w:rsidP="00E06309">
      <w:pPr>
        <w:pStyle w:val="BodyText"/>
        <w:numPr>
          <w:ilvl w:val="1"/>
          <w:numId w:val="7"/>
        </w:numPr>
      </w:pPr>
      <w:r>
        <w:t>benefits to human health (e.g. avoidance of health costs).</w:t>
      </w:r>
    </w:p>
    <w:p w:rsidR="00E06309" w:rsidRDefault="00E06309" w:rsidP="00E06309">
      <w:pPr>
        <w:pStyle w:val="BodyText"/>
      </w:pPr>
      <w:r>
        <w:br w:type="page"/>
      </w:r>
    </w:p>
    <w:tbl>
      <w:tblPr>
        <w:tblStyle w:val="TableGrid"/>
        <w:tblW w:w="14176" w:type="dxa"/>
        <w:tblInd w:w="-147" w:type="dxa"/>
        <w:tblLayout w:type="fixed"/>
        <w:tblLook w:val="04A0" w:firstRow="1" w:lastRow="0" w:firstColumn="1" w:lastColumn="0" w:noHBand="0" w:noVBand="1"/>
      </w:tblPr>
      <w:tblGrid>
        <w:gridCol w:w="851"/>
        <w:gridCol w:w="2693"/>
        <w:gridCol w:w="10632"/>
      </w:tblGrid>
      <w:tr w:rsidR="00703722" w:rsidRPr="00204DB2" w:rsidTr="008B3789">
        <w:tc>
          <w:tcPr>
            <w:tcW w:w="851" w:type="dxa"/>
          </w:tcPr>
          <w:p w:rsidR="00703722" w:rsidRPr="00204DB2" w:rsidRDefault="00703722" w:rsidP="005446D7">
            <w:pPr>
              <w:rPr>
                <w:rFonts w:ascii="Verdana" w:hAnsi="Verdana"/>
                <w:b/>
                <w:sz w:val="20"/>
                <w:szCs w:val="20"/>
              </w:rPr>
            </w:pPr>
            <w:r w:rsidRPr="00204DB2">
              <w:rPr>
                <w:rFonts w:ascii="Verdana" w:hAnsi="Verdana"/>
                <w:b/>
                <w:sz w:val="20"/>
                <w:szCs w:val="20"/>
              </w:rPr>
              <w:lastRenderedPageBreak/>
              <w:t>Ref.</w:t>
            </w:r>
          </w:p>
        </w:tc>
        <w:tc>
          <w:tcPr>
            <w:tcW w:w="2693" w:type="dxa"/>
          </w:tcPr>
          <w:p w:rsidR="00703722" w:rsidRPr="00204DB2" w:rsidRDefault="00703722" w:rsidP="00AF619B">
            <w:pPr>
              <w:rPr>
                <w:rFonts w:ascii="Verdana" w:hAnsi="Verdana"/>
                <w:b/>
                <w:sz w:val="20"/>
                <w:szCs w:val="20"/>
              </w:rPr>
            </w:pPr>
            <w:r w:rsidRPr="00204DB2">
              <w:rPr>
                <w:rFonts w:ascii="Verdana" w:hAnsi="Verdana"/>
                <w:b/>
                <w:sz w:val="20"/>
                <w:szCs w:val="20"/>
              </w:rPr>
              <w:t>Date/</w:t>
            </w:r>
            <w:r w:rsidR="00705B76">
              <w:rPr>
                <w:rFonts w:ascii="Verdana" w:hAnsi="Verdana"/>
                <w:b/>
                <w:sz w:val="20"/>
                <w:szCs w:val="20"/>
              </w:rPr>
              <w:t>type/Org.</w:t>
            </w:r>
          </w:p>
        </w:tc>
        <w:tc>
          <w:tcPr>
            <w:tcW w:w="10632" w:type="dxa"/>
          </w:tcPr>
          <w:p w:rsidR="00703722" w:rsidRPr="00204DB2" w:rsidRDefault="00703722" w:rsidP="00845053">
            <w:pPr>
              <w:rPr>
                <w:rFonts w:ascii="Verdana" w:hAnsi="Verdana"/>
                <w:b/>
                <w:sz w:val="20"/>
                <w:szCs w:val="20"/>
              </w:rPr>
            </w:pPr>
            <w:r w:rsidRPr="00204DB2">
              <w:rPr>
                <w:rFonts w:ascii="Verdana" w:hAnsi="Verdana"/>
                <w:b/>
                <w:sz w:val="20"/>
                <w:szCs w:val="20"/>
              </w:rPr>
              <w:t>Comments</w:t>
            </w:r>
          </w:p>
        </w:tc>
      </w:tr>
      <w:tr w:rsidR="00DE33C2" w:rsidRPr="00DD4E48" w:rsidTr="008B3789">
        <w:tc>
          <w:tcPr>
            <w:tcW w:w="851" w:type="dxa"/>
            <w:vMerge w:val="restart"/>
          </w:tcPr>
          <w:p w:rsidR="00DE33C2" w:rsidRPr="00AE6FE6" w:rsidRDefault="00DE33C2" w:rsidP="00845053">
            <w:pPr>
              <w:rPr>
                <w:rFonts w:ascii="Verdana" w:hAnsi="Verdana"/>
                <w:b/>
                <w:sz w:val="20"/>
                <w:szCs w:val="20"/>
              </w:rPr>
            </w:pPr>
            <w:r w:rsidRPr="00AE6FE6">
              <w:rPr>
                <w:rFonts w:ascii="Verdana" w:hAnsi="Verdana"/>
                <w:b/>
                <w:sz w:val="20"/>
                <w:szCs w:val="20"/>
              </w:rPr>
              <w:fldChar w:fldCharType="begin"/>
            </w:r>
            <w:r w:rsidRPr="00AE6FE6">
              <w:rPr>
                <w:rFonts w:ascii="Verdana" w:hAnsi="Verdana"/>
                <w:b/>
                <w:sz w:val="20"/>
                <w:szCs w:val="20"/>
              </w:rPr>
              <w:instrText xml:space="preserve"> MERGEFIELD ID </w:instrText>
            </w:r>
            <w:r w:rsidRPr="00AE6FE6">
              <w:rPr>
                <w:rFonts w:ascii="Verdana" w:hAnsi="Verdana"/>
                <w:b/>
                <w:sz w:val="20"/>
                <w:szCs w:val="20"/>
              </w:rPr>
              <w:fldChar w:fldCharType="separate"/>
            </w:r>
            <w:r w:rsidRPr="00422644">
              <w:rPr>
                <w:rFonts w:ascii="Verdana" w:hAnsi="Verdana"/>
                <w:b/>
                <w:noProof/>
                <w:sz w:val="20"/>
                <w:szCs w:val="20"/>
              </w:rPr>
              <w:t>1465</w:t>
            </w:r>
            <w:r w:rsidRPr="00AE6FE6">
              <w:rPr>
                <w:rFonts w:ascii="Verdana" w:hAnsi="Verdana"/>
                <w:b/>
                <w:sz w:val="20"/>
                <w:szCs w:val="20"/>
              </w:rPr>
              <w:fldChar w:fldCharType="end"/>
            </w:r>
          </w:p>
        </w:tc>
        <w:tc>
          <w:tcPr>
            <w:tcW w:w="2693" w:type="dxa"/>
            <w:vMerge w:val="restart"/>
          </w:tcPr>
          <w:p w:rsidR="00DE33C2" w:rsidRDefault="00DE33C2"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Title </w:instrText>
            </w:r>
            <w:r>
              <w:rPr>
                <w:rFonts w:ascii="Verdana" w:hAnsi="Verdana"/>
                <w:sz w:val="20"/>
                <w:szCs w:val="20"/>
              </w:rPr>
              <w:fldChar w:fldCharType="separate"/>
            </w:r>
            <w:r w:rsidRPr="00422644">
              <w:rPr>
                <w:rFonts w:ascii="Verdana" w:hAnsi="Verdana"/>
                <w:noProof/>
                <w:sz w:val="20"/>
                <w:szCs w:val="20"/>
              </w:rPr>
              <w:t>2016/07/25 16:25</w:t>
            </w:r>
            <w:r>
              <w:rPr>
                <w:rFonts w:ascii="Verdana" w:hAnsi="Verdana"/>
                <w:sz w:val="20"/>
                <w:szCs w:val="20"/>
              </w:rPr>
              <w:fldChar w:fldCharType="end"/>
            </w:r>
          </w:p>
          <w:p w:rsidR="00DE33C2" w:rsidRDefault="00DE33C2" w:rsidP="00845053">
            <w:pPr>
              <w:rPr>
                <w:rFonts w:ascii="Verdana" w:hAnsi="Verdana"/>
                <w:sz w:val="20"/>
                <w:szCs w:val="20"/>
              </w:rPr>
            </w:pPr>
          </w:p>
          <w:p w:rsidR="0068326E" w:rsidRDefault="0068326E" w:rsidP="00845053">
            <w:pPr>
              <w:rPr>
                <w:rFonts w:ascii="Verdana" w:hAnsi="Verdana"/>
                <w:sz w:val="20"/>
                <w:szCs w:val="20"/>
              </w:rPr>
            </w:pPr>
            <w:r w:rsidRPr="0068326E">
              <w:rPr>
                <w:rFonts w:ascii="Verdana" w:hAnsi="Verdana"/>
                <w:b/>
                <w:sz w:val="20"/>
                <w:szCs w:val="20"/>
              </w:rPr>
              <w:t>Content:</w:t>
            </w:r>
            <w:r>
              <w:rPr>
                <w:rFonts w:ascii="Verdana" w:hAnsi="Verdana"/>
                <w:sz w:val="20"/>
                <w:szCs w:val="20"/>
              </w:rPr>
              <w:t xml:space="preserve"> </w:t>
            </w:r>
            <w:r w:rsidRPr="0068326E">
              <w:rPr>
                <w:rFonts w:ascii="Verdana" w:hAnsi="Verdana"/>
                <w:sz w:val="20"/>
                <w:szCs w:val="20"/>
              </w:rPr>
              <w:t>Hazard or exposure</w:t>
            </w:r>
          </w:p>
          <w:p w:rsidR="0068326E" w:rsidRDefault="0068326E" w:rsidP="00845053">
            <w:pPr>
              <w:rPr>
                <w:rFonts w:ascii="Verdana" w:hAnsi="Verdana"/>
                <w:sz w:val="20"/>
                <w:szCs w:val="20"/>
              </w:rPr>
            </w:pPr>
          </w:p>
          <w:p w:rsidR="00DE33C2" w:rsidRDefault="00DE33C2"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Pr>
                <w:rFonts w:ascii="Verdana" w:hAnsi="Verdana"/>
                <w:sz w:val="20"/>
                <w:szCs w:val="20"/>
              </w:rPr>
              <w:fldChar w:fldCharType="begin"/>
            </w:r>
            <w:r>
              <w:rPr>
                <w:rFonts w:ascii="Verdana" w:hAnsi="Verdana"/>
                <w:sz w:val="20"/>
                <w:szCs w:val="20"/>
              </w:rPr>
              <w:instrText xml:space="preserve"> MERGEFIELD SubmitterType </w:instrText>
            </w:r>
            <w:r>
              <w:rPr>
                <w:rFonts w:ascii="Verdana" w:hAnsi="Verdana"/>
                <w:sz w:val="20"/>
                <w:szCs w:val="20"/>
              </w:rPr>
              <w:fldChar w:fldCharType="separate"/>
            </w:r>
            <w:r w:rsidRPr="00422644">
              <w:rPr>
                <w:rFonts w:ascii="Verdana" w:hAnsi="Verdana"/>
                <w:noProof/>
                <w:sz w:val="20"/>
                <w:szCs w:val="20"/>
              </w:rPr>
              <w:t>MemberState</w:t>
            </w:r>
            <w:r>
              <w:rPr>
                <w:rFonts w:ascii="Verdana" w:hAnsi="Verdana"/>
                <w:sz w:val="20"/>
                <w:szCs w:val="20"/>
              </w:rPr>
              <w:fldChar w:fldCharType="end"/>
            </w:r>
          </w:p>
          <w:p w:rsidR="00DE33C2" w:rsidRDefault="00DE33C2" w:rsidP="00845053">
            <w:pPr>
              <w:rPr>
                <w:rFonts w:ascii="Verdana" w:hAnsi="Verdana"/>
                <w:sz w:val="20"/>
                <w:szCs w:val="20"/>
              </w:rPr>
            </w:pPr>
          </w:p>
          <w:p w:rsidR="00DE33C2" w:rsidRPr="00E319A3" w:rsidRDefault="00DE33C2" w:rsidP="00845053">
            <w:pPr>
              <w:rPr>
                <w:rFonts w:ascii="Verdana" w:hAnsi="Verdana"/>
                <w:b/>
                <w:sz w:val="20"/>
                <w:szCs w:val="20"/>
              </w:rPr>
            </w:pPr>
            <w:r w:rsidRPr="00E319A3">
              <w:rPr>
                <w:rFonts w:ascii="Verdana" w:hAnsi="Verdana"/>
                <w:b/>
                <w:sz w:val="20"/>
                <w:szCs w:val="20"/>
              </w:rPr>
              <w:t>Country:</w:t>
            </w:r>
          </w:p>
          <w:p w:rsidR="00DE33C2" w:rsidRPr="00510789" w:rsidRDefault="00DE33C2" w:rsidP="00845053">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Country </w:instrText>
            </w:r>
            <w:r>
              <w:rPr>
                <w:rFonts w:ascii="Verdana" w:hAnsi="Verdana"/>
                <w:sz w:val="20"/>
                <w:szCs w:val="20"/>
              </w:rPr>
              <w:fldChar w:fldCharType="separate"/>
            </w:r>
            <w:r w:rsidRPr="00422644">
              <w:rPr>
                <w:rFonts w:ascii="Verdana" w:hAnsi="Verdana"/>
                <w:noProof/>
                <w:sz w:val="20"/>
                <w:szCs w:val="20"/>
              </w:rPr>
              <w:t>Slovenia</w:t>
            </w:r>
            <w:r>
              <w:rPr>
                <w:rFonts w:ascii="Verdana" w:hAnsi="Verdana"/>
                <w:sz w:val="20"/>
                <w:szCs w:val="20"/>
              </w:rPr>
              <w:fldChar w:fldCharType="end"/>
            </w:r>
          </w:p>
        </w:tc>
        <w:tc>
          <w:tcPr>
            <w:tcW w:w="10632" w:type="dxa"/>
          </w:tcPr>
          <w:p w:rsidR="00DE33C2" w:rsidRPr="00104666" w:rsidRDefault="00DE33C2" w:rsidP="00845053">
            <w:pPr>
              <w:rPr>
                <w:rFonts w:ascii="Verdana" w:hAnsi="Verdana"/>
                <w:b/>
                <w:sz w:val="20"/>
                <w:szCs w:val="20"/>
              </w:rPr>
            </w:pPr>
            <w:r w:rsidRPr="00104666">
              <w:rPr>
                <w:rFonts w:ascii="Verdana" w:hAnsi="Verdana"/>
                <w:b/>
                <w:sz w:val="20"/>
                <w:szCs w:val="20"/>
              </w:rPr>
              <w:t>Comment:</w:t>
            </w:r>
          </w:p>
          <w:p w:rsidR="00DE33C2" w:rsidRPr="00DD4E48" w:rsidRDefault="00DE33C2" w:rsidP="00845053">
            <w:pP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MERGEFIELD GeneralComments </w:instrText>
            </w:r>
            <w:r>
              <w:rPr>
                <w:rFonts w:ascii="Verdana" w:hAnsi="Verdana"/>
                <w:sz w:val="20"/>
                <w:szCs w:val="20"/>
              </w:rPr>
              <w:fldChar w:fldCharType="separate"/>
            </w:r>
            <w:r w:rsidRPr="00422644">
              <w:rPr>
                <w:rFonts w:ascii="Verdana" w:hAnsi="Verdana"/>
                <w:noProof/>
                <w:sz w:val="20"/>
                <w:szCs w:val="20"/>
              </w:rPr>
              <w:t>Slovenian Poison Control Centre informed us, that NO POISON CASES for this substances were reported.</w:t>
            </w:r>
            <w:r>
              <w:rPr>
                <w:rFonts w:ascii="Verdana" w:hAnsi="Verdana"/>
                <w:sz w:val="20"/>
                <w:szCs w:val="20"/>
              </w:rPr>
              <w:fldChar w:fldCharType="end"/>
            </w:r>
          </w:p>
          <w:p w:rsidR="00DE33C2" w:rsidRPr="00DD4E48" w:rsidRDefault="00DE33C2" w:rsidP="00845053">
            <w:pPr>
              <w:rPr>
                <w:rFonts w:ascii="Verdana" w:hAnsi="Verdana"/>
                <w:sz w:val="20"/>
                <w:szCs w:val="20"/>
              </w:rPr>
            </w:pPr>
          </w:p>
        </w:tc>
      </w:tr>
      <w:tr w:rsidR="00DE33C2" w:rsidTr="008B3789">
        <w:trPr>
          <w:trHeight w:val="505"/>
        </w:trPr>
        <w:tc>
          <w:tcPr>
            <w:tcW w:w="851" w:type="dxa"/>
            <w:vMerge/>
          </w:tcPr>
          <w:p w:rsidR="00DE33C2" w:rsidRPr="00510789" w:rsidRDefault="00DE33C2" w:rsidP="00845053">
            <w:pPr>
              <w:rPr>
                <w:rFonts w:ascii="Verdana" w:hAnsi="Verdana"/>
                <w:sz w:val="20"/>
                <w:szCs w:val="20"/>
              </w:rPr>
            </w:pPr>
          </w:p>
        </w:tc>
        <w:tc>
          <w:tcPr>
            <w:tcW w:w="2693" w:type="dxa"/>
            <w:vMerge/>
          </w:tcPr>
          <w:p w:rsidR="00DE33C2" w:rsidRPr="00510789" w:rsidRDefault="00DE33C2" w:rsidP="00845053">
            <w:pPr>
              <w:rPr>
                <w:rFonts w:ascii="Verdana" w:hAnsi="Verdana"/>
                <w:sz w:val="20"/>
                <w:szCs w:val="20"/>
              </w:rPr>
            </w:pPr>
          </w:p>
        </w:tc>
        <w:tc>
          <w:tcPr>
            <w:tcW w:w="10632" w:type="dxa"/>
          </w:tcPr>
          <w:p w:rsidR="00DE33C2" w:rsidRDefault="00DE33C2" w:rsidP="00845053">
            <w:pPr>
              <w:rPr>
                <w:rFonts w:ascii="Verdana" w:hAnsi="Verdana"/>
                <w:b/>
                <w:sz w:val="20"/>
                <w:szCs w:val="20"/>
              </w:rPr>
            </w:pPr>
            <w:r>
              <w:rPr>
                <w:rFonts w:ascii="Verdana" w:hAnsi="Verdana"/>
                <w:b/>
                <w:sz w:val="20"/>
                <w:szCs w:val="20"/>
              </w:rPr>
              <w:t>Dossier submitter response:</w:t>
            </w:r>
          </w:p>
          <w:p w:rsidR="003E5ED2" w:rsidRPr="003E5ED2" w:rsidRDefault="003E5ED2" w:rsidP="00845053">
            <w:pPr>
              <w:rPr>
                <w:rFonts w:ascii="Verdana" w:hAnsi="Verdana"/>
                <w:noProof/>
                <w:sz w:val="20"/>
                <w:szCs w:val="20"/>
              </w:rPr>
            </w:pPr>
            <w:r w:rsidRPr="003E5ED2">
              <w:rPr>
                <w:rFonts w:ascii="Verdana" w:hAnsi="Verdana"/>
                <w:noProof/>
                <w:sz w:val="20"/>
                <w:szCs w:val="20"/>
              </w:rPr>
              <w:t>Thank you for your comment</w:t>
            </w:r>
            <w:r w:rsidR="00DB1545">
              <w:rPr>
                <w:rFonts w:ascii="Verdana" w:hAnsi="Verdana"/>
                <w:noProof/>
                <w:sz w:val="20"/>
                <w:szCs w:val="20"/>
              </w:rPr>
              <w:t>.</w:t>
            </w:r>
          </w:p>
          <w:p w:rsidR="00DE33C2" w:rsidRPr="00E42D55" w:rsidRDefault="00DE33C2" w:rsidP="00845053">
            <w:pPr>
              <w:rPr>
                <w:rFonts w:ascii="Verdana" w:hAnsi="Verdana"/>
                <w:sz w:val="20"/>
                <w:szCs w:val="20"/>
              </w:rPr>
            </w:pPr>
          </w:p>
          <w:p w:rsidR="00DE33C2" w:rsidRPr="00182428" w:rsidRDefault="00DE33C2" w:rsidP="00845053">
            <w:pPr>
              <w:rPr>
                <w:rFonts w:ascii="Verdana" w:hAnsi="Verdana"/>
                <w:sz w:val="20"/>
                <w:szCs w:val="20"/>
              </w:rPr>
            </w:pPr>
          </w:p>
        </w:tc>
      </w:tr>
      <w:tr w:rsidR="00DE33C2" w:rsidTr="008B3789">
        <w:trPr>
          <w:trHeight w:val="561"/>
        </w:trPr>
        <w:tc>
          <w:tcPr>
            <w:tcW w:w="851" w:type="dxa"/>
            <w:vMerge/>
          </w:tcPr>
          <w:p w:rsidR="00DE33C2" w:rsidRPr="00510789" w:rsidRDefault="00DE33C2" w:rsidP="00845053">
            <w:pPr>
              <w:rPr>
                <w:rFonts w:ascii="Verdana" w:hAnsi="Verdana"/>
                <w:sz w:val="20"/>
                <w:szCs w:val="20"/>
              </w:rPr>
            </w:pPr>
          </w:p>
        </w:tc>
        <w:tc>
          <w:tcPr>
            <w:tcW w:w="2693" w:type="dxa"/>
            <w:vMerge/>
          </w:tcPr>
          <w:p w:rsidR="00DE33C2" w:rsidRPr="00510789" w:rsidRDefault="00DE33C2" w:rsidP="00845053">
            <w:pPr>
              <w:rPr>
                <w:rFonts w:ascii="Verdana" w:hAnsi="Verdana"/>
                <w:sz w:val="20"/>
                <w:szCs w:val="20"/>
              </w:rPr>
            </w:pPr>
          </w:p>
        </w:tc>
        <w:tc>
          <w:tcPr>
            <w:tcW w:w="10632" w:type="dxa"/>
          </w:tcPr>
          <w:p w:rsidR="00DE33C2" w:rsidRDefault="00DE33C2" w:rsidP="00845053">
            <w:pPr>
              <w:rPr>
                <w:rFonts w:ascii="Verdana" w:hAnsi="Verdana"/>
                <w:b/>
                <w:sz w:val="20"/>
                <w:szCs w:val="20"/>
              </w:rPr>
            </w:pPr>
            <w:r>
              <w:rPr>
                <w:rFonts w:ascii="Verdana" w:hAnsi="Verdana"/>
                <w:b/>
                <w:sz w:val="20"/>
                <w:szCs w:val="20"/>
              </w:rPr>
              <w:t>RAC Rapporteurs comments:</w:t>
            </w:r>
          </w:p>
          <w:p w:rsidR="00890B19" w:rsidRPr="003E5ED2" w:rsidRDefault="00890B19" w:rsidP="00890B19">
            <w:pPr>
              <w:rPr>
                <w:rFonts w:ascii="Verdana" w:hAnsi="Verdana"/>
                <w:noProof/>
                <w:sz w:val="20"/>
                <w:szCs w:val="20"/>
              </w:rPr>
            </w:pPr>
            <w:r w:rsidRPr="003E5ED2">
              <w:rPr>
                <w:rFonts w:ascii="Verdana" w:hAnsi="Verdana"/>
                <w:noProof/>
                <w:sz w:val="20"/>
                <w:szCs w:val="20"/>
              </w:rPr>
              <w:t>Thank you for your comment</w:t>
            </w:r>
            <w:r w:rsidR="00DB1545">
              <w:rPr>
                <w:rFonts w:ascii="Verdana" w:hAnsi="Verdana"/>
                <w:noProof/>
                <w:sz w:val="20"/>
                <w:szCs w:val="20"/>
              </w:rPr>
              <w:t>.</w:t>
            </w:r>
          </w:p>
          <w:p w:rsidR="00DE33C2" w:rsidRPr="00E42D55" w:rsidRDefault="00DE33C2" w:rsidP="00845053">
            <w:pPr>
              <w:rPr>
                <w:rFonts w:ascii="Verdana" w:hAnsi="Verdana"/>
                <w:sz w:val="20"/>
                <w:szCs w:val="20"/>
              </w:rPr>
            </w:pPr>
          </w:p>
          <w:p w:rsidR="00DE33C2" w:rsidRPr="00182428" w:rsidRDefault="00DE33C2" w:rsidP="00845053">
            <w:pPr>
              <w:rPr>
                <w:rFonts w:ascii="Verdana" w:hAnsi="Verdana"/>
                <w:sz w:val="20"/>
                <w:szCs w:val="20"/>
              </w:rPr>
            </w:pPr>
          </w:p>
        </w:tc>
      </w:tr>
      <w:tr w:rsidR="00DE33C2" w:rsidTr="008B3789">
        <w:trPr>
          <w:trHeight w:val="991"/>
        </w:trPr>
        <w:tc>
          <w:tcPr>
            <w:tcW w:w="851" w:type="dxa"/>
            <w:vMerge/>
          </w:tcPr>
          <w:p w:rsidR="00DE33C2" w:rsidRPr="00510789" w:rsidRDefault="00DE33C2" w:rsidP="00845053">
            <w:pPr>
              <w:rPr>
                <w:rFonts w:ascii="Verdana" w:hAnsi="Verdana"/>
                <w:sz w:val="20"/>
                <w:szCs w:val="20"/>
              </w:rPr>
            </w:pPr>
          </w:p>
        </w:tc>
        <w:tc>
          <w:tcPr>
            <w:tcW w:w="2693" w:type="dxa"/>
            <w:vMerge/>
          </w:tcPr>
          <w:p w:rsidR="00DE33C2" w:rsidRPr="00510789" w:rsidRDefault="00DE33C2" w:rsidP="00845053">
            <w:pPr>
              <w:rPr>
                <w:rFonts w:ascii="Verdana" w:hAnsi="Verdana"/>
                <w:sz w:val="20"/>
                <w:szCs w:val="20"/>
              </w:rPr>
            </w:pPr>
          </w:p>
        </w:tc>
        <w:tc>
          <w:tcPr>
            <w:tcW w:w="10632" w:type="dxa"/>
          </w:tcPr>
          <w:p w:rsidR="00DE33C2" w:rsidRDefault="00DE33C2" w:rsidP="00845053">
            <w:pPr>
              <w:rPr>
                <w:rFonts w:ascii="Verdana" w:hAnsi="Verdana"/>
                <w:b/>
                <w:sz w:val="20"/>
                <w:szCs w:val="20"/>
              </w:rPr>
            </w:pPr>
            <w:r>
              <w:rPr>
                <w:rFonts w:ascii="Verdana" w:hAnsi="Verdana"/>
                <w:b/>
                <w:sz w:val="20"/>
                <w:szCs w:val="20"/>
              </w:rPr>
              <w:t>SEAC Rapporteurs comments:</w:t>
            </w:r>
          </w:p>
          <w:p w:rsidR="00DE33C2" w:rsidRPr="00E42D55" w:rsidRDefault="00DE33C2" w:rsidP="00845053">
            <w:pPr>
              <w:rPr>
                <w:rFonts w:ascii="Verdana" w:hAnsi="Verdana"/>
                <w:sz w:val="20"/>
                <w:szCs w:val="20"/>
              </w:rPr>
            </w:pPr>
          </w:p>
          <w:p w:rsidR="00DE33C2" w:rsidRPr="00182428" w:rsidRDefault="00024BBE" w:rsidP="00845053">
            <w:pPr>
              <w:rPr>
                <w:rFonts w:ascii="Verdana" w:hAnsi="Verdana"/>
                <w:sz w:val="20"/>
                <w:szCs w:val="20"/>
              </w:rPr>
            </w:pPr>
            <w:r w:rsidRPr="004369D1">
              <w:rPr>
                <w:rFonts w:ascii="Verdana" w:hAnsi="Verdana"/>
                <w:sz w:val="20"/>
                <w:szCs w:val="20"/>
              </w:rPr>
              <w:t>Thank you for this information.</w:t>
            </w:r>
          </w:p>
        </w:tc>
      </w:tr>
      <w:tr w:rsidR="0068326E" w:rsidRPr="00DD4E48" w:rsidTr="008B3789">
        <w:tc>
          <w:tcPr>
            <w:tcW w:w="851" w:type="dxa"/>
            <w:vMerge w:val="restart"/>
          </w:tcPr>
          <w:p w:rsidR="0068326E" w:rsidRPr="00AE6FE6" w:rsidRDefault="0068326E" w:rsidP="00845053">
            <w:pPr>
              <w:rPr>
                <w:rFonts w:ascii="Verdana" w:hAnsi="Verdana"/>
                <w:b/>
                <w:sz w:val="20"/>
                <w:szCs w:val="20"/>
              </w:rPr>
            </w:pPr>
            <w:r w:rsidRPr="006B136D">
              <w:rPr>
                <w:rFonts w:ascii="Verdana" w:hAnsi="Verdana"/>
                <w:b/>
                <w:noProof/>
                <w:sz w:val="20"/>
                <w:szCs w:val="20"/>
              </w:rPr>
              <w:t>1469</w:t>
            </w:r>
          </w:p>
        </w:tc>
        <w:tc>
          <w:tcPr>
            <w:tcW w:w="2693" w:type="dxa"/>
            <w:vMerge w:val="restart"/>
          </w:tcPr>
          <w:p w:rsidR="0068326E" w:rsidRDefault="0068326E"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B136D">
              <w:rPr>
                <w:rFonts w:ascii="Verdana" w:hAnsi="Verdana"/>
                <w:noProof/>
                <w:sz w:val="20"/>
                <w:szCs w:val="20"/>
              </w:rPr>
              <w:t>2016/08/26 08:49</w:t>
            </w:r>
          </w:p>
          <w:p w:rsidR="0068326E" w:rsidRDefault="0068326E" w:rsidP="00845053">
            <w:pPr>
              <w:rPr>
                <w:rFonts w:ascii="Verdana" w:hAnsi="Verdana"/>
                <w:sz w:val="20"/>
                <w:szCs w:val="20"/>
              </w:rPr>
            </w:pPr>
          </w:p>
          <w:p w:rsidR="0068326E" w:rsidRDefault="0068326E" w:rsidP="00845053">
            <w:pPr>
              <w:rPr>
                <w:rFonts w:ascii="Verdana" w:hAnsi="Verdana"/>
                <w:noProof/>
                <w:sz w:val="20"/>
                <w:szCs w:val="20"/>
              </w:rPr>
            </w:pPr>
            <w:r w:rsidRPr="006E6EFF">
              <w:rPr>
                <w:rFonts w:ascii="Verdana" w:hAnsi="Verdana"/>
                <w:b/>
                <w:sz w:val="20"/>
                <w:szCs w:val="20"/>
              </w:rPr>
              <w:t>Content:</w:t>
            </w:r>
            <w:r>
              <w:rPr>
                <w:rFonts w:ascii="Verdana" w:hAnsi="Verdana"/>
                <w:b/>
                <w:sz w:val="20"/>
                <w:szCs w:val="20"/>
              </w:rPr>
              <w:t xml:space="preserve"> </w:t>
            </w:r>
            <w:r w:rsidRPr="006B136D">
              <w:rPr>
                <w:rFonts w:ascii="Verdana" w:hAnsi="Verdana"/>
                <w:noProof/>
                <w:sz w:val="20"/>
                <w:szCs w:val="20"/>
              </w:rPr>
              <w:t>Scope or restriction option analysis;</w:t>
            </w:r>
          </w:p>
          <w:p w:rsidR="0068326E" w:rsidRDefault="0068326E" w:rsidP="00845053">
            <w:pPr>
              <w:rPr>
                <w:rFonts w:ascii="Verdana" w:hAnsi="Verdana"/>
                <w:noProof/>
                <w:sz w:val="20"/>
                <w:szCs w:val="20"/>
              </w:rPr>
            </w:pPr>
            <w:r w:rsidRPr="006B136D">
              <w:rPr>
                <w:rFonts w:ascii="Verdana" w:hAnsi="Verdana"/>
                <w:noProof/>
                <w:sz w:val="20"/>
                <w:szCs w:val="20"/>
              </w:rPr>
              <w:t>Hazard or exposure;</w:t>
            </w:r>
          </w:p>
          <w:p w:rsidR="0068326E" w:rsidRDefault="0068326E" w:rsidP="00845053">
            <w:pPr>
              <w:rPr>
                <w:rFonts w:ascii="Verdana" w:hAnsi="Verdana"/>
                <w:b/>
                <w:sz w:val="20"/>
                <w:szCs w:val="20"/>
              </w:rPr>
            </w:pPr>
            <w:r w:rsidRPr="006B136D">
              <w:rPr>
                <w:rFonts w:ascii="Verdana" w:hAnsi="Verdana"/>
                <w:noProof/>
                <w:sz w:val="20"/>
                <w:szCs w:val="20"/>
              </w:rPr>
              <w:t>Request for exemption</w:t>
            </w:r>
          </w:p>
          <w:p w:rsidR="0068326E" w:rsidRDefault="0068326E" w:rsidP="00845053">
            <w:pPr>
              <w:rPr>
                <w:rFonts w:ascii="Verdana" w:hAnsi="Verdana"/>
                <w:b/>
                <w:sz w:val="20"/>
                <w:szCs w:val="20"/>
              </w:rPr>
            </w:pPr>
          </w:p>
          <w:p w:rsidR="0068326E" w:rsidRDefault="0068326E"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B136D">
              <w:rPr>
                <w:rFonts w:ascii="Verdana" w:hAnsi="Verdana"/>
                <w:noProof/>
                <w:sz w:val="20"/>
                <w:szCs w:val="20"/>
              </w:rPr>
              <w:t>BehalfOfAnOrganisation</w:t>
            </w:r>
          </w:p>
          <w:p w:rsidR="0068326E" w:rsidRDefault="0068326E" w:rsidP="00845053">
            <w:pPr>
              <w:rPr>
                <w:rFonts w:ascii="Verdana" w:hAnsi="Verdana"/>
                <w:sz w:val="20"/>
                <w:szCs w:val="20"/>
              </w:rPr>
            </w:pPr>
          </w:p>
          <w:p w:rsidR="0068326E" w:rsidRDefault="0068326E" w:rsidP="0084505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B136D">
              <w:rPr>
                <w:rFonts w:ascii="Verdana" w:hAnsi="Verdana"/>
                <w:noProof/>
                <w:sz w:val="20"/>
                <w:szCs w:val="20"/>
              </w:rPr>
              <w:t>Industry or trade association</w:t>
            </w:r>
          </w:p>
          <w:p w:rsidR="0068326E" w:rsidRDefault="0068326E" w:rsidP="00845053">
            <w:pPr>
              <w:rPr>
                <w:rFonts w:ascii="Verdana" w:hAnsi="Verdana"/>
                <w:sz w:val="20"/>
                <w:szCs w:val="20"/>
              </w:rPr>
            </w:pPr>
          </w:p>
          <w:p w:rsidR="0068326E" w:rsidRDefault="0068326E" w:rsidP="0084505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2D3D28">
              <w:rPr>
                <w:rFonts w:ascii="Verdana" w:hAnsi="Verdana"/>
                <w:noProof/>
                <w:color w:val="FF0000"/>
                <w:sz w:val="20"/>
                <w:szCs w:val="20"/>
              </w:rPr>
              <w:t>xx</w:t>
            </w:r>
          </w:p>
          <w:p w:rsidR="0068326E" w:rsidRDefault="0068326E" w:rsidP="00845053">
            <w:pPr>
              <w:rPr>
                <w:rFonts w:ascii="Verdana" w:hAnsi="Verdana"/>
                <w:sz w:val="20"/>
                <w:szCs w:val="20"/>
              </w:rPr>
            </w:pPr>
          </w:p>
          <w:p w:rsidR="0068326E" w:rsidRDefault="0068326E" w:rsidP="0084505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B136D">
              <w:rPr>
                <w:rFonts w:ascii="Verdana" w:hAnsi="Verdana"/>
                <w:noProof/>
                <w:sz w:val="20"/>
                <w:szCs w:val="20"/>
              </w:rPr>
              <w:lastRenderedPageBreak/>
              <w:t>Germany</w:t>
            </w:r>
          </w:p>
          <w:p w:rsidR="0068326E" w:rsidRDefault="0068326E" w:rsidP="00845053">
            <w:pPr>
              <w:rPr>
                <w:rFonts w:ascii="Verdana" w:hAnsi="Verdana"/>
                <w:sz w:val="20"/>
                <w:szCs w:val="20"/>
              </w:rPr>
            </w:pPr>
          </w:p>
          <w:p w:rsidR="0068326E" w:rsidRDefault="0068326E" w:rsidP="00845053">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ED5A5D">
              <w:rPr>
                <w:rFonts w:ascii="Verdana" w:hAnsi="Verdana"/>
                <w:noProof/>
                <w:color w:val="FF0000"/>
                <w:sz w:val="20"/>
                <w:szCs w:val="20"/>
              </w:rPr>
              <w:t>Yes</w:t>
            </w:r>
            <w:r w:rsidRPr="00ED5A5D">
              <w:rPr>
                <w:rFonts w:ascii="Verdana" w:hAnsi="Verdana"/>
                <w:color w:val="FF0000"/>
                <w:sz w:val="20"/>
                <w:szCs w:val="20"/>
              </w:rPr>
              <w:t xml:space="preserve"> </w:t>
            </w:r>
          </w:p>
          <w:p w:rsidR="0068326E" w:rsidRDefault="0068326E" w:rsidP="00845053">
            <w:pPr>
              <w:rPr>
                <w:rFonts w:ascii="Verdana" w:hAnsi="Verdana"/>
                <w:sz w:val="20"/>
                <w:szCs w:val="20"/>
              </w:rPr>
            </w:pPr>
          </w:p>
          <w:p w:rsidR="0068326E" w:rsidRDefault="0068326E" w:rsidP="00845053">
            <w:pPr>
              <w:rPr>
                <w:rFonts w:ascii="Verdana" w:hAnsi="Verdana"/>
                <w:b/>
                <w:sz w:val="20"/>
                <w:szCs w:val="20"/>
              </w:rPr>
            </w:pPr>
            <w:r>
              <w:rPr>
                <w:rFonts w:ascii="Verdana" w:hAnsi="Verdana"/>
                <w:b/>
                <w:sz w:val="20"/>
                <w:szCs w:val="20"/>
              </w:rPr>
              <w:t>Attachment:</w:t>
            </w:r>
          </w:p>
          <w:p w:rsidR="0068326E" w:rsidRDefault="0068326E" w:rsidP="00845053">
            <w:pPr>
              <w:rPr>
                <w:rFonts w:ascii="Verdana" w:hAnsi="Verdana"/>
                <w:sz w:val="20"/>
                <w:szCs w:val="20"/>
              </w:rPr>
            </w:pPr>
          </w:p>
          <w:p w:rsidR="0068326E" w:rsidRPr="002D3D28" w:rsidRDefault="002D3D28" w:rsidP="00845053">
            <w:pPr>
              <w:rPr>
                <w:rFonts w:ascii="Verdana" w:hAnsi="Verdana"/>
                <w:color w:val="FF0000"/>
                <w:sz w:val="20"/>
                <w:szCs w:val="20"/>
              </w:rPr>
            </w:pPr>
            <w:r w:rsidRPr="002D3D28">
              <w:rPr>
                <w:rFonts w:ascii="Verdana" w:hAnsi="Verdana"/>
                <w:color w:val="FF0000"/>
                <w:sz w:val="20"/>
                <w:szCs w:val="20"/>
              </w:rPr>
              <w:t>confidential</w:t>
            </w:r>
          </w:p>
          <w:p w:rsidR="0068326E" w:rsidRPr="00892D0B" w:rsidRDefault="0068326E" w:rsidP="00845053">
            <w:pPr>
              <w:rPr>
                <w:rFonts w:ascii="Verdana" w:hAnsi="Verdana"/>
                <w:sz w:val="20"/>
                <w:szCs w:val="20"/>
              </w:rPr>
            </w:pPr>
          </w:p>
          <w:p w:rsidR="0068326E" w:rsidRDefault="0068326E" w:rsidP="00845053">
            <w:pPr>
              <w:rPr>
                <w:rFonts w:ascii="Verdana" w:hAnsi="Verdana"/>
                <w:sz w:val="20"/>
                <w:szCs w:val="20"/>
              </w:rPr>
            </w:pPr>
            <w:r w:rsidRPr="009617E5">
              <w:rPr>
                <w:rFonts w:ascii="Verdana" w:hAnsi="Verdana"/>
                <w:b/>
                <w:sz w:val="20"/>
                <w:szCs w:val="20"/>
              </w:rPr>
              <w:t xml:space="preserve">Privacy comment: </w:t>
            </w:r>
            <w:r w:rsidRPr="006B136D">
              <w:rPr>
                <w:rFonts w:ascii="Verdana" w:hAnsi="Verdana"/>
                <w:noProof/>
                <w:sz w:val="20"/>
                <w:szCs w:val="20"/>
              </w:rPr>
              <w:t>In the dossier you can find information on toxicological properties. This Information is of Commercial interest.  The dossier contains Information on the composition of 2  products.We considers this as intelectual properties and is of high commercial interest.</w:t>
            </w:r>
          </w:p>
          <w:p w:rsidR="0068326E" w:rsidRPr="00510789" w:rsidRDefault="0068326E" w:rsidP="00845053">
            <w:pPr>
              <w:rPr>
                <w:rFonts w:ascii="Verdana" w:hAnsi="Verdana"/>
                <w:sz w:val="20"/>
                <w:szCs w:val="20"/>
              </w:rPr>
            </w:pPr>
          </w:p>
        </w:tc>
        <w:tc>
          <w:tcPr>
            <w:tcW w:w="10632" w:type="dxa"/>
          </w:tcPr>
          <w:p w:rsidR="0068326E" w:rsidRPr="00104666" w:rsidRDefault="0068326E" w:rsidP="00845053">
            <w:pPr>
              <w:rPr>
                <w:rFonts w:ascii="Verdana" w:hAnsi="Verdana"/>
                <w:b/>
                <w:sz w:val="20"/>
                <w:szCs w:val="20"/>
              </w:rPr>
            </w:pPr>
            <w:r w:rsidRPr="00104666">
              <w:rPr>
                <w:rFonts w:ascii="Verdana" w:hAnsi="Verdana"/>
                <w:b/>
                <w:sz w:val="20"/>
                <w:szCs w:val="20"/>
              </w:rPr>
              <w:lastRenderedPageBreak/>
              <w:t>Comment:</w:t>
            </w:r>
          </w:p>
          <w:p w:rsidR="0068326E" w:rsidRPr="006B136D" w:rsidRDefault="0068326E" w:rsidP="00845053">
            <w:pPr>
              <w:rPr>
                <w:rFonts w:ascii="Verdana" w:hAnsi="Verdana"/>
                <w:noProof/>
                <w:sz w:val="20"/>
                <w:szCs w:val="20"/>
              </w:rPr>
            </w:pPr>
            <w:r w:rsidRPr="006B136D">
              <w:rPr>
                <w:rFonts w:ascii="Verdana" w:hAnsi="Verdana"/>
                <w:noProof/>
                <w:sz w:val="20"/>
                <w:szCs w:val="20"/>
              </w:rPr>
              <w:t>1) To our opinion a restriction of these substances would not be appropriate to avoid future incidents with spray applications as the cause of incidents is not only the substance as such but also the additional used additives (anti-corrosives, emulgators, solvens etc.) in combination with the spray equipment used.</w:t>
            </w:r>
          </w:p>
          <w:p w:rsidR="0068326E" w:rsidRPr="006B136D" w:rsidRDefault="0068326E" w:rsidP="00845053">
            <w:pPr>
              <w:rPr>
                <w:rFonts w:ascii="Verdana" w:hAnsi="Verdana"/>
                <w:noProof/>
                <w:sz w:val="20"/>
                <w:szCs w:val="20"/>
              </w:rPr>
            </w:pPr>
            <w:r w:rsidRPr="006B136D">
              <w:rPr>
                <w:rFonts w:ascii="Verdana" w:hAnsi="Verdana"/>
                <w:noProof/>
                <w:sz w:val="20"/>
                <w:szCs w:val="20"/>
              </w:rPr>
              <w:t>The most important precondition for a health concern is the generation of very small droplets: "Without fine droplets, no risk".</w:t>
            </w:r>
          </w:p>
          <w:p w:rsidR="0068326E" w:rsidRPr="00DD4E48" w:rsidRDefault="0068326E" w:rsidP="00845053">
            <w:pPr>
              <w:rPr>
                <w:rFonts w:ascii="Verdana" w:hAnsi="Verdana"/>
                <w:sz w:val="20"/>
                <w:szCs w:val="20"/>
              </w:rPr>
            </w:pPr>
            <w:r w:rsidRPr="006B136D">
              <w:rPr>
                <w:rFonts w:ascii="Verdana" w:hAnsi="Verdana"/>
                <w:noProof/>
                <w:sz w:val="20"/>
                <w:szCs w:val="20"/>
              </w:rPr>
              <w:t>Reasons, evidence and relevant references are given in the attached dossier.</w:t>
            </w:r>
          </w:p>
          <w:p w:rsidR="0068326E" w:rsidRPr="00DD4E48" w:rsidRDefault="0068326E" w:rsidP="00845053">
            <w:pPr>
              <w:rPr>
                <w:rFonts w:ascii="Verdana" w:hAnsi="Verdana"/>
                <w:sz w:val="20"/>
                <w:szCs w:val="20"/>
              </w:rPr>
            </w:pPr>
          </w:p>
        </w:tc>
      </w:tr>
      <w:tr w:rsidR="0068326E" w:rsidTr="008B3789">
        <w:trPr>
          <w:trHeight w:val="711"/>
        </w:trPr>
        <w:tc>
          <w:tcPr>
            <w:tcW w:w="851" w:type="dxa"/>
            <w:vMerge/>
          </w:tcPr>
          <w:p w:rsidR="0068326E" w:rsidRPr="00DD4E48" w:rsidRDefault="0068326E" w:rsidP="00845053">
            <w:pPr>
              <w:rPr>
                <w:rFonts w:ascii="Verdana" w:hAnsi="Verdana"/>
                <w:sz w:val="20"/>
                <w:szCs w:val="20"/>
              </w:rPr>
            </w:pPr>
          </w:p>
        </w:tc>
        <w:tc>
          <w:tcPr>
            <w:tcW w:w="2693" w:type="dxa"/>
            <w:vMerge/>
          </w:tcPr>
          <w:p w:rsidR="0068326E" w:rsidRPr="00DD4E48"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68326E" w:rsidRPr="006B136D" w:rsidRDefault="0068326E" w:rsidP="00845053">
            <w:pPr>
              <w:rPr>
                <w:rFonts w:ascii="Verdana" w:hAnsi="Verdana"/>
                <w:noProof/>
                <w:sz w:val="20"/>
                <w:szCs w:val="20"/>
              </w:rPr>
            </w:pPr>
            <w:r w:rsidRPr="006B136D">
              <w:rPr>
                <w:rFonts w:ascii="Verdana" w:hAnsi="Verdana"/>
                <w:noProof/>
                <w:sz w:val="20"/>
                <w:szCs w:val="20"/>
              </w:rPr>
              <w:t xml:space="preserve">1) </w:t>
            </w:r>
            <w:r w:rsidR="002D3D28">
              <w:rPr>
                <w:rFonts w:ascii="Verdana" w:hAnsi="Verdana"/>
                <w:noProof/>
                <w:color w:val="FF0000"/>
                <w:sz w:val="20"/>
                <w:szCs w:val="20"/>
              </w:rPr>
              <w:t>xx</w:t>
            </w:r>
            <w:r w:rsidRPr="00ED5A5D">
              <w:rPr>
                <w:rFonts w:ascii="Verdana" w:hAnsi="Verdana"/>
                <w:noProof/>
                <w:color w:val="FF0000"/>
                <w:sz w:val="20"/>
                <w:szCs w:val="20"/>
              </w:rPr>
              <w:t xml:space="preserve"> </w:t>
            </w:r>
            <w:r w:rsidRPr="006B136D">
              <w:rPr>
                <w:rFonts w:ascii="Verdana" w:hAnsi="Verdana"/>
                <w:noProof/>
                <w:sz w:val="20"/>
                <w:szCs w:val="20"/>
              </w:rPr>
              <w:t>is a producer of this substance, but no manufacturer of spray application products for consumer market. We have not very much direct customers using this substance within formulations for use in consumer sprays. All interested parties would buy this product via distributor or formulators and they are very reluctant in given detailed informations.</w:t>
            </w:r>
          </w:p>
          <w:p w:rsidR="0068326E" w:rsidRPr="006B136D" w:rsidRDefault="0068326E" w:rsidP="00845053">
            <w:pPr>
              <w:rPr>
                <w:rFonts w:ascii="Verdana" w:hAnsi="Verdana"/>
                <w:noProof/>
                <w:sz w:val="20"/>
                <w:szCs w:val="20"/>
              </w:rPr>
            </w:pPr>
            <w:r w:rsidRPr="006B136D">
              <w:rPr>
                <w:rFonts w:ascii="Verdana" w:hAnsi="Verdana"/>
                <w:noProof/>
                <w:sz w:val="20"/>
                <w:szCs w:val="20"/>
              </w:rPr>
              <w:t>This material is a very active ingredient only necessary in low amounts.</w:t>
            </w:r>
          </w:p>
          <w:p w:rsidR="0068326E" w:rsidRPr="006B136D" w:rsidRDefault="0068326E" w:rsidP="00845053">
            <w:pPr>
              <w:rPr>
                <w:rFonts w:ascii="Verdana" w:hAnsi="Verdana"/>
                <w:noProof/>
                <w:sz w:val="20"/>
                <w:szCs w:val="20"/>
              </w:rPr>
            </w:pPr>
            <w:r w:rsidRPr="006B136D">
              <w:rPr>
                <w:rFonts w:ascii="Verdana" w:hAnsi="Verdana"/>
                <w:noProof/>
                <w:sz w:val="20"/>
                <w:szCs w:val="20"/>
              </w:rPr>
              <w:t xml:space="preserve">Because of this we only can answer in general statements: To use TDFAs you NEED solvents (or solving supporting substances) as the F-containing material is insoluble in water. You have to adapt all formulations to the forseen material. In general aquaous systems are not suitable for non-absorbing </w:t>
            </w:r>
            <w:r w:rsidRPr="006B136D">
              <w:rPr>
                <w:rFonts w:ascii="Verdana" w:hAnsi="Verdana"/>
                <w:noProof/>
                <w:sz w:val="20"/>
                <w:szCs w:val="20"/>
              </w:rPr>
              <w:lastRenderedPageBreak/>
              <w:t>materials and very smoth surfaces (more details: s. Dossier attached)</w:t>
            </w:r>
          </w:p>
          <w:p w:rsidR="0068326E" w:rsidRPr="006B136D" w:rsidRDefault="0068326E" w:rsidP="00845053">
            <w:pPr>
              <w:rPr>
                <w:rFonts w:ascii="Verdana" w:hAnsi="Verdana"/>
                <w:noProof/>
                <w:sz w:val="20"/>
                <w:szCs w:val="20"/>
              </w:rPr>
            </w:pPr>
            <w:r w:rsidRPr="006B136D">
              <w:rPr>
                <w:rFonts w:ascii="Verdana" w:hAnsi="Verdana"/>
                <w:noProof/>
                <w:sz w:val="20"/>
                <w:szCs w:val="20"/>
              </w:rPr>
              <w:t>2) Basically all polar solvents are suitable. Details have to be provided by formulators for spray applications</w:t>
            </w:r>
          </w:p>
          <w:p w:rsidR="005D4F09" w:rsidRPr="005B17F1" w:rsidRDefault="0068326E" w:rsidP="005D4F09">
            <w:pPr>
              <w:rPr>
                <w:rFonts w:ascii="Verdana" w:hAnsi="Verdana"/>
                <w:noProof/>
                <w:sz w:val="20"/>
                <w:szCs w:val="20"/>
              </w:rPr>
            </w:pPr>
            <w:r w:rsidRPr="006B136D">
              <w:rPr>
                <w:rFonts w:ascii="Verdana" w:hAnsi="Verdana"/>
                <w:noProof/>
                <w:sz w:val="20"/>
                <w:szCs w:val="20"/>
              </w:rPr>
              <w:t>3) The substance is &gt;15 years on the market (globally).</w:t>
            </w:r>
          </w:p>
        </w:tc>
      </w:tr>
      <w:tr w:rsidR="0068326E" w:rsidTr="008B3789">
        <w:trPr>
          <w:trHeight w:val="542"/>
        </w:trPr>
        <w:tc>
          <w:tcPr>
            <w:tcW w:w="851" w:type="dxa"/>
            <w:vMerge/>
          </w:tcPr>
          <w:p w:rsidR="0068326E" w:rsidRPr="00510789" w:rsidRDefault="0068326E" w:rsidP="00845053">
            <w:pPr>
              <w:rPr>
                <w:rFonts w:ascii="Verdana" w:hAnsi="Verdana"/>
                <w:sz w:val="20"/>
                <w:szCs w:val="20"/>
              </w:rPr>
            </w:pPr>
          </w:p>
        </w:tc>
        <w:tc>
          <w:tcPr>
            <w:tcW w:w="2693" w:type="dxa"/>
            <w:vMerge/>
          </w:tcPr>
          <w:p w:rsidR="0068326E" w:rsidRPr="00510789"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68326E" w:rsidRPr="006B136D" w:rsidRDefault="0068326E" w:rsidP="00845053">
            <w:pPr>
              <w:rPr>
                <w:rFonts w:ascii="Verdana" w:hAnsi="Verdana"/>
                <w:noProof/>
                <w:sz w:val="20"/>
                <w:szCs w:val="20"/>
              </w:rPr>
            </w:pPr>
            <w:r w:rsidRPr="006B136D">
              <w:rPr>
                <w:rFonts w:ascii="Verdana" w:hAnsi="Verdana"/>
                <w:noProof/>
                <w:sz w:val="20"/>
                <w:szCs w:val="20"/>
              </w:rPr>
              <w:t>1) By now we have got no hints or information of cases with pulmonary effects with these substances. To our best knowledge published data on effects of commercially available proofing sprays show no evidence that effects observed are caused by these substances mentioned under “substance name” (we checked this in evaluating with our Marketing and sales team and my literature research).</w:t>
            </w:r>
          </w:p>
          <w:p w:rsidR="0068326E" w:rsidRPr="006B136D" w:rsidRDefault="0068326E" w:rsidP="00845053">
            <w:pPr>
              <w:rPr>
                <w:rFonts w:ascii="Verdana" w:hAnsi="Verdana"/>
                <w:noProof/>
                <w:sz w:val="20"/>
                <w:szCs w:val="20"/>
              </w:rPr>
            </w:pPr>
            <w:r w:rsidRPr="006B136D">
              <w:rPr>
                <w:rFonts w:ascii="Verdana" w:hAnsi="Verdana"/>
                <w:noProof/>
                <w:sz w:val="20"/>
                <w:szCs w:val="20"/>
              </w:rPr>
              <w:t>2) We evaluated for one of our product thr resp, trach, and alveol. fraction including rebound effects with commercial available spray applicators (with a typical Trigger spray we measured: R(inh)=0,063%, R(respirable)=0,007%). We are willing to share this information with relevant authorities (but not via internet). Spraying towards a surface lowers the exposure!!</w:t>
            </w:r>
          </w:p>
          <w:p w:rsidR="0068326E" w:rsidRDefault="0068326E" w:rsidP="00845053">
            <w:pPr>
              <w:rPr>
                <w:rFonts w:ascii="Verdana" w:hAnsi="Verdana"/>
                <w:noProof/>
                <w:sz w:val="20"/>
                <w:szCs w:val="20"/>
              </w:rPr>
            </w:pPr>
            <w:r w:rsidRPr="006B136D">
              <w:rPr>
                <w:rFonts w:ascii="Verdana" w:hAnsi="Verdana"/>
                <w:noProof/>
                <w:sz w:val="20"/>
                <w:szCs w:val="20"/>
              </w:rPr>
              <w:t>3) This is a question to the contructor of spray application. But we could show for "typical" trigger pumps produce coarse enough droplets. We made tests with commercial available spray applicators (low pressure, foam former). We are willing to share this information with relevant authorities (but not via internet)</w:t>
            </w:r>
            <w:r>
              <w:rPr>
                <w:rFonts w:ascii="Verdana" w:hAnsi="Verdana"/>
                <w:noProof/>
                <w:sz w:val="20"/>
                <w:szCs w:val="20"/>
              </w:rPr>
              <w:t>.</w:t>
            </w:r>
          </w:p>
          <w:p w:rsidR="005D4F09" w:rsidRPr="005B17F1" w:rsidRDefault="005D4F09" w:rsidP="00845053">
            <w:pPr>
              <w:rPr>
                <w:rFonts w:ascii="Verdana" w:hAnsi="Verdana"/>
                <w:sz w:val="20"/>
                <w:szCs w:val="20"/>
              </w:rPr>
            </w:pPr>
          </w:p>
        </w:tc>
      </w:tr>
      <w:tr w:rsidR="0068326E" w:rsidTr="008B3789">
        <w:trPr>
          <w:trHeight w:val="635"/>
        </w:trPr>
        <w:tc>
          <w:tcPr>
            <w:tcW w:w="851" w:type="dxa"/>
            <w:vMerge/>
          </w:tcPr>
          <w:p w:rsidR="0068326E" w:rsidRPr="00510789" w:rsidRDefault="0068326E" w:rsidP="00845053">
            <w:pPr>
              <w:rPr>
                <w:rFonts w:ascii="Verdana" w:hAnsi="Verdana"/>
                <w:sz w:val="20"/>
                <w:szCs w:val="20"/>
              </w:rPr>
            </w:pPr>
          </w:p>
        </w:tc>
        <w:tc>
          <w:tcPr>
            <w:tcW w:w="2693" w:type="dxa"/>
            <w:vMerge/>
          </w:tcPr>
          <w:p w:rsidR="0068326E" w:rsidRPr="00510789"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68326E" w:rsidRPr="006B136D" w:rsidRDefault="0068326E" w:rsidP="00845053">
            <w:pPr>
              <w:rPr>
                <w:rFonts w:ascii="Verdana" w:hAnsi="Verdana"/>
                <w:noProof/>
                <w:sz w:val="20"/>
                <w:szCs w:val="20"/>
              </w:rPr>
            </w:pPr>
            <w:r w:rsidRPr="006B136D">
              <w:rPr>
                <w:rFonts w:ascii="Verdana" w:hAnsi="Verdana"/>
                <w:noProof/>
                <w:sz w:val="20"/>
                <w:szCs w:val="20"/>
              </w:rPr>
              <w:t>1) The particle size distribution is not dependant on the F-silane, but from application pressure, nozzle, overall composition. To our best knowledge water-solved TDFAs are not existing as they insoluble in water; hydrolysed substances could be solved in aqueous systems. Solvent solved TDFAs are able to create very thin layers (10-20nm) on very smoth or hard surfaces, like glas, ceramic, metall.</w:t>
            </w:r>
          </w:p>
          <w:p w:rsidR="0068326E" w:rsidRPr="006B136D" w:rsidRDefault="0068326E" w:rsidP="00845053">
            <w:pPr>
              <w:rPr>
                <w:rFonts w:ascii="Verdana" w:hAnsi="Verdana"/>
                <w:noProof/>
                <w:sz w:val="20"/>
                <w:szCs w:val="20"/>
              </w:rPr>
            </w:pPr>
            <w:r w:rsidRPr="006B136D">
              <w:rPr>
                <w:rFonts w:ascii="Verdana" w:hAnsi="Verdana"/>
                <w:noProof/>
                <w:sz w:val="20"/>
                <w:szCs w:val="20"/>
              </w:rPr>
              <w:t>Waterbased F-compounds are used for coarse and/or high absorbing surfaces. We also investigated the rebound effect: This effect is lowering the exposure (we are willing to shar this information, but not via internet)</w:t>
            </w:r>
          </w:p>
          <w:p w:rsidR="0068326E" w:rsidRDefault="0068326E" w:rsidP="00845053">
            <w:pPr>
              <w:rPr>
                <w:rFonts w:ascii="Verdana" w:hAnsi="Verdana"/>
                <w:noProof/>
                <w:sz w:val="20"/>
                <w:szCs w:val="20"/>
              </w:rPr>
            </w:pPr>
            <w:r w:rsidRPr="006B136D">
              <w:rPr>
                <w:rFonts w:ascii="Verdana" w:hAnsi="Verdana"/>
                <w:noProof/>
                <w:sz w:val="20"/>
                <w:szCs w:val="20"/>
              </w:rPr>
              <w:t>2) We have no economic information got from this type of application, but F-chemicals are very expensive (and very active) and higher derivatives or more complex F-compounds are even much more expensive</w:t>
            </w:r>
          </w:p>
          <w:p w:rsidR="0068326E" w:rsidRPr="005B17F1" w:rsidRDefault="0068326E" w:rsidP="00845053">
            <w:pPr>
              <w:rPr>
                <w:rFonts w:ascii="Verdana" w:hAnsi="Verdana"/>
                <w:sz w:val="20"/>
                <w:szCs w:val="20"/>
              </w:rPr>
            </w:pPr>
          </w:p>
        </w:tc>
      </w:tr>
      <w:tr w:rsidR="0068326E" w:rsidTr="008B3789">
        <w:trPr>
          <w:trHeight w:val="636"/>
        </w:trPr>
        <w:tc>
          <w:tcPr>
            <w:tcW w:w="851" w:type="dxa"/>
            <w:vMerge/>
          </w:tcPr>
          <w:p w:rsidR="0068326E" w:rsidRPr="00510789" w:rsidRDefault="0068326E" w:rsidP="00845053">
            <w:pPr>
              <w:rPr>
                <w:rFonts w:ascii="Verdana" w:hAnsi="Verdana"/>
                <w:sz w:val="20"/>
                <w:szCs w:val="20"/>
              </w:rPr>
            </w:pPr>
          </w:p>
        </w:tc>
        <w:tc>
          <w:tcPr>
            <w:tcW w:w="2693" w:type="dxa"/>
            <w:vMerge/>
          </w:tcPr>
          <w:p w:rsidR="0068326E" w:rsidRPr="00510789"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rsidR="0068326E" w:rsidRDefault="0068326E" w:rsidP="00845053">
            <w:pPr>
              <w:rPr>
                <w:rFonts w:ascii="Verdana" w:hAnsi="Verdana"/>
                <w:noProof/>
                <w:sz w:val="20"/>
                <w:szCs w:val="20"/>
              </w:rPr>
            </w:pPr>
            <w:r w:rsidRPr="006B136D">
              <w:rPr>
                <w:rFonts w:ascii="Verdana" w:hAnsi="Verdana"/>
                <w:noProof/>
                <w:sz w:val="20"/>
                <w:szCs w:val="20"/>
              </w:rPr>
              <w:t xml:space="preserve">1) As written before: This type of substance are already very expensive and higher F-compounds are even more expensive as they are complete different products. This product is a very important niche product. A restriction would stigmatize this substance. To our experience: customers try avoid </w:t>
            </w:r>
            <w:r w:rsidRPr="006B136D">
              <w:rPr>
                <w:rFonts w:ascii="Verdana" w:hAnsi="Verdana"/>
                <w:noProof/>
                <w:sz w:val="20"/>
                <w:szCs w:val="20"/>
              </w:rPr>
              <w:lastRenderedPageBreak/>
              <w:t>substances in new products which are listed in any restriction list independent on the type of restriction (see also our dossier attached). As a possible hazard of the substance is not the cause on any incident it would not appropriate to restrict this substance. Additionaly: As one of the most important factors for inhal tox (in this context) is the droplet distributution it WOULD NOT AVOID incidents in future. Because of this this a restriction would not be appropiate.</w:t>
            </w:r>
          </w:p>
          <w:p w:rsidR="0068326E" w:rsidRPr="005B17F1" w:rsidRDefault="0068326E" w:rsidP="00845053">
            <w:pPr>
              <w:rPr>
                <w:rFonts w:ascii="Verdana" w:hAnsi="Verdana"/>
                <w:sz w:val="20"/>
                <w:szCs w:val="20"/>
              </w:rPr>
            </w:pPr>
          </w:p>
        </w:tc>
      </w:tr>
      <w:tr w:rsidR="0068326E" w:rsidTr="008B3789">
        <w:trPr>
          <w:trHeight w:val="505"/>
        </w:trPr>
        <w:tc>
          <w:tcPr>
            <w:tcW w:w="851" w:type="dxa"/>
            <w:vMerge/>
          </w:tcPr>
          <w:p w:rsidR="0068326E" w:rsidRPr="00510789" w:rsidRDefault="0068326E" w:rsidP="00845053">
            <w:pPr>
              <w:rPr>
                <w:rFonts w:ascii="Verdana" w:hAnsi="Verdana"/>
                <w:sz w:val="20"/>
                <w:szCs w:val="20"/>
              </w:rPr>
            </w:pPr>
          </w:p>
        </w:tc>
        <w:tc>
          <w:tcPr>
            <w:tcW w:w="2693" w:type="dxa"/>
            <w:vMerge/>
          </w:tcPr>
          <w:p w:rsidR="0068326E" w:rsidRPr="00510789"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Pr>
                <w:rFonts w:ascii="Verdana" w:hAnsi="Verdana"/>
                <w:b/>
                <w:sz w:val="20"/>
                <w:szCs w:val="20"/>
              </w:rPr>
              <w:t>Dossier submitter response:</w:t>
            </w:r>
          </w:p>
          <w:p w:rsidR="00542450" w:rsidRDefault="003D2590" w:rsidP="00845053">
            <w:pPr>
              <w:rPr>
                <w:rFonts w:ascii="Verdana" w:hAnsi="Verdana"/>
                <w:sz w:val="20"/>
                <w:szCs w:val="20"/>
              </w:rPr>
            </w:pPr>
            <w:r w:rsidRPr="008D589C">
              <w:rPr>
                <w:rFonts w:ascii="Verdana" w:hAnsi="Verdana"/>
                <w:sz w:val="20"/>
                <w:szCs w:val="20"/>
                <w:u w:val="single"/>
                <w:lang w:val="en-US"/>
              </w:rPr>
              <w:t>Response to comment</w:t>
            </w:r>
            <w:r w:rsidR="00DB068C" w:rsidRPr="008D589C">
              <w:rPr>
                <w:rFonts w:ascii="Verdana" w:hAnsi="Verdana"/>
                <w:sz w:val="20"/>
                <w:szCs w:val="20"/>
                <w:u w:val="single"/>
                <w:lang w:val="en-US"/>
              </w:rPr>
              <w:t xml:space="preserve"> 1)</w:t>
            </w:r>
            <w:r w:rsidRPr="008D589C">
              <w:rPr>
                <w:rFonts w:ascii="Verdana" w:hAnsi="Verdana"/>
                <w:sz w:val="20"/>
                <w:szCs w:val="20"/>
                <w:lang w:val="en-US"/>
              </w:rPr>
              <w:t>:</w:t>
            </w:r>
            <w:r w:rsidRPr="00DB068C">
              <w:rPr>
                <w:rFonts w:ascii="Verdana" w:hAnsi="Verdana"/>
                <w:sz w:val="20"/>
                <w:szCs w:val="20"/>
                <w:lang w:val="en-US"/>
              </w:rPr>
              <w:t xml:space="preserve"> </w:t>
            </w:r>
            <w:r w:rsidR="00DB068C" w:rsidRPr="00DB068C">
              <w:rPr>
                <w:rFonts w:ascii="Verdana" w:hAnsi="Verdana"/>
                <w:snapToGrid w:val="0"/>
                <w:sz w:val="20"/>
                <w:szCs w:val="20"/>
                <w:lang w:eastAsia="fi-FI"/>
              </w:rPr>
              <w:t xml:space="preserve">The purpose of the restriction is to prevent future </w:t>
            </w:r>
            <w:r w:rsidR="00DB068C">
              <w:rPr>
                <w:rFonts w:ascii="Verdana" w:hAnsi="Verdana"/>
                <w:snapToGrid w:val="0"/>
                <w:sz w:val="20"/>
                <w:szCs w:val="20"/>
                <w:lang w:eastAsia="fi-FI"/>
              </w:rPr>
              <w:t>incidents</w:t>
            </w:r>
            <w:r w:rsidR="00DB068C" w:rsidRPr="00DB068C">
              <w:rPr>
                <w:rFonts w:ascii="Verdana" w:hAnsi="Verdana"/>
                <w:snapToGrid w:val="0"/>
                <w:sz w:val="20"/>
                <w:szCs w:val="20"/>
                <w:lang w:eastAsia="fi-FI"/>
              </w:rPr>
              <w:t xml:space="preserve"> of </w:t>
            </w:r>
            <w:r w:rsidR="00DB068C">
              <w:rPr>
                <w:rFonts w:ascii="Verdana" w:hAnsi="Verdana"/>
                <w:snapToGrid w:val="0"/>
                <w:sz w:val="20"/>
                <w:szCs w:val="20"/>
                <w:lang w:eastAsia="fi-FI"/>
              </w:rPr>
              <w:t>in</w:t>
            </w:r>
            <w:r w:rsidR="00DB068C" w:rsidRPr="00DB068C">
              <w:rPr>
                <w:rFonts w:ascii="Verdana" w:hAnsi="Verdana"/>
                <w:snapToGrid w:val="0"/>
                <w:sz w:val="20"/>
                <w:szCs w:val="20"/>
                <w:lang w:eastAsia="fi-FI"/>
              </w:rPr>
              <w:t>toxication in consumers from spray products containing TDFAs and organic solvents.</w:t>
            </w:r>
            <w:r w:rsidR="00DB068C">
              <w:rPr>
                <w:rFonts w:ascii="Verdana" w:hAnsi="Verdana"/>
                <w:snapToGrid w:val="0"/>
                <w:sz w:val="20"/>
                <w:szCs w:val="20"/>
                <w:lang w:eastAsia="fi-FI"/>
              </w:rPr>
              <w:t xml:space="preserve"> </w:t>
            </w:r>
            <w:r w:rsidR="00DB068C">
              <w:rPr>
                <w:rFonts w:ascii="Verdana" w:hAnsi="Verdana"/>
                <w:sz w:val="20"/>
                <w:szCs w:val="20"/>
              </w:rPr>
              <w:t xml:space="preserve">Since </w:t>
            </w:r>
            <w:r w:rsidR="00DB068C" w:rsidRPr="00A971C2">
              <w:rPr>
                <w:rFonts w:ascii="Verdana" w:hAnsi="Verdana"/>
                <w:sz w:val="20"/>
                <w:szCs w:val="20"/>
              </w:rPr>
              <w:t>very little information is generally available on the chemical identity of the active ingredients</w:t>
            </w:r>
            <w:r w:rsidR="00DB068C">
              <w:rPr>
                <w:rFonts w:ascii="Verdana" w:hAnsi="Verdana"/>
                <w:sz w:val="20"/>
                <w:szCs w:val="20"/>
              </w:rPr>
              <w:t xml:space="preserve"> </w:t>
            </w:r>
            <w:r w:rsidR="00DB068C" w:rsidRPr="00A971C2">
              <w:rPr>
                <w:rFonts w:ascii="Verdana" w:hAnsi="Verdana"/>
                <w:sz w:val="20"/>
                <w:szCs w:val="20"/>
              </w:rPr>
              <w:t>of the spray products involved in the identified incidents</w:t>
            </w:r>
            <w:r w:rsidR="00DB068C">
              <w:rPr>
                <w:rFonts w:ascii="Verdana" w:hAnsi="Verdana"/>
                <w:sz w:val="20"/>
                <w:szCs w:val="20"/>
              </w:rPr>
              <w:t xml:space="preserve"> and since </w:t>
            </w:r>
            <w:r w:rsidR="00DB068C" w:rsidRPr="00A971C2">
              <w:rPr>
                <w:rFonts w:ascii="Verdana" w:hAnsi="Verdana"/>
                <w:sz w:val="20"/>
                <w:szCs w:val="20"/>
              </w:rPr>
              <w:t>documentation from animal studies is not available for other combinations than TDFAs and organic solvents</w:t>
            </w:r>
            <w:r w:rsidR="00DB068C">
              <w:rPr>
                <w:rFonts w:ascii="Verdana" w:hAnsi="Verdana"/>
                <w:sz w:val="20"/>
                <w:szCs w:val="20"/>
              </w:rPr>
              <w:t xml:space="preserve"> the scope is limited to mixtures of </w:t>
            </w:r>
            <w:r w:rsidR="00DB068C" w:rsidRPr="00A971C2">
              <w:rPr>
                <w:rFonts w:ascii="Verdana" w:hAnsi="Verdana"/>
                <w:sz w:val="20"/>
                <w:szCs w:val="20"/>
              </w:rPr>
              <w:t>TDFAs and organic solvents.</w:t>
            </w:r>
            <w:r w:rsidR="008D589C">
              <w:rPr>
                <w:rFonts w:ascii="Verdana" w:hAnsi="Verdana"/>
                <w:sz w:val="20"/>
                <w:szCs w:val="20"/>
              </w:rPr>
              <w:t xml:space="preserve"> This is described in section A.2.1 of the background document</w:t>
            </w:r>
            <w:r w:rsidR="006D6629">
              <w:rPr>
                <w:rFonts w:ascii="Verdana" w:hAnsi="Verdana"/>
                <w:sz w:val="20"/>
                <w:szCs w:val="20"/>
              </w:rPr>
              <w:t xml:space="preserve"> (BD). If </w:t>
            </w:r>
            <w:r w:rsidR="00F82975">
              <w:rPr>
                <w:rFonts w:ascii="Verdana" w:hAnsi="Verdana"/>
                <w:sz w:val="20"/>
                <w:szCs w:val="20"/>
              </w:rPr>
              <w:t>future studies of spray products show</w:t>
            </w:r>
            <w:r w:rsidR="006D6629">
              <w:rPr>
                <w:rFonts w:ascii="Verdana" w:hAnsi="Verdana"/>
                <w:sz w:val="20"/>
                <w:szCs w:val="20"/>
              </w:rPr>
              <w:t xml:space="preserve"> that effects in human incidents can be related to other substances or mixtures, a new restriction proposal should be considered</w:t>
            </w:r>
            <w:r w:rsidR="00F82975">
              <w:rPr>
                <w:rFonts w:ascii="Verdana" w:hAnsi="Verdana"/>
                <w:sz w:val="20"/>
                <w:szCs w:val="20"/>
              </w:rPr>
              <w:t>.</w:t>
            </w:r>
            <w:r w:rsidR="00542450">
              <w:rPr>
                <w:rFonts w:ascii="Verdana" w:hAnsi="Verdana"/>
                <w:sz w:val="20"/>
                <w:szCs w:val="20"/>
              </w:rPr>
              <w:t xml:space="preserve"> </w:t>
            </w:r>
          </w:p>
          <w:p w:rsidR="00542450" w:rsidRDefault="00542450" w:rsidP="00845053">
            <w:pPr>
              <w:rPr>
                <w:rFonts w:ascii="Verdana" w:hAnsi="Verdana"/>
                <w:sz w:val="20"/>
                <w:szCs w:val="20"/>
              </w:rPr>
            </w:pPr>
          </w:p>
          <w:p w:rsidR="0068326E" w:rsidRDefault="00542450" w:rsidP="00845053">
            <w:pPr>
              <w:rPr>
                <w:rFonts w:ascii="Verdana" w:hAnsi="Verdana"/>
                <w:sz w:val="20"/>
                <w:szCs w:val="20"/>
              </w:rPr>
            </w:pPr>
            <w:r w:rsidRPr="00542450">
              <w:rPr>
                <w:rFonts w:ascii="Verdana" w:hAnsi="Verdana"/>
                <w:sz w:val="20"/>
                <w:szCs w:val="20"/>
              </w:rPr>
              <w:t>As described in section A.2.1 of</w:t>
            </w:r>
            <w:r>
              <w:rPr>
                <w:rFonts w:ascii="Verdana" w:hAnsi="Verdana"/>
                <w:sz w:val="20"/>
                <w:szCs w:val="20"/>
              </w:rPr>
              <w:t xml:space="preserve"> the BD t</w:t>
            </w:r>
            <w:r w:rsidRPr="00542450">
              <w:rPr>
                <w:rFonts w:ascii="Verdana" w:hAnsi="Verdana"/>
                <w:sz w:val="20"/>
                <w:szCs w:val="20"/>
              </w:rPr>
              <w:t>oxicity depends both on the</w:t>
            </w:r>
            <w:r>
              <w:rPr>
                <w:rFonts w:ascii="Verdana" w:hAnsi="Verdana"/>
                <w:sz w:val="20"/>
                <w:szCs w:val="20"/>
              </w:rPr>
              <w:t xml:space="preserve"> combination of TDFAs and organic solvent and on the particle size distribution (application method). </w:t>
            </w:r>
            <w:r w:rsidRPr="00542450">
              <w:rPr>
                <w:rFonts w:ascii="Verdana" w:hAnsi="Verdana"/>
                <w:sz w:val="20"/>
                <w:szCs w:val="20"/>
              </w:rPr>
              <w:t xml:space="preserve"> </w:t>
            </w:r>
            <w:r>
              <w:rPr>
                <w:rFonts w:ascii="Verdana" w:hAnsi="Verdana"/>
                <w:sz w:val="20"/>
                <w:szCs w:val="20"/>
              </w:rPr>
              <w:t xml:space="preserve"> </w:t>
            </w:r>
          </w:p>
          <w:p w:rsidR="00542450" w:rsidRPr="00542450" w:rsidRDefault="00542450" w:rsidP="00845053">
            <w:pPr>
              <w:rPr>
                <w:rFonts w:ascii="Verdana" w:hAnsi="Verdana"/>
                <w:sz w:val="20"/>
                <w:szCs w:val="20"/>
              </w:rPr>
            </w:pPr>
          </w:p>
          <w:p w:rsidR="006D5C01" w:rsidRDefault="008D589C" w:rsidP="00845053">
            <w:pPr>
              <w:rPr>
                <w:rFonts w:ascii="Verdana" w:hAnsi="Verdana"/>
                <w:sz w:val="20"/>
                <w:szCs w:val="20"/>
              </w:rPr>
            </w:pPr>
            <w:r w:rsidRPr="006D6629">
              <w:rPr>
                <w:rFonts w:ascii="Verdana" w:hAnsi="Verdana"/>
                <w:sz w:val="20"/>
                <w:szCs w:val="20"/>
                <w:u w:val="single"/>
              </w:rPr>
              <w:t>Response to answer to specific info request 1</w:t>
            </w:r>
            <w:r w:rsidR="006D6629">
              <w:rPr>
                <w:rFonts w:ascii="Verdana" w:hAnsi="Verdana"/>
                <w:sz w:val="20"/>
                <w:szCs w:val="20"/>
              </w:rPr>
              <w:t xml:space="preserve">: </w:t>
            </w:r>
          </w:p>
          <w:p w:rsidR="0068326E" w:rsidRPr="006D5C01" w:rsidRDefault="006D6629" w:rsidP="00F0204A">
            <w:pPr>
              <w:pStyle w:val="ListParagraph"/>
              <w:numPr>
                <w:ilvl w:val="0"/>
                <w:numId w:val="9"/>
              </w:numPr>
              <w:rPr>
                <w:rFonts w:ascii="Verdana" w:hAnsi="Verdana"/>
                <w:sz w:val="20"/>
                <w:szCs w:val="20"/>
              </w:rPr>
            </w:pPr>
            <w:r w:rsidRPr="006D5C01">
              <w:rPr>
                <w:rFonts w:ascii="Verdana" w:hAnsi="Verdana"/>
                <w:sz w:val="20"/>
                <w:szCs w:val="20"/>
              </w:rPr>
              <w:t xml:space="preserve">The answer </w:t>
            </w:r>
            <w:r w:rsidR="00542450">
              <w:rPr>
                <w:rFonts w:ascii="Verdana" w:hAnsi="Verdana"/>
                <w:sz w:val="20"/>
                <w:szCs w:val="20"/>
              </w:rPr>
              <w:t>from the responde</w:t>
            </w:r>
            <w:r w:rsidR="00021DD0">
              <w:rPr>
                <w:rFonts w:ascii="Verdana" w:hAnsi="Verdana"/>
                <w:sz w:val="20"/>
                <w:szCs w:val="20"/>
              </w:rPr>
              <w:t>nt</w:t>
            </w:r>
            <w:r w:rsidR="00542450">
              <w:rPr>
                <w:rFonts w:ascii="Verdana" w:hAnsi="Verdana"/>
                <w:sz w:val="20"/>
                <w:szCs w:val="20"/>
              </w:rPr>
              <w:t xml:space="preserve"> </w:t>
            </w:r>
            <w:r w:rsidRPr="006D5C01">
              <w:rPr>
                <w:rFonts w:ascii="Verdana" w:hAnsi="Verdana"/>
                <w:sz w:val="20"/>
                <w:szCs w:val="20"/>
              </w:rPr>
              <w:t xml:space="preserve">supports the description in section </w:t>
            </w:r>
            <w:r w:rsidR="006151AB" w:rsidRPr="006D5C01">
              <w:rPr>
                <w:rFonts w:ascii="Verdana" w:hAnsi="Verdana"/>
                <w:sz w:val="20"/>
                <w:szCs w:val="20"/>
              </w:rPr>
              <w:t>A.3 (mai</w:t>
            </w:r>
            <w:r w:rsidR="00F0204A">
              <w:rPr>
                <w:rFonts w:ascii="Verdana" w:hAnsi="Verdana"/>
                <w:sz w:val="20"/>
                <w:szCs w:val="20"/>
              </w:rPr>
              <w:t>n</w:t>
            </w:r>
            <w:r w:rsidR="006151AB" w:rsidRPr="006D5C01">
              <w:rPr>
                <w:rFonts w:ascii="Verdana" w:hAnsi="Verdana"/>
                <w:sz w:val="20"/>
                <w:szCs w:val="20"/>
              </w:rPr>
              <w:t xml:space="preserve"> uncertainties)</w:t>
            </w:r>
            <w:r w:rsidRPr="006D5C01">
              <w:rPr>
                <w:rFonts w:ascii="Verdana" w:hAnsi="Verdana"/>
                <w:sz w:val="20"/>
                <w:szCs w:val="20"/>
              </w:rPr>
              <w:t xml:space="preserve"> of the BD that when </w:t>
            </w:r>
            <w:r w:rsidR="00845053" w:rsidRPr="006D5C01">
              <w:rPr>
                <w:rFonts w:ascii="Verdana" w:hAnsi="Verdana"/>
                <w:sz w:val="20"/>
                <w:szCs w:val="20"/>
              </w:rPr>
              <w:t>the substance</w:t>
            </w:r>
            <w:r w:rsidR="008A4041">
              <w:rPr>
                <w:rFonts w:ascii="Verdana" w:hAnsi="Verdana"/>
                <w:sz w:val="20"/>
                <w:szCs w:val="20"/>
              </w:rPr>
              <w:t>s</w:t>
            </w:r>
            <w:r w:rsidR="00845053" w:rsidRPr="006D5C01">
              <w:rPr>
                <w:rFonts w:ascii="Verdana" w:hAnsi="Verdana"/>
                <w:sz w:val="20"/>
                <w:szCs w:val="20"/>
              </w:rPr>
              <w:t xml:space="preserve"> are sold via a distributor the information flow in the supply chain is broken – that is the downstream users do not </w:t>
            </w:r>
            <w:r w:rsidR="00F0204A">
              <w:rPr>
                <w:rFonts w:ascii="Verdana" w:hAnsi="Verdana"/>
                <w:sz w:val="20"/>
                <w:szCs w:val="20"/>
              </w:rPr>
              <w:t xml:space="preserve">inform the supplier of </w:t>
            </w:r>
            <w:r w:rsidR="00845053" w:rsidRPr="006D5C01">
              <w:rPr>
                <w:rFonts w:ascii="Verdana" w:hAnsi="Verdana"/>
                <w:sz w:val="20"/>
                <w:szCs w:val="20"/>
              </w:rPr>
              <w:t xml:space="preserve">the exact use of the substance. </w:t>
            </w:r>
          </w:p>
          <w:p w:rsidR="00D56F2C" w:rsidRDefault="00542450" w:rsidP="00F0204A">
            <w:pPr>
              <w:pStyle w:val="ListParagraph"/>
              <w:numPr>
                <w:ilvl w:val="0"/>
                <w:numId w:val="9"/>
              </w:numPr>
              <w:rPr>
                <w:rFonts w:ascii="Verdana" w:hAnsi="Verdana"/>
                <w:sz w:val="20"/>
                <w:szCs w:val="20"/>
              </w:rPr>
            </w:pPr>
            <w:r w:rsidRPr="006D5C01">
              <w:rPr>
                <w:rFonts w:ascii="Verdana" w:hAnsi="Verdana"/>
                <w:sz w:val="20"/>
                <w:szCs w:val="20"/>
              </w:rPr>
              <w:t xml:space="preserve">The answer </w:t>
            </w:r>
            <w:r>
              <w:rPr>
                <w:rFonts w:ascii="Verdana" w:hAnsi="Verdana"/>
                <w:sz w:val="20"/>
                <w:szCs w:val="20"/>
              </w:rPr>
              <w:t>from the responde</w:t>
            </w:r>
            <w:r w:rsidR="00021DD0">
              <w:rPr>
                <w:rFonts w:ascii="Verdana" w:hAnsi="Verdana"/>
                <w:sz w:val="20"/>
                <w:szCs w:val="20"/>
              </w:rPr>
              <w:t>nt</w:t>
            </w:r>
            <w:r>
              <w:rPr>
                <w:rFonts w:ascii="Verdana" w:hAnsi="Verdana"/>
                <w:sz w:val="20"/>
                <w:szCs w:val="20"/>
              </w:rPr>
              <w:t xml:space="preserve"> </w:t>
            </w:r>
            <w:r w:rsidRPr="006D5C01">
              <w:rPr>
                <w:rFonts w:ascii="Verdana" w:hAnsi="Verdana"/>
                <w:sz w:val="20"/>
                <w:szCs w:val="20"/>
              </w:rPr>
              <w:t xml:space="preserve">supports the description in </w:t>
            </w:r>
            <w:r w:rsidR="00A81A1A" w:rsidRPr="006D5C01">
              <w:rPr>
                <w:rFonts w:ascii="Verdana" w:hAnsi="Verdana"/>
                <w:sz w:val="20"/>
                <w:szCs w:val="20"/>
              </w:rPr>
              <w:t>section B.1.</w:t>
            </w:r>
            <w:r w:rsidR="006D5C01" w:rsidRPr="006D5C01">
              <w:rPr>
                <w:rFonts w:ascii="Verdana" w:hAnsi="Verdana"/>
                <w:sz w:val="20"/>
                <w:szCs w:val="20"/>
              </w:rPr>
              <w:t>2 of the BD</w:t>
            </w:r>
            <w:r w:rsidR="0058043F">
              <w:rPr>
                <w:rFonts w:ascii="Verdana" w:hAnsi="Verdana"/>
                <w:sz w:val="20"/>
                <w:szCs w:val="20"/>
              </w:rPr>
              <w:t>:</w:t>
            </w:r>
            <w:r w:rsidR="00A81A1A" w:rsidRPr="006D5C01">
              <w:rPr>
                <w:rFonts w:ascii="Verdana" w:hAnsi="Verdana"/>
                <w:sz w:val="20"/>
                <w:szCs w:val="20"/>
              </w:rPr>
              <w:t xml:space="preserve"> v</w:t>
            </w:r>
            <w:r w:rsidR="00D56F2C" w:rsidRPr="006D5C01">
              <w:rPr>
                <w:rFonts w:ascii="Verdana" w:hAnsi="Verdana"/>
                <w:sz w:val="20"/>
                <w:szCs w:val="20"/>
              </w:rPr>
              <w:t>olatile organic solvents</w:t>
            </w:r>
            <w:r w:rsidR="00A81A1A" w:rsidRPr="006D5C01">
              <w:rPr>
                <w:rFonts w:ascii="Verdana" w:hAnsi="Verdana"/>
                <w:sz w:val="20"/>
                <w:szCs w:val="20"/>
              </w:rPr>
              <w:t xml:space="preserve"> like ethanol and 2-propanol</w:t>
            </w:r>
            <w:r w:rsidR="00D56F2C" w:rsidRPr="006D5C01">
              <w:rPr>
                <w:rFonts w:ascii="Verdana" w:hAnsi="Verdana"/>
                <w:sz w:val="20"/>
                <w:szCs w:val="20"/>
              </w:rPr>
              <w:t xml:space="preserve"> enhance cross linking and make a good wetting of the substrate. Ethanol is able to penetrate into the material (stone, wood) and infiltrate the </w:t>
            </w:r>
            <w:r w:rsidR="00523FF1" w:rsidRPr="006D5C01">
              <w:rPr>
                <w:rFonts w:ascii="Verdana" w:hAnsi="Verdana"/>
                <w:sz w:val="20"/>
                <w:szCs w:val="20"/>
              </w:rPr>
              <w:t xml:space="preserve">material. </w:t>
            </w:r>
            <w:r w:rsidR="0058043F">
              <w:rPr>
                <w:rFonts w:ascii="Verdana" w:hAnsi="Verdana"/>
                <w:sz w:val="20"/>
                <w:szCs w:val="20"/>
              </w:rPr>
              <w:t xml:space="preserve">This means that </w:t>
            </w:r>
            <w:r w:rsidR="009554A9">
              <w:rPr>
                <w:rFonts w:ascii="Verdana" w:hAnsi="Verdana"/>
                <w:sz w:val="20"/>
                <w:szCs w:val="20"/>
              </w:rPr>
              <w:t xml:space="preserve">ethanol will make </w:t>
            </w:r>
            <w:r w:rsidR="00D56F2C" w:rsidRPr="006D5C01">
              <w:rPr>
                <w:rFonts w:ascii="Verdana" w:hAnsi="Verdana"/>
                <w:sz w:val="20"/>
                <w:szCs w:val="20"/>
              </w:rPr>
              <w:t xml:space="preserve">TDFAs </w:t>
            </w:r>
            <w:r w:rsidR="00816410">
              <w:rPr>
                <w:rFonts w:ascii="Verdana" w:hAnsi="Verdana"/>
                <w:sz w:val="20"/>
                <w:szCs w:val="20"/>
              </w:rPr>
              <w:t>go</w:t>
            </w:r>
            <w:r w:rsidR="00D56F2C" w:rsidRPr="006D5C01">
              <w:rPr>
                <w:rFonts w:ascii="Verdana" w:hAnsi="Verdana"/>
                <w:sz w:val="20"/>
                <w:szCs w:val="20"/>
              </w:rPr>
              <w:t xml:space="preserve"> deeper into the material and </w:t>
            </w:r>
            <w:r w:rsidR="009554A9" w:rsidRPr="006D5C01">
              <w:rPr>
                <w:rFonts w:ascii="Verdana" w:hAnsi="Verdana"/>
                <w:sz w:val="20"/>
                <w:szCs w:val="20"/>
              </w:rPr>
              <w:t>the material</w:t>
            </w:r>
            <w:r w:rsidR="009554A9">
              <w:rPr>
                <w:rFonts w:ascii="Verdana" w:hAnsi="Verdana"/>
                <w:sz w:val="20"/>
                <w:szCs w:val="20"/>
              </w:rPr>
              <w:t>/</w:t>
            </w:r>
            <w:r w:rsidR="009554A9" w:rsidRPr="006D5C01">
              <w:rPr>
                <w:rFonts w:ascii="Verdana" w:hAnsi="Verdana"/>
                <w:sz w:val="20"/>
                <w:szCs w:val="20"/>
              </w:rPr>
              <w:t xml:space="preserve">substrate </w:t>
            </w:r>
            <w:r w:rsidR="00D56F2C" w:rsidRPr="006D5C01">
              <w:rPr>
                <w:rFonts w:ascii="Verdana" w:hAnsi="Verdana"/>
                <w:sz w:val="20"/>
                <w:szCs w:val="20"/>
              </w:rPr>
              <w:t xml:space="preserve">will therefore </w:t>
            </w:r>
            <w:r w:rsidR="009554A9">
              <w:rPr>
                <w:rFonts w:ascii="Verdana" w:hAnsi="Verdana"/>
                <w:sz w:val="20"/>
                <w:szCs w:val="20"/>
              </w:rPr>
              <w:t xml:space="preserve">be </w:t>
            </w:r>
            <w:r w:rsidR="00D56F2C" w:rsidRPr="006D5C01">
              <w:rPr>
                <w:rFonts w:ascii="Verdana" w:hAnsi="Verdana"/>
                <w:sz w:val="20"/>
                <w:szCs w:val="20"/>
              </w:rPr>
              <w:t>protect</w:t>
            </w:r>
            <w:r w:rsidR="009554A9">
              <w:rPr>
                <w:rFonts w:ascii="Verdana" w:hAnsi="Verdana"/>
                <w:sz w:val="20"/>
                <w:szCs w:val="20"/>
              </w:rPr>
              <w:t>ed</w:t>
            </w:r>
            <w:r w:rsidR="00D56F2C" w:rsidRPr="006D5C01">
              <w:rPr>
                <w:rFonts w:ascii="Verdana" w:hAnsi="Verdana"/>
                <w:sz w:val="20"/>
                <w:szCs w:val="20"/>
              </w:rPr>
              <w:t xml:space="preserve"> for a longer time even if the material will be changed by abrasion on the surface</w:t>
            </w:r>
            <w:r w:rsidR="00A81A1A" w:rsidRPr="006D5C01">
              <w:rPr>
                <w:rFonts w:ascii="Verdana" w:hAnsi="Verdana"/>
                <w:sz w:val="20"/>
                <w:szCs w:val="20"/>
              </w:rPr>
              <w:t xml:space="preserve">. </w:t>
            </w:r>
            <w:r w:rsidR="00FC2AA6">
              <w:rPr>
                <w:rFonts w:ascii="Verdana" w:hAnsi="Verdana"/>
                <w:sz w:val="20"/>
                <w:szCs w:val="20"/>
              </w:rPr>
              <w:t>In Nørgaard et al. (2014) s</w:t>
            </w:r>
            <w:r w:rsidR="00FC2AA6" w:rsidRPr="00592CED">
              <w:rPr>
                <w:rFonts w:ascii="Verdana" w:hAnsi="Verdana"/>
                <w:sz w:val="20"/>
                <w:szCs w:val="20"/>
              </w:rPr>
              <w:t xml:space="preserve">even commercially available water-based </w:t>
            </w:r>
            <w:r w:rsidR="00FC2AA6">
              <w:rPr>
                <w:rFonts w:ascii="Verdana" w:hAnsi="Verdana"/>
                <w:sz w:val="20"/>
                <w:szCs w:val="20"/>
              </w:rPr>
              <w:t>TDFAs spray product</w:t>
            </w:r>
            <w:r w:rsidR="008A4041">
              <w:rPr>
                <w:rFonts w:ascii="Verdana" w:hAnsi="Verdana"/>
                <w:sz w:val="20"/>
                <w:szCs w:val="20"/>
              </w:rPr>
              <w:t>s</w:t>
            </w:r>
            <w:r w:rsidR="00FC2AA6">
              <w:rPr>
                <w:rFonts w:ascii="Verdana" w:hAnsi="Verdana"/>
                <w:sz w:val="20"/>
                <w:szCs w:val="20"/>
              </w:rPr>
              <w:t xml:space="preserve"> </w:t>
            </w:r>
            <w:r w:rsidR="00FC2AA6" w:rsidRPr="00592CED">
              <w:rPr>
                <w:rFonts w:ascii="Verdana" w:hAnsi="Verdana"/>
                <w:sz w:val="20"/>
                <w:szCs w:val="20"/>
              </w:rPr>
              <w:t xml:space="preserve">were </w:t>
            </w:r>
            <w:r w:rsidR="00797485">
              <w:rPr>
                <w:rFonts w:ascii="Verdana" w:hAnsi="Verdana"/>
                <w:sz w:val="20"/>
                <w:szCs w:val="20"/>
              </w:rPr>
              <w:t>studied</w:t>
            </w:r>
            <w:r w:rsidR="00FC2AA6">
              <w:rPr>
                <w:rFonts w:ascii="Verdana" w:hAnsi="Verdana"/>
                <w:sz w:val="20"/>
                <w:szCs w:val="20"/>
              </w:rPr>
              <w:t>.</w:t>
            </w:r>
            <w:r w:rsidR="00FC2AA6" w:rsidRPr="00592CED">
              <w:rPr>
                <w:rFonts w:ascii="Verdana" w:hAnsi="Verdana"/>
                <w:sz w:val="20"/>
                <w:szCs w:val="20"/>
              </w:rPr>
              <w:t xml:space="preserve"> </w:t>
            </w:r>
            <w:r w:rsidR="00FC2AA6">
              <w:rPr>
                <w:rFonts w:ascii="Verdana" w:hAnsi="Verdana"/>
                <w:sz w:val="20"/>
                <w:szCs w:val="20"/>
              </w:rPr>
              <w:t xml:space="preserve">The products were all products </w:t>
            </w:r>
            <w:r w:rsidR="00797485">
              <w:rPr>
                <w:rFonts w:ascii="Verdana" w:hAnsi="Verdana"/>
                <w:sz w:val="20"/>
                <w:szCs w:val="20"/>
              </w:rPr>
              <w:t>for</w:t>
            </w:r>
            <w:r w:rsidR="00FC2AA6" w:rsidRPr="00592CED">
              <w:rPr>
                <w:rFonts w:ascii="Verdana" w:hAnsi="Verdana"/>
                <w:sz w:val="20"/>
                <w:szCs w:val="20"/>
              </w:rPr>
              <w:t xml:space="preserve"> absorbing surfaces.</w:t>
            </w:r>
            <w:r w:rsidR="00FC2AA6">
              <w:rPr>
                <w:rFonts w:ascii="Verdana" w:hAnsi="Verdana"/>
                <w:sz w:val="20"/>
                <w:szCs w:val="20"/>
              </w:rPr>
              <w:t xml:space="preserve"> According to a formulator</w:t>
            </w:r>
            <w:r w:rsidR="00797485">
              <w:rPr>
                <w:rFonts w:ascii="Verdana" w:hAnsi="Verdana"/>
                <w:sz w:val="20"/>
                <w:szCs w:val="20"/>
              </w:rPr>
              <w:t>,</w:t>
            </w:r>
            <w:r w:rsidR="00FC2AA6">
              <w:rPr>
                <w:rFonts w:ascii="Verdana" w:hAnsi="Verdana"/>
                <w:sz w:val="20"/>
                <w:szCs w:val="20"/>
              </w:rPr>
              <w:t xml:space="preserve"> </w:t>
            </w:r>
            <w:r w:rsidR="00FC2AA6" w:rsidRPr="006D5C01">
              <w:rPr>
                <w:rFonts w:ascii="Verdana" w:hAnsi="Verdana"/>
                <w:sz w:val="20"/>
                <w:szCs w:val="20"/>
              </w:rPr>
              <w:t>a surface modifier</w:t>
            </w:r>
            <w:r w:rsidR="00FC2AA6">
              <w:rPr>
                <w:rFonts w:ascii="Verdana" w:hAnsi="Verdana"/>
                <w:sz w:val="20"/>
                <w:szCs w:val="20"/>
              </w:rPr>
              <w:t xml:space="preserve"> (surfactant)</w:t>
            </w:r>
            <w:r w:rsidR="00FC2AA6" w:rsidRPr="006D5C01">
              <w:rPr>
                <w:rFonts w:ascii="Verdana" w:hAnsi="Verdana"/>
                <w:sz w:val="20"/>
                <w:szCs w:val="20"/>
              </w:rPr>
              <w:t xml:space="preserve"> has to be added </w:t>
            </w:r>
            <w:r w:rsidR="00FC2AA6">
              <w:rPr>
                <w:rFonts w:ascii="Verdana" w:hAnsi="Verdana"/>
                <w:sz w:val="20"/>
                <w:szCs w:val="20"/>
              </w:rPr>
              <w:t>to</w:t>
            </w:r>
            <w:r w:rsidR="00A81A1A" w:rsidRPr="006D5C01">
              <w:rPr>
                <w:rFonts w:ascii="Verdana" w:hAnsi="Verdana"/>
                <w:sz w:val="20"/>
                <w:szCs w:val="20"/>
              </w:rPr>
              <w:t xml:space="preserve"> water-based formulations containing TDFAs to enhance stability.</w:t>
            </w:r>
          </w:p>
          <w:p w:rsidR="006D5C01" w:rsidRPr="006D5C01" w:rsidRDefault="006D5C01" w:rsidP="00845053">
            <w:pPr>
              <w:pStyle w:val="ListParagraph"/>
              <w:numPr>
                <w:ilvl w:val="0"/>
                <w:numId w:val="9"/>
              </w:numPr>
              <w:rPr>
                <w:rFonts w:ascii="Verdana" w:hAnsi="Verdana"/>
                <w:sz w:val="20"/>
                <w:szCs w:val="20"/>
              </w:rPr>
            </w:pPr>
            <w:r>
              <w:rPr>
                <w:rFonts w:ascii="Verdana" w:hAnsi="Verdana"/>
                <w:sz w:val="20"/>
                <w:szCs w:val="20"/>
              </w:rPr>
              <w:t>Thank you</w:t>
            </w:r>
            <w:r w:rsidR="00F94676">
              <w:rPr>
                <w:rFonts w:ascii="Verdana" w:hAnsi="Verdana"/>
                <w:sz w:val="20"/>
                <w:szCs w:val="20"/>
              </w:rPr>
              <w:t>.</w:t>
            </w:r>
            <w:r>
              <w:rPr>
                <w:rFonts w:ascii="Verdana" w:hAnsi="Verdana"/>
                <w:sz w:val="20"/>
                <w:szCs w:val="20"/>
              </w:rPr>
              <w:t xml:space="preserve"> </w:t>
            </w:r>
            <w:r w:rsidR="00F94676">
              <w:rPr>
                <w:rFonts w:ascii="Verdana" w:hAnsi="Verdana"/>
                <w:sz w:val="20"/>
                <w:szCs w:val="20"/>
              </w:rPr>
              <w:t>This information has been added to section B.2.1.2.</w:t>
            </w:r>
          </w:p>
          <w:p w:rsidR="00D56F2C" w:rsidRDefault="00D56F2C" w:rsidP="00845053">
            <w:pPr>
              <w:rPr>
                <w:rFonts w:ascii="Verdana" w:hAnsi="Verdana"/>
                <w:sz w:val="20"/>
                <w:szCs w:val="20"/>
              </w:rPr>
            </w:pPr>
          </w:p>
          <w:p w:rsidR="00167D97" w:rsidRDefault="00167D97" w:rsidP="00845053">
            <w:pPr>
              <w:rPr>
                <w:rFonts w:ascii="Verdana" w:hAnsi="Verdana"/>
                <w:sz w:val="20"/>
                <w:szCs w:val="20"/>
              </w:rPr>
            </w:pPr>
            <w:r w:rsidRPr="006D6629">
              <w:rPr>
                <w:rFonts w:ascii="Verdana" w:hAnsi="Verdana"/>
                <w:sz w:val="20"/>
                <w:szCs w:val="20"/>
                <w:u w:val="single"/>
              </w:rPr>
              <w:lastRenderedPageBreak/>
              <w:t>Response to a</w:t>
            </w:r>
            <w:r>
              <w:rPr>
                <w:rFonts w:ascii="Verdana" w:hAnsi="Verdana"/>
                <w:sz w:val="20"/>
                <w:szCs w:val="20"/>
                <w:u w:val="single"/>
              </w:rPr>
              <w:t>nswer to specific info request 2</w:t>
            </w:r>
            <w:r>
              <w:rPr>
                <w:rFonts w:ascii="Verdana" w:hAnsi="Verdana"/>
                <w:sz w:val="20"/>
                <w:szCs w:val="20"/>
              </w:rPr>
              <w:t>:</w:t>
            </w:r>
          </w:p>
          <w:p w:rsidR="00D16830" w:rsidRDefault="006D5C01" w:rsidP="00356B90">
            <w:pPr>
              <w:pStyle w:val="ListParagraph"/>
              <w:numPr>
                <w:ilvl w:val="0"/>
                <w:numId w:val="10"/>
              </w:numPr>
              <w:rPr>
                <w:rFonts w:ascii="Verdana" w:hAnsi="Verdana"/>
                <w:sz w:val="20"/>
                <w:szCs w:val="20"/>
              </w:rPr>
            </w:pPr>
            <w:r>
              <w:rPr>
                <w:rFonts w:ascii="Verdana" w:hAnsi="Verdana"/>
                <w:sz w:val="20"/>
                <w:szCs w:val="20"/>
              </w:rPr>
              <w:t xml:space="preserve">Thank you for the information. In general </w:t>
            </w:r>
            <w:r w:rsidR="00356B90">
              <w:rPr>
                <w:rFonts w:ascii="Verdana" w:hAnsi="Verdana"/>
                <w:sz w:val="20"/>
                <w:szCs w:val="20"/>
              </w:rPr>
              <w:t>p</w:t>
            </w:r>
            <w:r>
              <w:rPr>
                <w:rFonts w:ascii="Verdana" w:hAnsi="Verdana"/>
                <w:sz w:val="20"/>
                <w:szCs w:val="20"/>
              </w:rPr>
              <w:t>oison centres do not know the chemical identity of the substances/mixtures of spray product</w:t>
            </w:r>
            <w:r w:rsidR="00D16830">
              <w:rPr>
                <w:rFonts w:ascii="Verdana" w:hAnsi="Verdana"/>
                <w:sz w:val="20"/>
                <w:szCs w:val="20"/>
              </w:rPr>
              <w:t xml:space="preserve">s, which makes it difficult </w:t>
            </w:r>
            <w:r w:rsidR="00356B90">
              <w:rPr>
                <w:rFonts w:ascii="Verdana" w:hAnsi="Verdana"/>
                <w:sz w:val="20"/>
                <w:szCs w:val="20"/>
              </w:rPr>
              <w:t xml:space="preserve">for them </w:t>
            </w:r>
            <w:r w:rsidR="00D16830">
              <w:rPr>
                <w:rFonts w:ascii="Verdana" w:hAnsi="Verdana"/>
                <w:sz w:val="20"/>
                <w:szCs w:val="20"/>
              </w:rPr>
              <w:t xml:space="preserve">to relate incidents </w:t>
            </w:r>
            <w:r w:rsidR="00356B90">
              <w:rPr>
                <w:rFonts w:ascii="Verdana" w:hAnsi="Verdana"/>
                <w:sz w:val="20"/>
                <w:szCs w:val="20"/>
              </w:rPr>
              <w:t xml:space="preserve">to specific </w:t>
            </w:r>
            <w:r w:rsidR="00D16830">
              <w:rPr>
                <w:rFonts w:ascii="Verdana" w:hAnsi="Verdana"/>
                <w:sz w:val="20"/>
                <w:szCs w:val="20"/>
              </w:rPr>
              <w:t>substance</w:t>
            </w:r>
            <w:r w:rsidR="00356B90">
              <w:rPr>
                <w:rFonts w:ascii="Verdana" w:hAnsi="Verdana"/>
                <w:sz w:val="20"/>
                <w:szCs w:val="20"/>
              </w:rPr>
              <w:t>s</w:t>
            </w:r>
            <w:r w:rsidR="00403759">
              <w:rPr>
                <w:rFonts w:ascii="Verdana" w:hAnsi="Verdana"/>
                <w:sz w:val="20"/>
                <w:szCs w:val="20"/>
              </w:rPr>
              <w:t xml:space="preserve"> </w:t>
            </w:r>
            <w:r w:rsidR="00D16830">
              <w:rPr>
                <w:rFonts w:ascii="Verdana" w:hAnsi="Verdana"/>
                <w:sz w:val="20"/>
                <w:szCs w:val="20"/>
              </w:rPr>
              <w:t>– it takes hour</w:t>
            </w:r>
            <w:r w:rsidR="00356B90">
              <w:rPr>
                <w:rFonts w:ascii="Verdana" w:hAnsi="Verdana"/>
                <w:sz w:val="20"/>
                <w:szCs w:val="20"/>
              </w:rPr>
              <w:t>s</w:t>
            </w:r>
            <w:r w:rsidR="00D16830">
              <w:rPr>
                <w:rFonts w:ascii="Verdana" w:hAnsi="Verdana"/>
                <w:sz w:val="20"/>
                <w:szCs w:val="20"/>
              </w:rPr>
              <w:t xml:space="preserve"> and hours of laboratory analysis to make this relation</w:t>
            </w:r>
            <w:r w:rsidR="00261037">
              <w:rPr>
                <w:rFonts w:ascii="Verdana" w:hAnsi="Verdana"/>
                <w:sz w:val="20"/>
                <w:szCs w:val="20"/>
              </w:rPr>
              <w:t xml:space="preserve"> when no information</w:t>
            </w:r>
            <w:r w:rsidR="007C371B">
              <w:rPr>
                <w:rFonts w:ascii="Verdana" w:hAnsi="Verdana"/>
                <w:sz w:val="20"/>
                <w:szCs w:val="20"/>
              </w:rPr>
              <w:t xml:space="preserve"> on</w:t>
            </w:r>
            <w:r w:rsidR="00261037">
              <w:rPr>
                <w:rFonts w:ascii="Verdana" w:hAnsi="Verdana"/>
                <w:sz w:val="20"/>
                <w:szCs w:val="20"/>
              </w:rPr>
              <w:t xml:space="preserve"> </w:t>
            </w:r>
            <w:r w:rsidR="00A40F3A">
              <w:rPr>
                <w:rFonts w:ascii="Verdana" w:hAnsi="Verdana"/>
                <w:sz w:val="20"/>
                <w:szCs w:val="20"/>
              </w:rPr>
              <w:t>active substance</w:t>
            </w:r>
            <w:r w:rsidR="007C371B">
              <w:rPr>
                <w:rFonts w:ascii="Verdana" w:hAnsi="Verdana"/>
                <w:sz w:val="20"/>
                <w:szCs w:val="20"/>
              </w:rPr>
              <w:t>s</w:t>
            </w:r>
            <w:r w:rsidR="00A40F3A">
              <w:rPr>
                <w:rFonts w:ascii="Verdana" w:hAnsi="Verdana"/>
                <w:sz w:val="20"/>
                <w:szCs w:val="20"/>
              </w:rPr>
              <w:t xml:space="preserve"> </w:t>
            </w:r>
            <w:r w:rsidR="00261037">
              <w:rPr>
                <w:rFonts w:ascii="Verdana" w:hAnsi="Verdana"/>
                <w:sz w:val="20"/>
                <w:szCs w:val="20"/>
              </w:rPr>
              <w:t xml:space="preserve">is available on the </w:t>
            </w:r>
            <w:r w:rsidR="00A40F3A">
              <w:rPr>
                <w:rFonts w:ascii="Verdana" w:hAnsi="Verdana"/>
                <w:sz w:val="20"/>
                <w:szCs w:val="20"/>
              </w:rPr>
              <w:t>label or in the SDS</w:t>
            </w:r>
            <w:r w:rsidR="00D16830">
              <w:rPr>
                <w:rFonts w:ascii="Verdana" w:hAnsi="Verdana"/>
                <w:sz w:val="20"/>
                <w:szCs w:val="20"/>
              </w:rPr>
              <w:t>.</w:t>
            </w:r>
          </w:p>
          <w:p w:rsidR="006D5C01" w:rsidRPr="00874BA2" w:rsidRDefault="00D16830" w:rsidP="00021DD0">
            <w:pPr>
              <w:pStyle w:val="ListParagraph"/>
              <w:numPr>
                <w:ilvl w:val="0"/>
                <w:numId w:val="10"/>
              </w:numPr>
              <w:rPr>
                <w:rFonts w:ascii="Verdana" w:hAnsi="Verdana"/>
                <w:sz w:val="20"/>
                <w:szCs w:val="20"/>
              </w:rPr>
            </w:pPr>
            <w:r>
              <w:rPr>
                <w:rFonts w:ascii="Verdana" w:hAnsi="Verdana"/>
                <w:sz w:val="20"/>
                <w:szCs w:val="20"/>
              </w:rPr>
              <w:t xml:space="preserve">DS agrees that the overall exposure lowers when spraying towards a surface. However, </w:t>
            </w:r>
            <w:r w:rsidR="009C2DE8">
              <w:rPr>
                <w:rFonts w:ascii="Verdana" w:hAnsi="Verdana"/>
                <w:sz w:val="20"/>
                <w:szCs w:val="20"/>
              </w:rPr>
              <w:t xml:space="preserve">when spraying towards a wall particles with diameters &lt;10µm </w:t>
            </w:r>
            <w:r w:rsidR="00021DD0">
              <w:rPr>
                <w:rFonts w:ascii="Verdana" w:hAnsi="Verdana"/>
                <w:sz w:val="20"/>
                <w:szCs w:val="20"/>
              </w:rPr>
              <w:t xml:space="preserve">are </w:t>
            </w:r>
            <w:r w:rsidR="009C2DE8">
              <w:rPr>
                <w:rFonts w:ascii="Verdana" w:hAnsi="Verdana"/>
                <w:sz w:val="20"/>
                <w:szCs w:val="20"/>
              </w:rPr>
              <w:t>generated which is relevant for depletion of the SP-B proteins in the deeper parts of the lungs.</w:t>
            </w:r>
            <w:r>
              <w:rPr>
                <w:rFonts w:ascii="Verdana" w:hAnsi="Verdana"/>
                <w:sz w:val="20"/>
                <w:szCs w:val="20"/>
              </w:rPr>
              <w:t xml:space="preserve"> </w:t>
            </w:r>
            <w:r w:rsidR="009C2DE8" w:rsidRPr="00874BA2">
              <w:rPr>
                <w:rFonts w:ascii="Verdana" w:hAnsi="Verdana"/>
                <w:sz w:val="20"/>
                <w:szCs w:val="20"/>
              </w:rPr>
              <w:t xml:space="preserve">The generation of small </w:t>
            </w:r>
            <w:r w:rsidR="00E24357" w:rsidRPr="00874BA2">
              <w:rPr>
                <w:rFonts w:ascii="Verdana" w:hAnsi="Verdana"/>
                <w:sz w:val="20"/>
                <w:szCs w:val="20"/>
              </w:rPr>
              <w:t>particles f</w:t>
            </w:r>
            <w:r w:rsidR="009C2DE8" w:rsidRPr="00874BA2">
              <w:rPr>
                <w:rFonts w:ascii="Verdana" w:hAnsi="Verdana"/>
                <w:sz w:val="20"/>
                <w:szCs w:val="20"/>
              </w:rPr>
              <w:t>r</w:t>
            </w:r>
            <w:r w:rsidR="00E24357" w:rsidRPr="00874BA2">
              <w:rPr>
                <w:rFonts w:ascii="Verdana" w:hAnsi="Verdana"/>
                <w:sz w:val="20"/>
                <w:szCs w:val="20"/>
              </w:rPr>
              <w:t>o</w:t>
            </w:r>
            <w:r w:rsidR="009C2DE8" w:rsidRPr="00874BA2">
              <w:rPr>
                <w:rFonts w:ascii="Verdana" w:hAnsi="Verdana"/>
                <w:sz w:val="20"/>
                <w:szCs w:val="20"/>
              </w:rPr>
              <w:t xml:space="preserve">m spraying towards a surface has been </w:t>
            </w:r>
            <w:r w:rsidR="00E24357" w:rsidRPr="00874BA2">
              <w:rPr>
                <w:rFonts w:ascii="Verdana" w:hAnsi="Verdana"/>
                <w:sz w:val="20"/>
                <w:szCs w:val="20"/>
              </w:rPr>
              <w:t>studie</w:t>
            </w:r>
            <w:r w:rsidR="003C65EA" w:rsidRPr="00874BA2">
              <w:rPr>
                <w:rFonts w:ascii="Verdana" w:hAnsi="Verdana"/>
                <w:sz w:val="20"/>
                <w:szCs w:val="20"/>
              </w:rPr>
              <w:t>d</w:t>
            </w:r>
            <w:r w:rsidR="00E24357" w:rsidRPr="00874BA2">
              <w:rPr>
                <w:rFonts w:ascii="Verdana" w:hAnsi="Verdana"/>
                <w:sz w:val="20"/>
                <w:szCs w:val="20"/>
              </w:rPr>
              <w:t xml:space="preserve"> </w:t>
            </w:r>
            <w:r w:rsidR="00E24357" w:rsidRPr="00874BA2">
              <w:rPr>
                <w:rFonts w:ascii="Verdana" w:hAnsi="Verdana"/>
                <w:sz w:val="20"/>
                <w:szCs w:val="20"/>
                <w:lang w:val="en-US"/>
              </w:rPr>
              <w:t>by</w:t>
            </w:r>
            <w:r w:rsidR="00C9045F" w:rsidRPr="00874BA2">
              <w:rPr>
                <w:rFonts w:ascii="Verdana" w:hAnsi="Verdana"/>
                <w:sz w:val="20"/>
                <w:szCs w:val="20"/>
                <w:lang w:val="en-US"/>
              </w:rPr>
              <w:t xml:space="preserve"> among others </w:t>
            </w:r>
            <w:r w:rsidR="00874BA2">
              <w:rPr>
                <w:rFonts w:ascii="Verdana" w:hAnsi="Verdana"/>
                <w:sz w:val="20"/>
                <w:szCs w:val="20"/>
              </w:rPr>
              <w:t>Vernez et al. (2004) and</w:t>
            </w:r>
            <w:r w:rsidR="00874BA2" w:rsidRPr="00874BA2">
              <w:rPr>
                <w:rFonts w:ascii="Verdana" w:hAnsi="Verdana"/>
                <w:sz w:val="20"/>
                <w:szCs w:val="20"/>
              </w:rPr>
              <w:t xml:space="preserve"> </w:t>
            </w:r>
            <w:r w:rsidR="009C2DE8" w:rsidRPr="00874BA2">
              <w:rPr>
                <w:rFonts w:ascii="Verdana" w:hAnsi="Verdana"/>
                <w:sz w:val="20"/>
                <w:szCs w:val="20"/>
                <w:lang w:val="en-US"/>
              </w:rPr>
              <w:t xml:space="preserve">Nørgaard et al. </w:t>
            </w:r>
            <w:r w:rsidR="009C2DE8" w:rsidRPr="00874BA2">
              <w:rPr>
                <w:rFonts w:ascii="Verdana" w:hAnsi="Verdana"/>
                <w:sz w:val="20"/>
                <w:szCs w:val="20"/>
              </w:rPr>
              <w:t>(20</w:t>
            </w:r>
            <w:r w:rsidR="00891199">
              <w:rPr>
                <w:rFonts w:ascii="Verdana" w:hAnsi="Verdana"/>
                <w:sz w:val="20"/>
                <w:szCs w:val="20"/>
              </w:rPr>
              <w:t>10d</w:t>
            </w:r>
            <w:r w:rsidR="009C2DE8" w:rsidRPr="00874BA2">
              <w:rPr>
                <w:rFonts w:ascii="Verdana" w:hAnsi="Verdana"/>
                <w:sz w:val="20"/>
                <w:szCs w:val="20"/>
              </w:rPr>
              <w:t>)</w:t>
            </w:r>
            <w:r w:rsidR="00874BA2">
              <w:rPr>
                <w:rFonts w:ascii="Verdana" w:hAnsi="Verdana"/>
                <w:sz w:val="20"/>
                <w:szCs w:val="20"/>
              </w:rPr>
              <w:t>.</w:t>
            </w:r>
            <w:r w:rsidR="00E24357" w:rsidRPr="00874BA2">
              <w:rPr>
                <w:rFonts w:ascii="Verdana" w:hAnsi="Verdana"/>
                <w:sz w:val="20"/>
                <w:szCs w:val="20"/>
              </w:rPr>
              <w:t xml:space="preserve"> </w:t>
            </w:r>
            <w:r w:rsidR="00874BA2">
              <w:rPr>
                <w:rFonts w:ascii="Verdana" w:hAnsi="Verdana"/>
                <w:sz w:val="20"/>
                <w:szCs w:val="20"/>
              </w:rPr>
              <w:t>Using the same type of trigger spray Vernez et al. (2004) found toxic relevant concentrations in the &lt;10µm fraction in both a 12 m</w:t>
            </w:r>
            <w:r w:rsidR="00874BA2" w:rsidRPr="00874BA2">
              <w:rPr>
                <w:rFonts w:ascii="Verdana" w:hAnsi="Verdana"/>
                <w:sz w:val="20"/>
                <w:szCs w:val="20"/>
                <w:vertAlign w:val="superscript"/>
              </w:rPr>
              <w:t>3</w:t>
            </w:r>
            <w:r w:rsidR="00874BA2">
              <w:rPr>
                <w:rFonts w:ascii="Verdana" w:hAnsi="Verdana"/>
                <w:sz w:val="20"/>
                <w:szCs w:val="20"/>
              </w:rPr>
              <w:t xml:space="preserve"> and a 43m</w:t>
            </w:r>
            <w:r w:rsidR="00874BA2" w:rsidRPr="00874BA2">
              <w:rPr>
                <w:rFonts w:ascii="Verdana" w:hAnsi="Verdana"/>
                <w:sz w:val="20"/>
                <w:szCs w:val="20"/>
                <w:vertAlign w:val="superscript"/>
              </w:rPr>
              <w:t>3</w:t>
            </w:r>
            <w:r w:rsidR="00874BA2">
              <w:rPr>
                <w:rFonts w:ascii="Verdana" w:hAnsi="Verdana"/>
                <w:sz w:val="20"/>
                <w:szCs w:val="20"/>
              </w:rPr>
              <w:t xml:space="preserve"> room from spraying with two different proofing/impregnation formulations (fluorocarbon resin and polyfluoro-acrylat copolymer in combination with organic solvents).</w:t>
            </w:r>
            <w:r w:rsidR="00891199">
              <w:rPr>
                <w:rFonts w:ascii="Verdana" w:hAnsi="Verdana"/>
                <w:sz w:val="20"/>
                <w:szCs w:val="20"/>
              </w:rPr>
              <w:t xml:space="preserve"> When Nørgaard et al. (2010d) extrapolated test data for NFP1 applied by a trigger spray to a 17.4 m</w:t>
            </w:r>
            <w:r w:rsidR="00891199" w:rsidRPr="00874BA2">
              <w:rPr>
                <w:rFonts w:ascii="Verdana" w:hAnsi="Verdana"/>
                <w:sz w:val="20"/>
                <w:szCs w:val="20"/>
                <w:vertAlign w:val="superscript"/>
              </w:rPr>
              <w:t>3</w:t>
            </w:r>
            <w:r w:rsidR="00891199">
              <w:rPr>
                <w:rFonts w:ascii="Verdana" w:hAnsi="Verdana"/>
                <w:sz w:val="20"/>
                <w:szCs w:val="20"/>
              </w:rPr>
              <w:t xml:space="preserve"> room, they found concentrations in the &lt;10µm fraction to be 1.4 mg/m</w:t>
            </w:r>
            <w:r w:rsidR="00891199" w:rsidRPr="00874BA2">
              <w:rPr>
                <w:rFonts w:ascii="Verdana" w:hAnsi="Verdana"/>
                <w:sz w:val="20"/>
                <w:szCs w:val="20"/>
                <w:vertAlign w:val="superscript"/>
              </w:rPr>
              <w:t>3</w:t>
            </w:r>
            <w:r w:rsidR="00891199">
              <w:rPr>
                <w:rFonts w:ascii="Verdana" w:hAnsi="Verdana"/>
                <w:sz w:val="20"/>
                <w:szCs w:val="20"/>
              </w:rPr>
              <w:t xml:space="preserve">. This concentration is considered relevant for pulmonary toxicity when compared to the DNEL. Of the total amount used 0.0081% </w:t>
            </w:r>
            <w:r w:rsidR="008D7A32">
              <w:rPr>
                <w:rFonts w:ascii="Verdana" w:hAnsi="Verdana"/>
                <w:sz w:val="20"/>
                <w:szCs w:val="20"/>
              </w:rPr>
              <w:t>were in the relevant &lt;10µm fraction.</w:t>
            </w:r>
            <w:r w:rsidR="00891199">
              <w:rPr>
                <w:rFonts w:ascii="Verdana" w:hAnsi="Verdana"/>
                <w:sz w:val="20"/>
                <w:szCs w:val="20"/>
              </w:rPr>
              <w:t xml:space="preserve"> </w:t>
            </w:r>
            <w:r w:rsidR="00874BA2">
              <w:rPr>
                <w:rFonts w:ascii="Verdana" w:hAnsi="Verdana"/>
                <w:sz w:val="20"/>
                <w:szCs w:val="20"/>
              </w:rPr>
              <w:t xml:space="preserve">  </w:t>
            </w:r>
          </w:p>
          <w:p w:rsidR="00261037" w:rsidRDefault="00261037" w:rsidP="006D5C01">
            <w:pPr>
              <w:pStyle w:val="ListParagraph"/>
              <w:numPr>
                <w:ilvl w:val="0"/>
                <w:numId w:val="10"/>
              </w:numPr>
              <w:rPr>
                <w:rFonts w:ascii="Verdana" w:hAnsi="Verdana"/>
                <w:sz w:val="20"/>
                <w:szCs w:val="20"/>
              </w:rPr>
            </w:pPr>
            <w:r>
              <w:rPr>
                <w:rFonts w:ascii="Verdana" w:hAnsi="Verdana"/>
                <w:sz w:val="20"/>
                <w:szCs w:val="20"/>
              </w:rPr>
              <w:t>Thank you for the information, please also see response under 2)</w:t>
            </w:r>
          </w:p>
          <w:p w:rsidR="00261037" w:rsidRDefault="00261037" w:rsidP="00261037">
            <w:pPr>
              <w:rPr>
                <w:rFonts w:ascii="Verdana" w:hAnsi="Verdana"/>
                <w:sz w:val="20"/>
                <w:szCs w:val="20"/>
              </w:rPr>
            </w:pPr>
          </w:p>
          <w:p w:rsidR="00261037" w:rsidRDefault="00261037" w:rsidP="00261037">
            <w:pPr>
              <w:rPr>
                <w:rFonts w:ascii="Verdana" w:hAnsi="Verdana"/>
                <w:sz w:val="20"/>
                <w:szCs w:val="20"/>
              </w:rPr>
            </w:pPr>
            <w:r w:rsidRPr="006D6629">
              <w:rPr>
                <w:rFonts w:ascii="Verdana" w:hAnsi="Verdana"/>
                <w:sz w:val="20"/>
                <w:szCs w:val="20"/>
                <w:u w:val="single"/>
              </w:rPr>
              <w:t>Response to a</w:t>
            </w:r>
            <w:r>
              <w:rPr>
                <w:rFonts w:ascii="Verdana" w:hAnsi="Verdana"/>
                <w:sz w:val="20"/>
                <w:szCs w:val="20"/>
                <w:u w:val="single"/>
              </w:rPr>
              <w:t>nswer to specific info request 3</w:t>
            </w:r>
            <w:r>
              <w:rPr>
                <w:rFonts w:ascii="Verdana" w:hAnsi="Verdana"/>
                <w:sz w:val="20"/>
                <w:szCs w:val="20"/>
              </w:rPr>
              <w:t>:</w:t>
            </w:r>
          </w:p>
          <w:p w:rsidR="00593EBA" w:rsidRDefault="00593EBA" w:rsidP="00593EBA">
            <w:pPr>
              <w:pStyle w:val="ListParagraph"/>
              <w:numPr>
                <w:ilvl w:val="0"/>
                <w:numId w:val="12"/>
              </w:numPr>
              <w:rPr>
                <w:rFonts w:ascii="Verdana" w:hAnsi="Verdana"/>
                <w:sz w:val="20"/>
                <w:szCs w:val="20"/>
              </w:rPr>
            </w:pPr>
            <w:r w:rsidRPr="00593EBA">
              <w:rPr>
                <w:rFonts w:ascii="Verdana" w:hAnsi="Verdana"/>
                <w:sz w:val="20"/>
                <w:szCs w:val="20"/>
              </w:rPr>
              <w:t>We note that the respondent</w:t>
            </w:r>
            <w:r>
              <w:rPr>
                <w:rFonts w:ascii="Verdana" w:hAnsi="Verdana"/>
                <w:sz w:val="20"/>
                <w:szCs w:val="20"/>
              </w:rPr>
              <w:t xml:space="preserve"> supports the statement in e.g. section B.1.2 of the BD that solvent based TDFAs are used on non-absorbing surfaces like glass, ceramic, metal etc.  </w:t>
            </w:r>
            <w:r w:rsidR="00EE6C97" w:rsidRPr="00593EBA">
              <w:rPr>
                <w:rFonts w:ascii="Verdana" w:hAnsi="Verdana"/>
                <w:sz w:val="20"/>
                <w:szCs w:val="20"/>
              </w:rPr>
              <w:t xml:space="preserve"> </w:t>
            </w:r>
            <w:r w:rsidR="00A40F3A" w:rsidRPr="00593EBA">
              <w:rPr>
                <w:rFonts w:ascii="Verdana" w:hAnsi="Verdana"/>
                <w:sz w:val="20"/>
                <w:szCs w:val="20"/>
              </w:rPr>
              <w:t>Nørgaard et al. (2014) studied seven</w:t>
            </w:r>
            <w:r w:rsidR="00A24996" w:rsidRPr="00593EBA">
              <w:rPr>
                <w:rFonts w:ascii="Verdana" w:hAnsi="Verdana"/>
                <w:sz w:val="20"/>
                <w:szCs w:val="20"/>
              </w:rPr>
              <w:t xml:space="preserve"> commercially available water-based spray products containing hydrolysed TDFAs </w:t>
            </w:r>
            <w:r w:rsidR="00A40F3A" w:rsidRPr="00593EBA">
              <w:rPr>
                <w:rFonts w:ascii="Verdana" w:hAnsi="Verdana"/>
                <w:sz w:val="20"/>
                <w:szCs w:val="20"/>
              </w:rPr>
              <w:t xml:space="preserve">representing products to be applied on absorbing surfaces. </w:t>
            </w:r>
          </w:p>
          <w:p w:rsidR="00A24996" w:rsidRPr="00593EBA" w:rsidRDefault="003C65EA" w:rsidP="00332D8C">
            <w:pPr>
              <w:pStyle w:val="ListParagraph"/>
              <w:numPr>
                <w:ilvl w:val="0"/>
                <w:numId w:val="12"/>
              </w:numPr>
              <w:rPr>
                <w:rFonts w:ascii="Verdana" w:hAnsi="Verdana"/>
                <w:sz w:val="20"/>
                <w:szCs w:val="20"/>
              </w:rPr>
            </w:pPr>
            <w:r w:rsidRPr="00593EBA">
              <w:rPr>
                <w:rFonts w:ascii="Verdana" w:hAnsi="Verdana"/>
                <w:sz w:val="20"/>
                <w:szCs w:val="20"/>
              </w:rPr>
              <w:t>We note that the respondent</w:t>
            </w:r>
            <w:r w:rsidR="004F6A50" w:rsidRPr="00593EBA">
              <w:rPr>
                <w:rFonts w:ascii="Verdana" w:hAnsi="Verdana"/>
                <w:sz w:val="20"/>
                <w:szCs w:val="20"/>
              </w:rPr>
              <w:t xml:space="preserve"> supports the statement in the B</w:t>
            </w:r>
            <w:r w:rsidR="00332D8C">
              <w:rPr>
                <w:rFonts w:ascii="Verdana" w:hAnsi="Verdana"/>
                <w:sz w:val="20"/>
                <w:szCs w:val="20"/>
              </w:rPr>
              <w:t>D</w:t>
            </w:r>
            <w:r w:rsidR="004F6A50" w:rsidRPr="00593EBA">
              <w:rPr>
                <w:rFonts w:ascii="Verdana" w:hAnsi="Verdana"/>
                <w:sz w:val="20"/>
                <w:szCs w:val="20"/>
              </w:rPr>
              <w:t xml:space="preserve"> that prices increase with increasing chain length, but as shown in table 9 of the BD this is not always the case. </w:t>
            </w:r>
          </w:p>
          <w:p w:rsidR="003B6FBD" w:rsidRPr="004F6A50" w:rsidRDefault="003B6FBD" w:rsidP="00A24996">
            <w:pPr>
              <w:rPr>
                <w:rFonts w:ascii="Verdana" w:hAnsi="Verdana"/>
                <w:sz w:val="20"/>
                <w:szCs w:val="20"/>
              </w:rPr>
            </w:pPr>
          </w:p>
          <w:p w:rsidR="00A24996" w:rsidRDefault="00A24996" w:rsidP="00A24996">
            <w:pPr>
              <w:rPr>
                <w:rFonts w:ascii="Verdana" w:hAnsi="Verdana"/>
                <w:sz w:val="20"/>
                <w:szCs w:val="20"/>
              </w:rPr>
            </w:pPr>
            <w:r w:rsidRPr="006D6629">
              <w:rPr>
                <w:rFonts w:ascii="Verdana" w:hAnsi="Verdana"/>
                <w:sz w:val="20"/>
                <w:szCs w:val="20"/>
                <w:u w:val="single"/>
              </w:rPr>
              <w:t>Response to a</w:t>
            </w:r>
            <w:r>
              <w:rPr>
                <w:rFonts w:ascii="Verdana" w:hAnsi="Verdana"/>
                <w:sz w:val="20"/>
                <w:szCs w:val="20"/>
                <w:u w:val="single"/>
              </w:rPr>
              <w:t>nswer to specific info request 4</w:t>
            </w:r>
            <w:r>
              <w:rPr>
                <w:rFonts w:ascii="Verdana" w:hAnsi="Verdana"/>
                <w:sz w:val="20"/>
                <w:szCs w:val="20"/>
              </w:rPr>
              <w:t>:</w:t>
            </w:r>
          </w:p>
          <w:p w:rsidR="000D5F01" w:rsidRDefault="00551FD3" w:rsidP="00DE448A">
            <w:pPr>
              <w:pStyle w:val="ListParagraph"/>
              <w:numPr>
                <w:ilvl w:val="0"/>
                <w:numId w:val="13"/>
              </w:numPr>
              <w:rPr>
                <w:rFonts w:ascii="Verdana" w:hAnsi="Verdana"/>
                <w:sz w:val="20"/>
                <w:szCs w:val="20"/>
              </w:rPr>
            </w:pPr>
            <w:r>
              <w:rPr>
                <w:rFonts w:ascii="Verdana" w:hAnsi="Verdana"/>
                <w:sz w:val="20"/>
                <w:szCs w:val="20"/>
              </w:rPr>
              <w:t>The statement by the respondent suggests that the effect of the restriction on this very narrow scope of a restriction (TDFAs, organic solvents, spray products, consumers) would be broader than just that use of TDFAs (less than 10% of the volume) as a restriction would stigmatise the substances as such and giving incitement of the c</w:t>
            </w:r>
            <w:r w:rsidR="00702BA2">
              <w:rPr>
                <w:rFonts w:ascii="Verdana" w:hAnsi="Verdana"/>
                <w:sz w:val="20"/>
                <w:szCs w:val="20"/>
              </w:rPr>
              <w:t>u</w:t>
            </w:r>
            <w:r>
              <w:rPr>
                <w:rFonts w:ascii="Verdana" w:hAnsi="Verdana"/>
                <w:sz w:val="20"/>
                <w:szCs w:val="20"/>
              </w:rPr>
              <w:t>st</w:t>
            </w:r>
            <w:r w:rsidR="00702BA2">
              <w:rPr>
                <w:rFonts w:ascii="Verdana" w:hAnsi="Verdana"/>
                <w:sz w:val="20"/>
                <w:szCs w:val="20"/>
              </w:rPr>
              <w:t>o</w:t>
            </w:r>
            <w:r>
              <w:rPr>
                <w:rFonts w:ascii="Verdana" w:hAnsi="Verdana"/>
                <w:sz w:val="20"/>
                <w:szCs w:val="20"/>
              </w:rPr>
              <w:t xml:space="preserve">mers to avoid the substance. However, we have not seen </w:t>
            </w:r>
            <w:r w:rsidR="000D5F01">
              <w:rPr>
                <w:rFonts w:ascii="Verdana" w:hAnsi="Verdana"/>
                <w:sz w:val="20"/>
                <w:szCs w:val="20"/>
              </w:rPr>
              <w:t xml:space="preserve">any </w:t>
            </w:r>
            <w:r>
              <w:rPr>
                <w:rFonts w:ascii="Verdana" w:hAnsi="Verdana"/>
                <w:sz w:val="20"/>
                <w:szCs w:val="20"/>
              </w:rPr>
              <w:t>evidence of that should be the case</w:t>
            </w:r>
            <w:r w:rsidR="000D5F01">
              <w:rPr>
                <w:rFonts w:ascii="Verdana" w:hAnsi="Verdana"/>
                <w:sz w:val="20"/>
                <w:szCs w:val="20"/>
              </w:rPr>
              <w:t xml:space="preserve">. In general, some consumers might avoid using fluorinated substances due to the risk for environment, but no information is available showing that listing of a substance on annex XVII is perceived broader than the actual </w:t>
            </w:r>
            <w:r w:rsidR="000D5F01">
              <w:rPr>
                <w:rFonts w:ascii="Verdana" w:hAnsi="Verdana"/>
                <w:sz w:val="20"/>
                <w:szCs w:val="20"/>
              </w:rPr>
              <w:lastRenderedPageBreak/>
              <w:t>listing. In some cases derogations in restrictions are introduced due to broader societal considerations, lack of alternatives and in these cases some c</w:t>
            </w:r>
            <w:r w:rsidR="00555AE5">
              <w:rPr>
                <w:rFonts w:ascii="Verdana" w:hAnsi="Verdana"/>
                <w:sz w:val="20"/>
                <w:szCs w:val="20"/>
              </w:rPr>
              <w:t>u</w:t>
            </w:r>
            <w:r w:rsidR="000D5F01">
              <w:rPr>
                <w:rFonts w:ascii="Verdana" w:hAnsi="Verdana"/>
                <w:sz w:val="20"/>
                <w:szCs w:val="20"/>
              </w:rPr>
              <w:t>st</w:t>
            </w:r>
            <w:r w:rsidR="00555AE5">
              <w:rPr>
                <w:rFonts w:ascii="Verdana" w:hAnsi="Verdana"/>
                <w:sz w:val="20"/>
                <w:szCs w:val="20"/>
              </w:rPr>
              <w:t>o</w:t>
            </w:r>
            <w:r w:rsidR="000D5F01">
              <w:rPr>
                <w:rFonts w:ascii="Verdana" w:hAnsi="Verdana"/>
                <w:sz w:val="20"/>
                <w:szCs w:val="20"/>
              </w:rPr>
              <w:t xml:space="preserve">mers would probably try to avoid the substance. </w:t>
            </w:r>
            <w:r w:rsidR="007A0B4A">
              <w:rPr>
                <w:rFonts w:ascii="Verdana" w:hAnsi="Verdana"/>
                <w:sz w:val="20"/>
                <w:szCs w:val="20"/>
              </w:rPr>
              <w:t xml:space="preserve">To some extent the same might be relevant for TDFAs in combination with solvents in spray products for professionals, where avoidance of this combination would be the first step in the risk reduction hierarchy of control.  </w:t>
            </w:r>
            <w:r w:rsidR="000D5F01">
              <w:rPr>
                <w:rFonts w:ascii="Verdana" w:hAnsi="Verdana"/>
                <w:sz w:val="20"/>
                <w:szCs w:val="20"/>
              </w:rPr>
              <w:t xml:space="preserve">However </w:t>
            </w:r>
            <w:r w:rsidR="00DE448A">
              <w:rPr>
                <w:rFonts w:ascii="Verdana" w:hAnsi="Verdana"/>
                <w:sz w:val="20"/>
                <w:szCs w:val="20"/>
              </w:rPr>
              <w:t>for other uses</w:t>
            </w:r>
            <w:r w:rsidR="000D5F01">
              <w:rPr>
                <w:rFonts w:ascii="Verdana" w:hAnsi="Verdana"/>
                <w:sz w:val="20"/>
                <w:szCs w:val="20"/>
              </w:rPr>
              <w:t xml:space="preserve">, the targeting of the restriction </w:t>
            </w:r>
            <w:r w:rsidR="007A0B4A">
              <w:rPr>
                <w:rFonts w:ascii="Verdana" w:hAnsi="Verdana"/>
                <w:sz w:val="20"/>
                <w:szCs w:val="20"/>
              </w:rPr>
              <w:t>is based on risk considerations and therefore DS consider th</w:t>
            </w:r>
            <w:r w:rsidR="00DE448A">
              <w:rPr>
                <w:rFonts w:ascii="Verdana" w:hAnsi="Verdana"/>
                <w:sz w:val="20"/>
                <w:szCs w:val="20"/>
              </w:rPr>
              <w:t>is as a matter of communication, also bearing in mind the large number of substances restricted under different types of legislation.</w:t>
            </w:r>
          </w:p>
          <w:p w:rsidR="00261037" w:rsidRPr="00261037" w:rsidRDefault="00261037" w:rsidP="00261037">
            <w:pPr>
              <w:rPr>
                <w:rFonts w:ascii="Verdana" w:hAnsi="Verdana"/>
                <w:sz w:val="20"/>
                <w:szCs w:val="20"/>
              </w:rPr>
            </w:pPr>
          </w:p>
          <w:p w:rsidR="00D56F2C" w:rsidRPr="00182428" w:rsidRDefault="00D56F2C" w:rsidP="00A81A1A">
            <w:pPr>
              <w:rPr>
                <w:rFonts w:ascii="Verdana" w:hAnsi="Verdana"/>
                <w:sz w:val="20"/>
                <w:szCs w:val="20"/>
              </w:rPr>
            </w:pPr>
          </w:p>
        </w:tc>
      </w:tr>
      <w:tr w:rsidR="0068326E" w:rsidTr="008B3789">
        <w:trPr>
          <w:trHeight w:val="561"/>
        </w:trPr>
        <w:tc>
          <w:tcPr>
            <w:tcW w:w="851" w:type="dxa"/>
            <w:vMerge/>
          </w:tcPr>
          <w:p w:rsidR="0068326E" w:rsidRPr="00510789" w:rsidRDefault="0068326E" w:rsidP="00845053">
            <w:pPr>
              <w:rPr>
                <w:rFonts w:ascii="Verdana" w:hAnsi="Verdana"/>
                <w:sz w:val="20"/>
                <w:szCs w:val="20"/>
              </w:rPr>
            </w:pPr>
          </w:p>
        </w:tc>
        <w:tc>
          <w:tcPr>
            <w:tcW w:w="2693" w:type="dxa"/>
            <w:vMerge/>
          </w:tcPr>
          <w:p w:rsidR="0068326E" w:rsidRPr="00510789"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Pr>
                <w:rFonts w:ascii="Verdana" w:hAnsi="Verdana"/>
                <w:b/>
                <w:sz w:val="20"/>
                <w:szCs w:val="20"/>
              </w:rPr>
              <w:t>RAC Rapporteurs comments:</w:t>
            </w:r>
          </w:p>
          <w:p w:rsidR="00890B19" w:rsidRDefault="00890B19" w:rsidP="00890B19">
            <w:pPr>
              <w:rPr>
                <w:rFonts w:ascii="Verdana" w:hAnsi="Verdana"/>
                <w:sz w:val="20"/>
                <w:szCs w:val="20"/>
              </w:rPr>
            </w:pPr>
            <w:r>
              <w:rPr>
                <w:rFonts w:ascii="Verdana" w:hAnsi="Verdana"/>
                <w:sz w:val="20"/>
                <w:szCs w:val="20"/>
              </w:rPr>
              <w:t xml:space="preserve">Thank you for your comment. RAC agrees with the Dossier submitter responses. </w:t>
            </w:r>
          </w:p>
          <w:p w:rsidR="00890B19" w:rsidRDefault="00890B19" w:rsidP="00890B19">
            <w:pPr>
              <w:rPr>
                <w:rFonts w:ascii="Verdana" w:hAnsi="Verdana"/>
                <w:sz w:val="20"/>
                <w:szCs w:val="20"/>
              </w:rPr>
            </w:pPr>
          </w:p>
          <w:p w:rsidR="00890B19" w:rsidRDefault="00890B19" w:rsidP="00890B19">
            <w:pPr>
              <w:rPr>
                <w:rFonts w:ascii="Verdana" w:hAnsi="Verdana"/>
                <w:noProof/>
                <w:sz w:val="20"/>
                <w:szCs w:val="20"/>
              </w:rPr>
            </w:pPr>
            <w:r>
              <w:rPr>
                <w:rFonts w:ascii="Verdana" w:hAnsi="Verdana"/>
                <w:sz w:val="20"/>
                <w:szCs w:val="20"/>
              </w:rPr>
              <w:t xml:space="preserve">RAC acknowledges that the </w:t>
            </w:r>
            <w:r w:rsidRPr="006B136D">
              <w:rPr>
                <w:rFonts w:ascii="Verdana" w:hAnsi="Verdana"/>
                <w:noProof/>
                <w:sz w:val="20"/>
                <w:szCs w:val="20"/>
              </w:rPr>
              <w:t xml:space="preserve">health concern is </w:t>
            </w:r>
            <w:r>
              <w:rPr>
                <w:rFonts w:ascii="Verdana" w:hAnsi="Verdana"/>
                <w:noProof/>
                <w:sz w:val="20"/>
                <w:szCs w:val="20"/>
              </w:rPr>
              <w:t xml:space="preserve">dependent on </w:t>
            </w:r>
            <w:r w:rsidRPr="006B136D">
              <w:rPr>
                <w:rFonts w:ascii="Verdana" w:hAnsi="Verdana"/>
                <w:noProof/>
                <w:sz w:val="20"/>
                <w:szCs w:val="20"/>
              </w:rPr>
              <w:t>the generation of very small droplets</w:t>
            </w:r>
            <w:r>
              <w:rPr>
                <w:rFonts w:ascii="Verdana" w:hAnsi="Verdana"/>
                <w:noProof/>
                <w:sz w:val="20"/>
                <w:szCs w:val="20"/>
              </w:rPr>
              <w:t xml:space="preserve"> (&lt;10µm) this is why the restriction is only targetted at spray products. The restriction will not apply to formulations of TDFA</w:t>
            </w:r>
            <w:r w:rsidR="0037464E">
              <w:rPr>
                <w:rFonts w:ascii="Verdana" w:hAnsi="Verdana"/>
                <w:noProof/>
                <w:sz w:val="20"/>
                <w:szCs w:val="20"/>
              </w:rPr>
              <w:t>s</w:t>
            </w:r>
            <w:r>
              <w:rPr>
                <w:rFonts w:ascii="Verdana" w:hAnsi="Verdana"/>
                <w:noProof/>
                <w:sz w:val="20"/>
                <w:szCs w:val="20"/>
              </w:rPr>
              <w:t xml:space="preserve"> and organic solvents that are applied using alternative techniques such as brush, roller or cloth.</w:t>
            </w:r>
          </w:p>
          <w:p w:rsidR="00890B19" w:rsidRPr="006B136D" w:rsidRDefault="00890B19" w:rsidP="00890B19">
            <w:pPr>
              <w:rPr>
                <w:rFonts w:ascii="Verdana" w:hAnsi="Verdana"/>
                <w:noProof/>
                <w:sz w:val="20"/>
                <w:szCs w:val="20"/>
              </w:rPr>
            </w:pPr>
            <w:r>
              <w:rPr>
                <w:rFonts w:ascii="Verdana" w:hAnsi="Verdana"/>
                <w:noProof/>
                <w:sz w:val="20"/>
                <w:szCs w:val="20"/>
              </w:rPr>
              <w:t xml:space="preserve">  </w:t>
            </w:r>
          </w:p>
          <w:p w:rsidR="00890B19" w:rsidRDefault="00890B19" w:rsidP="00890B19">
            <w:pPr>
              <w:rPr>
                <w:rFonts w:ascii="Verdana" w:hAnsi="Verdana"/>
                <w:snapToGrid w:val="0"/>
                <w:sz w:val="20"/>
                <w:szCs w:val="20"/>
                <w:lang w:eastAsia="fi-FI"/>
              </w:rPr>
            </w:pPr>
            <w:r w:rsidRPr="00907CED">
              <w:rPr>
                <w:rFonts w:ascii="Verdana" w:hAnsi="Verdana"/>
                <w:sz w:val="20"/>
                <w:szCs w:val="20"/>
              </w:rPr>
              <w:t>RAC agrees</w:t>
            </w:r>
            <w:r w:rsidR="00180E93">
              <w:rPr>
                <w:rFonts w:ascii="Verdana" w:hAnsi="Verdana"/>
                <w:sz w:val="20"/>
                <w:szCs w:val="20"/>
              </w:rPr>
              <w:t xml:space="preserve"> that</w:t>
            </w:r>
            <w:r w:rsidRPr="00907CED">
              <w:rPr>
                <w:rFonts w:ascii="Verdana" w:hAnsi="Verdana"/>
                <w:sz w:val="20"/>
                <w:szCs w:val="20"/>
              </w:rPr>
              <w:t xml:space="preserve"> </w:t>
            </w:r>
            <w:r>
              <w:rPr>
                <w:rFonts w:ascii="Verdana" w:hAnsi="Verdana"/>
                <w:snapToGrid w:val="0"/>
                <w:sz w:val="20"/>
                <w:szCs w:val="20"/>
                <w:lang w:eastAsia="fi-FI"/>
              </w:rPr>
              <w:t xml:space="preserve">the </w:t>
            </w:r>
            <w:r w:rsidRPr="00DB068C">
              <w:rPr>
                <w:rFonts w:ascii="Verdana" w:hAnsi="Verdana"/>
                <w:snapToGrid w:val="0"/>
                <w:sz w:val="20"/>
                <w:szCs w:val="20"/>
                <w:lang w:eastAsia="fi-FI"/>
              </w:rPr>
              <w:t xml:space="preserve">purpose of the restriction is to prevent future </w:t>
            </w:r>
            <w:r>
              <w:rPr>
                <w:rFonts w:ascii="Verdana" w:hAnsi="Verdana"/>
                <w:snapToGrid w:val="0"/>
                <w:sz w:val="20"/>
                <w:szCs w:val="20"/>
                <w:lang w:eastAsia="fi-FI"/>
              </w:rPr>
              <w:t>incidents</w:t>
            </w:r>
            <w:r w:rsidRPr="00DB068C">
              <w:rPr>
                <w:rFonts w:ascii="Verdana" w:hAnsi="Verdana"/>
                <w:snapToGrid w:val="0"/>
                <w:sz w:val="20"/>
                <w:szCs w:val="20"/>
                <w:lang w:eastAsia="fi-FI"/>
              </w:rPr>
              <w:t xml:space="preserve"> of </w:t>
            </w:r>
            <w:r>
              <w:rPr>
                <w:rFonts w:ascii="Verdana" w:hAnsi="Verdana"/>
                <w:snapToGrid w:val="0"/>
                <w:sz w:val="20"/>
                <w:szCs w:val="20"/>
                <w:lang w:eastAsia="fi-FI"/>
              </w:rPr>
              <w:t>in</w:t>
            </w:r>
            <w:r w:rsidRPr="00DB068C">
              <w:rPr>
                <w:rFonts w:ascii="Verdana" w:hAnsi="Verdana"/>
                <w:snapToGrid w:val="0"/>
                <w:sz w:val="20"/>
                <w:szCs w:val="20"/>
                <w:lang w:eastAsia="fi-FI"/>
              </w:rPr>
              <w:t>toxication in consumers from spray products containing TDFAs and organic solvents</w:t>
            </w:r>
            <w:r>
              <w:rPr>
                <w:rFonts w:ascii="Verdana" w:hAnsi="Verdana"/>
                <w:snapToGrid w:val="0"/>
                <w:sz w:val="20"/>
                <w:szCs w:val="20"/>
                <w:lang w:eastAsia="fi-FI"/>
              </w:rPr>
              <w:t xml:space="preserve"> as well as to ensure that professional users are also aware of the risks if the formulation is applied in aerosol form to ensure adequate workplace risk management measures are in place.</w:t>
            </w:r>
          </w:p>
          <w:p w:rsidR="0068326E" w:rsidRPr="00E42D55" w:rsidRDefault="0068326E" w:rsidP="00845053">
            <w:pPr>
              <w:rPr>
                <w:rFonts w:ascii="Verdana" w:hAnsi="Verdana"/>
                <w:sz w:val="20"/>
                <w:szCs w:val="20"/>
              </w:rPr>
            </w:pPr>
          </w:p>
          <w:p w:rsidR="0068326E" w:rsidRPr="00182428" w:rsidRDefault="0068326E" w:rsidP="00845053">
            <w:pPr>
              <w:rPr>
                <w:rFonts w:ascii="Verdana" w:hAnsi="Verdana"/>
                <w:sz w:val="20"/>
                <w:szCs w:val="20"/>
              </w:rPr>
            </w:pPr>
          </w:p>
        </w:tc>
      </w:tr>
      <w:tr w:rsidR="0068326E" w:rsidTr="008B3789">
        <w:trPr>
          <w:trHeight w:val="991"/>
        </w:trPr>
        <w:tc>
          <w:tcPr>
            <w:tcW w:w="851" w:type="dxa"/>
            <w:vMerge/>
          </w:tcPr>
          <w:p w:rsidR="0068326E" w:rsidRPr="00510789" w:rsidRDefault="0068326E" w:rsidP="00845053">
            <w:pPr>
              <w:rPr>
                <w:rFonts w:ascii="Verdana" w:hAnsi="Verdana"/>
                <w:sz w:val="20"/>
                <w:szCs w:val="20"/>
              </w:rPr>
            </w:pPr>
          </w:p>
        </w:tc>
        <w:tc>
          <w:tcPr>
            <w:tcW w:w="2693" w:type="dxa"/>
            <w:vMerge/>
          </w:tcPr>
          <w:p w:rsidR="0068326E" w:rsidRPr="00510789" w:rsidRDefault="0068326E" w:rsidP="00845053">
            <w:pPr>
              <w:rPr>
                <w:rFonts w:ascii="Verdana" w:hAnsi="Verdana"/>
                <w:sz w:val="20"/>
                <w:szCs w:val="20"/>
              </w:rPr>
            </w:pPr>
          </w:p>
        </w:tc>
        <w:tc>
          <w:tcPr>
            <w:tcW w:w="10632" w:type="dxa"/>
          </w:tcPr>
          <w:p w:rsidR="0068326E" w:rsidRDefault="0068326E" w:rsidP="00845053">
            <w:pPr>
              <w:rPr>
                <w:rFonts w:ascii="Verdana" w:hAnsi="Verdana"/>
                <w:b/>
                <w:sz w:val="20"/>
                <w:szCs w:val="20"/>
              </w:rPr>
            </w:pPr>
            <w:r>
              <w:rPr>
                <w:rFonts w:ascii="Verdana" w:hAnsi="Verdana"/>
                <w:b/>
                <w:sz w:val="20"/>
                <w:szCs w:val="20"/>
              </w:rPr>
              <w:t>SEAC Rapporteurs comments:</w:t>
            </w:r>
          </w:p>
          <w:p w:rsidR="00024BBE" w:rsidRPr="00E42D55" w:rsidRDefault="00024BBE" w:rsidP="00024BBE">
            <w:pPr>
              <w:rPr>
                <w:rFonts w:ascii="Verdana" w:hAnsi="Verdana"/>
                <w:sz w:val="20"/>
                <w:szCs w:val="20"/>
              </w:rPr>
            </w:pPr>
            <w:r>
              <w:rPr>
                <w:rFonts w:ascii="Verdana" w:hAnsi="Verdana"/>
                <w:sz w:val="20"/>
                <w:szCs w:val="20"/>
              </w:rPr>
              <w:t>Thank you for this information. Regarding the prices of alternative f-compounds, SEAC support</w:t>
            </w:r>
            <w:r w:rsidR="00180E93">
              <w:rPr>
                <w:rFonts w:ascii="Verdana" w:hAnsi="Verdana"/>
                <w:sz w:val="20"/>
                <w:szCs w:val="20"/>
              </w:rPr>
              <w:t>s</w:t>
            </w:r>
            <w:r>
              <w:rPr>
                <w:rFonts w:ascii="Verdana" w:hAnsi="Verdana"/>
                <w:sz w:val="20"/>
                <w:szCs w:val="20"/>
              </w:rPr>
              <w:t xml:space="preserve"> the DS statement that the chain length might not be the only endpoint that set the prices of the F-compounds.</w:t>
            </w:r>
          </w:p>
          <w:p w:rsidR="0068326E" w:rsidRPr="00182428" w:rsidRDefault="00024BBE" w:rsidP="00555AE5">
            <w:pPr>
              <w:rPr>
                <w:rFonts w:ascii="Verdana" w:hAnsi="Verdana"/>
                <w:sz w:val="20"/>
                <w:szCs w:val="20"/>
              </w:rPr>
            </w:pPr>
            <w:r>
              <w:rPr>
                <w:rFonts w:ascii="Verdana" w:hAnsi="Verdana"/>
                <w:sz w:val="20"/>
                <w:szCs w:val="20"/>
              </w:rPr>
              <w:t>Rapporteurs noted the claim for the possible stigmati</w:t>
            </w:r>
            <w:r w:rsidR="00FA0A79">
              <w:rPr>
                <w:rFonts w:ascii="Verdana" w:hAnsi="Verdana"/>
                <w:sz w:val="20"/>
                <w:szCs w:val="20"/>
              </w:rPr>
              <w:t>s</w:t>
            </w:r>
            <w:r>
              <w:rPr>
                <w:rFonts w:ascii="Verdana" w:hAnsi="Verdana"/>
                <w:sz w:val="20"/>
                <w:szCs w:val="20"/>
              </w:rPr>
              <w:t>ation of the TDFAs as a result of the restriction, however SEAC ha</w:t>
            </w:r>
            <w:r w:rsidR="00555AE5">
              <w:rPr>
                <w:rFonts w:ascii="Verdana" w:hAnsi="Verdana"/>
                <w:sz w:val="20"/>
                <w:szCs w:val="20"/>
              </w:rPr>
              <w:t>s</w:t>
            </w:r>
            <w:r>
              <w:rPr>
                <w:rFonts w:ascii="Verdana" w:hAnsi="Verdana"/>
                <w:sz w:val="20"/>
                <w:szCs w:val="20"/>
              </w:rPr>
              <w:t xml:space="preserve"> no information</w:t>
            </w:r>
            <w:r w:rsidR="00555AE5">
              <w:rPr>
                <w:rFonts w:ascii="Verdana" w:hAnsi="Verdana"/>
                <w:sz w:val="20"/>
                <w:szCs w:val="20"/>
              </w:rPr>
              <w:t xml:space="preserve"> on</w:t>
            </w:r>
            <w:r>
              <w:rPr>
                <w:rFonts w:ascii="Verdana" w:hAnsi="Verdana"/>
                <w:sz w:val="20"/>
                <w:szCs w:val="20"/>
              </w:rPr>
              <w:t xml:space="preserve"> how this can impact the TDFAs’ </w:t>
            </w:r>
            <w:r w:rsidR="00555AE5">
              <w:rPr>
                <w:rFonts w:ascii="Verdana" w:hAnsi="Verdana"/>
                <w:sz w:val="20"/>
                <w:szCs w:val="20"/>
              </w:rPr>
              <w:t xml:space="preserve">sales </w:t>
            </w:r>
            <w:r>
              <w:rPr>
                <w:rFonts w:ascii="Verdana" w:hAnsi="Verdana"/>
                <w:sz w:val="20"/>
                <w:szCs w:val="20"/>
              </w:rPr>
              <w:t>for the other TDFAs’ uses.</w:t>
            </w:r>
          </w:p>
        </w:tc>
      </w:tr>
      <w:tr w:rsidR="006A15BB" w:rsidRPr="00DD4E48" w:rsidTr="008B3789">
        <w:tc>
          <w:tcPr>
            <w:tcW w:w="851" w:type="dxa"/>
            <w:vMerge w:val="restart"/>
          </w:tcPr>
          <w:p w:rsidR="006A15BB" w:rsidRPr="00AE6FE6" w:rsidRDefault="006A15BB" w:rsidP="00845053">
            <w:pPr>
              <w:rPr>
                <w:rFonts w:ascii="Verdana" w:hAnsi="Verdana"/>
                <w:b/>
                <w:sz w:val="20"/>
                <w:szCs w:val="20"/>
              </w:rPr>
            </w:pPr>
            <w:r w:rsidRPr="001E1592">
              <w:rPr>
                <w:rFonts w:ascii="Verdana" w:hAnsi="Verdana"/>
                <w:b/>
                <w:noProof/>
                <w:sz w:val="20"/>
                <w:szCs w:val="20"/>
              </w:rPr>
              <w:t>1479</w:t>
            </w:r>
          </w:p>
        </w:tc>
        <w:tc>
          <w:tcPr>
            <w:tcW w:w="2693" w:type="dxa"/>
            <w:vMerge w:val="restart"/>
          </w:tcPr>
          <w:p w:rsidR="006A15BB" w:rsidRDefault="006A15BB"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E1592">
              <w:rPr>
                <w:rFonts w:ascii="Verdana" w:hAnsi="Verdana"/>
                <w:noProof/>
                <w:sz w:val="20"/>
                <w:szCs w:val="20"/>
              </w:rPr>
              <w:t>2016/09/01 12:01</w:t>
            </w:r>
          </w:p>
          <w:p w:rsidR="006A15BB" w:rsidRDefault="006A15BB" w:rsidP="00845053">
            <w:pPr>
              <w:rPr>
                <w:rFonts w:ascii="Verdana" w:hAnsi="Verdana"/>
                <w:sz w:val="20"/>
                <w:szCs w:val="20"/>
              </w:rPr>
            </w:pPr>
          </w:p>
          <w:p w:rsidR="006A15BB" w:rsidRDefault="006A15BB"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E1592">
              <w:rPr>
                <w:rFonts w:ascii="Verdana" w:hAnsi="Verdana"/>
                <w:noProof/>
                <w:sz w:val="20"/>
                <w:szCs w:val="20"/>
              </w:rPr>
              <w:t>MemberState</w:t>
            </w:r>
          </w:p>
          <w:p w:rsidR="006A15BB" w:rsidRDefault="006A15BB" w:rsidP="00845053">
            <w:pPr>
              <w:rPr>
                <w:rFonts w:ascii="Verdana" w:hAnsi="Verdana"/>
                <w:sz w:val="20"/>
                <w:szCs w:val="20"/>
              </w:rPr>
            </w:pPr>
          </w:p>
          <w:p w:rsidR="006A15BB" w:rsidRPr="00E319A3" w:rsidRDefault="006A15BB" w:rsidP="00845053">
            <w:pPr>
              <w:rPr>
                <w:rFonts w:ascii="Verdana" w:hAnsi="Verdana"/>
                <w:b/>
                <w:sz w:val="20"/>
                <w:szCs w:val="20"/>
              </w:rPr>
            </w:pPr>
            <w:r w:rsidRPr="00E319A3">
              <w:rPr>
                <w:rFonts w:ascii="Verdana" w:hAnsi="Verdana"/>
                <w:b/>
                <w:sz w:val="20"/>
                <w:szCs w:val="20"/>
              </w:rPr>
              <w:lastRenderedPageBreak/>
              <w:t>Country:</w:t>
            </w:r>
          </w:p>
          <w:p w:rsidR="006A15BB" w:rsidRDefault="006A15BB" w:rsidP="00845053">
            <w:pPr>
              <w:rPr>
                <w:rFonts w:ascii="Verdana" w:hAnsi="Verdana"/>
                <w:sz w:val="20"/>
                <w:szCs w:val="20"/>
              </w:rPr>
            </w:pPr>
            <w:r w:rsidRPr="001E1592">
              <w:rPr>
                <w:rFonts w:ascii="Verdana" w:hAnsi="Verdana"/>
                <w:noProof/>
                <w:sz w:val="20"/>
                <w:szCs w:val="20"/>
              </w:rPr>
              <w:t>Sweden</w:t>
            </w:r>
          </w:p>
          <w:p w:rsidR="006A15BB" w:rsidRPr="00510789" w:rsidRDefault="006A15BB" w:rsidP="00845053">
            <w:pPr>
              <w:rPr>
                <w:rFonts w:ascii="Verdana" w:hAnsi="Verdana"/>
                <w:sz w:val="20"/>
                <w:szCs w:val="20"/>
              </w:rPr>
            </w:pPr>
          </w:p>
        </w:tc>
        <w:tc>
          <w:tcPr>
            <w:tcW w:w="10632" w:type="dxa"/>
          </w:tcPr>
          <w:p w:rsidR="006A15BB" w:rsidRPr="00104666" w:rsidRDefault="006A15BB" w:rsidP="00845053">
            <w:pPr>
              <w:rPr>
                <w:rFonts w:ascii="Verdana" w:hAnsi="Verdana"/>
                <w:b/>
                <w:sz w:val="20"/>
                <w:szCs w:val="20"/>
              </w:rPr>
            </w:pPr>
            <w:r w:rsidRPr="00104666">
              <w:rPr>
                <w:rFonts w:ascii="Verdana" w:hAnsi="Verdana"/>
                <w:b/>
                <w:sz w:val="20"/>
                <w:szCs w:val="20"/>
              </w:rPr>
              <w:lastRenderedPageBreak/>
              <w:t>Comment:</w:t>
            </w:r>
          </w:p>
          <w:p w:rsidR="006A15BB" w:rsidRPr="001E1592" w:rsidRDefault="006A15BB" w:rsidP="00845053">
            <w:pPr>
              <w:rPr>
                <w:rFonts w:ascii="Verdana" w:hAnsi="Verdana"/>
                <w:noProof/>
                <w:sz w:val="20"/>
                <w:szCs w:val="20"/>
              </w:rPr>
            </w:pPr>
            <w:r w:rsidRPr="001E1592">
              <w:rPr>
                <w:rFonts w:ascii="Verdana" w:hAnsi="Verdana"/>
                <w:noProof/>
                <w:sz w:val="20"/>
                <w:szCs w:val="20"/>
              </w:rPr>
              <w:t xml:space="preserve">Sweden supports the proposal from Denmark to ban the use of TDFAs in mixtures containing organic solvents placed on the market or used in spray products for consumers. Sweden agrees that the identified risk is severe and that this should be handled on a Union-wide basis. From a socio-economic point of view the negative effects are minor – there are readily available alternatives and negative </w:t>
            </w:r>
            <w:r w:rsidRPr="001E1592">
              <w:rPr>
                <w:rFonts w:ascii="Verdana" w:hAnsi="Verdana"/>
                <w:noProof/>
                <w:sz w:val="20"/>
                <w:szCs w:val="20"/>
              </w:rPr>
              <w:lastRenderedPageBreak/>
              <w:t>effects on the market appears negligible.</w:t>
            </w:r>
          </w:p>
          <w:p w:rsidR="006A15BB" w:rsidRPr="001E1592" w:rsidRDefault="006A15BB" w:rsidP="00845053">
            <w:pPr>
              <w:rPr>
                <w:rFonts w:ascii="Verdana" w:hAnsi="Verdana"/>
                <w:noProof/>
                <w:sz w:val="20"/>
                <w:szCs w:val="20"/>
              </w:rPr>
            </w:pPr>
            <w:r w:rsidRPr="001E1592">
              <w:rPr>
                <w:rFonts w:ascii="Verdana" w:hAnsi="Verdana"/>
                <w:noProof/>
                <w:sz w:val="20"/>
                <w:szCs w:val="20"/>
              </w:rPr>
              <w:t>Sweden understands that it has been difficult to obtain information on occurrence and use, this is not surprising. According to a survey from 2015 lack of available information is substantial for the whole PFAS-group (KEMI report 7/15, http://www.kemi.se/global/rapporter/2015/report-7-15-occurrence-and-use-of-highly-fluorinated-substances-and-alternatives.pdf). Hopefully more information will be obtained during the public consultation.</w:t>
            </w:r>
          </w:p>
          <w:p w:rsidR="006A15BB" w:rsidRPr="00DD4E48" w:rsidRDefault="006A15BB" w:rsidP="00845053">
            <w:pPr>
              <w:rPr>
                <w:rFonts w:ascii="Verdana" w:hAnsi="Verdana"/>
                <w:sz w:val="20"/>
                <w:szCs w:val="20"/>
              </w:rPr>
            </w:pPr>
            <w:r w:rsidRPr="001E1592">
              <w:rPr>
                <w:rFonts w:ascii="Verdana" w:hAnsi="Verdana"/>
                <w:noProof/>
                <w:sz w:val="20"/>
                <w:szCs w:val="20"/>
              </w:rPr>
              <w:t>Sweden also agrees that if future studies show that effects seen in human incidents can be related to animal studies of other mixtures of impregnation spray products, a new restriction proposal should be considered.</w:t>
            </w:r>
          </w:p>
          <w:p w:rsidR="006A15BB" w:rsidRPr="00DD4E48" w:rsidRDefault="006A15BB" w:rsidP="00845053">
            <w:pPr>
              <w:rPr>
                <w:rFonts w:ascii="Verdana" w:hAnsi="Verdana"/>
                <w:sz w:val="20"/>
                <w:szCs w:val="20"/>
              </w:rPr>
            </w:pPr>
          </w:p>
        </w:tc>
      </w:tr>
      <w:tr w:rsidR="006A15BB" w:rsidTr="008B3789">
        <w:trPr>
          <w:trHeight w:val="505"/>
        </w:trPr>
        <w:tc>
          <w:tcPr>
            <w:tcW w:w="851" w:type="dxa"/>
            <w:vMerge/>
          </w:tcPr>
          <w:p w:rsidR="006A15BB" w:rsidRPr="00510789" w:rsidRDefault="006A15BB" w:rsidP="00845053">
            <w:pPr>
              <w:rPr>
                <w:rFonts w:ascii="Verdana" w:hAnsi="Verdana"/>
                <w:sz w:val="20"/>
                <w:szCs w:val="20"/>
              </w:rPr>
            </w:pPr>
          </w:p>
        </w:tc>
        <w:tc>
          <w:tcPr>
            <w:tcW w:w="2693" w:type="dxa"/>
            <w:vMerge/>
          </w:tcPr>
          <w:p w:rsidR="006A15BB" w:rsidRPr="00510789" w:rsidRDefault="006A15BB" w:rsidP="00845053">
            <w:pPr>
              <w:rPr>
                <w:rFonts w:ascii="Verdana" w:hAnsi="Verdana"/>
                <w:sz w:val="20"/>
                <w:szCs w:val="20"/>
              </w:rPr>
            </w:pPr>
          </w:p>
        </w:tc>
        <w:tc>
          <w:tcPr>
            <w:tcW w:w="10632" w:type="dxa"/>
          </w:tcPr>
          <w:p w:rsidR="006A15BB" w:rsidRDefault="006A15BB" w:rsidP="00845053">
            <w:pPr>
              <w:rPr>
                <w:rFonts w:ascii="Verdana" w:hAnsi="Verdana"/>
                <w:b/>
                <w:sz w:val="20"/>
                <w:szCs w:val="20"/>
              </w:rPr>
            </w:pPr>
            <w:r>
              <w:rPr>
                <w:rFonts w:ascii="Verdana" w:hAnsi="Verdana"/>
                <w:b/>
                <w:sz w:val="20"/>
                <w:szCs w:val="20"/>
              </w:rPr>
              <w:t>Dossier submitter response:</w:t>
            </w:r>
          </w:p>
          <w:p w:rsidR="006A15BB" w:rsidRPr="00E42D55" w:rsidRDefault="000933B2" w:rsidP="00845053">
            <w:pPr>
              <w:rPr>
                <w:rFonts w:ascii="Verdana" w:hAnsi="Verdana"/>
                <w:sz w:val="20"/>
                <w:szCs w:val="20"/>
              </w:rPr>
            </w:pPr>
            <w:r>
              <w:rPr>
                <w:rFonts w:ascii="Verdana" w:hAnsi="Verdana"/>
                <w:sz w:val="20"/>
                <w:szCs w:val="20"/>
              </w:rPr>
              <w:t>Thank you for your support</w:t>
            </w:r>
            <w:r w:rsidR="00DB1545">
              <w:rPr>
                <w:rFonts w:ascii="Verdana" w:hAnsi="Verdana"/>
                <w:sz w:val="20"/>
                <w:szCs w:val="20"/>
              </w:rPr>
              <w:t>.</w:t>
            </w:r>
          </w:p>
          <w:p w:rsidR="006A15BB" w:rsidRPr="00182428" w:rsidRDefault="006A15BB" w:rsidP="00845053">
            <w:pPr>
              <w:rPr>
                <w:rFonts w:ascii="Verdana" w:hAnsi="Verdana"/>
                <w:sz w:val="20"/>
                <w:szCs w:val="20"/>
              </w:rPr>
            </w:pPr>
          </w:p>
        </w:tc>
      </w:tr>
      <w:tr w:rsidR="006A15BB" w:rsidRPr="001E2365" w:rsidTr="008B3789">
        <w:trPr>
          <w:trHeight w:val="561"/>
        </w:trPr>
        <w:tc>
          <w:tcPr>
            <w:tcW w:w="851" w:type="dxa"/>
            <w:vMerge/>
          </w:tcPr>
          <w:p w:rsidR="006A15BB" w:rsidRPr="00510789" w:rsidRDefault="006A15BB" w:rsidP="00845053">
            <w:pPr>
              <w:rPr>
                <w:rFonts w:ascii="Verdana" w:hAnsi="Verdana"/>
                <w:sz w:val="20"/>
                <w:szCs w:val="20"/>
              </w:rPr>
            </w:pPr>
          </w:p>
        </w:tc>
        <w:tc>
          <w:tcPr>
            <w:tcW w:w="2693" w:type="dxa"/>
            <w:vMerge/>
          </w:tcPr>
          <w:p w:rsidR="006A15BB" w:rsidRPr="00510789" w:rsidRDefault="006A15BB" w:rsidP="00845053">
            <w:pPr>
              <w:rPr>
                <w:rFonts w:ascii="Verdana" w:hAnsi="Verdana"/>
                <w:sz w:val="20"/>
                <w:szCs w:val="20"/>
              </w:rPr>
            </w:pPr>
          </w:p>
        </w:tc>
        <w:tc>
          <w:tcPr>
            <w:tcW w:w="10632" w:type="dxa"/>
          </w:tcPr>
          <w:p w:rsidR="006A15BB" w:rsidRPr="00890B19" w:rsidRDefault="006A15BB" w:rsidP="00845053">
            <w:pPr>
              <w:rPr>
                <w:rFonts w:ascii="Verdana" w:hAnsi="Verdana"/>
                <w:b/>
                <w:sz w:val="20"/>
                <w:szCs w:val="20"/>
                <w:lang w:val="fr-FR"/>
              </w:rPr>
            </w:pPr>
            <w:r w:rsidRPr="00890B19">
              <w:rPr>
                <w:rFonts w:ascii="Verdana" w:hAnsi="Verdana"/>
                <w:b/>
                <w:sz w:val="20"/>
                <w:szCs w:val="20"/>
                <w:lang w:val="fr-FR"/>
              </w:rPr>
              <w:t>RAC Rapporteurs comments:</w:t>
            </w:r>
          </w:p>
          <w:p w:rsidR="006A15BB" w:rsidRPr="00890B19" w:rsidRDefault="00890B19" w:rsidP="00845053">
            <w:pPr>
              <w:rPr>
                <w:rFonts w:ascii="Verdana" w:hAnsi="Verdana"/>
                <w:sz w:val="20"/>
                <w:szCs w:val="20"/>
                <w:lang w:val="fr-FR"/>
              </w:rPr>
            </w:pPr>
            <w:r w:rsidRPr="00EF2D3C">
              <w:rPr>
                <w:rFonts w:ascii="Verdana" w:hAnsi="Verdana"/>
                <w:sz w:val="20"/>
                <w:szCs w:val="20"/>
                <w:lang w:val="fr-FR"/>
              </w:rPr>
              <w:t>RAC notes SE support.</w:t>
            </w:r>
          </w:p>
          <w:p w:rsidR="006A15BB" w:rsidRPr="00890B19" w:rsidRDefault="006A15BB" w:rsidP="00845053">
            <w:pPr>
              <w:rPr>
                <w:rFonts w:ascii="Verdana" w:hAnsi="Verdana"/>
                <w:sz w:val="20"/>
                <w:szCs w:val="20"/>
                <w:lang w:val="fr-FR"/>
              </w:rPr>
            </w:pPr>
          </w:p>
        </w:tc>
      </w:tr>
      <w:tr w:rsidR="006A15BB" w:rsidTr="008B3789">
        <w:trPr>
          <w:trHeight w:val="991"/>
        </w:trPr>
        <w:tc>
          <w:tcPr>
            <w:tcW w:w="851" w:type="dxa"/>
            <w:vMerge/>
          </w:tcPr>
          <w:p w:rsidR="006A15BB" w:rsidRPr="00890B19" w:rsidRDefault="006A15BB" w:rsidP="00845053">
            <w:pPr>
              <w:rPr>
                <w:rFonts w:ascii="Verdana" w:hAnsi="Verdana"/>
                <w:sz w:val="20"/>
                <w:szCs w:val="20"/>
                <w:lang w:val="fr-FR"/>
              </w:rPr>
            </w:pPr>
          </w:p>
        </w:tc>
        <w:tc>
          <w:tcPr>
            <w:tcW w:w="2693" w:type="dxa"/>
            <w:vMerge/>
          </w:tcPr>
          <w:p w:rsidR="006A15BB" w:rsidRPr="00890B19" w:rsidRDefault="006A15BB" w:rsidP="00845053">
            <w:pPr>
              <w:rPr>
                <w:rFonts w:ascii="Verdana" w:hAnsi="Verdana"/>
                <w:sz w:val="20"/>
                <w:szCs w:val="20"/>
                <w:lang w:val="fr-FR"/>
              </w:rPr>
            </w:pPr>
          </w:p>
        </w:tc>
        <w:tc>
          <w:tcPr>
            <w:tcW w:w="10632" w:type="dxa"/>
          </w:tcPr>
          <w:p w:rsidR="006A15BB" w:rsidRPr="00024BBE" w:rsidRDefault="006A15BB" w:rsidP="00845053">
            <w:pPr>
              <w:rPr>
                <w:rFonts w:ascii="Verdana" w:hAnsi="Verdana"/>
                <w:b/>
                <w:sz w:val="20"/>
                <w:szCs w:val="20"/>
              </w:rPr>
            </w:pPr>
            <w:r>
              <w:rPr>
                <w:rFonts w:ascii="Verdana" w:hAnsi="Verdana"/>
                <w:b/>
                <w:sz w:val="20"/>
                <w:szCs w:val="20"/>
              </w:rPr>
              <w:t>SEAC Rapporteurs comments:</w:t>
            </w:r>
          </w:p>
          <w:p w:rsidR="006A15BB" w:rsidRPr="00182428" w:rsidRDefault="00024BBE" w:rsidP="00845053">
            <w:pPr>
              <w:rPr>
                <w:rFonts w:ascii="Verdana" w:hAnsi="Verdana"/>
                <w:sz w:val="20"/>
                <w:szCs w:val="20"/>
              </w:rPr>
            </w:pPr>
            <w:r w:rsidRPr="005E47DC">
              <w:rPr>
                <w:rFonts w:ascii="Verdana" w:hAnsi="Verdana"/>
                <w:sz w:val="20"/>
                <w:szCs w:val="20"/>
              </w:rPr>
              <w:t xml:space="preserve">Thank you for </w:t>
            </w:r>
            <w:r>
              <w:rPr>
                <w:rFonts w:ascii="Verdana" w:hAnsi="Verdana"/>
                <w:sz w:val="20"/>
                <w:szCs w:val="20"/>
              </w:rPr>
              <w:t>your comment</w:t>
            </w:r>
            <w:r w:rsidRPr="005E47DC">
              <w:rPr>
                <w:rFonts w:ascii="Verdana" w:hAnsi="Verdana"/>
                <w:sz w:val="20"/>
                <w:szCs w:val="20"/>
              </w:rPr>
              <w:t>.</w:t>
            </w:r>
          </w:p>
        </w:tc>
      </w:tr>
      <w:tr w:rsidR="001F15C9" w:rsidRPr="00DD4E48" w:rsidTr="008B3789">
        <w:tc>
          <w:tcPr>
            <w:tcW w:w="851" w:type="dxa"/>
            <w:vMerge w:val="restart"/>
          </w:tcPr>
          <w:p w:rsidR="001F15C9" w:rsidRPr="00AE6FE6" w:rsidRDefault="001F15C9" w:rsidP="00845053">
            <w:pPr>
              <w:rPr>
                <w:rFonts w:ascii="Verdana" w:hAnsi="Verdana"/>
                <w:b/>
                <w:sz w:val="20"/>
                <w:szCs w:val="20"/>
              </w:rPr>
            </w:pPr>
            <w:r w:rsidRPr="00DA4E57">
              <w:rPr>
                <w:rFonts w:ascii="Verdana" w:hAnsi="Verdana"/>
                <w:b/>
                <w:noProof/>
                <w:sz w:val="20"/>
                <w:szCs w:val="20"/>
              </w:rPr>
              <w:t>1482</w:t>
            </w:r>
          </w:p>
        </w:tc>
        <w:tc>
          <w:tcPr>
            <w:tcW w:w="2693" w:type="dxa"/>
            <w:vMerge w:val="restart"/>
          </w:tcPr>
          <w:p w:rsidR="001F15C9" w:rsidRDefault="001F15C9"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DA4E57">
              <w:rPr>
                <w:rFonts w:ascii="Verdana" w:hAnsi="Verdana"/>
                <w:noProof/>
                <w:sz w:val="20"/>
                <w:szCs w:val="20"/>
              </w:rPr>
              <w:t>2016/09/02 08:58</w:t>
            </w:r>
          </w:p>
          <w:p w:rsidR="001F15C9" w:rsidRDefault="001F15C9" w:rsidP="00845053">
            <w:pPr>
              <w:rPr>
                <w:rFonts w:ascii="Verdana" w:hAnsi="Verdana"/>
                <w:sz w:val="20"/>
                <w:szCs w:val="20"/>
              </w:rPr>
            </w:pPr>
          </w:p>
          <w:p w:rsidR="001F15C9" w:rsidRDefault="001F15C9" w:rsidP="00845053">
            <w:pPr>
              <w:rPr>
                <w:rFonts w:ascii="Verdana" w:hAnsi="Verdana"/>
                <w:b/>
                <w:sz w:val="20"/>
                <w:szCs w:val="20"/>
              </w:rPr>
            </w:pPr>
            <w:r w:rsidRPr="006E6EFF">
              <w:rPr>
                <w:rFonts w:ascii="Verdana" w:hAnsi="Verdana"/>
                <w:b/>
                <w:sz w:val="20"/>
                <w:szCs w:val="20"/>
              </w:rPr>
              <w:t>Content:</w:t>
            </w:r>
            <w:r>
              <w:rPr>
                <w:rFonts w:ascii="Verdana" w:hAnsi="Verdana"/>
                <w:b/>
                <w:sz w:val="20"/>
                <w:szCs w:val="20"/>
              </w:rPr>
              <w:t xml:space="preserve"> </w:t>
            </w:r>
            <w:r w:rsidRPr="00DA4E57">
              <w:rPr>
                <w:rFonts w:ascii="Verdana" w:hAnsi="Verdana"/>
                <w:noProof/>
                <w:sz w:val="20"/>
                <w:szCs w:val="20"/>
              </w:rPr>
              <w:t>Other socio economic analysis (SEA) issues</w:t>
            </w:r>
          </w:p>
          <w:p w:rsidR="001F15C9" w:rsidRDefault="001F15C9" w:rsidP="00845053">
            <w:pPr>
              <w:rPr>
                <w:rFonts w:ascii="Verdana" w:hAnsi="Verdana"/>
                <w:b/>
                <w:sz w:val="20"/>
                <w:szCs w:val="20"/>
              </w:rPr>
            </w:pPr>
          </w:p>
          <w:p w:rsidR="001F15C9" w:rsidRDefault="001F15C9"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DA4E57">
              <w:rPr>
                <w:rFonts w:ascii="Verdana" w:hAnsi="Verdana"/>
                <w:noProof/>
                <w:sz w:val="20"/>
                <w:szCs w:val="20"/>
              </w:rPr>
              <w:t>MemberState</w:t>
            </w:r>
          </w:p>
          <w:p w:rsidR="001F15C9" w:rsidRDefault="001F15C9" w:rsidP="00845053">
            <w:pPr>
              <w:rPr>
                <w:rFonts w:ascii="Verdana" w:hAnsi="Verdana"/>
                <w:sz w:val="20"/>
                <w:szCs w:val="20"/>
              </w:rPr>
            </w:pPr>
          </w:p>
          <w:p w:rsidR="001F15C9" w:rsidRPr="00E319A3" w:rsidRDefault="001F15C9" w:rsidP="00845053">
            <w:pPr>
              <w:rPr>
                <w:rFonts w:ascii="Verdana" w:hAnsi="Verdana"/>
                <w:b/>
                <w:sz w:val="20"/>
                <w:szCs w:val="20"/>
              </w:rPr>
            </w:pPr>
            <w:r w:rsidRPr="00E319A3">
              <w:rPr>
                <w:rFonts w:ascii="Verdana" w:hAnsi="Verdana"/>
                <w:b/>
                <w:sz w:val="20"/>
                <w:szCs w:val="20"/>
              </w:rPr>
              <w:t>Country:</w:t>
            </w:r>
          </w:p>
          <w:p w:rsidR="001F15C9" w:rsidRDefault="001F15C9" w:rsidP="00845053">
            <w:pPr>
              <w:rPr>
                <w:rFonts w:ascii="Verdana" w:hAnsi="Verdana"/>
                <w:sz w:val="20"/>
                <w:szCs w:val="20"/>
              </w:rPr>
            </w:pPr>
            <w:r w:rsidRPr="00DA4E57">
              <w:rPr>
                <w:rFonts w:ascii="Verdana" w:hAnsi="Verdana"/>
                <w:noProof/>
                <w:sz w:val="20"/>
                <w:szCs w:val="20"/>
              </w:rPr>
              <w:t>Finland</w:t>
            </w:r>
          </w:p>
          <w:p w:rsidR="001F15C9" w:rsidRPr="00510789" w:rsidRDefault="001F15C9" w:rsidP="00845053">
            <w:pPr>
              <w:rPr>
                <w:rFonts w:ascii="Verdana" w:hAnsi="Verdana"/>
                <w:sz w:val="20"/>
                <w:szCs w:val="20"/>
              </w:rPr>
            </w:pPr>
          </w:p>
        </w:tc>
        <w:tc>
          <w:tcPr>
            <w:tcW w:w="10632" w:type="dxa"/>
          </w:tcPr>
          <w:p w:rsidR="001F15C9" w:rsidRPr="00104666" w:rsidRDefault="001F15C9" w:rsidP="00845053">
            <w:pPr>
              <w:rPr>
                <w:rFonts w:ascii="Verdana" w:hAnsi="Verdana"/>
                <w:b/>
                <w:sz w:val="20"/>
                <w:szCs w:val="20"/>
              </w:rPr>
            </w:pPr>
            <w:r w:rsidRPr="00104666">
              <w:rPr>
                <w:rFonts w:ascii="Verdana" w:hAnsi="Verdana"/>
                <w:b/>
                <w:sz w:val="20"/>
                <w:szCs w:val="20"/>
              </w:rPr>
              <w:t>Comment:</w:t>
            </w:r>
          </w:p>
          <w:p w:rsidR="001F15C9" w:rsidRPr="00DA4E57" w:rsidRDefault="001F15C9" w:rsidP="00845053">
            <w:pPr>
              <w:rPr>
                <w:rFonts w:ascii="Verdana" w:hAnsi="Verdana"/>
                <w:noProof/>
                <w:sz w:val="20"/>
                <w:szCs w:val="20"/>
              </w:rPr>
            </w:pPr>
            <w:r w:rsidRPr="00DA4E57">
              <w:rPr>
                <w:rFonts w:ascii="Verdana" w:hAnsi="Verdana"/>
                <w:noProof/>
                <w:sz w:val="20"/>
                <w:szCs w:val="20"/>
              </w:rPr>
              <w:t>Comments on the socio-economic assessment (chapter F):</w:t>
            </w:r>
          </w:p>
          <w:p w:rsidR="001F15C9" w:rsidRPr="00DA4E57" w:rsidRDefault="001F15C9" w:rsidP="00845053">
            <w:pPr>
              <w:rPr>
                <w:rFonts w:ascii="Verdana" w:hAnsi="Verdana"/>
                <w:noProof/>
                <w:sz w:val="20"/>
                <w:szCs w:val="20"/>
              </w:rPr>
            </w:pPr>
            <w:r w:rsidRPr="00DA4E57">
              <w:rPr>
                <w:rFonts w:ascii="Verdana" w:hAnsi="Verdana"/>
                <w:noProof/>
                <w:sz w:val="20"/>
                <w:szCs w:val="20"/>
              </w:rPr>
              <w:t>Basically, the socio-economic assessment is quite marginal and therefore it’s difficult to draw conclusions based on it. For example the dossier is lacking any sort of benefit-cost comparison and even the dossier authors don’t highlight that the benefits would be higher than the costs. Anyhow, we do not exclude that the proposed restriction might be an appropriate measure in this regard, and we suppose that the health effects might be undervalued because in severe incidents the symptoms can possibly last longer than 2-4 days. In addition, all (mild) incidents are surely not reported by the public.</w:t>
            </w:r>
          </w:p>
          <w:p w:rsidR="001F15C9" w:rsidRPr="00DA4E57" w:rsidRDefault="001F15C9" w:rsidP="00845053">
            <w:pPr>
              <w:rPr>
                <w:rFonts w:ascii="Verdana" w:hAnsi="Verdana"/>
                <w:noProof/>
                <w:sz w:val="20"/>
                <w:szCs w:val="20"/>
              </w:rPr>
            </w:pPr>
            <w:r w:rsidRPr="00DA4E57">
              <w:rPr>
                <w:rFonts w:ascii="Verdana" w:hAnsi="Verdana"/>
                <w:noProof/>
                <w:sz w:val="20"/>
                <w:szCs w:val="20"/>
              </w:rPr>
              <w:t>From the technical point of view there are few things to mention. Firstly, presented health costs (table 13) are obviously from different years and therefore cannot be directly summed up. Actually, discounting is entirely missing and there’s neither clarification about when the benefits (and costs) start to realize. There are also a lot of uncertainties in the dossier, and it could’ve been purposeful to address them by a wider sensitivity analysis.</w:t>
            </w:r>
          </w:p>
          <w:p w:rsidR="001F15C9" w:rsidRPr="00DA4E57" w:rsidRDefault="001F15C9" w:rsidP="00845053">
            <w:pPr>
              <w:rPr>
                <w:rFonts w:ascii="Verdana" w:hAnsi="Verdana"/>
                <w:noProof/>
                <w:sz w:val="20"/>
                <w:szCs w:val="20"/>
              </w:rPr>
            </w:pPr>
            <w:r w:rsidRPr="00DA4E57">
              <w:rPr>
                <w:rFonts w:ascii="Verdana" w:hAnsi="Verdana"/>
                <w:noProof/>
                <w:sz w:val="20"/>
                <w:szCs w:val="20"/>
              </w:rPr>
              <w:t xml:space="preserve">On page 86 it reads that “For the mild incidents the costs have been assumed to 10€”. Where does </w:t>
            </w:r>
            <w:r w:rsidRPr="00DA4E57">
              <w:rPr>
                <w:rFonts w:ascii="Verdana" w:hAnsi="Verdana"/>
                <w:noProof/>
                <w:sz w:val="20"/>
                <w:szCs w:val="20"/>
              </w:rPr>
              <w:lastRenderedPageBreak/>
              <w:t>this amount come from? And what are these costs exactly?</w:t>
            </w:r>
          </w:p>
          <w:p w:rsidR="001F15C9" w:rsidRPr="00DA4E57" w:rsidRDefault="001F15C9" w:rsidP="00845053">
            <w:pPr>
              <w:rPr>
                <w:rFonts w:ascii="Verdana" w:hAnsi="Verdana"/>
                <w:noProof/>
                <w:sz w:val="20"/>
                <w:szCs w:val="20"/>
              </w:rPr>
            </w:pPr>
            <w:r w:rsidRPr="00DA4E57">
              <w:rPr>
                <w:rFonts w:ascii="Verdana" w:hAnsi="Verdana"/>
                <w:noProof/>
                <w:sz w:val="20"/>
                <w:szCs w:val="20"/>
              </w:rPr>
              <w:t>Chapter F.2.1, what has the annual turnover to do with the compliance costs? This could’ve been explained more precisely. Even though it does, the scale of it (54 000€ to 1 200 000€) is so large that it doesn’t seem to be very informative (taking into account that benefits are estimated to 160-460 t€).</w:t>
            </w:r>
          </w:p>
          <w:p w:rsidR="001F15C9" w:rsidRPr="00DA4E57" w:rsidRDefault="001F15C9" w:rsidP="00845053">
            <w:pPr>
              <w:rPr>
                <w:rFonts w:ascii="Verdana" w:hAnsi="Verdana"/>
                <w:noProof/>
                <w:sz w:val="20"/>
                <w:szCs w:val="20"/>
              </w:rPr>
            </w:pPr>
            <w:r w:rsidRPr="00DA4E57">
              <w:rPr>
                <w:rFonts w:ascii="Verdana" w:hAnsi="Verdana"/>
                <w:noProof/>
                <w:sz w:val="20"/>
                <w:szCs w:val="20"/>
              </w:rPr>
              <w:t>Comments on other chapters:</w:t>
            </w:r>
          </w:p>
          <w:p w:rsidR="001F15C9" w:rsidRPr="00DA4E57" w:rsidRDefault="001F15C9" w:rsidP="00845053">
            <w:pPr>
              <w:rPr>
                <w:rFonts w:ascii="Verdana" w:hAnsi="Verdana"/>
                <w:noProof/>
                <w:sz w:val="20"/>
                <w:szCs w:val="20"/>
              </w:rPr>
            </w:pPr>
            <w:r w:rsidRPr="00DA4E57">
              <w:rPr>
                <w:rFonts w:ascii="Verdana" w:hAnsi="Verdana"/>
                <w:noProof/>
                <w:sz w:val="20"/>
                <w:szCs w:val="20"/>
              </w:rPr>
              <w:t>Chapter B.1.2 is lacking information on the exact composition of substances. These compositions would be essential to obtain.</w:t>
            </w:r>
          </w:p>
          <w:p w:rsidR="001F15C9" w:rsidRPr="00DA4E57" w:rsidRDefault="001F15C9" w:rsidP="00845053">
            <w:pPr>
              <w:rPr>
                <w:rFonts w:ascii="Verdana" w:hAnsi="Verdana"/>
                <w:noProof/>
                <w:sz w:val="20"/>
                <w:szCs w:val="20"/>
              </w:rPr>
            </w:pPr>
            <w:r w:rsidRPr="00DA4E57">
              <w:rPr>
                <w:rFonts w:ascii="Verdana" w:hAnsi="Verdana"/>
                <w:noProof/>
                <w:sz w:val="20"/>
                <w:szCs w:val="20"/>
              </w:rPr>
              <w:t>Concerning the estimated incidents, we propose that the uncertainty regarding the extrapolation would be properly stressed out because it’s questionable whether the Danish cases can represent all the cases in the EU. According the information from the Poison Information Centre in Finland there are no reported incidents in Finland.</w:t>
            </w:r>
          </w:p>
          <w:p w:rsidR="001F15C9" w:rsidRPr="00DA4E57" w:rsidRDefault="001F15C9" w:rsidP="00845053">
            <w:pPr>
              <w:rPr>
                <w:rFonts w:ascii="Verdana" w:hAnsi="Verdana"/>
                <w:noProof/>
                <w:sz w:val="20"/>
                <w:szCs w:val="20"/>
              </w:rPr>
            </w:pPr>
            <w:r w:rsidRPr="00DA4E57">
              <w:rPr>
                <w:rFonts w:ascii="Verdana" w:hAnsi="Verdana"/>
                <w:noProof/>
                <w:sz w:val="20"/>
                <w:szCs w:val="20"/>
              </w:rPr>
              <w:t xml:space="preserve">Overall, we acknowledge that it has been very difficult to sketch a baseline (or any) scenario since there’s significant uncertainty regarding the manufactured and imported amounts let alone the use of TDFAs in different products. However, the dossier is based on limited knowledge and it is a pity that it remains uncertain whether the products on the market include TDFAs or if it’s the TDFAs that causes the health problems. </w:t>
            </w:r>
          </w:p>
          <w:p w:rsidR="001F15C9" w:rsidRPr="00DA4E57" w:rsidRDefault="001F15C9" w:rsidP="00845053">
            <w:pPr>
              <w:rPr>
                <w:rFonts w:ascii="Verdana" w:hAnsi="Verdana"/>
                <w:noProof/>
                <w:sz w:val="20"/>
                <w:szCs w:val="20"/>
              </w:rPr>
            </w:pPr>
            <w:r w:rsidRPr="00DA4E57">
              <w:rPr>
                <w:rFonts w:ascii="Verdana" w:hAnsi="Verdana"/>
                <w:noProof/>
                <w:sz w:val="20"/>
                <w:szCs w:val="20"/>
              </w:rPr>
              <w:t>Other remarks:</w:t>
            </w:r>
          </w:p>
          <w:p w:rsidR="001F15C9" w:rsidRPr="00DA4E57" w:rsidRDefault="001F15C9" w:rsidP="00845053">
            <w:pPr>
              <w:rPr>
                <w:rFonts w:ascii="Verdana" w:hAnsi="Verdana"/>
                <w:noProof/>
                <w:sz w:val="20"/>
                <w:szCs w:val="20"/>
              </w:rPr>
            </w:pPr>
            <w:r w:rsidRPr="00DA4E57">
              <w:rPr>
                <w:rFonts w:ascii="Verdana" w:hAnsi="Verdana"/>
                <w:noProof/>
                <w:sz w:val="20"/>
                <w:szCs w:val="20"/>
              </w:rPr>
              <w:t xml:space="preserve">The table of tables is missing which complicates a little bit the familiarization with the document. Remark regarding the table of contents is that chapter C.2.3 is listed two times. </w:t>
            </w:r>
          </w:p>
          <w:p w:rsidR="001F15C9" w:rsidRPr="00DA4E57" w:rsidRDefault="001F15C9" w:rsidP="00845053">
            <w:pPr>
              <w:rPr>
                <w:rFonts w:ascii="Verdana" w:hAnsi="Verdana"/>
                <w:noProof/>
                <w:sz w:val="20"/>
                <w:szCs w:val="20"/>
              </w:rPr>
            </w:pPr>
            <w:r w:rsidRPr="00DA4E57">
              <w:rPr>
                <w:rFonts w:ascii="Verdana" w:hAnsi="Verdana"/>
                <w:noProof/>
                <w:sz w:val="20"/>
                <w:szCs w:val="20"/>
              </w:rPr>
              <w:t>Chapter B.5.2.1 is a little bit confusing because there are a lot of “conclusions” without any subheadings. Table 5 on page 38 also confused because there’s an explanation for the sign “+++” but none of the points is classified according to this. On page 71 row 28, the sentence starting “Since it at the same time looks--“ doesn’t seem to make any sense.</w:t>
            </w:r>
          </w:p>
          <w:p w:rsidR="001F15C9" w:rsidRPr="00DA4E57" w:rsidRDefault="001F15C9" w:rsidP="00845053">
            <w:pPr>
              <w:rPr>
                <w:rFonts w:ascii="Verdana" w:hAnsi="Verdana"/>
                <w:noProof/>
                <w:sz w:val="20"/>
                <w:szCs w:val="20"/>
              </w:rPr>
            </w:pPr>
            <w:r w:rsidRPr="00DA4E57">
              <w:rPr>
                <w:rFonts w:ascii="Verdana" w:hAnsi="Verdana"/>
                <w:noProof/>
                <w:sz w:val="20"/>
                <w:szCs w:val="20"/>
              </w:rPr>
              <w:t>Furthermore, here are a couple of comments concerning the links referred. On page 85 the two links (Stationære DRG takster 2015 and PPP) under the footnote 16 are broken. On the same page there’s a reference to the study “RICARDO-AEA 2014” (footnote no. 18) which should be including the referenced page numbers. It’s very inconvenient for reader to search for the information from the long document. Lastly a tiny remark about the labor cost survey (footnote no. 17); there would’ve been a more recent version of it (2012).</w:t>
            </w:r>
          </w:p>
          <w:p w:rsidR="001F15C9" w:rsidRPr="00DD4E48" w:rsidRDefault="001F15C9" w:rsidP="00845053">
            <w:pPr>
              <w:rPr>
                <w:rFonts w:ascii="Verdana" w:hAnsi="Verdana"/>
                <w:sz w:val="20"/>
                <w:szCs w:val="20"/>
              </w:rPr>
            </w:pPr>
            <w:r w:rsidRPr="00DA4E57">
              <w:rPr>
                <w:rFonts w:ascii="Verdana" w:hAnsi="Verdana"/>
                <w:noProof/>
                <w:sz w:val="20"/>
                <w:szCs w:val="20"/>
              </w:rPr>
              <w:t>http://ec.europa.eu/eurostat/documents/2995521/6313539/3-15122014-AP-EN.pdf/36ae8443-6a22-429a-8e05-6b59088e3155</w:t>
            </w:r>
          </w:p>
          <w:p w:rsidR="001F15C9" w:rsidRPr="00DD4E48" w:rsidRDefault="001F15C9" w:rsidP="00845053">
            <w:pPr>
              <w:rPr>
                <w:rFonts w:ascii="Verdana" w:hAnsi="Verdana"/>
                <w:sz w:val="20"/>
                <w:szCs w:val="20"/>
              </w:rPr>
            </w:pPr>
          </w:p>
        </w:tc>
      </w:tr>
      <w:tr w:rsidR="001F15C9" w:rsidTr="008B3789">
        <w:trPr>
          <w:trHeight w:val="505"/>
        </w:trPr>
        <w:tc>
          <w:tcPr>
            <w:tcW w:w="851" w:type="dxa"/>
            <w:vMerge/>
          </w:tcPr>
          <w:p w:rsidR="001F15C9" w:rsidRPr="00510789" w:rsidRDefault="001F15C9" w:rsidP="00845053">
            <w:pPr>
              <w:rPr>
                <w:rFonts w:ascii="Verdana" w:hAnsi="Verdana"/>
                <w:sz w:val="20"/>
                <w:szCs w:val="20"/>
              </w:rPr>
            </w:pPr>
          </w:p>
        </w:tc>
        <w:tc>
          <w:tcPr>
            <w:tcW w:w="2693" w:type="dxa"/>
            <w:vMerge/>
          </w:tcPr>
          <w:p w:rsidR="001F15C9" w:rsidRPr="00510789" w:rsidRDefault="001F15C9" w:rsidP="00845053">
            <w:pPr>
              <w:rPr>
                <w:rFonts w:ascii="Verdana" w:hAnsi="Verdana"/>
                <w:sz w:val="20"/>
                <w:szCs w:val="20"/>
              </w:rPr>
            </w:pPr>
          </w:p>
        </w:tc>
        <w:tc>
          <w:tcPr>
            <w:tcW w:w="10632" w:type="dxa"/>
          </w:tcPr>
          <w:p w:rsidR="001F15C9" w:rsidRDefault="001F15C9" w:rsidP="00845053">
            <w:pPr>
              <w:rPr>
                <w:rFonts w:ascii="Verdana" w:hAnsi="Verdana"/>
                <w:b/>
                <w:sz w:val="20"/>
                <w:szCs w:val="20"/>
              </w:rPr>
            </w:pPr>
            <w:r>
              <w:rPr>
                <w:rFonts w:ascii="Verdana" w:hAnsi="Verdana"/>
                <w:b/>
                <w:sz w:val="20"/>
                <w:szCs w:val="20"/>
              </w:rPr>
              <w:t>Dossier submitter response:</w:t>
            </w:r>
          </w:p>
          <w:p w:rsidR="006511BF" w:rsidRDefault="00ED4CB0" w:rsidP="00ED4CB0">
            <w:pPr>
              <w:rPr>
                <w:rFonts w:ascii="Verdana" w:hAnsi="Verdana"/>
                <w:sz w:val="20"/>
                <w:szCs w:val="20"/>
              </w:rPr>
            </w:pPr>
            <w:r>
              <w:rPr>
                <w:rFonts w:ascii="Verdana" w:hAnsi="Verdana"/>
                <w:sz w:val="20"/>
                <w:szCs w:val="20"/>
              </w:rPr>
              <w:t xml:space="preserve">Thank you for the comments. We agree that a comprehensive traditional benefit-cost comparison is carried out. This is due to lack of information on the actual use (if any) and therefore also lacking </w:t>
            </w:r>
            <w:r>
              <w:rPr>
                <w:rFonts w:ascii="Verdana" w:hAnsi="Verdana"/>
                <w:sz w:val="20"/>
                <w:szCs w:val="20"/>
              </w:rPr>
              <w:lastRenderedPageBreak/>
              <w:t>information from industry on possible costs. However, in section C, E and F we have introduced a number of building stones in the dossier in case further information should be submitted during the scrutiny of the dossier. Our main argument is risk identified on testing of specific mixtures similar to mixtures which have been withdrawn from the market.</w:t>
            </w:r>
            <w:r w:rsidR="004D29AB">
              <w:rPr>
                <w:rFonts w:ascii="Verdana" w:hAnsi="Verdana"/>
                <w:sz w:val="20"/>
                <w:szCs w:val="20"/>
              </w:rPr>
              <w:t xml:space="preserve"> </w:t>
            </w:r>
            <w:r w:rsidR="006511BF">
              <w:rPr>
                <w:rFonts w:ascii="Verdana" w:hAnsi="Verdana"/>
                <w:sz w:val="20"/>
                <w:szCs w:val="20"/>
              </w:rPr>
              <w:t>On the technical elements:</w:t>
            </w:r>
          </w:p>
          <w:p w:rsidR="006511BF" w:rsidRDefault="0001020B" w:rsidP="00212B9B">
            <w:pPr>
              <w:rPr>
                <w:rFonts w:ascii="Verdana" w:hAnsi="Verdana"/>
                <w:noProof/>
                <w:sz w:val="20"/>
                <w:szCs w:val="20"/>
              </w:rPr>
            </w:pPr>
            <w:r w:rsidRPr="005D187D">
              <w:rPr>
                <w:rFonts w:ascii="Verdana" w:hAnsi="Verdana"/>
                <w:noProof/>
                <w:sz w:val="20"/>
                <w:szCs w:val="20"/>
                <w:u w:val="single"/>
              </w:rPr>
              <w:t>Health cost baseline year:</w:t>
            </w:r>
            <w:r>
              <w:rPr>
                <w:rFonts w:ascii="Verdana" w:hAnsi="Verdana"/>
                <w:noProof/>
                <w:sz w:val="20"/>
                <w:szCs w:val="20"/>
              </w:rPr>
              <w:t xml:space="preserve"> </w:t>
            </w:r>
            <w:r w:rsidR="006511BF">
              <w:rPr>
                <w:rFonts w:ascii="Verdana" w:hAnsi="Verdana"/>
                <w:noProof/>
                <w:sz w:val="20"/>
                <w:szCs w:val="20"/>
              </w:rPr>
              <w:t xml:space="preserve">It is correct that </w:t>
            </w:r>
            <w:r w:rsidR="006511BF" w:rsidRPr="00DA4E57">
              <w:rPr>
                <w:rFonts w:ascii="Verdana" w:hAnsi="Verdana"/>
                <w:noProof/>
                <w:sz w:val="20"/>
                <w:szCs w:val="20"/>
              </w:rPr>
              <w:t>presented health costs (table 13) are from different years and therefore cannot be directly summed up</w:t>
            </w:r>
            <w:r w:rsidR="006511BF">
              <w:rPr>
                <w:rFonts w:ascii="Verdana" w:hAnsi="Verdana"/>
                <w:noProof/>
                <w:sz w:val="20"/>
                <w:szCs w:val="20"/>
              </w:rPr>
              <w:t xml:space="preserve">. However, the high estimate for hospitalisation is from 2014 (the low </w:t>
            </w:r>
            <w:r w:rsidR="005059BB">
              <w:rPr>
                <w:rFonts w:ascii="Verdana" w:hAnsi="Verdana"/>
                <w:noProof/>
                <w:sz w:val="20"/>
                <w:szCs w:val="20"/>
              </w:rPr>
              <w:t>estimate</w:t>
            </w:r>
            <w:r w:rsidR="00212B9B">
              <w:rPr>
                <w:rFonts w:ascii="Verdana" w:hAnsi="Verdana"/>
                <w:noProof/>
                <w:sz w:val="20"/>
                <w:szCs w:val="20"/>
              </w:rPr>
              <w:t xml:space="preserve"> from 2008, (The consumer price index shows 10 % increase in prices from 2008 to 2013)</w:t>
            </w:r>
            <w:r w:rsidR="006511BF">
              <w:rPr>
                <w:rFonts w:ascii="Verdana" w:hAnsi="Verdana"/>
                <w:noProof/>
                <w:sz w:val="20"/>
                <w:szCs w:val="20"/>
              </w:rPr>
              <w:t>), loss</w:t>
            </w:r>
            <w:r w:rsidR="00405FA0">
              <w:rPr>
                <w:rFonts w:ascii="Verdana" w:hAnsi="Verdana"/>
                <w:noProof/>
                <w:sz w:val="20"/>
                <w:szCs w:val="20"/>
              </w:rPr>
              <w:t xml:space="preserve"> of</w:t>
            </w:r>
            <w:r w:rsidR="006511BF">
              <w:rPr>
                <w:rFonts w:ascii="Verdana" w:hAnsi="Verdana"/>
                <w:noProof/>
                <w:sz w:val="20"/>
                <w:szCs w:val="20"/>
              </w:rPr>
              <w:t xml:space="preserve"> production from 2013 and the welfare loss estimate from 2010. However, all figures were rounded (</w:t>
            </w:r>
            <w:r w:rsidR="00405FA0">
              <w:rPr>
                <w:rFonts w:ascii="Verdana" w:hAnsi="Verdana"/>
                <w:noProof/>
                <w:sz w:val="20"/>
                <w:szCs w:val="20"/>
              </w:rPr>
              <w:t>e</w:t>
            </w:r>
            <w:r w:rsidR="006511BF">
              <w:rPr>
                <w:rFonts w:ascii="Verdana" w:hAnsi="Verdana"/>
                <w:noProof/>
                <w:sz w:val="20"/>
                <w:szCs w:val="20"/>
              </w:rPr>
              <w:t xml:space="preserve">.g. the figure for wellfare loss is estimated to €50, while the two underlying studies showed values of 46 and 57). </w:t>
            </w:r>
            <w:r w:rsidR="00212B9B">
              <w:rPr>
                <w:rFonts w:ascii="Verdana" w:hAnsi="Verdana"/>
                <w:noProof/>
                <w:sz w:val="20"/>
                <w:szCs w:val="20"/>
              </w:rPr>
              <w:t>(The consumer price index shows 10 % increase in prices from 2008 to 2013)</w:t>
            </w:r>
            <w:r>
              <w:rPr>
                <w:rFonts w:ascii="Verdana" w:hAnsi="Verdana"/>
                <w:noProof/>
                <w:sz w:val="20"/>
                <w:szCs w:val="20"/>
              </w:rPr>
              <w:t>.</w:t>
            </w:r>
          </w:p>
          <w:p w:rsidR="002A3219" w:rsidRDefault="0001020B" w:rsidP="004D29AB">
            <w:pPr>
              <w:rPr>
                <w:rFonts w:ascii="Verdana" w:hAnsi="Verdana"/>
                <w:noProof/>
                <w:sz w:val="20"/>
                <w:szCs w:val="20"/>
              </w:rPr>
            </w:pPr>
            <w:r w:rsidRPr="005D187D">
              <w:rPr>
                <w:rFonts w:ascii="Verdana" w:hAnsi="Verdana"/>
                <w:noProof/>
                <w:sz w:val="20"/>
                <w:szCs w:val="20"/>
                <w:u w:val="single"/>
              </w:rPr>
              <w:t xml:space="preserve">Discounting </w:t>
            </w:r>
            <w:r>
              <w:rPr>
                <w:rFonts w:ascii="Verdana" w:hAnsi="Verdana"/>
                <w:noProof/>
                <w:sz w:val="20"/>
                <w:szCs w:val="20"/>
                <w:u w:val="single"/>
              </w:rPr>
              <w:t xml:space="preserve">is </w:t>
            </w:r>
            <w:r w:rsidRPr="005D187D">
              <w:rPr>
                <w:rFonts w:ascii="Verdana" w:hAnsi="Verdana"/>
                <w:noProof/>
                <w:sz w:val="20"/>
                <w:szCs w:val="20"/>
                <w:u w:val="single"/>
              </w:rPr>
              <w:t>missing and unclear when the benefits (and costs) start to realize</w:t>
            </w:r>
            <w:r w:rsidRPr="00DA4E57">
              <w:rPr>
                <w:rFonts w:ascii="Verdana" w:hAnsi="Verdana"/>
                <w:noProof/>
                <w:sz w:val="20"/>
                <w:szCs w:val="20"/>
              </w:rPr>
              <w:t>.</w:t>
            </w:r>
            <w:r>
              <w:rPr>
                <w:rFonts w:ascii="Verdana" w:hAnsi="Verdana"/>
                <w:noProof/>
                <w:sz w:val="20"/>
                <w:szCs w:val="20"/>
              </w:rPr>
              <w:t xml:space="preserve"> Discounting is of minor relevance as the effect</w:t>
            </w:r>
            <w:r w:rsidR="00FD2AE6">
              <w:rPr>
                <w:rFonts w:ascii="Verdana" w:hAnsi="Verdana"/>
                <w:noProof/>
                <w:sz w:val="20"/>
                <w:szCs w:val="20"/>
              </w:rPr>
              <w:t>s</w:t>
            </w:r>
            <w:r>
              <w:rPr>
                <w:rFonts w:ascii="Verdana" w:hAnsi="Verdana"/>
                <w:noProof/>
                <w:sz w:val="20"/>
                <w:szCs w:val="20"/>
              </w:rPr>
              <w:t xml:space="preserve"> are acute and are considered to be closely related to the actual outbreak and the following treatment to be finalised within a short period. </w:t>
            </w:r>
            <w:r w:rsidR="002A3219">
              <w:rPr>
                <w:rFonts w:ascii="Verdana" w:hAnsi="Verdana"/>
                <w:noProof/>
                <w:sz w:val="20"/>
                <w:szCs w:val="20"/>
              </w:rPr>
              <w:t>Should the information be combined with the estimation of reformulation costs discounting of health cost in the years to come would be relevant.</w:t>
            </w:r>
          </w:p>
          <w:p w:rsidR="0001020B" w:rsidRDefault="002A3219" w:rsidP="004D29AB">
            <w:pPr>
              <w:rPr>
                <w:rFonts w:ascii="Verdana" w:hAnsi="Verdana"/>
                <w:noProof/>
                <w:sz w:val="20"/>
                <w:szCs w:val="20"/>
              </w:rPr>
            </w:pPr>
            <w:r w:rsidRPr="005D187D">
              <w:rPr>
                <w:rFonts w:ascii="Verdana" w:hAnsi="Verdana"/>
                <w:noProof/>
                <w:sz w:val="20"/>
                <w:szCs w:val="20"/>
                <w:u w:val="single"/>
              </w:rPr>
              <w:t>Estimate of mild incidents</w:t>
            </w:r>
            <w:r w:rsidR="00BA498E">
              <w:rPr>
                <w:rFonts w:ascii="Verdana" w:hAnsi="Verdana"/>
                <w:noProof/>
                <w:sz w:val="20"/>
                <w:szCs w:val="20"/>
              </w:rPr>
              <w:t xml:space="preserve"> – why 10€ </w:t>
            </w:r>
            <w:r>
              <w:rPr>
                <w:rFonts w:ascii="Verdana" w:hAnsi="Verdana"/>
                <w:noProof/>
                <w:sz w:val="20"/>
                <w:szCs w:val="20"/>
              </w:rPr>
              <w:t xml:space="preserve"> </w:t>
            </w:r>
            <w:r w:rsidR="00BA498E">
              <w:rPr>
                <w:rFonts w:ascii="Verdana" w:hAnsi="Verdana"/>
                <w:noProof/>
                <w:sz w:val="20"/>
                <w:szCs w:val="20"/>
              </w:rPr>
              <w:t>–</w:t>
            </w:r>
            <w:r>
              <w:rPr>
                <w:rFonts w:ascii="Verdana" w:hAnsi="Verdana"/>
                <w:noProof/>
                <w:sz w:val="20"/>
                <w:szCs w:val="20"/>
              </w:rPr>
              <w:t xml:space="preserve"> </w:t>
            </w:r>
            <w:r w:rsidR="00BA498E">
              <w:rPr>
                <w:rFonts w:ascii="Verdana" w:hAnsi="Verdana"/>
                <w:noProof/>
                <w:sz w:val="20"/>
                <w:szCs w:val="20"/>
              </w:rPr>
              <w:t>This is DS own estimate. To be compared to the estimate for costs if moderate incidents of 49 €, taken from the French dossier on ammonium salts (which does not include the welfare loss).</w:t>
            </w:r>
            <w:r>
              <w:rPr>
                <w:rFonts w:ascii="Verdana" w:hAnsi="Verdana"/>
                <w:noProof/>
                <w:sz w:val="20"/>
                <w:szCs w:val="20"/>
              </w:rPr>
              <w:t xml:space="preserve"> </w:t>
            </w:r>
          </w:p>
          <w:p w:rsidR="004D29AB" w:rsidRDefault="004D29AB" w:rsidP="004D29AB">
            <w:pPr>
              <w:rPr>
                <w:rFonts w:ascii="Verdana" w:hAnsi="Verdana"/>
                <w:noProof/>
                <w:sz w:val="20"/>
                <w:szCs w:val="20"/>
              </w:rPr>
            </w:pPr>
            <w:r w:rsidRPr="005D187D">
              <w:rPr>
                <w:rFonts w:ascii="Verdana" w:hAnsi="Verdana"/>
                <w:noProof/>
                <w:sz w:val="20"/>
                <w:szCs w:val="20"/>
                <w:u w:val="single"/>
              </w:rPr>
              <w:t>What has the annual turnover to do with the compliance costs</w:t>
            </w:r>
            <w:r>
              <w:rPr>
                <w:rFonts w:ascii="Verdana" w:hAnsi="Verdana"/>
                <w:noProof/>
                <w:sz w:val="20"/>
                <w:szCs w:val="20"/>
                <w:u w:val="single"/>
              </w:rPr>
              <w:t>?</w:t>
            </w:r>
            <w:r>
              <w:rPr>
                <w:rFonts w:ascii="Verdana" w:hAnsi="Verdana"/>
                <w:noProof/>
                <w:sz w:val="20"/>
                <w:szCs w:val="20"/>
              </w:rPr>
              <w:t xml:space="preserve"> We do not have specific information on products on the market which are covered by the proposed restriction. Turnover is the upper bound of profits. Agree, that the information is not very usefull, but it might be considered as a building stone, if more information is submitted by industry.</w:t>
            </w:r>
          </w:p>
          <w:p w:rsidR="004D29AB" w:rsidRPr="00DA4E57" w:rsidRDefault="004D29AB" w:rsidP="004D29AB">
            <w:pPr>
              <w:rPr>
                <w:rFonts w:ascii="Verdana" w:hAnsi="Verdana"/>
                <w:noProof/>
                <w:sz w:val="20"/>
                <w:szCs w:val="20"/>
              </w:rPr>
            </w:pPr>
            <w:r w:rsidRPr="0029255C">
              <w:rPr>
                <w:rFonts w:ascii="Verdana" w:hAnsi="Verdana"/>
                <w:noProof/>
                <w:sz w:val="20"/>
                <w:szCs w:val="20"/>
                <w:u w:val="single"/>
              </w:rPr>
              <w:t>Chapter B.1.2 is lacking information on the exact composition of substances</w:t>
            </w:r>
            <w:r w:rsidRPr="00DA4E57">
              <w:rPr>
                <w:rFonts w:ascii="Verdana" w:hAnsi="Verdana"/>
                <w:noProof/>
                <w:sz w:val="20"/>
                <w:szCs w:val="20"/>
              </w:rPr>
              <w:t xml:space="preserve">. </w:t>
            </w:r>
            <w:r>
              <w:rPr>
                <w:rFonts w:ascii="Verdana" w:hAnsi="Verdana"/>
                <w:noProof/>
                <w:sz w:val="20"/>
                <w:szCs w:val="20"/>
              </w:rPr>
              <w:t>Se</w:t>
            </w:r>
            <w:r w:rsidR="00416C43">
              <w:rPr>
                <w:rFonts w:ascii="Verdana" w:hAnsi="Verdana"/>
                <w:noProof/>
                <w:sz w:val="20"/>
                <w:szCs w:val="20"/>
              </w:rPr>
              <w:t>e</w:t>
            </w:r>
            <w:r>
              <w:rPr>
                <w:rFonts w:ascii="Verdana" w:hAnsi="Verdana"/>
                <w:noProof/>
                <w:sz w:val="20"/>
                <w:szCs w:val="20"/>
              </w:rPr>
              <w:t xml:space="preserve"> revised BD</w:t>
            </w:r>
          </w:p>
          <w:p w:rsidR="00B27E20" w:rsidRDefault="005D6A47" w:rsidP="00332D8C">
            <w:pPr>
              <w:rPr>
                <w:rFonts w:ascii="Verdana" w:hAnsi="Verdana"/>
                <w:noProof/>
                <w:sz w:val="20"/>
                <w:szCs w:val="20"/>
              </w:rPr>
            </w:pPr>
            <w:r>
              <w:rPr>
                <w:rFonts w:ascii="Verdana" w:hAnsi="Verdana"/>
                <w:noProof/>
                <w:sz w:val="20"/>
                <w:szCs w:val="20"/>
              </w:rPr>
              <w:t>Thank you for the editorials</w:t>
            </w:r>
            <w:r w:rsidR="00971BBD">
              <w:rPr>
                <w:rFonts w:ascii="Verdana" w:hAnsi="Verdana"/>
                <w:noProof/>
                <w:sz w:val="20"/>
                <w:szCs w:val="20"/>
              </w:rPr>
              <w:t xml:space="preserve">. The sub-conclusions in section 5.2.1 refer to the studies </w:t>
            </w:r>
            <w:r w:rsidR="00416C43">
              <w:rPr>
                <w:rFonts w:ascii="Verdana" w:hAnsi="Verdana"/>
                <w:noProof/>
                <w:sz w:val="20"/>
                <w:szCs w:val="20"/>
              </w:rPr>
              <w:t xml:space="preserve">described </w:t>
            </w:r>
            <w:r w:rsidR="00971BBD">
              <w:rPr>
                <w:rFonts w:ascii="Verdana" w:hAnsi="Verdana"/>
                <w:noProof/>
                <w:sz w:val="20"/>
                <w:szCs w:val="20"/>
              </w:rPr>
              <w:t xml:space="preserve">above each sub-conclusion. This has now been clarified in the </w:t>
            </w:r>
            <w:r w:rsidR="00332D8C">
              <w:rPr>
                <w:rFonts w:ascii="Verdana" w:hAnsi="Verdana"/>
                <w:noProof/>
                <w:sz w:val="20"/>
                <w:szCs w:val="20"/>
              </w:rPr>
              <w:t>BD</w:t>
            </w:r>
            <w:r w:rsidR="00971BBD">
              <w:rPr>
                <w:rFonts w:ascii="Verdana" w:hAnsi="Verdana"/>
                <w:noProof/>
                <w:sz w:val="20"/>
                <w:szCs w:val="20"/>
              </w:rPr>
              <w:t>.</w:t>
            </w:r>
            <w:r w:rsidR="00B27E20">
              <w:rPr>
                <w:rFonts w:ascii="Verdana" w:hAnsi="Verdana"/>
                <w:noProof/>
                <w:sz w:val="20"/>
                <w:szCs w:val="20"/>
              </w:rPr>
              <w:t xml:space="preserve"> In Table 5 “+++” is for spray products that are k</w:t>
            </w:r>
            <w:r w:rsidR="00B27E20" w:rsidRPr="00B27E20">
              <w:rPr>
                <w:rFonts w:ascii="Verdana" w:hAnsi="Verdana"/>
                <w:noProof/>
                <w:sz w:val="20"/>
                <w:szCs w:val="20"/>
              </w:rPr>
              <w:t>nown to be containing mixtures of TDFAs and organic solvents for the general public</w:t>
            </w:r>
            <w:r w:rsidR="00B27E20">
              <w:rPr>
                <w:rFonts w:ascii="Verdana" w:hAnsi="Verdana"/>
                <w:noProof/>
                <w:sz w:val="20"/>
                <w:szCs w:val="20"/>
              </w:rPr>
              <w:t xml:space="preserve">. </w:t>
            </w:r>
            <w:r w:rsidR="00060CD2">
              <w:rPr>
                <w:rFonts w:ascii="Verdana" w:hAnsi="Verdana"/>
                <w:noProof/>
                <w:sz w:val="20"/>
                <w:szCs w:val="20"/>
              </w:rPr>
              <w:t xml:space="preserve">It has not been possible to link human incidents with products containing TDFAs </w:t>
            </w:r>
            <w:r w:rsidR="00060CD2" w:rsidRPr="00B27E20">
              <w:rPr>
                <w:rFonts w:ascii="Verdana" w:hAnsi="Verdana"/>
                <w:noProof/>
                <w:sz w:val="20"/>
                <w:szCs w:val="20"/>
              </w:rPr>
              <w:t xml:space="preserve">with </w:t>
            </w:r>
            <w:r w:rsidR="00060CD2">
              <w:rPr>
                <w:rFonts w:ascii="Verdana" w:hAnsi="Verdana"/>
                <w:noProof/>
                <w:sz w:val="20"/>
                <w:szCs w:val="20"/>
              </w:rPr>
              <w:t xml:space="preserve">a </w:t>
            </w:r>
            <w:r w:rsidR="00060CD2" w:rsidRPr="00B27E20">
              <w:rPr>
                <w:rFonts w:ascii="Verdana" w:hAnsi="Verdana"/>
                <w:noProof/>
                <w:sz w:val="20"/>
                <w:szCs w:val="20"/>
              </w:rPr>
              <w:t>100% certainty</w:t>
            </w:r>
            <w:r w:rsidR="00060CD2">
              <w:rPr>
                <w:rFonts w:ascii="Verdana" w:hAnsi="Verdana"/>
                <w:noProof/>
                <w:sz w:val="20"/>
                <w:szCs w:val="20"/>
              </w:rPr>
              <w:t>. According to Koch et al. (2009) it is likely that the 3 Magic Nano products contained a fluorosilane</w:t>
            </w:r>
            <w:r w:rsidR="005501BC">
              <w:rPr>
                <w:rFonts w:ascii="Verdana" w:hAnsi="Verdana"/>
                <w:noProof/>
                <w:sz w:val="20"/>
                <w:szCs w:val="20"/>
              </w:rPr>
              <w:t xml:space="preserve">. Since </w:t>
            </w:r>
            <w:r w:rsidR="005501BC" w:rsidRPr="001C0FB0">
              <w:rPr>
                <w:rFonts w:ascii="Verdana" w:hAnsi="Verdana"/>
                <w:sz w:val="20"/>
                <w:szCs w:val="20"/>
              </w:rPr>
              <w:t>polyfluorooctyl triethoxysilane and polyfluorooctyl trimethoxysilane</w:t>
            </w:r>
            <w:r w:rsidR="005501BC">
              <w:rPr>
                <w:rFonts w:ascii="Verdana" w:hAnsi="Verdana"/>
                <w:sz w:val="20"/>
                <w:szCs w:val="20"/>
              </w:rPr>
              <w:t xml:space="preserve"> that belong to the group of TDFAs </w:t>
            </w:r>
            <w:r w:rsidR="00332D8C">
              <w:rPr>
                <w:rFonts w:ascii="Verdana" w:hAnsi="Verdana"/>
                <w:sz w:val="20"/>
                <w:szCs w:val="20"/>
              </w:rPr>
              <w:t>are</w:t>
            </w:r>
            <w:r w:rsidR="005501BC">
              <w:rPr>
                <w:rFonts w:ascii="Verdana" w:hAnsi="Verdana"/>
                <w:sz w:val="20"/>
                <w:szCs w:val="20"/>
              </w:rPr>
              <w:t xml:space="preserve"> commercially available and know</w:t>
            </w:r>
            <w:r w:rsidR="00332D8C">
              <w:rPr>
                <w:rFonts w:ascii="Verdana" w:hAnsi="Verdana"/>
                <w:sz w:val="20"/>
                <w:szCs w:val="20"/>
              </w:rPr>
              <w:t>n</w:t>
            </w:r>
            <w:r w:rsidR="005501BC">
              <w:rPr>
                <w:rFonts w:ascii="Verdana" w:hAnsi="Verdana"/>
                <w:sz w:val="20"/>
                <w:szCs w:val="20"/>
              </w:rPr>
              <w:t xml:space="preserve"> to be used in impregnation product</w:t>
            </w:r>
            <w:r w:rsidR="00416C43">
              <w:rPr>
                <w:rFonts w:ascii="Verdana" w:hAnsi="Verdana"/>
                <w:sz w:val="20"/>
                <w:szCs w:val="20"/>
              </w:rPr>
              <w:t>s</w:t>
            </w:r>
            <w:r w:rsidR="005501BC">
              <w:rPr>
                <w:rFonts w:ascii="Verdana" w:hAnsi="Verdana"/>
                <w:sz w:val="20"/>
                <w:szCs w:val="20"/>
              </w:rPr>
              <w:t xml:space="preserve"> like Magic Nano</w:t>
            </w:r>
            <w:r w:rsidR="00332D8C">
              <w:rPr>
                <w:rFonts w:ascii="Verdana" w:hAnsi="Verdana"/>
                <w:sz w:val="20"/>
                <w:szCs w:val="20"/>
              </w:rPr>
              <w:t>,</w:t>
            </w:r>
            <w:r w:rsidR="005501BC">
              <w:rPr>
                <w:rFonts w:ascii="Verdana" w:hAnsi="Verdana"/>
                <w:sz w:val="20"/>
                <w:szCs w:val="20"/>
              </w:rPr>
              <w:t xml:space="preserve"> it is assumed that the 3 Magic Nano product</w:t>
            </w:r>
            <w:r w:rsidR="00416C43">
              <w:rPr>
                <w:rFonts w:ascii="Verdana" w:hAnsi="Verdana"/>
                <w:sz w:val="20"/>
                <w:szCs w:val="20"/>
              </w:rPr>
              <w:t>s</w:t>
            </w:r>
            <w:r w:rsidR="005501BC">
              <w:rPr>
                <w:rFonts w:ascii="Verdana" w:hAnsi="Verdana"/>
                <w:sz w:val="20"/>
                <w:szCs w:val="20"/>
              </w:rPr>
              <w:t xml:space="preserve"> contained TDFAs. Magic Nano is </w:t>
            </w:r>
            <w:r w:rsidR="005501BC">
              <w:rPr>
                <w:rFonts w:ascii="Verdana" w:hAnsi="Verdana"/>
                <w:noProof/>
                <w:sz w:val="20"/>
                <w:szCs w:val="20"/>
              </w:rPr>
              <w:t>therefore rated as “++” (</w:t>
            </w:r>
            <w:r w:rsidR="005501BC" w:rsidRPr="005501BC">
              <w:rPr>
                <w:rFonts w:ascii="Verdana" w:hAnsi="Verdana"/>
                <w:noProof/>
                <w:sz w:val="20"/>
                <w:szCs w:val="20"/>
              </w:rPr>
              <w:t>Most likely to be spray product(s) containing mixtures of TDFAs and organic solvents for the general public</w:t>
            </w:r>
            <w:r w:rsidR="00A10D1B">
              <w:rPr>
                <w:rFonts w:ascii="Verdana" w:hAnsi="Verdana"/>
                <w:noProof/>
                <w:sz w:val="20"/>
                <w:szCs w:val="20"/>
              </w:rPr>
              <w:t xml:space="preserve">). This has now been clarified in the </w:t>
            </w:r>
            <w:r w:rsidR="00332D8C">
              <w:rPr>
                <w:rFonts w:ascii="Verdana" w:hAnsi="Verdana"/>
                <w:noProof/>
                <w:sz w:val="20"/>
                <w:szCs w:val="20"/>
              </w:rPr>
              <w:t>BD</w:t>
            </w:r>
            <w:r w:rsidR="00A10D1B">
              <w:rPr>
                <w:rFonts w:ascii="Verdana" w:hAnsi="Verdana"/>
                <w:noProof/>
                <w:sz w:val="20"/>
                <w:szCs w:val="20"/>
              </w:rPr>
              <w:t>.</w:t>
            </w:r>
          </w:p>
          <w:p w:rsidR="003223EF" w:rsidRDefault="003223EF" w:rsidP="004D29AB">
            <w:pPr>
              <w:rPr>
                <w:rFonts w:ascii="Verdana" w:hAnsi="Verdana"/>
                <w:noProof/>
                <w:sz w:val="20"/>
                <w:szCs w:val="20"/>
              </w:rPr>
            </w:pPr>
          </w:p>
          <w:p w:rsidR="00D21113" w:rsidRDefault="00D21113" w:rsidP="00D21113">
            <w:pPr>
              <w:rPr>
                <w:rFonts w:ascii="Verdana" w:hAnsi="Verdana"/>
                <w:noProof/>
                <w:sz w:val="20"/>
                <w:szCs w:val="20"/>
              </w:rPr>
            </w:pPr>
            <w:r>
              <w:rPr>
                <w:rFonts w:ascii="Verdana" w:hAnsi="Verdana"/>
                <w:noProof/>
                <w:sz w:val="20"/>
                <w:szCs w:val="20"/>
              </w:rPr>
              <w:lastRenderedPageBreak/>
              <w:t>Regarding the sentence at page 71, the wording has been updated to reflect that we do not think that an a</w:t>
            </w:r>
            <w:r w:rsidRPr="00D21113">
              <w:rPr>
                <w:rFonts w:ascii="Verdana" w:hAnsi="Verdana"/>
                <w:noProof/>
                <w:sz w:val="20"/>
                <w:szCs w:val="20"/>
              </w:rPr>
              <w:t>mendment to CLP Annex II part 3 on specials rules on packaging</w:t>
            </w:r>
            <w:r>
              <w:rPr>
                <w:rFonts w:ascii="Verdana" w:hAnsi="Verdana"/>
                <w:noProof/>
                <w:sz w:val="20"/>
                <w:szCs w:val="20"/>
              </w:rPr>
              <w:t xml:space="preserve"> is relevant as </w:t>
            </w:r>
            <w:r w:rsidRPr="00D21113">
              <w:rPr>
                <w:rFonts w:ascii="Verdana" w:hAnsi="Verdana"/>
                <w:noProof/>
                <w:sz w:val="20"/>
                <w:szCs w:val="20"/>
              </w:rPr>
              <w:t>stand-alone RMO</w:t>
            </w:r>
            <w:r>
              <w:rPr>
                <w:rFonts w:ascii="Verdana" w:hAnsi="Verdana"/>
                <w:noProof/>
                <w:sz w:val="20"/>
                <w:szCs w:val="20"/>
              </w:rPr>
              <w:t>, but that it could be relevant as a supplementary RMO to avoid that products for professionals and industry by mistake are submitted to the general public</w:t>
            </w:r>
            <w:r w:rsidR="009C2EFD">
              <w:rPr>
                <w:rFonts w:ascii="Verdana" w:hAnsi="Verdana"/>
                <w:noProof/>
                <w:sz w:val="20"/>
                <w:szCs w:val="20"/>
              </w:rPr>
              <w:t>.</w:t>
            </w:r>
          </w:p>
          <w:p w:rsidR="00A0184C" w:rsidRPr="009C2EFD" w:rsidRDefault="00A0184C" w:rsidP="004D29AB">
            <w:pPr>
              <w:rPr>
                <w:rFonts w:ascii="Verdana" w:hAnsi="Verdana"/>
                <w:noProof/>
                <w:sz w:val="20"/>
                <w:szCs w:val="20"/>
                <w:lang w:val="en-US"/>
              </w:rPr>
            </w:pPr>
          </w:p>
          <w:p w:rsidR="004D29AB" w:rsidRDefault="005D6A47" w:rsidP="00994814">
            <w:pPr>
              <w:rPr>
                <w:rFonts w:ascii="Verdana" w:hAnsi="Verdana"/>
                <w:noProof/>
                <w:sz w:val="20"/>
                <w:szCs w:val="20"/>
              </w:rPr>
            </w:pPr>
            <w:r>
              <w:rPr>
                <w:rFonts w:ascii="Verdana" w:hAnsi="Verdana"/>
                <w:noProof/>
                <w:sz w:val="20"/>
                <w:szCs w:val="20"/>
              </w:rPr>
              <w:t xml:space="preserve">Regarding the updated labor cost survey, this was finalised </w:t>
            </w:r>
            <w:r w:rsidR="006616BB">
              <w:rPr>
                <w:rFonts w:ascii="Verdana" w:hAnsi="Verdana"/>
                <w:noProof/>
                <w:sz w:val="20"/>
                <w:szCs w:val="20"/>
              </w:rPr>
              <w:t xml:space="preserve">at </w:t>
            </w:r>
            <w:r>
              <w:rPr>
                <w:rFonts w:ascii="Verdana" w:hAnsi="Verdana"/>
                <w:noProof/>
                <w:sz w:val="20"/>
                <w:szCs w:val="20"/>
              </w:rPr>
              <w:t xml:space="preserve">the end of 2014, at which time our consultant had delivered the background material. </w:t>
            </w:r>
            <w:r w:rsidR="002E3C7B">
              <w:rPr>
                <w:rFonts w:ascii="Verdana" w:hAnsi="Verdana"/>
                <w:noProof/>
                <w:sz w:val="20"/>
                <w:szCs w:val="20"/>
              </w:rPr>
              <w:t>We propose to revise the reference end the text – the figures are not changed as the 2008 figures were already price adjusted by 10% (up to 2013), quite close to the 11% increase in the labor cost survey (EU28) (2012)</w:t>
            </w:r>
            <w:r w:rsidR="00B5086A">
              <w:rPr>
                <w:rFonts w:ascii="Verdana" w:hAnsi="Verdana"/>
                <w:noProof/>
                <w:sz w:val="20"/>
                <w:szCs w:val="20"/>
              </w:rPr>
              <w:t xml:space="preserve">. Actually, as a secondary source </w:t>
            </w:r>
            <w:hyperlink r:id="rId14" w:history="1">
              <w:r w:rsidR="00B5086A" w:rsidRPr="00A06BAD">
                <w:rPr>
                  <w:rStyle w:val="Hyperlink"/>
                  <w:noProof/>
                  <w:szCs w:val="20"/>
                </w:rPr>
                <w:t>https://www.destatis.de/EN/PressServices/Press/pr/2014/05/PE14_164_624.html</w:t>
              </w:r>
            </w:hyperlink>
            <w:r w:rsidR="00B5086A">
              <w:rPr>
                <w:rFonts w:ascii="Verdana" w:hAnsi="Verdana"/>
                <w:noProof/>
                <w:sz w:val="20"/>
                <w:szCs w:val="20"/>
              </w:rPr>
              <w:t xml:space="preserve"> - the average labor cost in EU(27) is estimated to €24 per hour which with the assumed numbers of working hours per day of 7.5, makes an estimate of a working day to be 180 €, exactly the value mentioned in table 15. </w:t>
            </w:r>
            <w:r w:rsidR="003223EF">
              <w:rPr>
                <w:rFonts w:ascii="Verdana" w:hAnsi="Verdana"/>
                <w:noProof/>
                <w:sz w:val="20"/>
                <w:szCs w:val="20"/>
              </w:rPr>
              <w:t xml:space="preserve">This </w:t>
            </w:r>
            <w:r w:rsidR="0060428B">
              <w:rPr>
                <w:rFonts w:ascii="Verdana" w:hAnsi="Verdana"/>
                <w:noProof/>
                <w:sz w:val="20"/>
                <w:szCs w:val="20"/>
              </w:rPr>
              <w:t xml:space="preserve">information </w:t>
            </w:r>
            <w:r w:rsidR="00994814">
              <w:rPr>
                <w:rFonts w:ascii="Verdana" w:hAnsi="Verdana"/>
                <w:noProof/>
                <w:sz w:val="20"/>
                <w:szCs w:val="20"/>
              </w:rPr>
              <w:t xml:space="preserve">is included in the </w:t>
            </w:r>
            <w:r w:rsidR="003223EF">
              <w:rPr>
                <w:rFonts w:ascii="Verdana" w:hAnsi="Verdana"/>
                <w:noProof/>
                <w:sz w:val="20"/>
                <w:szCs w:val="20"/>
              </w:rPr>
              <w:t>footnote.</w:t>
            </w:r>
          </w:p>
          <w:p w:rsidR="00DE0AB1" w:rsidRDefault="00DE0AB1" w:rsidP="004D29AB">
            <w:pPr>
              <w:rPr>
                <w:rFonts w:ascii="Verdana" w:hAnsi="Verdana"/>
                <w:noProof/>
                <w:sz w:val="20"/>
                <w:szCs w:val="20"/>
              </w:rPr>
            </w:pPr>
          </w:p>
          <w:p w:rsidR="00DE0AB1" w:rsidRPr="0037464E" w:rsidRDefault="00DE0AB1" w:rsidP="00DE0AB1">
            <w:pPr>
              <w:rPr>
                <w:rFonts w:ascii="Verdana" w:hAnsi="Verdana"/>
                <w:noProof/>
                <w:sz w:val="20"/>
                <w:szCs w:val="20"/>
              </w:rPr>
            </w:pPr>
            <w:r w:rsidRPr="0037464E">
              <w:rPr>
                <w:rFonts w:ascii="Verdana" w:hAnsi="Verdana"/>
                <w:noProof/>
                <w:sz w:val="20"/>
                <w:szCs w:val="20"/>
              </w:rPr>
              <w:t>Repaired link to Stationære DRG takster 2015 and PPP:</w:t>
            </w:r>
          </w:p>
          <w:p w:rsidR="00DE0AB1" w:rsidRPr="001377A9" w:rsidRDefault="00DE0AB1" w:rsidP="00DE0AB1">
            <w:pPr>
              <w:rPr>
                <w:rFonts w:ascii="Verdana" w:hAnsi="Verdana"/>
                <w:noProof/>
                <w:sz w:val="20"/>
                <w:szCs w:val="20"/>
              </w:rPr>
            </w:pPr>
          </w:p>
          <w:p w:rsidR="00DE0AB1" w:rsidRPr="00D21BAA" w:rsidRDefault="00DE0AB1" w:rsidP="00DE0AB1">
            <w:pPr>
              <w:rPr>
                <w:rFonts w:ascii="Verdana" w:hAnsi="Verdana"/>
                <w:sz w:val="20"/>
                <w:szCs w:val="20"/>
                <w:u w:val="single"/>
              </w:rPr>
            </w:pPr>
            <w:r w:rsidRPr="001377A9">
              <w:rPr>
                <w:rFonts w:ascii="Verdana" w:hAnsi="Verdana"/>
                <w:noProof/>
                <w:sz w:val="20"/>
                <w:szCs w:val="20"/>
              </w:rPr>
              <w:t xml:space="preserve"> </w:t>
            </w:r>
            <w:hyperlink r:id="rId15" w:history="1">
              <w:r w:rsidRPr="00D21BAA">
                <w:rPr>
                  <w:rStyle w:val="Hyperlink"/>
                  <w:szCs w:val="20"/>
                </w:rPr>
                <w:t>http://sundhedsdatastyrelsen.dk/-/media/sds/filer/finansiering-og-afregning/</w:t>
              </w:r>
              <w:r w:rsidRPr="00D21BAA">
                <w:rPr>
                  <w:rStyle w:val="Hyperlink"/>
                  <w:szCs w:val="20"/>
                </w:rPr>
                <w:softHyphen/>
                <w:t>takster/2015/stationaere-drg</w:t>
              </w:r>
              <w:r w:rsidRPr="00D21BAA">
                <w:rPr>
                  <w:rStyle w:val="Hyperlink"/>
                  <w:szCs w:val="20"/>
                </w:rPr>
                <w:softHyphen/>
                <w:t>t2015.xlsx</w:t>
              </w:r>
            </w:hyperlink>
          </w:p>
          <w:p w:rsidR="00DE0AB1" w:rsidRPr="00D21BAA" w:rsidRDefault="00DE0AB1" w:rsidP="00DE0AB1">
            <w:pPr>
              <w:rPr>
                <w:rFonts w:ascii="Verdana" w:hAnsi="Verdana"/>
                <w:sz w:val="20"/>
                <w:szCs w:val="20"/>
                <w:u w:val="single"/>
              </w:rPr>
            </w:pPr>
            <w:r w:rsidRPr="00D21BAA">
              <w:rPr>
                <w:rFonts w:ascii="Verdana" w:hAnsi="Verdana"/>
                <w:sz w:val="20"/>
                <w:szCs w:val="20"/>
                <w:u w:val="single"/>
              </w:rPr>
              <w:t xml:space="preserve"> and </w:t>
            </w:r>
          </w:p>
          <w:p w:rsidR="00DE0AB1" w:rsidRPr="00D21BAA" w:rsidRDefault="001E7930" w:rsidP="00DE0AB1">
            <w:pPr>
              <w:rPr>
                <w:rFonts w:ascii="Verdana" w:hAnsi="Verdana"/>
                <w:sz w:val="20"/>
                <w:szCs w:val="20"/>
                <w:u w:val="single"/>
              </w:rPr>
            </w:pPr>
            <w:hyperlink r:id="rId16" w:history="1">
              <w:r w:rsidR="00994814" w:rsidRPr="00D21BAA">
                <w:rPr>
                  <w:rStyle w:val="Hyperlink"/>
                  <w:szCs w:val="20"/>
                </w:rPr>
                <w:t>http://ec.europa.eu/eurostat/tgm/table.do?tab=table&amp;init=1&amp;language=en&amp;pcode=tec00120&amp;plugin=1</w:t>
              </w:r>
            </w:hyperlink>
          </w:p>
          <w:p w:rsidR="00994814" w:rsidRPr="00D21BAA" w:rsidRDefault="00994814" w:rsidP="00994814">
            <w:pPr>
              <w:rPr>
                <w:rFonts w:ascii="Verdana" w:hAnsi="Verdana"/>
                <w:sz w:val="20"/>
                <w:szCs w:val="20"/>
                <w:u w:val="single"/>
              </w:rPr>
            </w:pPr>
            <w:r w:rsidRPr="00D21BAA">
              <w:rPr>
                <w:rFonts w:ascii="Verdana" w:hAnsi="Verdana"/>
                <w:sz w:val="20"/>
                <w:szCs w:val="20"/>
                <w:u w:val="single"/>
              </w:rPr>
              <w:t>Regarding the comment to footnote 18 on whether or not always to include page</w:t>
            </w:r>
            <w:r w:rsidR="0037464E">
              <w:rPr>
                <w:rFonts w:ascii="Verdana" w:hAnsi="Verdana"/>
                <w:sz w:val="20"/>
                <w:szCs w:val="20"/>
                <w:u w:val="single"/>
              </w:rPr>
              <w:t xml:space="preserve"> </w:t>
            </w:r>
            <w:r w:rsidRPr="00D21BAA">
              <w:rPr>
                <w:rFonts w:ascii="Verdana" w:hAnsi="Verdana"/>
                <w:sz w:val="20"/>
                <w:szCs w:val="20"/>
                <w:u w:val="single"/>
              </w:rPr>
              <w:t xml:space="preserve">numbers in references, you could also just use the search function (CTR-F) and e.g. in this case search for “Restricted activity days” </w:t>
            </w:r>
          </w:p>
          <w:p w:rsidR="001F15C9" w:rsidRPr="00182428" w:rsidRDefault="001F15C9" w:rsidP="004D29AB">
            <w:pPr>
              <w:rPr>
                <w:rFonts w:ascii="Verdana" w:hAnsi="Verdana"/>
                <w:sz w:val="20"/>
                <w:szCs w:val="20"/>
              </w:rPr>
            </w:pPr>
          </w:p>
        </w:tc>
      </w:tr>
      <w:tr w:rsidR="001F15C9" w:rsidRPr="001E2365" w:rsidTr="008B3789">
        <w:trPr>
          <w:trHeight w:val="561"/>
        </w:trPr>
        <w:tc>
          <w:tcPr>
            <w:tcW w:w="851" w:type="dxa"/>
            <w:vMerge/>
          </w:tcPr>
          <w:p w:rsidR="001F15C9" w:rsidRPr="00510789" w:rsidRDefault="001F15C9" w:rsidP="00845053">
            <w:pPr>
              <w:rPr>
                <w:rFonts w:ascii="Verdana" w:hAnsi="Verdana"/>
                <w:sz w:val="20"/>
                <w:szCs w:val="20"/>
              </w:rPr>
            </w:pPr>
          </w:p>
        </w:tc>
        <w:tc>
          <w:tcPr>
            <w:tcW w:w="2693" w:type="dxa"/>
            <w:vMerge/>
          </w:tcPr>
          <w:p w:rsidR="001F15C9" w:rsidRPr="00510789" w:rsidRDefault="001F15C9" w:rsidP="00845053">
            <w:pPr>
              <w:rPr>
                <w:rFonts w:ascii="Verdana" w:hAnsi="Verdana"/>
                <w:sz w:val="20"/>
                <w:szCs w:val="20"/>
              </w:rPr>
            </w:pPr>
          </w:p>
        </w:tc>
        <w:tc>
          <w:tcPr>
            <w:tcW w:w="10632" w:type="dxa"/>
          </w:tcPr>
          <w:p w:rsidR="001F15C9" w:rsidRPr="00890B19" w:rsidRDefault="001F15C9" w:rsidP="00845053">
            <w:pPr>
              <w:rPr>
                <w:rFonts w:ascii="Verdana" w:hAnsi="Verdana"/>
                <w:b/>
                <w:sz w:val="20"/>
                <w:szCs w:val="20"/>
                <w:lang w:val="fr-FR"/>
              </w:rPr>
            </w:pPr>
            <w:r w:rsidRPr="00890B19">
              <w:rPr>
                <w:rFonts w:ascii="Verdana" w:hAnsi="Verdana"/>
                <w:b/>
                <w:sz w:val="20"/>
                <w:szCs w:val="20"/>
                <w:lang w:val="fr-FR"/>
              </w:rPr>
              <w:t>RAC Rapporteurs comments:</w:t>
            </w:r>
          </w:p>
          <w:p w:rsidR="001F15C9" w:rsidRPr="00890B19" w:rsidRDefault="001F15C9" w:rsidP="00845053">
            <w:pPr>
              <w:rPr>
                <w:rFonts w:ascii="Verdana" w:hAnsi="Verdana"/>
                <w:sz w:val="20"/>
                <w:szCs w:val="20"/>
                <w:lang w:val="fr-FR"/>
              </w:rPr>
            </w:pPr>
          </w:p>
          <w:p w:rsidR="001F15C9" w:rsidRPr="006A7AE9" w:rsidRDefault="00890B19" w:rsidP="00845053">
            <w:pPr>
              <w:rPr>
                <w:rFonts w:ascii="Verdana" w:hAnsi="Verdana"/>
                <w:sz w:val="20"/>
                <w:szCs w:val="20"/>
                <w:lang w:val="fr-FR"/>
              </w:rPr>
            </w:pPr>
            <w:r w:rsidRPr="00EF2D3C">
              <w:rPr>
                <w:rFonts w:ascii="Verdana" w:hAnsi="Verdana"/>
                <w:sz w:val="20"/>
                <w:szCs w:val="20"/>
                <w:lang w:val="fr-FR"/>
              </w:rPr>
              <w:t>N/A</w:t>
            </w:r>
          </w:p>
        </w:tc>
      </w:tr>
      <w:tr w:rsidR="001F15C9" w:rsidTr="008B3789">
        <w:trPr>
          <w:trHeight w:val="991"/>
        </w:trPr>
        <w:tc>
          <w:tcPr>
            <w:tcW w:w="851" w:type="dxa"/>
            <w:vMerge/>
          </w:tcPr>
          <w:p w:rsidR="001F15C9" w:rsidRPr="006A7AE9" w:rsidRDefault="001F15C9" w:rsidP="00845053">
            <w:pPr>
              <w:rPr>
                <w:rFonts w:ascii="Verdana" w:hAnsi="Verdana"/>
                <w:sz w:val="20"/>
                <w:szCs w:val="20"/>
                <w:lang w:val="fr-FR"/>
              </w:rPr>
            </w:pPr>
          </w:p>
        </w:tc>
        <w:tc>
          <w:tcPr>
            <w:tcW w:w="2693" w:type="dxa"/>
            <w:vMerge/>
          </w:tcPr>
          <w:p w:rsidR="001F15C9" w:rsidRPr="006A7AE9" w:rsidRDefault="001F15C9" w:rsidP="00845053">
            <w:pPr>
              <w:rPr>
                <w:rFonts w:ascii="Verdana" w:hAnsi="Verdana"/>
                <w:sz w:val="20"/>
                <w:szCs w:val="20"/>
                <w:lang w:val="fr-FR"/>
              </w:rPr>
            </w:pPr>
          </w:p>
        </w:tc>
        <w:tc>
          <w:tcPr>
            <w:tcW w:w="10632" w:type="dxa"/>
          </w:tcPr>
          <w:p w:rsidR="001F15C9" w:rsidRPr="00024BBE" w:rsidRDefault="001F15C9" w:rsidP="00845053">
            <w:pPr>
              <w:rPr>
                <w:rFonts w:ascii="Verdana" w:hAnsi="Verdana"/>
                <w:b/>
                <w:sz w:val="20"/>
                <w:szCs w:val="20"/>
              </w:rPr>
            </w:pPr>
            <w:r>
              <w:rPr>
                <w:rFonts w:ascii="Verdana" w:hAnsi="Verdana"/>
                <w:b/>
                <w:sz w:val="20"/>
                <w:szCs w:val="20"/>
              </w:rPr>
              <w:t>SEAC Rapporteurs comments:</w:t>
            </w:r>
          </w:p>
          <w:p w:rsidR="001F15C9" w:rsidRPr="00182428" w:rsidRDefault="00024BBE" w:rsidP="00AA63F6">
            <w:pPr>
              <w:rPr>
                <w:rFonts w:ascii="Verdana" w:hAnsi="Verdana"/>
                <w:sz w:val="20"/>
                <w:szCs w:val="20"/>
              </w:rPr>
            </w:pPr>
            <w:r w:rsidRPr="002944DE">
              <w:rPr>
                <w:rFonts w:ascii="Verdana" w:hAnsi="Verdana"/>
                <w:sz w:val="20"/>
                <w:szCs w:val="20"/>
              </w:rPr>
              <w:t xml:space="preserve">Thank you for this comment. We refer to the Dossier </w:t>
            </w:r>
            <w:r w:rsidR="00AA63F6">
              <w:rPr>
                <w:rFonts w:ascii="Verdana" w:hAnsi="Verdana"/>
                <w:sz w:val="20"/>
                <w:szCs w:val="20"/>
              </w:rPr>
              <w:t>s</w:t>
            </w:r>
            <w:r w:rsidRPr="002944DE">
              <w:rPr>
                <w:rFonts w:ascii="Verdana" w:hAnsi="Verdana"/>
                <w:sz w:val="20"/>
                <w:szCs w:val="20"/>
              </w:rPr>
              <w:t xml:space="preserve">ubmitter answer above, and to the </w:t>
            </w:r>
            <w:r>
              <w:rPr>
                <w:rFonts w:ascii="Verdana" w:hAnsi="Verdana"/>
                <w:sz w:val="20"/>
                <w:szCs w:val="20"/>
              </w:rPr>
              <w:t>costs and benefits</w:t>
            </w:r>
            <w:r w:rsidRPr="002944DE">
              <w:rPr>
                <w:rFonts w:ascii="Verdana" w:hAnsi="Verdana"/>
                <w:sz w:val="20"/>
                <w:szCs w:val="20"/>
              </w:rPr>
              <w:t xml:space="preserve"> </w:t>
            </w:r>
            <w:r>
              <w:rPr>
                <w:rFonts w:ascii="Verdana" w:hAnsi="Verdana"/>
                <w:sz w:val="20"/>
                <w:szCs w:val="20"/>
              </w:rPr>
              <w:t>assessment</w:t>
            </w:r>
            <w:r w:rsidRPr="002944DE">
              <w:rPr>
                <w:rFonts w:ascii="Verdana" w:hAnsi="Verdana"/>
                <w:sz w:val="20"/>
                <w:szCs w:val="20"/>
              </w:rPr>
              <w:t xml:space="preserve"> in the opinion.</w:t>
            </w:r>
          </w:p>
        </w:tc>
      </w:tr>
      <w:tr w:rsidR="004B4A78" w:rsidRPr="00DD4E48" w:rsidTr="008B3789">
        <w:tc>
          <w:tcPr>
            <w:tcW w:w="851" w:type="dxa"/>
            <w:vMerge w:val="restart"/>
          </w:tcPr>
          <w:p w:rsidR="004B4A78" w:rsidRPr="00AE6FE6" w:rsidRDefault="004B4A78" w:rsidP="00845053">
            <w:pPr>
              <w:rPr>
                <w:rFonts w:ascii="Verdana" w:hAnsi="Verdana"/>
                <w:b/>
                <w:sz w:val="20"/>
                <w:szCs w:val="20"/>
              </w:rPr>
            </w:pPr>
            <w:r w:rsidRPr="00FA4B3F">
              <w:rPr>
                <w:rFonts w:ascii="Verdana" w:hAnsi="Verdana"/>
                <w:b/>
                <w:noProof/>
                <w:sz w:val="20"/>
                <w:szCs w:val="20"/>
              </w:rPr>
              <w:t>1485</w:t>
            </w:r>
          </w:p>
        </w:tc>
        <w:tc>
          <w:tcPr>
            <w:tcW w:w="2693" w:type="dxa"/>
            <w:vMerge w:val="restart"/>
          </w:tcPr>
          <w:p w:rsidR="004B4A78" w:rsidRDefault="004B4A78"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A4B3F">
              <w:rPr>
                <w:rFonts w:ascii="Verdana" w:hAnsi="Verdana"/>
                <w:noProof/>
                <w:sz w:val="20"/>
                <w:szCs w:val="20"/>
              </w:rPr>
              <w:t>2016/09/07 10:15</w:t>
            </w:r>
          </w:p>
          <w:p w:rsidR="004B4A78" w:rsidRDefault="004B4A78" w:rsidP="00845053">
            <w:pPr>
              <w:rPr>
                <w:rFonts w:ascii="Verdana" w:hAnsi="Verdana"/>
                <w:sz w:val="20"/>
                <w:szCs w:val="20"/>
              </w:rPr>
            </w:pPr>
          </w:p>
          <w:p w:rsidR="004B4A78" w:rsidRDefault="004B4A78" w:rsidP="00845053">
            <w:pPr>
              <w:rPr>
                <w:rFonts w:ascii="Verdana" w:hAnsi="Verdana"/>
                <w:noProof/>
                <w:sz w:val="20"/>
                <w:szCs w:val="20"/>
              </w:rPr>
            </w:pPr>
            <w:r w:rsidRPr="006E6EFF">
              <w:rPr>
                <w:rFonts w:ascii="Verdana" w:hAnsi="Verdana"/>
                <w:b/>
                <w:sz w:val="20"/>
                <w:szCs w:val="20"/>
              </w:rPr>
              <w:lastRenderedPageBreak/>
              <w:t>Content:</w:t>
            </w:r>
            <w:r>
              <w:rPr>
                <w:rFonts w:ascii="Verdana" w:hAnsi="Verdana"/>
                <w:b/>
                <w:sz w:val="20"/>
                <w:szCs w:val="20"/>
              </w:rPr>
              <w:t xml:space="preserve"> </w:t>
            </w:r>
            <w:r w:rsidRPr="00FA4B3F">
              <w:rPr>
                <w:rFonts w:ascii="Verdana" w:hAnsi="Verdana"/>
                <w:noProof/>
                <w:sz w:val="20"/>
                <w:szCs w:val="20"/>
              </w:rPr>
              <w:t>Scope or restriction option analysis;</w:t>
            </w:r>
          </w:p>
          <w:p w:rsidR="004B4A78" w:rsidRDefault="004B4A78" w:rsidP="00845053">
            <w:pPr>
              <w:rPr>
                <w:rFonts w:ascii="Verdana" w:hAnsi="Verdana"/>
                <w:b/>
                <w:sz w:val="20"/>
                <w:szCs w:val="20"/>
              </w:rPr>
            </w:pPr>
            <w:r w:rsidRPr="00FA4B3F">
              <w:rPr>
                <w:rFonts w:ascii="Verdana" w:hAnsi="Verdana"/>
                <w:noProof/>
                <w:sz w:val="20"/>
                <w:szCs w:val="20"/>
              </w:rPr>
              <w:t>Hazard or exposure</w:t>
            </w:r>
          </w:p>
          <w:p w:rsidR="004B4A78" w:rsidRDefault="004B4A78" w:rsidP="00845053">
            <w:pPr>
              <w:rPr>
                <w:rFonts w:ascii="Verdana" w:hAnsi="Verdana"/>
                <w:b/>
                <w:sz w:val="20"/>
                <w:szCs w:val="20"/>
              </w:rPr>
            </w:pPr>
          </w:p>
          <w:p w:rsidR="004B4A78" w:rsidRDefault="004B4A78"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A4B3F">
              <w:rPr>
                <w:rFonts w:ascii="Verdana" w:hAnsi="Verdana"/>
                <w:noProof/>
                <w:sz w:val="20"/>
                <w:szCs w:val="20"/>
              </w:rPr>
              <w:t>BehalfOfAnOrganisation</w:t>
            </w:r>
          </w:p>
          <w:p w:rsidR="004B4A78" w:rsidRDefault="004B4A78" w:rsidP="00845053">
            <w:pPr>
              <w:rPr>
                <w:rFonts w:ascii="Verdana" w:hAnsi="Verdana"/>
                <w:sz w:val="20"/>
                <w:szCs w:val="20"/>
              </w:rPr>
            </w:pPr>
          </w:p>
          <w:p w:rsidR="004B4A78" w:rsidRDefault="004B4A78" w:rsidP="0084505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A4B3F">
              <w:rPr>
                <w:rFonts w:ascii="Verdana" w:hAnsi="Verdana"/>
                <w:noProof/>
                <w:sz w:val="20"/>
                <w:szCs w:val="20"/>
              </w:rPr>
              <w:t>Industry or trade association</w:t>
            </w:r>
          </w:p>
          <w:p w:rsidR="004B4A78" w:rsidRDefault="004B4A78" w:rsidP="00845053">
            <w:pPr>
              <w:rPr>
                <w:rFonts w:ascii="Verdana" w:hAnsi="Verdana"/>
                <w:sz w:val="20"/>
                <w:szCs w:val="20"/>
              </w:rPr>
            </w:pPr>
          </w:p>
          <w:p w:rsidR="004B4A78" w:rsidRDefault="004B4A78" w:rsidP="0084505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37464E">
              <w:rPr>
                <w:rFonts w:ascii="Verdana" w:hAnsi="Verdana"/>
                <w:noProof/>
                <w:sz w:val="20"/>
                <w:szCs w:val="20"/>
              </w:rPr>
              <w:t>xx</w:t>
            </w:r>
            <w:r w:rsidR="0037464E" w:rsidRPr="00FA4B3F">
              <w:rPr>
                <w:rFonts w:ascii="Verdana" w:hAnsi="Verdana"/>
                <w:noProof/>
                <w:sz w:val="20"/>
                <w:szCs w:val="20"/>
              </w:rPr>
              <w:t xml:space="preserve"> </w:t>
            </w:r>
            <w:r w:rsidRPr="00FA4B3F">
              <w:rPr>
                <w:rFonts w:ascii="Verdana" w:hAnsi="Verdana"/>
                <w:noProof/>
                <w:sz w:val="20"/>
                <w:szCs w:val="20"/>
              </w:rPr>
              <w:t>Industries</w:t>
            </w:r>
          </w:p>
          <w:p w:rsidR="004B4A78" w:rsidRDefault="004B4A78" w:rsidP="00845053">
            <w:pPr>
              <w:rPr>
                <w:rFonts w:ascii="Verdana" w:hAnsi="Verdana"/>
                <w:sz w:val="20"/>
                <w:szCs w:val="20"/>
              </w:rPr>
            </w:pPr>
          </w:p>
          <w:p w:rsidR="004B4A78" w:rsidRDefault="004B4A78" w:rsidP="0084505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A4B3F">
              <w:rPr>
                <w:rFonts w:ascii="Verdana" w:hAnsi="Verdana"/>
                <w:noProof/>
                <w:sz w:val="20"/>
                <w:szCs w:val="20"/>
              </w:rPr>
              <w:t>Germany</w:t>
            </w:r>
          </w:p>
          <w:p w:rsidR="004B4A78" w:rsidRDefault="004B4A78" w:rsidP="00845053">
            <w:pPr>
              <w:rPr>
                <w:rFonts w:ascii="Verdana" w:hAnsi="Verdana"/>
                <w:sz w:val="20"/>
                <w:szCs w:val="20"/>
              </w:rPr>
            </w:pPr>
          </w:p>
          <w:p w:rsidR="004B4A78" w:rsidRDefault="004B4A78" w:rsidP="00845053">
            <w:pPr>
              <w:rPr>
                <w:rFonts w:ascii="Verdana" w:hAnsi="Verdana"/>
                <w:b/>
                <w:sz w:val="20"/>
                <w:szCs w:val="20"/>
              </w:rPr>
            </w:pPr>
            <w:r>
              <w:rPr>
                <w:rFonts w:ascii="Verdana" w:hAnsi="Verdana"/>
                <w:b/>
                <w:sz w:val="20"/>
                <w:szCs w:val="20"/>
              </w:rPr>
              <w:t>Attachment:</w:t>
            </w:r>
          </w:p>
          <w:p w:rsidR="004B4A78" w:rsidRDefault="004B4A78" w:rsidP="00845053">
            <w:pPr>
              <w:rPr>
                <w:rFonts w:ascii="Verdana" w:hAnsi="Verdana"/>
                <w:sz w:val="20"/>
                <w:szCs w:val="20"/>
              </w:rPr>
            </w:pPr>
          </w:p>
          <w:p w:rsidR="004B4A78" w:rsidRPr="00510789" w:rsidRDefault="00547E1A" w:rsidP="00845053">
            <w:pPr>
              <w:rPr>
                <w:rFonts w:ascii="Verdana" w:hAnsi="Verdana"/>
                <w:sz w:val="20"/>
                <w:szCs w:val="20"/>
              </w:rPr>
            </w:pPr>
            <w:r>
              <w:rPr>
                <w:rFonts w:ascii="Verdana" w:hAnsi="Verdana"/>
                <w:sz w:val="20"/>
                <w:szCs w:val="20"/>
              </w:rPr>
              <w:object w:dxaOrig="1562" w:dyaOrig="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AcroExch.Document.DC" ShapeID="_x0000_i1025" DrawAspect="Icon" ObjectID="_1594548828" r:id="rId18"/>
              </w:object>
            </w:r>
          </w:p>
        </w:tc>
        <w:tc>
          <w:tcPr>
            <w:tcW w:w="10632" w:type="dxa"/>
          </w:tcPr>
          <w:p w:rsidR="004B4A78" w:rsidRPr="00104666" w:rsidRDefault="004B4A78" w:rsidP="00845053">
            <w:pPr>
              <w:rPr>
                <w:rFonts w:ascii="Verdana" w:hAnsi="Verdana"/>
                <w:b/>
                <w:sz w:val="20"/>
                <w:szCs w:val="20"/>
              </w:rPr>
            </w:pPr>
            <w:r w:rsidRPr="00104666">
              <w:rPr>
                <w:rFonts w:ascii="Verdana" w:hAnsi="Verdana"/>
                <w:b/>
                <w:sz w:val="20"/>
                <w:szCs w:val="20"/>
              </w:rPr>
              <w:lastRenderedPageBreak/>
              <w:t>Comment:</w:t>
            </w:r>
          </w:p>
          <w:p w:rsidR="004B4A78" w:rsidRPr="00FA4B3F" w:rsidRDefault="004B4A78" w:rsidP="00845053">
            <w:pPr>
              <w:rPr>
                <w:rFonts w:ascii="Verdana" w:hAnsi="Verdana"/>
                <w:noProof/>
                <w:sz w:val="20"/>
                <w:szCs w:val="20"/>
              </w:rPr>
            </w:pPr>
            <w:r w:rsidRPr="00FA4B3F">
              <w:rPr>
                <w:rFonts w:ascii="Verdana" w:hAnsi="Verdana"/>
                <w:noProof/>
                <w:sz w:val="20"/>
                <w:szCs w:val="20"/>
              </w:rPr>
              <w:t xml:space="preserve">Pressure spraying applications and impregnating agents for end users can represent a risk of inhalation toxicity if not used properly. Although it has already become clear in the last 10 years that </w:t>
            </w:r>
            <w:r w:rsidRPr="00FA4B3F">
              <w:rPr>
                <w:rFonts w:ascii="Verdana" w:hAnsi="Verdana"/>
                <w:noProof/>
                <w:sz w:val="20"/>
                <w:szCs w:val="20"/>
              </w:rPr>
              <w:lastRenderedPageBreak/>
              <w:t>the hazard is created not just by a single substance or another individual factor.  The risk is determined by the following factors: spray nozzle technology, propellant pressure, solvent used, additives, active substance. All these factors together played a clear role as shown after evaluation of the "Magic Nano case" in Germany. In fact there is the need for legal requirements to establish the necessity to investigate these factors and prescribe robust and pragmatic testing procedures for the inhalation-toxic characteristics of the ready-for-sale sprays.</w:t>
            </w:r>
          </w:p>
          <w:p w:rsidR="004B4A78" w:rsidRPr="00FA4B3F" w:rsidRDefault="004B4A78" w:rsidP="00845053">
            <w:pPr>
              <w:rPr>
                <w:rFonts w:ascii="Verdana" w:hAnsi="Verdana"/>
                <w:noProof/>
                <w:sz w:val="20"/>
                <w:szCs w:val="20"/>
              </w:rPr>
            </w:pPr>
            <w:r w:rsidRPr="00FA4B3F">
              <w:rPr>
                <w:rFonts w:ascii="Verdana" w:hAnsi="Verdana"/>
                <w:noProof/>
                <w:sz w:val="20"/>
                <w:szCs w:val="20"/>
              </w:rPr>
              <w:t>A very good summary of the situation discussed here (Status 2008), including supporting analyses, can be found in a survey study by the Danish Ministry for the Environment in cooperation with the Danish Technological Institute. It also proposes further steps designed to reach the goal.</w:t>
            </w:r>
          </w:p>
          <w:p w:rsidR="004B4A78" w:rsidRPr="00DD4E48" w:rsidRDefault="004B4A78" w:rsidP="00845053">
            <w:pPr>
              <w:rPr>
                <w:rFonts w:ascii="Verdana" w:hAnsi="Verdana"/>
                <w:sz w:val="20"/>
                <w:szCs w:val="20"/>
              </w:rPr>
            </w:pPr>
            <w:r w:rsidRPr="00FA4B3F">
              <w:rPr>
                <w:rFonts w:ascii="Verdana" w:hAnsi="Verdana"/>
                <w:noProof/>
                <w:sz w:val="20"/>
                <w:szCs w:val="20"/>
              </w:rPr>
              <w:t>In this study it became clear that a restriction for the substances listed would not Support the goal to avoid future incidents, because the influences of the spraying equipment used and the overall composition are not taken into consideration</w:t>
            </w:r>
          </w:p>
          <w:p w:rsidR="004B4A78" w:rsidRPr="00DD4E48" w:rsidRDefault="004B4A78" w:rsidP="00845053">
            <w:pPr>
              <w:rPr>
                <w:rFonts w:ascii="Verdana" w:hAnsi="Verdana"/>
                <w:sz w:val="20"/>
                <w:szCs w:val="20"/>
              </w:rPr>
            </w:pPr>
          </w:p>
        </w:tc>
      </w:tr>
      <w:tr w:rsidR="004B4A78" w:rsidTr="008B3789">
        <w:trPr>
          <w:trHeight w:val="505"/>
        </w:trPr>
        <w:tc>
          <w:tcPr>
            <w:tcW w:w="851" w:type="dxa"/>
            <w:vMerge/>
          </w:tcPr>
          <w:p w:rsidR="004B4A78" w:rsidRPr="00510789" w:rsidRDefault="004B4A78" w:rsidP="00845053">
            <w:pPr>
              <w:rPr>
                <w:rFonts w:ascii="Verdana" w:hAnsi="Verdana"/>
                <w:sz w:val="20"/>
                <w:szCs w:val="20"/>
              </w:rPr>
            </w:pPr>
          </w:p>
        </w:tc>
        <w:tc>
          <w:tcPr>
            <w:tcW w:w="2693" w:type="dxa"/>
            <w:vMerge/>
          </w:tcPr>
          <w:p w:rsidR="004B4A78" w:rsidRPr="00510789" w:rsidRDefault="004B4A78" w:rsidP="00845053">
            <w:pPr>
              <w:rPr>
                <w:rFonts w:ascii="Verdana" w:hAnsi="Verdana"/>
                <w:sz w:val="20"/>
                <w:szCs w:val="20"/>
              </w:rPr>
            </w:pPr>
          </w:p>
        </w:tc>
        <w:tc>
          <w:tcPr>
            <w:tcW w:w="10632" w:type="dxa"/>
          </w:tcPr>
          <w:p w:rsidR="004B4A78" w:rsidRDefault="004B4A78" w:rsidP="00845053">
            <w:pPr>
              <w:rPr>
                <w:rFonts w:ascii="Verdana" w:hAnsi="Verdana"/>
                <w:b/>
                <w:sz w:val="20"/>
                <w:szCs w:val="20"/>
              </w:rPr>
            </w:pPr>
            <w:r>
              <w:rPr>
                <w:rFonts w:ascii="Verdana" w:hAnsi="Verdana"/>
                <w:b/>
                <w:sz w:val="20"/>
                <w:szCs w:val="20"/>
              </w:rPr>
              <w:t>Dossier submitter response:</w:t>
            </w:r>
          </w:p>
          <w:p w:rsidR="00CA5F62" w:rsidRPr="00E42D55" w:rsidRDefault="00FA262C" w:rsidP="0060428B">
            <w:pPr>
              <w:rPr>
                <w:rFonts w:ascii="Verdana" w:hAnsi="Verdana"/>
                <w:noProof/>
                <w:sz w:val="20"/>
                <w:szCs w:val="20"/>
              </w:rPr>
            </w:pPr>
            <w:r>
              <w:rPr>
                <w:rFonts w:ascii="Verdana" w:hAnsi="Verdana"/>
                <w:sz w:val="20"/>
                <w:szCs w:val="20"/>
              </w:rPr>
              <w:t>As described in section E.1.</w:t>
            </w:r>
            <w:r w:rsidR="0060428B">
              <w:rPr>
                <w:rFonts w:ascii="Verdana" w:hAnsi="Verdana"/>
                <w:sz w:val="20"/>
                <w:szCs w:val="20"/>
              </w:rPr>
              <w:t>,</w:t>
            </w:r>
            <w:r>
              <w:rPr>
                <w:rFonts w:ascii="Verdana" w:hAnsi="Verdana"/>
                <w:sz w:val="20"/>
                <w:szCs w:val="20"/>
              </w:rPr>
              <w:t xml:space="preserve"> a restriction </w:t>
            </w:r>
            <w:r w:rsidR="0060428B">
              <w:rPr>
                <w:rFonts w:ascii="Verdana" w:hAnsi="Verdana"/>
                <w:sz w:val="20"/>
                <w:szCs w:val="20"/>
              </w:rPr>
              <w:t>is</w:t>
            </w:r>
            <w:r>
              <w:rPr>
                <w:rFonts w:ascii="Verdana" w:hAnsi="Verdana"/>
                <w:sz w:val="20"/>
                <w:szCs w:val="20"/>
              </w:rPr>
              <w:t xml:space="preserve"> considered the most appropriate</w:t>
            </w:r>
            <w:r w:rsidR="00634F1E">
              <w:rPr>
                <w:rFonts w:ascii="Verdana" w:hAnsi="Verdana"/>
                <w:sz w:val="20"/>
                <w:szCs w:val="20"/>
              </w:rPr>
              <w:t xml:space="preserve"> risk management option</w:t>
            </w:r>
            <w:r w:rsidR="00A13552">
              <w:rPr>
                <w:rFonts w:ascii="Verdana" w:hAnsi="Verdana"/>
                <w:sz w:val="20"/>
                <w:szCs w:val="20"/>
              </w:rPr>
              <w:t xml:space="preserve">. </w:t>
            </w:r>
            <w:r w:rsidR="00742F2A">
              <w:rPr>
                <w:rFonts w:ascii="Verdana" w:hAnsi="Verdana"/>
                <w:sz w:val="20"/>
                <w:szCs w:val="20"/>
              </w:rPr>
              <w:t xml:space="preserve">The suggested </w:t>
            </w:r>
            <w:r w:rsidR="00742F2A" w:rsidRPr="00FA4B3F">
              <w:rPr>
                <w:rFonts w:ascii="Verdana" w:hAnsi="Verdana"/>
                <w:noProof/>
                <w:sz w:val="20"/>
                <w:szCs w:val="20"/>
              </w:rPr>
              <w:t>pragmatic testing procedures for the inhalation-toxic characteristics of the ready-for-sale sprays</w:t>
            </w:r>
            <w:r w:rsidR="00742F2A">
              <w:rPr>
                <w:rFonts w:ascii="Verdana" w:hAnsi="Verdana"/>
                <w:noProof/>
                <w:sz w:val="20"/>
                <w:szCs w:val="20"/>
              </w:rPr>
              <w:t xml:space="preserve"> would most likely</w:t>
            </w:r>
            <w:r w:rsidR="00742F2A" w:rsidRPr="00742F2A">
              <w:rPr>
                <w:rFonts w:ascii="Verdana" w:hAnsi="Verdana"/>
                <w:noProof/>
                <w:sz w:val="20"/>
                <w:szCs w:val="20"/>
              </w:rPr>
              <w:t xml:space="preserve"> lead to more products </w:t>
            </w:r>
            <w:r w:rsidR="00742F2A">
              <w:rPr>
                <w:rFonts w:ascii="Verdana" w:hAnsi="Verdana"/>
                <w:noProof/>
                <w:sz w:val="20"/>
                <w:szCs w:val="20"/>
              </w:rPr>
              <w:t>being</w:t>
            </w:r>
            <w:r w:rsidR="00742F2A" w:rsidRPr="00742F2A">
              <w:rPr>
                <w:rFonts w:ascii="Verdana" w:hAnsi="Verdana"/>
                <w:noProof/>
                <w:sz w:val="20"/>
                <w:szCs w:val="20"/>
              </w:rPr>
              <w:t xml:space="preserve"> properly classified</w:t>
            </w:r>
            <w:r w:rsidR="00742F2A">
              <w:rPr>
                <w:rFonts w:ascii="Verdana" w:hAnsi="Verdana"/>
                <w:noProof/>
                <w:sz w:val="20"/>
                <w:szCs w:val="20"/>
              </w:rPr>
              <w:t xml:space="preserve"> under CLP. However, no such require</w:t>
            </w:r>
            <w:r w:rsidR="00F4678C">
              <w:rPr>
                <w:rFonts w:ascii="Verdana" w:hAnsi="Verdana"/>
                <w:noProof/>
                <w:sz w:val="20"/>
                <w:szCs w:val="20"/>
              </w:rPr>
              <w:t>ment currently exist</w:t>
            </w:r>
            <w:r w:rsidR="001377A9">
              <w:rPr>
                <w:rFonts w:ascii="Verdana" w:hAnsi="Verdana"/>
                <w:noProof/>
                <w:sz w:val="20"/>
                <w:szCs w:val="20"/>
              </w:rPr>
              <w:t>s</w:t>
            </w:r>
            <w:r w:rsidR="00F4678C">
              <w:rPr>
                <w:rFonts w:ascii="Verdana" w:hAnsi="Verdana"/>
                <w:noProof/>
                <w:sz w:val="20"/>
                <w:szCs w:val="20"/>
              </w:rPr>
              <w:t xml:space="preserve"> under CLP </w:t>
            </w:r>
            <w:r w:rsidR="00742F2A">
              <w:rPr>
                <w:rFonts w:ascii="Verdana" w:hAnsi="Verdana"/>
                <w:noProof/>
                <w:sz w:val="20"/>
                <w:szCs w:val="20"/>
              </w:rPr>
              <w:t xml:space="preserve">and no such </w:t>
            </w:r>
            <w:r w:rsidR="00742F2A" w:rsidRPr="007F22DA">
              <w:rPr>
                <w:rFonts w:ascii="Verdana" w:hAnsi="Verdana"/>
                <w:i/>
                <w:noProof/>
                <w:sz w:val="20"/>
                <w:szCs w:val="20"/>
              </w:rPr>
              <w:t>in vitro</w:t>
            </w:r>
            <w:r w:rsidR="00F4678C">
              <w:rPr>
                <w:rFonts w:ascii="Verdana" w:hAnsi="Verdana"/>
                <w:noProof/>
                <w:sz w:val="20"/>
                <w:szCs w:val="20"/>
              </w:rPr>
              <w:t xml:space="preserve"> test currently available and it is expected that it will take several years before such test will be available. When a test becomes available </w:t>
            </w:r>
            <w:r w:rsidR="00CA5F62">
              <w:rPr>
                <w:rFonts w:ascii="Verdana" w:hAnsi="Verdana"/>
                <w:noProof/>
                <w:sz w:val="20"/>
                <w:szCs w:val="20"/>
              </w:rPr>
              <w:t>it will most likely tak</w:t>
            </w:r>
            <w:r w:rsidR="0098577E">
              <w:rPr>
                <w:rFonts w:ascii="Verdana" w:hAnsi="Verdana"/>
                <w:noProof/>
                <w:sz w:val="20"/>
                <w:szCs w:val="20"/>
              </w:rPr>
              <w:t>e</w:t>
            </w:r>
            <w:r w:rsidR="00CA5F62">
              <w:rPr>
                <w:rFonts w:ascii="Verdana" w:hAnsi="Verdana"/>
                <w:noProof/>
                <w:sz w:val="20"/>
                <w:szCs w:val="20"/>
              </w:rPr>
              <w:t xml:space="preserve"> </w:t>
            </w:r>
            <w:r w:rsidR="00F4678C" w:rsidRPr="00CA5F62">
              <w:rPr>
                <w:rFonts w:ascii="Verdana" w:hAnsi="Verdana"/>
                <w:noProof/>
                <w:sz w:val="20"/>
                <w:szCs w:val="20"/>
              </w:rPr>
              <w:t>several years</w:t>
            </w:r>
            <w:r w:rsidR="00CA5F62">
              <w:rPr>
                <w:rFonts w:ascii="Verdana" w:hAnsi="Verdana"/>
                <w:noProof/>
                <w:sz w:val="20"/>
                <w:szCs w:val="20"/>
              </w:rPr>
              <w:t xml:space="preserve"> before such a pragmatic testing procedure would be implemented in the legislation.We focus on restricting products were a risk </w:t>
            </w:r>
            <w:r w:rsidR="00CA5F62" w:rsidRPr="00A971C2">
              <w:rPr>
                <w:rFonts w:ascii="Verdana" w:hAnsi="Verdana"/>
                <w:noProof/>
                <w:sz w:val="20"/>
                <w:szCs w:val="20"/>
              </w:rPr>
              <w:t>that is not adequately controlled</w:t>
            </w:r>
            <w:r w:rsidR="00CA5F62">
              <w:rPr>
                <w:rFonts w:ascii="Verdana" w:hAnsi="Verdana"/>
                <w:noProof/>
                <w:sz w:val="20"/>
                <w:szCs w:val="20"/>
              </w:rPr>
              <w:t xml:space="preserve"> exists. We see no </w:t>
            </w:r>
            <w:r w:rsidR="00CA5F62" w:rsidRPr="00CA5F62">
              <w:rPr>
                <w:rFonts w:ascii="Verdana" w:hAnsi="Verdana"/>
                <w:noProof/>
                <w:sz w:val="20"/>
                <w:szCs w:val="20"/>
              </w:rPr>
              <w:t>discrepancy</w:t>
            </w:r>
            <w:r w:rsidR="00CA5F62">
              <w:rPr>
                <w:rFonts w:ascii="Verdana" w:hAnsi="Verdana"/>
                <w:noProof/>
                <w:sz w:val="20"/>
                <w:szCs w:val="20"/>
              </w:rPr>
              <w:t xml:space="preserve"> between this and the introduction of a pragmatic testing procedure. </w:t>
            </w:r>
          </w:p>
          <w:p w:rsidR="004B4A78" w:rsidRPr="00182428" w:rsidRDefault="004B4A78" w:rsidP="007F22DA">
            <w:pPr>
              <w:rPr>
                <w:rFonts w:ascii="Verdana" w:hAnsi="Verdana"/>
                <w:sz w:val="20"/>
                <w:szCs w:val="20"/>
              </w:rPr>
            </w:pPr>
          </w:p>
        </w:tc>
      </w:tr>
      <w:tr w:rsidR="004B4A78" w:rsidTr="008B3789">
        <w:trPr>
          <w:trHeight w:val="561"/>
        </w:trPr>
        <w:tc>
          <w:tcPr>
            <w:tcW w:w="851" w:type="dxa"/>
            <w:vMerge/>
          </w:tcPr>
          <w:p w:rsidR="004B4A78" w:rsidRPr="00510789" w:rsidRDefault="004B4A78" w:rsidP="00845053">
            <w:pPr>
              <w:rPr>
                <w:rFonts w:ascii="Verdana" w:hAnsi="Verdana"/>
                <w:sz w:val="20"/>
                <w:szCs w:val="20"/>
              </w:rPr>
            </w:pPr>
          </w:p>
        </w:tc>
        <w:tc>
          <w:tcPr>
            <w:tcW w:w="2693" w:type="dxa"/>
            <w:vMerge/>
          </w:tcPr>
          <w:p w:rsidR="004B4A78" w:rsidRPr="00510789" w:rsidRDefault="004B4A78" w:rsidP="00845053">
            <w:pPr>
              <w:rPr>
                <w:rFonts w:ascii="Verdana" w:hAnsi="Verdana"/>
                <w:sz w:val="20"/>
                <w:szCs w:val="20"/>
              </w:rPr>
            </w:pPr>
          </w:p>
        </w:tc>
        <w:tc>
          <w:tcPr>
            <w:tcW w:w="10632" w:type="dxa"/>
          </w:tcPr>
          <w:p w:rsidR="004B4A78" w:rsidRDefault="004B4A78" w:rsidP="00845053">
            <w:pPr>
              <w:rPr>
                <w:rFonts w:ascii="Verdana" w:hAnsi="Verdana"/>
                <w:b/>
                <w:sz w:val="20"/>
                <w:szCs w:val="20"/>
              </w:rPr>
            </w:pPr>
            <w:r>
              <w:rPr>
                <w:rFonts w:ascii="Verdana" w:hAnsi="Verdana"/>
                <w:b/>
                <w:sz w:val="20"/>
                <w:szCs w:val="20"/>
              </w:rPr>
              <w:t>RAC Rapporteurs comments:</w:t>
            </w:r>
          </w:p>
          <w:p w:rsidR="004B4A78" w:rsidRPr="00E42D55" w:rsidRDefault="004B4A78" w:rsidP="00845053">
            <w:pPr>
              <w:rPr>
                <w:rFonts w:ascii="Verdana" w:hAnsi="Verdana"/>
                <w:sz w:val="20"/>
                <w:szCs w:val="20"/>
              </w:rPr>
            </w:pPr>
          </w:p>
          <w:p w:rsidR="00890B19" w:rsidRDefault="00890B19" w:rsidP="00890B19">
            <w:pPr>
              <w:rPr>
                <w:rFonts w:ascii="Verdana" w:hAnsi="Verdana"/>
                <w:noProof/>
                <w:sz w:val="20"/>
                <w:szCs w:val="20"/>
              </w:rPr>
            </w:pPr>
            <w:r>
              <w:rPr>
                <w:rFonts w:ascii="Verdana" w:hAnsi="Verdana"/>
                <w:noProof/>
                <w:sz w:val="20"/>
                <w:szCs w:val="20"/>
              </w:rPr>
              <w:t xml:space="preserve">There is currently no legal requirement to test spray formulations before they are placed on the market. RAC agrees that if such testing were undertaken it would have demonstrated a risk. The </w:t>
            </w:r>
            <w:r w:rsidRPr="00FA4B3F">
              <w:rPr>
                <w:rFonts w:ascii="Verdana" w:hAnsi="Verdana"/>
                <w:noProof/>
                <w:sz w:val="20"/>
                <w:szCs w:val="20"/>
              </w:rPr>
              <w:t xml:space="preserve">need </w:t>
            </w:r>
            <w:r>
              <w:rPr>
                <w:rFonts w:ascii="Verdana" w:hAnsi="Verdana"/>
                <w:noProof/>
                <w:sz w:val="20"/>
                <w:szCs w:val="20"/>
              </w:rPr>
              <w:t xml:space="preserve">to establish </w:t>
            </w:r>
            <w:r w:rsidRPr="00FA4B3F">
              <w:rPr>
                <w:rFonts w:ascii="Verdana" w:hAnsi="Verdana"/>
                <w:noProof/>
                <w:sz w:val="20"/>
                <w:szCs w:val="20"/>
              </w:rPr>
              <w:t xml:space="preserve">legal requirements to </w:t>
            </w:r>
            <w:r>
              <w:rPr>
                <w:rFonts w:ascii="Verdana" w:hAnsi="Verdana"/>
                <w:noProof/>
                <w:sz w:val="20"/>
                <w:szCs w:val="20"/>
              </w:rPr>
              <w:t xml:space="preserve">test spray formulations before they are placed on the market is a matter for COM &amp; MS consideration however RAC agrees with the dossier submitter that currently no such </w:t>
            </w:r>
            <w:r w:rsidRPr="007F22DA">
              <w:rPr>
                <w:rFonts w:ascii="Verdana" w:hAnsi="Verdana"/>
                <w:i/>
                <w:noProof/>
                <w:sz w:val="20"/>
                <w:szCs w:val="20"/>
              </w:rPr>
              <w:t>in vitro</w:t>
            </w:r>
            <w:r>
              <w:rPr>
                <w:rFonts w:ascii="Verdana" w:hAnsi="Verdana"/>
                <w:noProof/>
                <w:sz w:val="20"/>
                <w:szCs w:val="20"/>
              </w:rPr>
              <w:t xml:space="preserve"> test </w:t>
            </w:r>
            <w:r w:rsidR="00D90F6F">
              <w:rPr>
                <w:rFonts w:ascii="Verdana" w:hAnsi="Verdana"/>
                <w:noProof/>
                <w:sz w:val="20"/>
                <w:szCs w:val="20"/>
              </w:rPr>
              <w:t xml:space="preserve">is </w:t>
            </w:r>
            <w:r>
              <w:rPr>
                <w:rFonts w:ascii="Verdana" w:hAnsi="Verdana"/>
                <w:noProof/>
                <w:sz w:val="20"/>
                <w:szCs w:val="20"/>
              </w:rPr>
              <w:t>currently available and it is expected that it will take several years before such test will be available. Therefore the proposal to use REACH to manage the risks is considered by RAC as an appropriate legislative instrument.</w:t>
            </w:r>
          </w:p>
          <w:p w:rsidR="004B4A78" w:rsidRPr="00182428" w:rsidRDefault="004B4A78" w:rsidP="00845053">
            <w:pPr>
              <w:rPr>
                <w:rFonts w:ascii="Verdana" w:hAnsi="Verdana"/>
                <w:sz w:val="20"/>
                <w:szCs w:val="20"/>
              </w:rPr>
            </w:pPr>
          </w:p>
        </w:tc>
      </w:tr>
      <w:tr w:rsidR="004B4A78" w:rsidTr="008B3789">
        <w:trPr>
          <w:trHeight w:val="991"/>
        </w:trPr>
        <w:tc>
          <w:tcPr>
            <w:tcW w:w="851" w:type="dxa"/>
            <w:vMerge/>
          </w:tcPr>
          <w:p w:rsidR="004B4A78" w:rsidRPr="00510789" w:rsidRDefault="004B4A78" w:rsidP="00845053">
            <w:pPr>
              <w:rPr>
                <w:rFonts w:ascii="Verdana" w:hAnsi="Verdana"/>
                <w:sz w:val="20"/>
                <w:szCs w:val="20"/>
              </w:rPr>
            </w:pPr>
          </w:p>
        </w:tc>
        <w:tc>
          <w:tcPr>
            <w:tcW w:w="2693" w:type="dxa"/>
            <w:vMerge/>
          </w:tcPr>
          <w:p w:rsidR="004B4A78" w:rsidRPr="00510789" w:rsidRDefault="004B4A78" w:rsidP="00845053">
            <w:pPr>
              <w:rPr>
                <w:rFonts w:ascii="Verdana" w:hAnsi="Verdana"/>
                <w:sz w:val="20"/>
                <w:szCs w:val="20"/>
              </w:rPr>
            </w:pPr>
          </w:p>
        </w:tc>
        <w:tc>
          <w:tcPr>
            <w:tcW w:w="10632" w:type="dxa"/>
          </w:tcPr>
          <w:p w:rsidR="004B4A78" w:rsidRDefault="004B4A78" w:rsidP="00845053">
            <w:pPr>
              <w:rPr>
                <w:rFonts w:ascii="Verdana" w:hAnsi="Verdana"/>
                <w:b/>
                <w:sz w:val="20"/>
                <w:szCs w:val="20"/>
              </w:rPr>
            </w:pPr>
            <w:r>
              <w:rPr>
                <w:rFonts w:ascii="Verdana" w:hAnsi="Verdana"/>
                <w:b/>
                <w:sz w:val="20"/>
                <w:szCs w:val="20"/>
              </w:rPr>
              <w:t>SEAC Rapporteurs comments:</w:t>
            </w:r>
          </w:p>
          <w:p w:rsidR="004B4A78" w:rsidRPr="00182428" w:rsidRDefault="00FA716B" w:rsidP="0098577E">
            <w:pPr>
              <w:rPr>
                <w:rFonts w:ascii="Verdana" w:hAnsi="Verdana"/>
                <w:sz w:val="20"/>
                <w:szCs w:val="20"/>
              </w:rPr>
            </w:pPr>
            <w:r>
              <w:rPr>
                <w:rFonts w:ascii="Verdana" w:hAnsi="Verdana"/>
                <w:sz w:val="20"/>
                <w:szCs w:val="20"/>
              </w:rPr>
              <w:t>Thank you for the information. SEAC shares your view that this restriction would only avoid potential incidents with proofing/impregnation spray</w:t>
            </w:r>
            <w:r w:rsidR="00180E93">
              <w:rPr>
                <w:rFonts w:ascii="Verdana" w:hAnsi="Verdana"/>
                <w:sz w:val="20"/>
                <w:szCs w:val="20"/>
              </w:rPr>
              <w:t>s</w:t>
            </w:r>
            <w:r>
              <w:rPr>
                <w:rFonts w:ascii="Verdana" w:hAnsi="Verdana"/>
                <w:sz w:val="20"/>
                <w:szCs w:val="20"/>
              </w:rPr>
              <w:t xml:space="preserve"> based on mixtures of TDFAs and organic solvents, when it is clear that </w:t>
            </w:r>
            <w:r w:rsidR="0098577E">
              <w:rPr>
                <w:rFonts w:ascii="Verdana" w:hAnsi="Verdana"/>
                <w:sz w:val="20"/>
                <w:szCs w:val="20"/>
              </w:rPr>
              <w:t>exposure</w:t>
            </w:r>
            <w:r>
              <w:rPr>
                <w:rFonts w:ascii="Verdana" w:hAnsi="Verdana"/>
                <w:sz w:val="20"/>
                <w:szCs w:val="20"/>
              </w:rPr>
              <w:t xml:space="preserve"> to sprays with different composition could also lead to human incidents. </w:t>
            </w:r>
            <w:r w:rsidRPr="003D6EFE">
              <w:rPr>
                <w:rFonts w:ascii="Verdana" w:hAnsi="Verdana"/>
                <w:sz w:val="20"/>
                <w:szCs w:val="20"/>
              </w:rPr>
              <w:t xml:space="preserve">We refer to the Dossier </w:t>
            </w:r>
            <w:r w:rsidR="00AA63F6">
              <w:rPr>
                <w:rFonts w:ascii="Verdana" w:hAnsi="Verdana"/>
                <w:sz w:val="20"/>
                <w:szCs w:val="20"/>
              </w:rPr>
              <w:t>s</w:t>
            </w:r>
            <w:r w:rsidRPr="003D6EFE">
              <w:rPr>
                <w:rFonts w:ascii="Verdana" w:hAnsi="Verdana"/>
                <w:sz w:val="20"/>
                <w:szCs w:val="20"/>
              </w:rPr>
              <w:t>ubmitter answer above, and to the most appropriate risk management option</w:t>
            </w:r>
            <w:r>
              <w:rPr>
                <w:rFonts w:ascii="Verdana" w:hAnsi="Verdana"/>
                <w:sz w:val="20"/>
                <w:szCs w:val="20"/>
              </w:rPr>
              <w:t xml:space="preserve"> discussion</w:t>
            </w:r>
            <w:r w:rsidRPr="003D6EFE">
              <w:rPr>
                <w:rFonts w:ascii="Verdana" w:hAnsi="Verdana"/>
                <w:sz w:val="20"/>
                <w:szCs w:val="20"/>
              </w:rPr>
              <w:t xml:space="preserve"> in the opinion.</w:t>
            </w:r>
          </w:p>
        </w:tc>
      </w:tr>
      <w:tr w:rsidR="002803D8" w:rsidRPr="00DD4E48" w:rsidTr="008B3789">
        <w:tc>
          <w:tcPr>
            <w:tcW w:w="851" w:type="dxa"/>
            <w:vMerge w:val="restart"/>
          </w:tcPr>
          <w:p w:rsidR="002803D8" w:rsidRPr="00AE6FE6" w:rsidRDefault="002803D8" w:rsidP="00845053">
            <w:pPr>
              <w:rPr>
                <w:rFonts w:ascii="Verdana" w:hAnsi="Verdana"/>
                <w:b/>
                <w:sz w:val="20"/>
                <w:szCs w:val="20"/>
              </w:rPr>
            </w:pPr>
            <w:r w:rsidRPr="001927B5">
              <w:rPr>
                <w:rFonts w:ascii="Verdana" w:hAnsi="Verdana"/>
                <w:b/>
                <w:noProof/>
                <w:sz w:val="20"/>
                <w:szCs w:val="20"/>
              </w:rPr>
              <w:t>1486</w:t>
            </w:r>
          </w:p>
        </w:tc>
        <w:tc>
          <w:tcPr>
            <w:tcW w:w="2693" w:type="dxa"/>
            <w:vMerge w:val="restart"/>
          </w:tcPr>
          <w:p w:rsidR="002803D8" w:rsidRDefault="002803D8"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927B5">
              <w:rPr>
                <w:rFonts w:ascii="Verdana" w:hAnsi="Verdana"/>
                <w:noProof/>
                <w:sz w:val="20"/>
                <w:szCs w:val="20"/>
              </w:rPr>
              <w:t>2016/09/08 17:58</w:t>
            </w:r>
          </w:p>
          <w:p w:rsidR="002803D8" w:rsidRDefault="002803D8" w:rsidP="00845053">
            <w:pPr>
              <w:rPr>
                <w:rFonts w:ascii="Verdana" w:hAnsi="Verdana"/>
                <w:sz w:val="20"/>
                <w:szCs w:val="20"/>
              </w:rPr>
            </w:pPr>
          </w:p>
          <w:p w:rsidR="002803D8" w:rsidRDefault="002803D8" w:rsidP="00845053">
            <w:pPr>
              <w:rPr>
                <w:rFonts w:ascii="Verdana" w:hAnsi="Verdana"/>
                <w:b/>
                <w:sz w:val="20"/>
                <w:szCs w:val="20"/>
              </w:rPr>
            </w:pPr>
            <w:r w:rsidRPr="006E6EFF">
              <w:rPr>
                <w:rFonts w:ascii="Verdana" w:hAnsi="Verdana"/>
                <w:b/>
                <w:sz w:val="20"/>
                <w:szCs w:val="20"/>
              </w:rPr>
              <w:t>Content:</w:t>
            </w:r>
            <w:r>
              <w:rPr>
                <w:rFonts w:ascii="Verdana" w:hAnsi="Verdana"/>
                <w:b/>
                <w:sz w:val="20"/>
                <w:szCs w:val="20"/>
              </w:rPr>
              <w:t xml:space="preserve"> </w:t>
            </w:r>
            <w:r w:rsidRPr="001927B5">
              <w:rPr>
                <w:rFonts w:ascii="Verdana" w:hAnsi="Verdana"/>
                <w:noProof/>
                <w:sz w:val="20"/>
                <w:szCs w:val="20"/>
              </w:rPr>
              <w:t>Baseline</w:t>
            </w:r>
          </w:p>
          <w:p w:rsidR="002803D8" w:rsidRDefault="002803D8" w:rsidP="00845053">
            <w:pPr>
              <w:rPr>
                <w:rFonts w:ascii="Verdana" w:hAnsi="Verdana"/>
                <w:b/>
                <w:sz w:val="20"/>
                <w:szCs w:val="20"/>
              </w:rPr>
            </w:pPr>
          </w:p>
          <w:p w:rsidR="002803D8" w:rsidRDefault="002803D8"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927B5">
              <w:rPr>
                <w:rFonts w:ascii="Verdana" w:hAnsi="Verdana"/>
                <w:noProof/>
                <w:sz w:val="20"/>
                <w:szCs w:val="20"/>
              </w:rPr>
              <w:t>BehalfOfAnOrganisation</w:t>
            </w:r>
          </w:p>
          <w:p w:rsidR="002803D8" w:rsidRDefault="002803D8" w:rsidP="00845053">
            <w:pPr>
              <w:rPr>
                <w:rFonts w:ascii="Verdana" w:hAnsi="Verdana"/>
                <w:sz w:val="20"/>
                <w:szCs w:val="20"/>
              </w:rPr>
            </w:pPr>
          </w:p>
          <w:p w:rsidR="002803D8" w:rsidRDefault="002803D8" w:rsidP="0084505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927B5">
              <w:rPr>
                <w:rFonts w:ascii="Verdana" w:hAnsi="Verdana"/>
                <w:noProof/>
                <w:sz w:val="20"/>
                <w:szCs w:val="20"/>
              </w:rPr>
              <w:t>Company</w:t>
            </w:r>
          </w:p>
          <w:p w:rsidR="002803D8" w:rsidRDefault="002803D8" w:rsidP="00845053">
            <w:pPr>
              <w:rPr>
                <w:rFonts w:ascii="Verdana" w:hAnsi="Verdana"/>
                <w:sz w:val="20"/>
                <w:szCs w:val="20"/>
              </w:rPr>
            </w:pPr>
          </w:p>
          <w:p w:rsidR="002803D8" w:rsidRDefault="002803D8" w:rsidP="0084505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377A9">
              <w:rPr>
                <w:rFonts w:ascii="Verdana" w:hAnsi="Verdana"/>
                <w:noProof/>
                <w:sz w:val="20"/>
                <w:szCs w:val="20"/>
              </w:rPr>
              <w:t>xxx</w:t>
            </w:r>
            <w:r w:rsidR="001377A9" w:rsidRPr="001927B5">
              <w:rPr>
                <w:rFonts w:ascii="Verdana" w:hAnsi="Verdana"/>
                <w:noProof/>
                <w:sz w:val="20"/>
                <w:szCs w:val="20"/>
              </w:rPr>
              <w:t xml:space="preserve"> </w:t>
            </w:r>
            <w:r w:rsidRPr="001927B5">
              <w:rPr>
                <w:rFonts w:ascii="Verdana" w:hAnsi="Verdana"/>
                <w:noProof/>
                <w:sz w:val="20"/>
                <w:szCs w:val="20"/>
              </w:rPr>
              <w:t>Industries</w:t>
            </w:r>
          </w:p>
          <w:p w:rsidR="002803D8" w:rsidRDefault="002803D8" w:rsidP="00845053">
            <w:pPr>
              <w:rPr>
                <w:rFonts w:ascii="Verdana" w:hAnsi="Verdana"/>
                <w:sz w:val="20"/>
                <w:szCs w:val="20"/>
              </w:rPr>
            </w:pPr>
          </w:p>
          <w:p w:rsidR="002803D8" w:rsidRDefault="002803D8" w:rsidP="0084505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927B5">
              <w:rPr>
                <w:rFonts w:ascii="Verdana" w:hAnsi="Verdana"/>
                <w:noProof/>
                <w:sz w:val="20"/>
                <w:szCs w:val="20"/>
              </w:rPr>
              <w:t>Germany</w:t>
            </w:r>
          </w:p>
          <w:p w:rsidR="002803D8" w:rsidRDefault="002803D8" w:rsidP="00845053">
            <w:pPr>
              <w:rPr>
                <w:rFonts w:ascii="Verdana" w:hAnsi="Verdana"/>
                <w:sz w:val="20"/>
                <w:szCs w:val="20"/>
              </w:rPr>
            </w:pPr>
          </w:p>
          <w:p w:rsidR="002803D8" w:rsidRDefault="002803D8" w:rsidP="00845053">
            <w:pPr>
              <w:rPr>
                <w:rFonts w:ascii="Verdana" w:hAnsi="Verdana"/>
                <w:b/>
                <w:sz w:val="20"/>
                <w:szCs w:val="20"/>
              </w:rPr>
            </w:pPr>
            <w:r>
              <w:rPr>
                <w:rFonts w:ascii="Verdana" w:hAnsi="Verdana"/>
                <w:b/>
                <w:sz w:val="20"/>
                <w:szCs w:val="20"/>
              </w:rPr>
              <w:t>Attachment:</w:t>
            </w:r>
          </w:p>
          <w:p w:rsidR="002803D8" w:rsidRDefault="002803D8" w:rsidP="00845053">
            <w:pPr>
              <w:rPr>
                <w:rFonts w:ascii="Verdana" w:hAnsi="Verdana"/>
                <w:sz w:val="20"/>
                <w:szCs w:val="20"/>
              </w:rPr>
            </w:pPr>
          </w:p>
          <w:p w:rsidR="002803D8" w:rsidRPr="00510789" w:rsidRDefault="001377A9" w:rsidP="00845053">
            <w:pPr>
              <w:rPr>
                <w:rFonts w:ascii="Verdana" w:hAnsi="Verdana"/>
                <w:sz w:val="20"/>
                <w:szCs w:val="20"/>
              </w:rPr>
            </w:pPr>
            <w:r>
              <w:rPr>
                <w:rFonts w:ascii="Verdana" w:hAnsi="Verdana"/>
                <w:sz w:val="20"/>
                <w:szCs w:val="20"/>
              </w:rPr>
              <w:object w:dxaOrig="1562" w:dyaOrig="1011">
                <v:shape id="_x0000_i1026" type="#_x0000_t75" style="width:77.25pt;height:50.25pt" o:ole="">
                  <v:imagedata r:id="rId19" o:title=""/>
                </v:shape>
                <o:OLEObject Type="Embed" ProgID="Package" ShapeID="_x0000_i1026" DrawAspect="Content" ObjectID="_1594548829" r:id="rId20"/>
              </w:object>
            </w:r>
          </w:p>
        </w:tc>
        <w:tc>
          <w:tcPr>
            <w:tcW w:w="10632" w:type="dxa"/>
          </w:tcPr>
          <w:p w:rsidR="002803D8" w:rsidRPr="00104666" w:rsidRDefault="002803D8" w:rsidP="00845053">
            <w:pPr>
              <w:rPr>
                <w:rFonts w:ascii="Verdana" w:hAnsi="Verdana"/>
                <w:b/>
                <w:sz w:val="20"/>
                <w:szCs w:val="20"/>
              </w:rPr>
            </w:pPr>
            <w:r w:rsidRPr="00104666">
              <w:rPr>
                <w:rFonts w:ascii="Verdana" w:hAnsi="Verdana"/>
                <w:b/>
                <w:sz w:val="20"/>
                <w:szCs w:val="20"/>
              </w:rPr>
              <w:t>Comment:</w:t>
            </w:r>
          </w:p>
          <w:p w:rsidR="002803D8" w:rsidRPr="001927B5" w:rsidRDefault="002803D8" w:rsidP="00845053">
            <w:pPr>
              <w:rPr>
                <w:rFonts w:ascii="Verdana" w:hAnsi="Verdana"/>
                <w:noProof/>
                <w:sz w:val="20"/>
                <w:szCs w:val="20"/>
              </w:rPr>
            </w:pPr>
            <w:r w:rsidRPr="001927B5">
              <w:rPr>
                <w:rFonts w:ascii="Verdana" w:hAnsi="Verdana"/>
                <w:noProof/>
                <w:sz w:val="20"/>
                <w:szCs w:val="20"/>
              </w:rPr>
              <w:t>It is the experience of the last 30 year</w:t>
            </w:r>
            <w:r w:rsidR="001377A9">
              <w:rPr>
                <w:rFonts w:ascii="Verdana" w:hAnsi="Verdana"/>
                <w:noProof/>
                <w:sz w:val="20"/>
                <w:szCs w:val="20"/>
              </w:rPr>
              <w:t>s</w:t>
            </w:r>
            <w:r w:rsidRPr="001927B5">
              <w:rPr>
                <w:rFonts w:ascii="Verdana" w:hAnsi="Verdana"/>
                <w:noProof/>
                <w:sz w:val="20"/>
                <w:szCs w:val="20"/>
              </w:rPr>
              <w:t xml:space="preserve"> that was not be helpful to avoid future problems with spraying application for consumers to restrict a substance. Because a restriction of a substance do not remove the root cause problem of the accidents.</w:t>
            </w:r>
          </w:p>
          <w:p w:rsidR="002803D8" w:rsidRPr="001927B5" w:rsidRDefault="002803D8" w:rsidP="00845053">
            <w:pPr>
              <w:rPr>
                <w:rFonts w:ascii="Verdana" w:hAnsi="Verdana"/>
                <w:noProof/>
                <w:sz w:val="20"/>
                <w:szCs w:val="20"/>
              </w:rPr>
            </w:pPr>
            <w:r w:rsidRPr="001927B5">
              <w:rPr>
                <w:rFonts w:ascii="Verdana" w:hAnsi="Verdana"/>
                <w:noProof/>
                <w:sz w:val="20"/>
                <w:szCs w:val="20"/>
              </w:rPr>
              <w:t>The essence of the literature cited above and attached:</w:t>
            </w:r>
          </w:p>
          <w:p w:rsidR="002803D8" w:rsidRPr="001927B5" w:rsidRDefault="002803D8" w:rsidP="00845053">
            <w:pPr>
              <w:rPr>
                <w:rFonts w:ascii="Verdana" w:hAnsi="Verdana"/>
                <w:noProof/>
                <w:sz w:val="20"/>
                <w:szCs w:val="20"/>
              </w:rPr>
            </w:pPr>
            <w:r w:rsidRPr="001927B5">
              <w:rPr>
                <w:rFonts w:ascii="Verdana" w:hAnsi="Verdana"/>
                <w:noProof/>
                <w:sz w:val="20"/>
                <w:szCs w:val="20"/>
              </w:rPr>
              <w:t>1)There is a need for EU-wide regulation on spraying products for consumers</w:t>
            </w:r>
          </w:p>
          <w:p w:rsidR="002803D8" w:rsidRPr="001927B5" w:rsidRDefault="002803D8" w:rsidP="00845053">
            <w:pPr>
              <w:rPr>
                <w:rFonts w:ascii="Verdana" w:hAnsi="Verdana"/>
                <w:noProof/>
                <w:sz w:val="20"/>
                <w:szCs w:val="20"/>
              </w:rPr>
            </w:pPr>
            <w:r w:rsidRPr="001927B5">
              <w:rPr>
                <w:rFonts w:ascii="Verdana" w:hAnsi="Verdana"/>
                <w:noProof/>
                <w:sz w:val="20"/>
                <w:szCs w:val="20"/>
              </w:rPr>
              <w:t>2)There is a need for a regulated &amp; enlarged approach for risk assessment on spraying products for consumers</w:t>
            </w:r>
          </w:p>
          <w:p w:rsidR="002803D8" w:rsidRPr="001927B5" w:rsidRDefault="002803D8" w:rsidP="00845053">
            <w:pPr>
              <w:rPr>
                <w:rFonts w:ascii="Verdana" w:hAnsi="Verdana"/>
                <w:noProof/>
                <w:sz w:val="20"/>
                <w:szCs w:val="20"/>
              </w:rPr>
            </w:pPr>
            <w:r w:rsidRPr="001927B5">
              <w:rPr>
                <w:rFonts w:ascii="Verdana" w:hAnsi="Verdana"/>
                <w:noProof/>
                <w:sz w:val="20"/>
                <w:szCs w:val="20"/>
              </w:rPr>
              <w:t>It is highly recommended to perform inhalation testing of the formulated product rather than the individual components.</w:t>
            </w:r>
          </w:p>
          <w:p w:rsidR="002803D8" w:rsidRPr="001927B5" w:rsidRDefault="002803D8" w:rsidP="00845053">
            <w:pPr>
              <w:rPr>
                <w:rFonts w:ascii="Verdana" w:hAnsi="Verdana"/>
                <w:noProof/>
                <w:sz w:val="20"/>
                <w:szCs w:val="20"/>
              </w:rPr>
            </w:pPr>
            <w:r w:rsidRPr="001927B5">
              <w:rPr>
                <w:rFonts w:ascii="Verdana" w:hAnsi="Verdana"/>
                <w:noProof/>
                <w:sz w:val="20"/>
                <w:szCs w:val="20"/>
              </w:rPr>
              <w:t>However, all incidences so far were triggered either by introducing a new spray or by changing one of the parameters in previously safe sprays (e.g. exchange of solvent or physical property of the nozzle). Further re-search in this area is needed and a preventive strategy needs to be developed in order to better evaluate the toxicology of waterproofing sprays to ensure safety of the consumers.</w:t>
            </w:r>
          </w:p>
          <w:p w:rsidR="002803D8" w:rsidRPr="001927B5" w:rsidRDefault="002803D8" w:rsidP="00845053">
            <w:pPr>
              <w:rPr>
                <w:rFonts w:ascii="Verdana" w:hAnsi="Verdana"/>
                <w:noProof/>
                <w:sz w:val="20"/>
                <w:szCs w:val="20"/>
              </w:rPr>
            </w:pPr>
            <w:r w:rsidRPr="001927B5">
              <w:rPr>
                <w:rFonts w:ascii="Verdana" w:hAnsi="Verdana"/>
                <w:noProof/>
                <w:sz w:val="20"/>
                <w:szCs w:val="20"/>
              </w:rPr>
              <w:t>Understanding of particle size distribution is essential for risk assessment.</w:t>
            </w:r>
          </w:p>
          <w:p w:rsidR="002803D8" w:rsidRPr="001927B5" w:rsidRDefault="002803D8" w:rsidP="00845053">
            <w:pPr>
              <w:rPr>
                <w:rFonts w:ascii="Verdana" w:hAnsi="Verdana"/>
                <w:noProof/>
                <w:sz w:val="20"/>
                <w:szCs w:val="20"/>
              </w:rPr>
            </w:pPr>
            <w:r w:rsidRPr="001927B5">
              <w:rPr>
                <w:rFonts w:ascii="Verdana" w:hAnsi="Verdana"/>
                <w:noProof/>
                <w:sz w:val="20"/>
                <w:szCs w:val="20"/>
              </w:rPr>
              <w:t>There is no European-wide safety guidance for the manufacturing of such products.</w:t>
            </w:r>
          </w:p>
          <w:p w:rsidR="002803D8" w:rsidRPr="00DD4E48" w:rsidRDefault="002803D8" w:rsidP="00845053">
            <w:pPr>
              <w:rPr>
                <w:rFonts w:ascii="Verdana" w:hAnsi="Verdana"/>
                <w:sz w:val="20"/>
                <w:szCs w:val="20"/>
              </w:rPr>
            </w:pPr>
            <w:r w:rsidRPr="001927B5">
              <w:rPr>
                <w:rFonts w:ascii="Verdana" w:hAnsi="Verdana"/>
                <w:noProof/>
                <w:sz w:val="20"/>
                <w:szCs w:val="20"/>
              </w:rPr>
              <w:t>It is further eligible that a set of information should be deposited at the national appointed body (bodies) according to Art. 45 of the new European Regulation on the Classification, Labelling and Packaging of Chemical Products including at least a complete list of the ingredients of a given formulated product. This will help to improve risk management.</w:t>
            </w:r>
          </w:p>
          <w:p w:rsidR="002803D8" w:rsidRPr="00DD4E48" w:rsidRDefault="002803D8" w:rsidP="00845053">
            <w:pPr>
              <w:rPr>
                <w:rFonts w:ascii="Verdana" w:hAnsi="Verdana"/>
                <w:sz w:val="20"/>
                <w:szCs w:val="20"/>
              </w:rPr>
            </w:pPr>
          </w:p>
        </w:tc>
      </w:tr>
      <w:tr w:rsidR="002803D8" w:rsidTr="008B3789">
        <w:trPr>
          <w:trHeight w:val="505"/>
        </w:trPr>
        <w:tc>
          <w:tcPr>
            <w:tcW w:w="851" w:type="dxa"/>
            <w:vMerge/>
          </w:tcPr>
          <w:p w:rsidR="002803D8" w:rsidRPr="00510789" w:rsidRDefault="002803D8" w:rsidP="00845053">
            <w:pPr>
              <w:rPr>
                <w:rFonts w:ascii="Verdana" w:hAnsi="Verdana"/>
                <w:sz w:val="20"/>
                <w:szCs w:val="20"/>
              </w:rPr>
            </w:pPr>
          </w:p>
        </w:tc>
        <w:tc>
          <w:tcPr>
            <w:tcW w:w="2693" w:type="dxa"/>
            <w:vMerge/>
          </w:tcPr>
          <w:p w:rsidR="002803D8" w:rsidRPr="00510789" w:rsidRDefault="002803D8" w:rsidP="00845053">
            <w:pPr>
              <w:rPr>
                <w:rFonts w:ascii="Verdana" w:hAnsi="Verdana"/>
                <w:sz w:val="20"/>
                <w:szCs w:val="20"/>
              </w:rPr>
            </w:pPr>
          </w:p>
        </w:tc>
        <w:tc>
          <w:tcPr>
            <w:tcW w:w="10632" w:type="dxa"/>
          </w:tcPr>
          <w:p w:rsidR="002803D8" w:rsidRDefault="002803D8" w:rsidP="00845053">
            <w:pPr>
              <w:rPr>
                <w:rFonts w:ascii="Verdana" w:hAnsi="Verdana"/>
                <w:b/>
                <w:sz w:val="20"/>
                <w:szCs w:val="20"/>
              </w:rPr>
            </w:pPr>
            <w:r>
              <w:rPr>
                <w:rFonts w:ascii="Verdana" w:hAnsi="Verdana"/>
                <w:b/>
                <w:sz w:val="20"/>
                <w:szCs w:val="20"/>
              </w:rPr>
              <w:t>Dossier submitter response:</w:t>
            </w:r>
          </w:p>
          <w:p w:rsidR="003B1E2A" w:rsidRDefault="00634F1E" w:rsidP="003B1E2A">
            <w:pPr>
              <w:rPr>
                <w:rFonts w:ascii="Verdana" w:hAnsi="Verdana"/>
                <w:sz w:val="20"/>
                <w:szCs w:val="20"/>
              </w:rPr>
            </w:pPr>
            <w:r>
              <w:rPr>
                <w:rFonts w:ascii="Verdana" w:hAnsi="Verdana"/>
                <w:noProof/>
                <w:sz w:val="20"/>
                <w:szCs w:val="20"/>
              </w:rPr>
              <w:t xml:space="preserve">Model calculations </w:t>
            </w:r>
            <w:r w:rsidR="003B1E2A">
              <w:rPr>
                <w:rFonts w:ascii="Verdana" w:hAnsi="Verdana"/>
                <w:noProof/>
                <w:sz w:val="20"/>
                <w:szCs w:val="20"/>
              </w:rPr>
              <w:t xml:space="preserve">precented in Appendix 2 of the BD </w:t>
            </w:r>
            <w:r>
              <w:rPr>
                <w:rFonts w:ascii="Verdana" w:hAnsi="Verdana"/>
                <w:noProof/>
                <w:sz w:val="20"/>
                <w:szCs w:val="20"/>
              </w:rPr>
              <w:t xml:space="preserve">shows that a </w:t>
            </w:r>
            <w:r w:rsidR="004D5773">
              <w:rPr>
                <w:rFonts w:ascii="Verdana" w:hAnsi="Verdana"/>
                <w:sz w:val="20"/>
                <w:szCs w:val="20"/>
              </w:rPr>
              <w:t>risk</w:t>
            </w:r>
            <w:r w:rsidR="003B1E2A">
              <w:rPr>
                <w:rFonts w:ascii="Verdana" w:hAnsi="Verdana"/>
                <w:sz w:val="20"/>
                <w:szCs w:val="20"/>
              </w:rPr>
              <w:t xml:space="preserve"> </w:t>
            </w:r>
            <w:r w:rsidR="003B1E2A" w:rsidRPr="00A971C2">
              <w:rPr>
                <w:rFonts w:ascii="Verdana" w:hAnsi="Verdana"/>
                <w:sz w:val="20"/>
                <w:szCs w:val="20"/>
              </w:rPr>
              <w:t>that is not adequately controlled</w:t>
            </w:r>
            <w:r w:rsidR="003B1E2A">
              <w:rPr>
                <w:rFonts w:ascii="Verdana" w:hAnsi="Verdana"/>
                <w:sz w:val="20"/>
                <w:szCs w:val="20"/>
              </w:rPr>
              <w:t xml:space="preserve"> e</w:t>
            </w:r>
            <w:r>
              <w:rPr>
                <w:rFonts w:ascii="Verdana" w:hAnsi="Verdana"/>
                <w:sz w:val="20"/>
                <w:szCs w:val="20"/>
              </w:rPr>
              <w:t>xists for aerosol dispensers. The model calculations and</w:t>
            </w:r>
            <w:r w:rsidR="003B1E2A">
              <w:rPr>
                <w:rFonts w:ascii="Verdana" w:hAnsi="Verdana"/>
                <w:sz w:val="20"/>
                <w:szCs w:val="20"/>
              </w:rPr>
              <w:t xml:space="preserve"> </w:t>
            </w:r>
            <w:r w:rsidRPr="0092671F">
              <w:rPr>
                <w:rFonts w:ascii="Verdana" w:hAnsi="Verdana"/>
                <w:noProof/>
                <w:sz w:val="20"/>
                <w:szCs w:val="20"/>
                <w:lang w:val="en-US"/>
              </w:rPr>
              <w:t xml:space="preserve">Nørgaard et al. </w:t>
            </w:r>
            <w:r>
              <w:rPr>
                <w:rFonts w:ascii="Verdana" w:hAnsi="Verdana"/>
                <w:noProof/>
                <w:sz w:val="20"/>
                <w:szCs w:val="20"/>
              </w:rPr>
              <w:t>(2009)</w:t>
            </w:r>
            <w:r w:rsidR="00C93878">
              <w:rPr>
                <w:rFonts w:ascii="Verdana" w:hAnsi="Verdana"/>
                <w:noProof/>
                <w:sz w:val="20"/>
                <w:szCs w:val="20"/>
              </w:rPr>
              <w:t>, fu</w:t>
            </w:r>
            <w:r>
              <w:rPr>
                <w:rFonts w:ascii="Verdana" w:hAnsi="Verdana"/>
                <w:noProof/>
                <w:sz w:val="20"/>
                <w:szCs w:val="20"/>
              </w:rPr>
              <w:t xml:space="preserve">rthermore, </w:t>
            </w:r>
            <w:r w:rsidR="003B1E2A">
              <w:rPr>
                <w:rFonts w:ascii="Verdana" w:hAnsi="Verdana"/>
                <w:sz w:val="20"/>
                <w:szCs w:val="20"/>
              </w:rPr>
              <w:t xml:space="preserve">indicates that a risk </w:t>
            </w:r>
            <w:r w:rsidR="003B1E2A" w:rsidRPr="00A971C2">
              <w:rPr>
                <w:rFonts w:ascii="Verdana" w:hAnsi="Verdana"/>
                <w:sz w:val="20"/>
                <w:szCs w:val="20"/>
              </w:rPr>
              <w:t>that is not adequately controlled</w:t>
            </w:r>
            <w:r w:rsidR="003B1E2A">
              <w:rPr>
                <w:rFonts w:ascii="Verdana" w:hAnsi="Verdana"/>
                <w:sz w:val="20"/>
                <w:szCs w:val="20"/>
              </w:rPr>
              <w:t xml:space="preserve"> also exists for trigger</w:t>
            </w:r>
            <w:r w:rsidR="003B1E2A" w:rsidRPr="00A971C2">
              <w:rPr>
                <w:rFonts w:ascii="Verdana" w:hAnsi="Verdana"/>
                <w:sz w:val="20"/>
                <w:szCs w:val="20"/>
              </w:rPr>
              <w:t xml:space="preserve"> </w:t>
            </w:r>
            <w:r w:rsidR="003B1E2A">
              <w:rPr>
                <w:rFonts w:ascii="Verdana" w:hAnsi="Verdana"/>
                <w:sz w:val="20"/>
                <w:szCs w:val="20"/>
              </w:rPr>
              <w:t>and</w:t>
            </w:r>
            <w:r w:rsidR="003B1E2A" w:rsidRPr="00A971C2">
              <w:rPr>
                <w:rFonts w:ascii="Verdana" w:hAnsi="Verdana"/>
                <w:sz w:val="20"/>
                <w:szCs w:val="20"/>
              </w:rPr>
              <w:t xml:space="preserve"> pump spray</w:t>
            </w:r>
            <w:r w:rsidR="003B1E2A">
              <w:rPr>
                <w:rFonts w:ascii="Verdana" w:hAnsi="Verdana"/>
                <w:sz w:val="20"/>
                <w:szCs w:val="20"/>
              </w:rPr>
              <w:t xml:space="preserve">s containing mixtures of TDFAs and organic solvent. The calculated </w:t>
            </w:r>
            <w:r w:rsidR="003B1E2A" w:rsidRPr="003779A9">
              <w:rPr>
                <w:rFonts w:ascii="Verdana" w:hAnsi="Verdana"/>
                <w:sz w:val="20"/>
                <w:szCs w:val="20"/>
              </w:rPr>
              <w:t>risk characterisation ratios</w:t>
            </w:r>
            <w:r w:rsidR="003B1E2A">
              <w:rPr>
                <w:rFonts w:ascii="Verdana" w:hAnsi="Verdana"/>
                <w:sz w:val="20"/>
                <w:szCs w:val="20"/>
              </w:rPr>
              <w:t xml:space="preserve"> for aerosol dispensers, trigger- and pump spray drops in the order: aerosol dispensers &gt; trigger spray &gt; pump spray, which indicates the highest risk for application by aerosol dispenser and the lowest</w:t>
            </w:r>
            <w:r>
              <w:rPr>
                <w:rFonts w:ascii="Verdana" w:hAnsi="Verdana"/>
                <w:sz w:val="20"/>
                <w:szCs w:val="20"/>
              </w:rPr>
              <w:t xml:space="preserve"> for application by pump spray. </w:t>
            </w:r>
            <w:r w:rsidR="003B1E2A">
              <w:rPr>
                <w:rFonts w:ascii="Verdana" w:hAnsi="Verdana"/>
                <w:sz w:val="20"/>
                <w:szCs w:val="20"/>
              </w:rPr>
              <w:t>To handle this risk a restriction is considered the most appropriate</w:t>
            </w:r>
            <w:r>
              <w:rPr>
                <w:rFonts w:ascii="Verdana" w:hAnsi="Verdana"/>
                <w:sz w:val="20"/>
                <w:szCs w:val="20"/>
              </w:rPr>
              <w:t xml:space="preserve"> instead </w:t>
            </w:r>
            <w:r>
              <w:rPr>
                <w:rFonts w:ascii="Verdana" w:hAnsi="Verdana"/>
                <w:sz w:val="20"/>
                <w:szCs w:val="20"/>
              </w:rPr>
              <w:lastRenderedPageBreak/>
              <w:t>of waiting for more testing and/or new/updated legislation</w:t>
            </w:r>
            <w:r w:rsidR="003B1E2A">
              <w:rPr>
                <w:rFonts w:ascii="Verdana" w:hAnsi="Verdana"/>
                <w:sz w:val="20"/>
                <w:szCs w:val="20"/>
              </w:rPr>
              <w:t xml:space="preserve">. </w:t>
            </w:r>
          </w:p>
          <w:p w:rsidR="0092671F" w:rsidRDefault="0092671F" w:rsidP="003B1E2A">
            <w:pPr>
              <w:rPr>
                <w:rFonts w:ascii="Verdana" w:hAnsi="Verdana"/>
                <w:noProof/>
                <w:sz w:val="20"/>
                <w:szCs w:val="20"/>
              </w:rPr>
            </w:pPr>
          </w:p>
          <w:p w:rsidR="0092671F" w:rsidRDefault="003B1E2A" w:rsidP="00845053">
            <w:pPr>
              <w:rPr>
                <w:rFonts w:ascii="Verdana" w:hAnsi="Verdana"/>
                <w:sz w:val="20"/>
                <w:szCs w:val="20"/>
              </w:rPr>
            </w:pPr>
            <w:r>
              <w:rPr>
                <w:rFonts w:ascii="Verdana" w:hAnsi="Verdana"/>
                <w:sz w:val="20"/>
                <w:szCs w:val="20"/>
              </w:rPr>
              <w:t xml:space="preserve">Since </w:t>
            </w:r>
            <w:r w:rsidRPr="00A971C2">
              <w:rPr>
                <w:rFonts w:ascii="Verdana" w:hAnsi="Verdana"/>
                <w:sz w:val="20"/>
                <w:szCs w:val="20"/>
              </w:rPr>
              <w:t>very little information is generally available on the chemical identity of the active ingredients</w:t>
            </w:r>
            <w:r>
              <w:rPr>
                <w:rFonts w:ascii="Verdana" w:hAnsi="Verdana"/>
                <w:sz w:val="20"/>
                <w:szCs w:val="20"/>
              </w:rPr>
              <w:t xml:space="preserve"> </w:t>
            </w:r>
            <w:r w:rsidRPr="00A971C2">
              <w:rPr>
                <w:rFonts w:ascii="Verdana" w:hAnsi="Verdana"/>
                <w:sz w:val="20"/>
                <w:szCs w:val="20"/>
              </w:rPr>
              <w:t xml:space="preserve">of the spray products involved in the identified </w:t>
            </w:r>
            <w:r w:rsidR="00634F1E">
              <w:rPr>
                <w:rFonts w:ascii="Verdana" w:hAnsi="Verdana"/>
                <w:sz w:val="20"/>
                <w:szCs w:val="20"/>
              </w:rPr>
              <w:t xml:space="preserve">human </w:t>
            </w:r>
            <w:r w:rsidRPr="00A971C2">
              <w:rPr>
                <w:rFonts w:ascii="Verdana" w:hAnsi="Verdana"/>
                <w:sz w:val="20"/>
                <w:szCs w:val="20"/>
              </w:rPr>
              <w:t>incidents</w:t>
            </w:r>
            <w:r>
              <w:rPr>
                <w:rFonts w:ascii="Verdana" w:hAnsi="Verdana"/>
                <w:sz w:val="20"/>
                <w:szCs w:val="20"/>
              </w:rPr>
              <w:t xml:space="preserve"> and since </w:t>
            </w:r>
            <w:r w:rsidRPr="00A971C2">
              <w:rPr>
                <w:rFonts w:ascii="Verdana" w:hAnsi="Verdana"/>
                <w:sz w:val="20"/>
                <w:szCs w:val="20"/>
              </w:rPr>
              <w:t>documentation from animal studies is not available for other combinations than TDFAs and organic solvents</w:t>
            </w:r>
            <w:r>
              <w:rPr>
                <w:rFonts w:ascii="Verdana" w:hAnsi="Verdana"/>
                <w:sz w:val="20"/>
                <w:szCs w:val="20"/>
              </w:rPr>
              <w:t xml:space="preserve"> the scope </w:t>
            </w:r>
            <w:r w:rsidR="00E90F91">
              <w:rPr>
                <w:rFonts w:ascii="Verdana" w:hAnsi="Verdana"/>
                <w:sz w:val="20"/>
                <w:szCs w:val="20"/>
              </w:rPr>
              <w:t xml:space="preserve">of the restriction </w:t>
            </w:r>
            <w:r>
              <w:rPr>
                <w:rFonts w:ascii="Verdana" w:hAnsi="Verdana"/>
                <w:sz w:val="20"/>
                <w:szCs w:val="20"/>
              </w:rPr>
              <w:t xml:space="preserve">is limited to mixtures of </w:t>
            </w:r>
            <w:r w:rsidRPr="00A971C2">
              <w:rPr>
                <w:rFonts w:ascii="Verdana" w:hAnsi="Verdana"/>
                <w:sz w:val="20"/>
                <w:szCs w:val="20"/>
              </w:rPr>
              <w:t>TDFAs and organic solvents</w:t>
            </w:r>
            <w:r w:rsidR="00634F1E">
              <w:rPr>
                <w:rFonts w:ascii="Verdana" w:hAnsi="Verdana"/>
                <w:sz w:val="20"/>
                <w:szCs w:val="20"/>
              </w:rPr>
              <w:t xml:space="preserve"> were a risk that </w:t>
            </w:r>
            <w:r w:rsidR="00634F1E" w:rsidRPr="00A971C2">
              <w:rPr>
                <w:rFonts w:ascii="Verdana" w:hAnsi="Verdana"/>
                <w:sz w:val="20"/>
                <w:szCs w:val="20"/>
              </w:rPr>
              <w:t>is not adequately controlled</w:t>
            </w:r>
            <w:r w:rsidR="00634F1E">
              <w:rPr>
                <w:rFonts w:ascii="Verdana" w:hAnsi="Verdana"/>
                <w:sz w:val="20"/>
                <w:szCs w:val="20"/>
              </w:rPr>
              <w:t xml:space="preserve"> exists</w:t>
            </w:r>
            <w:r>
              <w:rPr>
                <w:rFonts w:ascii="Verdana" w:hAnsi="Verdana"/>
                <w:sz w:val="20"/>
                <w:szCs w:val="20"/>
              </w:rPr>
              <w:t>.</w:t>
            </w:r>
            <w:r w:rsidR="0092671F">
              <w:rPr>
                <w:rFonts w:ascii="Verdana" w:hAnsi="Verdana"/>
                <w:sz w:val="20"/>
                <w:szCs w:val="20"/>
              </w:rPr>
              <w:t xml:space="preserve"> </w:t>
            </w:r>
          </w:p>
          <w:p w:rsidR="0092671F" w:rsidRDefault="0092671F" w:rsidP="00845053">
            <w:pPr>
              <w:rPr>
                <w:rFonts w:ascii="Verdana" w:hAnsi="Verdana"/>
                <w:sz w:val="20"/>
                <w:szCs w:val="20"/>
              </w:rPr>
            </w:pPr>
          </w:p>
          <w:p w:rsidR="002803D8" w:rsidRPr="00182428" w:rsidRDefault="0092671F" w:rsidP="00634F1E">
            <w:pPr>
              <w:rPr>
                <w:rFonts w:ascii="Verdana" w:hAnsi="Verdana"/>
                <w:sz w:val="20"/>
                <w:szCs w:val="20"/>
              </w:rPr>
            </w:pPr>
            <w:r>
              <w:rPr>
                <w:rFonts w:ascii="Verdana" w:hAnsi="Verdana"/>
                <w:sz w:val="20"/>
                <w:szCs w:val="20"/>
              </w:rPr>
              <w:t xml:space="preserve">In general we support the suggestions for </w:t>
            </w:r>
            <w:r w:rsidRPr="001927B5">
              <w:rPr>
                <w:rFonts w:ascii="Verdana" w:hAnsi="Verdana"/>
                <w:noProof/>
                <w:sz w:val="20"/>
                <w:szCs w:val="20"/>
              </w:rPr>
              <w:t>EU-wide regulation on spraying products</w:t>
            </w:r>
            <w:r>
              <w:rPr>
                <w:rFonts w:ascii="Verdana" w:hAnsi="Verdana"/>
                <w:sz w:val="20"/>
                <w:szCs w:val="20"/>
              </w:rPr>
              <w:t>.</w:t>
            </w:r>
          </w:p>
        </w:tc>
      </w:tr>
      <w:tr w:rsidR="002803D8" w:rsidTr="008B3789">
        <w:trPr>
          <w:trHeight w:val="561"/>
        </w:trPr>
        <w:tc>
          <w:tcPr>
            <w:tcW w:w="851" w:type="dxa"/>
            <w:vMerge/>
          </w:tcPr>
          <w:p w:rsidR="002803D8" w:rsidRPr="00510789" w:rsidRDefault="002803D8" w:rsidP="00845053">
            <w:pPr>
              <w:rPr>
                <w:rFonts w:ascii="Verdana" w:hAnsi="Verdana"/>
                <w:sz w:val="20"/>
                <w:szCs w:val="20"/>
              </w:rPr>
            </w:pPr>
          </w:p>
        </w:tc>
        <w:tc>
          <w:tcPr>
            <w:tcW w:w="2693" w:type="dxa"/>
            <w:vMerge/>
          </w:tcPr>
          <w:p w:rsidR="002803D8" w:rsidRPr="00510789" w:rsidRDefault="002803D8" w:rsidP="00845053">
            <w:pPr>
              <w:rPr>
                <w:rFonts w:ascii="Verdana" w:hAnsi="Verdana"/>
                <w:sz w:val="20"/>
                <w:szCs w:val="20"/>
              </w:rPr>
            </w:pPr>
          </w:p>
        </w:tc>
        <w:tc>
          <w:tcPr>
            <w:tcW w:w="10632" w:type="dxa"/>
          </w:tcPr>
          <w:p w:rsidR="002803D8" w:rsidRDefault="002803D8" w:rsidP="00845053">
            <w:pPr>
              <w:rPr>
                <w:rFonts w:ascii="Verdana" w:hAnsi="Verdana"/>
                <w:b/>
                <w:sz w:val="20"/>
                <w:szCs w:val="20"/>
              </w:rPr>
            </w:pPr>
            <w:r>
              <w:rPr>
                <w:rFonts w:ascii="Verdana" w:hAnsi="Verdana"/>
                <w:b/>
                <w:sz w:val="20"/>
                <w:szCs w:val="20"/>
              </w:rPr>
              <w:t>RAC Rapporteurs comments:</w:t>
            </w:r>
          </w:p>
          <w:p w:rsidR="002803D8" w:rsidRPr="00E42D55" w:rsidRDefault="002803D8" w:rsidP="00845053">
            <w:pPr>
              <w:rPr>
                <w:rFonts w:ascii="Verdana" w:hAnsi="Verdana"/>
                <w:sz w:val="20"/>
                <w:szCs w:val="20"/>
              </w:rPr>
            </w:pPr>
          </w:p>
          <w:p w:rsidR="00890B19" w:rsidRPr="00E42D55" w:rsidRDefault="00890B19" w:rsidP="00890B19">
            <w:pPr>
              <w:rPr>
                <w:rFonts w:ascii="Verdana" w:hAnsi="Verdana"/>
                <w:sz w:val="20"/>
                <w:szCs w:val="20"/>
              </w:rPr>
            </w:pPr>
            <w:r>
              <w:rPr>
                <w:rFonts w:ascii="Verdana" w:hAnsi="Verdana"/>
                <w:sz w:val="20"/>
                <w:szCs w:val="20"/>
              </w:rPr>
              <w:t>Thank you for your comment. RAC agrees with the Dossier submitter response.</w:t>
            </w:r>
          </w:p>
          <w:p w:rsidR="002803D8" w:rsidRPr="00182428" w:rsidRDefault="002803D8" w:rsidP="00845053">
            <w:pPr>
              <w:rPr>
                <w:rFonts w:ascii="Verdana" w:hAnsi="Verdana"/>
                <w:sz w:val="20"/>
                <w:szCs w:val="20"/>
              </w:rPr>
            </w:pPr>
          </w:p>
        </w:tc>
      </w:tr>
      <w:tr w:rsidR="002803D8" w:rsidTr="008B3789">
        <w:trPr>
          <w:trHeight w:val="991"/>
        </w:trPr>
        <w:tc>
          <w:tcPr>
            <w:tcW w:w="851" w:type="dxa"/>
            <w:vMerge/>
          </w:tcPr>
          <w:p w:rsidR="002803D8" w:rsidRPr="00510789" w:rsidRDefault="002803D8" w:rsidP="00845053">
            <w:pPr>
              <w:rPr>
                <w:rFonts w:ascii="Verdana" w:hAnsi="Verdana"/>
                <w:sz w:val="20"/>
                <w:szCs w:val="20"/>
              </w:rPr>
            </w:pPr>
          </w:p>
        </w:tc>
        <w:tc>
          <w:tcPr>
            <w:tcW w:w="2693" w:type="dxa"/>
            <w:vMerge/>
          </w:tcPr>
          <w:p w:rsidR="002803D8" w:rsidRPr="00510789" w:rsidRDefault="002803D8" w:rsidP="00845053">
            <w:pPr>
              <w:rPr>
                <w:rFonts w:ascii="Verdana" w:hAnsi="Verdana"/>
                <w:sz w:val="20"/>
                <w:szCs w:val="20"/>
              </w:rPr>
            </w:pPr>
          </w:p>
        </w:tc>
        <w:tc>
          <w:tcPr>
            <w:tcW w:w="10632" w:type="dxa"/>
          </w:tcPr>
          <w:p w:rsidR="002803D8" w:rsidRDefault="002803D8" w:rsidP="00845053">
            <w:pPr>
              <w:rPr>
                <w:rFonts w:ascii="Verdana" w:hAnsi="Verdana"/>
                <w:b/>
                <w:sz w:val="20"/>
                <w:szCs w:val="20"/>
              </w:rPr>
            </w:pPr>
            <w:r>
              <w:rPr>
                <w:rFonts w:ascii="Verdana" w:hAnsi="Verdana"/>
                <w:b/>
                <w:sz w:val="20"/>
                <w:szCs w:val="20"/>
              </w:rPr>
              <w:t>SEAC Rapporteurs comments:</w:t>
            </w:r>
          </w:p>
          <w:p w:rsidR="002803D8" w:rsidRPr="00250892" w:rsidRDefault="00250892" w:rsidP="00845053">
            <w:pPr>
              <w:rPr>
                <w:rFonts w:ascii="Verdana" w:hAnsi="Verdana"/>
                <w:color w:val="FF0000"/>
                <w:sz w:val="20"/>
                <w:szCs w:val="20"/>
              </w:rPr>
            </w:pPr>
            <w:r w:rsidRPr="0097588D">
              <w:rPr>
                <w:rFonts w:ascii="Verdana" w:hAnsi="Verdana"/>
                <w:sz w:val="20"/>
                <w:szCs w:val="20"/>
              </w:rPr>
              <w:t xml:space="preserve">SEAC </w:t>
            </w:r>
            <w:r w:rsidR="002343FA">
              <w:rPr>
                <w:rFonts w:ascii="Verdana" w:hAnsi="Verdana"/>
                <w:sz w:val="20"/>
                <w:szCs w:val="20"/>
              </w:rPr>
              <w:t>notes</w:t>
            </w:r>
            <w:r w:rsidRPr="0097588D">
              <w:rPr>
                <w:rFonts w:ascii="Verdana" w:hAnsi="Verdana"/>
                <w:sz w:val="20"/>
                <w:szCs w:val="20"/>
              </w:rPr>
              <w:t xml:space="preserve"> that the </w:t>
            </w:r>
            <w:r w:rsidR="002343FA">
              <w:rPr>
                <w:rFonts w:ascii="Verdana" w:hAnsi="Verdana"/>
                <w:sz w:val="20"/>
                <w:szCs w:val="20"/>
              </w:rPr>
              <w:t>proposed</w:t>
            </w:r>
            <w:r w:rsidR="002343FA" w:rsidRPr="0097588D">
              <w:rPr>
                <w:rFonts w:ascii="Verdana" w:hAnsi="Verdana"/>
                <w:sz w:val="20"/>
                <w:szCs w:val="20"/>
              </w:rPr>
              <w:t xml:space="preserve"> </w:t>
            </w:r>
            <w:r w:rsidRPr="0097588D">
              <w:rPr>
                <w:rFonts w:ascii="Verdana" w:hAnsi="Verdana"/>
                <w:sz w:val="20"/>
                <w:szCs w:val="20"/>
              </w:rPr>
              <w:t>restriction address</w:t>
            </w:r>
            <w:r w:rsidR="002343FA">
              <w:rPr>
                <w:rFonts w:ascii="Verdana" w:hAnsi="Verdana"/>
                <w:sz w:val="20"/>
                <w:szCs w:val="20"/>
              </w:rPr>
              <w:t>es</w:t>
            </w:r>
            <w:r w:rsidRPr="0097588D">
              <w:rPr>
                <w:rFonts w:ascii="Verdana" w:hAnsi="Verdana"/>
                <w:sz w:val="20"/>
                <w:szCs w:val="20"/>
              </w:rPr>
              <w:t xml:space="preserve"> part of the registered human incidents related to the use of proofing/impregnation spray products. However, the narrow scope of the restriction is grounded on scientific arguments and RAC concluded that there is a risk that is not adequately controlled for the targeted products. From a socioeconomic </w:t>
            </w:r>
            <w:r w:rsidR="002343FA">
              <w:rPr>
                <w:rFonts w:ascii="Verdana" w:hAnsi="Verdana"/>
                <w:sz w:val="20"/>
                <w:szCs w:val="20"/>
              </w:rPr>
              <w:t xml:space="preserve">point of </w:t>
            </w:r>
            <w:r w:rsidRPr="0097588D">
              <w:rPr>
                <w:rFonts w:ascii="Verdana" w:hAnsi="Verdana"/>
                <w:sz w:val="20"/>
                <w:szCs w:val="20"/>
              </w:rPr>
              <w:t>view, unless there are easier and cheaper inhalation tests than</w:t>
            </w:r>
            <w:r w:rsidR="002343FA">
              <w:rPr>
                <w:rFonts w:ascii="Verdana" w:hAnsi="Verdana"/>
                <w:sz w:val="20"/>
                <w:szCs w:val="20"/>
              </w:rPr>
              <w:t xml:space="preserve"> the</w:t>
            </w:r>
            <w:r w:rsidRPr="0097588D">
              <w:rPr>
                <w:rFonts w:ascii="Verdana" w:hAnsi="Verdana"/>
                <w:sz w:val="20"/>
                <w:szCs w:val="20"/>
              </w:rPr>
              <w:t xml:space="preserve"> OECD 403 test, that might classify the products regarding its acute inhalation toxicity, a demand for testing each formulated product (the costs for the companies would be around €8 000 per formulated product (</w:t>
            </w:r>
            <w:hyperlink r:id="rId21" w:history="1">
              <w:r w:rsidRPr="0097588D">
                <w:rPr>
                  <w:rStyle w:val="Hyperlink"/>
                  <w:szCs w:val="20"/>
                </w:rPr>
                <w:t>www.productsafetylabs.com</w:t>
              </w:r>
            </w:hyperlink>
            <w:r w:rsidRPr="0097588D">
              <w:rPr>
                <w:rFonts w:ascii="Verdana" w:hAnsi="Verdana"/>
                <w:sz w:val="20"/>
                <w:szCs w:val="20"/>
              </w:rPr>
              <w:t>)) could be disproportionate, taking into account that the major part of the affected companies are SMEs that share an estimated annual turnover between €54 000 and €1 200 000, in accordance of the DS estimation.</w:t>
            </w:r>
          </w:p>
          <w:p w:rsidR="002803D8" w:rsidRPr="00182428" w:rsidRDefault="002803D8" w:rsidP="00845053">
            <w:pPr>
              <w:rPr>
                <w:rFonts w:ascii="Verdana" w:hAnsi="Verdana"/>
                <w:sz w:val="20"/>
                <w:szCs w:val="20"/>
              </w:rPr>
            </w:pPr>
          </w:p>
        </w:tc>
      </w:tr>
      <w:tr w:rsidR="00B3091E" w:rsidRPr="00DD4E48" w:rsidTr="008B3789">
        <w:tc>
          <w:tcPr>
            <w:tcW w:w="851" w:type="dxa"/>
            <w:vMerge w:val="restart"/>
          </w:tcPr>
          <w:p w:rsidR="00B3091E" w:rsidRPr="00AE6FE6" w:rsidRDefault="00B3091E" w:rsidP="00845053">
            <w:pPr>
              <w:rPr>
                <w:rFonts w:ascii="Verdana" w:hAnsi="Verdana"/>
                <w:b/>
                <w:sz w:val="20"/>
                <w:szCs w:val="20"/>
              </w:rPr>
            </w:pPr>
            <w:r w:rsidRPr="00F0618B">
              <w:rPr>
                <w:rFonts w:ascii="Verdana" w:hAnsi="Verdana"/>
                <w:b/>
                <w:noProof/>
                <w:sz w:val="20"/>
                <w:szCs w:val="20"/>
              </w:rPr>
              <w:t>1488</w:t>
            </w:r>
          </w:p>
        </w:tc>
        <w:tc>
          <w:tcPr>
            <w:tcW w:w="2693" w:type="dxa"/>
            <w:vMerge w:val="restart"/>
          </w:tcPr>
          <w:p w:rsidR="00B3091E" w:rsidRDefault="00B3091E"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0618B">
              <w:rPr>
                <w:rFonts w:ascii="Verdana" w:hAnsi="Verdana"/>
                <w:noProof/>
                <w:sz w:val="20"/>
                <w:szCs w:val="20"/>
              </w:rPr>
              <w:t>2016/10/06 15:20</w:t>
            </w:r>
          </w:p>
          <w:p w:rsidR="00B3091E" w:rsidRDefault="00B3091E" w:rsidP="00845053">
            <w:pPr>
              <w:rPr>
                <w:rFonts w:ascii="Verdana" w:hAnsi="Verdana"/>
                <w:sz w:val="20"/>
                <w:szCs w:val="20"/>
              </w:rPr>
            </w:pPr>
          </w:p>
          <w:p w:rsidR="00B3091E" w:rsidRDefault="00B3091E" w:rsidP="00845053">
            <w:pPr>
              <w:rPr>
                <w:rFonts w:ascii="Verdana" w:hAnsi="Verdana"/>
                <w:noProof/>
                <w:sz w:val="20"/>
                <w:szCs w:val="20"/>
              </w:rPr>
            </w:pPr>
            <w:r w:rsidRPr="006E6EFF">
              <w:rPr>
                <w:rFonts w:ascii="Verdana" w:hAnsi="Verdana"/>
                <w:b/>
                <w:sz w:val="20"/>
                <w:szCs w:val="20"/>
              </w:rPr>
              <w:t>Content:</w:t>
            </w:r>
            <w:r>
              <w:rPr>
                <w:rFonts w:ascii="Verdana" w:hAnsi="Verdana"/>
                <w:b/>
                <w:sz w:val="20"/>
                <w:szCs w:val="20"/>
              </w:rPr>
              <w:t xml:space="preserve"> </w:t>
            </w:r>
            <w:r w:rsidRPr="00F0618B">
              <w:rPr>
                <w:rFonts w:ascii="Verdana" w:hAnsi="Verdana"/>
                <w:noProof/>
                <w:sz w:val="20"/>
                <w:szCs w:val="20"/>
              </w:rPr>
              <w:t>Hazard or exposure;</w:t>
            </w:r>
          </w:p>
          <w:p w:rsidR="00B3091E" w:rsidRDefault="00B3091E" w:rsidP="00845053">
            <w:pPr>
              <w:rPr>
                <w:rFonts w:ascii="Verdana" w:hAnsi="Verdana"/>
                <w:b/>
                <w:sz w:val="20"/>
                <w:szCs w:val="20"/>
              </w:rPr>
            </w:pPr>
            <w:r>
              <w:rPr>
                <w:rFonts w:ascii="Verdana" w:hAnsi="Verdana"/>
                <w:noProof/>
                <w:sz w:val="20"/>
                <w:szCs w:val="20"/>
              </w:rPr>
              <w:t>D</w:t>
            </w:r>
            <w:r w:rsidRPr="00F0618B">
              <w:rPr>
                <w:rFonts w:ascii="Verdana" w:hAnsi="Verdana"/>
                <w:noProof/>
                <w:sz w:val="20"/>
                <w:szCs w:val="20"/>
              </w:rPr>
              <w:t>escription of analytical methods</w:t>
            </w:r>
          </w:p>
          <w:p w:rsidR="00B3091E" w:rsidRDefault="00B3091E" w:rsidP="00845053">
            <w:pPr>
              <w:rPr>
                <w:rFonts w:ascii="Verdana" w:hAnsi="Verdana"/>
                <w:b/>
                <w:sz w:val="20"/>
                <w:szCs w:val="20"/>
              </w:rPr>
            </w:pPr>
          </w:p>
          <w:p w:rsidR="00B3091E" w:rsidRDefault="00B3091E"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0618B">
              <w:rPr>
                <w:rFonts w:ascii="Verdana" w:hAnsi="Verdana"/>
                <w:noProof/>
                <w:sz w:val="20"/>
                <w:szCs w:val="20"/>
              </w:rPr>
              <w:t>BehalfOfAnOrganisation</w:t>
            </w:r>
          </w:p>
          <w:p w:rsidR="00B3091E" w:rsidRDefault="00B3091E" w:rsidP="00845053">
            <w:pPr>
              <w:rPr>
                <w:rFonts w:ascii="Verdana" w:hAnsi="Verdana"/>
                <w:sz w:val="20"/>
                <w:szCs w:val="20"/>
              </w:rPr>
            </w:pPr>
          </w:p>
          <w:p w:rsidR="00B3091E" w:rsidRDefault="00B3091E" w:rsidP="00845053">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F0618B">
              <w:rPr>
                <w:rFonts w:ascii="Verdana" w:hAnsi="Verdana"/>
                <w:noProof/>
                <w:sz w:val="20"/>
                <w:szCs w:val="20"/>
              </w:rPr>
              <w:t>Company</w:t>
            </w:r>
          </w:p>
          <w:p w:rsidR="00B3091E" w:rsidRDefault="00B3091E" w:rsidP="00845053">
            <w:pPr>
              <w:rPr>
                <w:rFonts w:ascii="Verdana" w:hAnsi="Verdana"/>
                <w:sz w:val="20"/>
                <w:szCs w:val="20"/>
              </w:rPr>
            </w:pPr>
          </w:p>
          <w:p w:rsidR="00B3091E" w:rsidRDefault="00B3091E" w:rsidP="0084505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1377A9">
              <w:rPr>
                <w:rFonts w:ascii="Verdana" w:hAnsi="Verdana"/>
                <w:noProof/>
                <w:sz w:val="20"/>
                <w:szCs w:val="20"/>
              </w:rPr>
              <w:t>xxx</w:t>
            </w:r>
            <w:r w:rsidR="001377A9" w:rsidRPr="00F0618B">
              <w:rPr>
                <w:rFonts w:ascii="Verdana" w:hAnsi="Verdana"/>
                <w:noProof/>
                <w:sz w:val="20"/>
                <w:szCs w:val="20"/>
              </w:rPr>
              <w:t xml:space="preserve"> </w:t>
            </w:r>
            <w:r w:rsidRPr="00F0618B">
              <w:rPr>
                <w:rFonts w:ascii="Verdana" w:hAnsi="Verdana"/>
                <w:noProof/>
                <w:sz w:val="20"/>
                <w:szCs w:val="20"/>
              </w:rPr>
              <w:t>Industries</w:t>
            </w:r>
          </w:p>
          <w:p w:rsidR="00B3091E" w:rsidRDefault="00B3091E" w:rsidP="00845053">
            <w:pPr>
              <w:rPr>
                <w:rFonts w:ascii="Verdana" w:hAnsi="Verdana"/>
                <w:sz w:val="20"/>
                <w:szCs w:val="20"/>
              </w:rPr>
            </w:pPr>
          </w:p>
          <w:p w:rsidR="00B3091E" w:rsidRDefault="00B3091E" w:rsidP="0084505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0618B">
              <w:rPr>
                <w:rFonts w:ascii="Verdana" w:hAnsi="Verdana"/>
                <w:noProof/>
                <w:sz w:val="20"/>
                <w:szCs w:val="20"/>
              </w:rPr>
              <w:t>Germany</w:t>
            </w:r>
          </w:p>
          <w:p w:rsidR="00B3091E" w:rsidRDefault="00B3091E" w:rsidP="00845053">
            <w:pPr>
              <w:rPr>
                <w:rFonts w:ascii="Verdana" w:hAnsi="Verdana"/>
                <w:sz w:val="20"/>
                <w:szCs w:val="20"/>
              </w:rPr>
            </w:pPr>
          </w:p>
          <w:p w:rsidR="00B3091E" w:rsidRDefault="00B3091E" w:rsidP="00845053">
            <w:pPr>
              <w:rPr>
                <w:rFonts w:ascii="Verdana" w:hAnsi="Verdana"/>
                <w:b/>
                <w:sz w:val="20"/>
                <w:szCs w:val="20"/>
              </w:rPr>
            </w:pPr>
            <w:r>
              <w:rPr>
                <w:rFonts w:ascii="Verdana" w:hAnsi="Verdana"/>
                <w:b/>
                <w:sz w:val="20"/>
                <w:szCs w:val="20"/>
              </w:rPr>
              <w:t>Attachment:</w:t>
            </w:r>
          </w:p>
          <w:p w:rsidR="00B3091E" w:rsidRDefault="00B3091E" w:rsidP="00845053">
            <w:pPr>
              <w:rPr>
                <w:rFonts w:ascii="Verdana" w:hAnsi="Verdana"/>
                <w:sz w:val="20"/>
                <w:szCs w:val="20"/>
              </w:rPr>
            </w:pPr>
          </w:p>
          <w:p w:rsidR="00B3091E" w:rsidRDefault="00B3091E" w:rsidP="00845053">
            <w:pPr>
              <w:rPr>
                <w:rFonts w:ascii="Verdana" w:hAnsi="Verdana"/>
                <w:sz w:val="20"/>
                <w:szCs w:val="20"/>
              </w:rPr>
            </w:pPr>
            <w:r>
              <w:rPr>
                <w:rFonts w:ascii="Verdana" w:hAnsi="Verdana"/>
                <w:sz w:val="20"/>
                <w:szCs w:val="20"/>
              </w:rPr>
              <w:object w:dxaOrig="1532" w:dyaOrig="991">
                <v:shape id="_x0000_i1027" type="#_x0000_t75" style="width:76.5pt;height:50.25pt" o:ole="">
                  <v:imagedata r:id="rId22" o:title=""/>
                </v:shape>
                <o:OLEObject Type="Embed" ProgID="AcroExch.Document.DC" ShapeID="_x0000_i1027" DrawAspect="Icon" ObjectID="_1594548830" r:id="rId23"/>
              </w:object>
            </w:r>
          </w:p>
          <w:p w:rsidR="00B3091E" w:rsidRPr="00892D0B" w:rsidRDefault="00B3091E" w:rsidP="00845053">
            <w:pPr>
              <w:rPr>
                <w:rFonts w:ascii="Verdana" w:hAnsi="Verdana"/>
                <w:sz w:val="20"/>
                <w:szCs w:val="20"/>
              </w:rPr>
            </w:pPr>
          </w:p>
          <w:p w:rsidR="00B3091E" w:rsidRDefault="00B3091E" w:rsidP="00845053">
            <w:pPr>
              <w:rPr>
                <w:rFonts w:ascii="Verdana" w:hAnsi="Verdana"/>
                <w:noProof/>
                <w:sz w:val="20"/>
                <w:szCs w:val="20"/>
              </w:rPr>
            </w:pPr>
            <w:r w:rsidRPr="009617E5">
              <w:rPr>
                <w:rFonts w:ascii="Verdana" w:hAnsi="Verdana"/>
                <w:b/>
                <w:sz w:val="20"/>
                <w:szCs w:val="20"/>
              </w:rPr>
              <w:t xml:space="preserve">Privacy comment: </w:t>
            </w:r>
            <w:r w:rsidRPr="00F0618B">
              <w:rPr>
                <w:rFonts w:ascii="Verdana" w:hAnsi="Verdana"/>
                <w:noProof/>
                <w:sz w:val="20"/>
                <w:szCs w:val="20"/>
              </w:rPr>
              <w:t>Evonik prepared parts this analytical report together with an 2nd german Company and the german VCI on request of the german BfR. We have the mandate to send these informations to european authorities.</w:t>
            </w:r>
          </w:p>
          <w:p w:rsidR="00115BCE" w:rsidRPr="00510789" w:rsidRDefault="00115BCE" w:rsidP="00845053">
            <w:pPr>
              <w:rPr>
                <w:rFonts w:ascii="Verdana" w:hAnsi="Verdana"/>
                <w:sz w:val="20"/>
                <w:szCs w:val="20"/>
              </w:rPr>
            </w:pPr>
          </w:p>
        </w:tc>
        <w:tc>
          <w:tcPr>
            <w:tcW w:w="10632" w:type="dxa"/>
          </w:tcPr>
          <w:p w:rsidR="00B3091E" w:rsidRPr="00104666" w:rsidRDefault="00B3091E" w:rsidP="00845053">
            <w:pPr>
              <w:rPr>
                <w:rFonts w:ascii="Verdana" w:hAnsi="Verdana"/>
                <w:b/>
                <w:sz w:val="20"/>
                <w:szCs w:val="20"/>
              </w:rPr>
            </w:pPr>
            <w:r w:rsidRPr="00104666">
              <w:rPr>
                <w:rFonts w:ascii="Verdana" w:hAnsi="Verdana"/>
                <w:b/>
                <w:sz w:val="20"/>
                <w:szCs w:val="20"/>
              </w:rPr>
              <w:lastRenderedPageBreak/>
              <w:t>Comment:</w:t>
            </w:r>
          </w:p>
          <w:p w:rsidR="00B3091E" w:rsidRPr="00DD4E48" w:rsidRDefault="00B3091E" w:rsidP="00845053">
            <w:pPr>
              <w:rPr>
                <w:rFonts w:ascii="Verdana" w:hAnsi="Verdana"/>
                <w:sz w:val="20"/>
                <w:szCs w:val="20"/>
              </w:rPr>
            </w:pPr>
            <w:r w:rsidRPr="00F0618B">
              <w:rPr>
                <w:rFonts w:ascii="Verdana" w:hAnsi="Verdana"/>
                <w:noProof/>
                <w:sz w:val="20"/>
                <w:szCs w:val="20"/>
              </w:rPr>
              <w:t>We are presenting all analytical results prepared on request of the german BfR showing that there is no scientific link between the such called MAGIC-NANO-Case and the TDFAs proposed to be restricted in future</w:t>
            </w:r>
          </w:p>
          <w:p w:rsidR="00B3091E" w:rsidRPr="00DD4E48" w:rsidRDefault="00B3091E" w:rsidP="00845053">
            <w:pPr>
              <w:rPr>
                <w:rFonts w:ascii="Verdana" w:hAnsi="Verdana"/>
                <w:sz w:val="20"/>
                <w:szCs w:val="20"/>
              </w:rPr>
            </w:pPr>
          </w:p>
        </w:tc>
      </w:tr>
      <w:tr w:rsidR="00B3091E" w:rsidTr="008B3789">
        <w:trPr>
          <w:trHeight w:val="542"/>
        </w:trPr>
        <w:tc>
          <w:tcPr>
            <w:tcW w:w="851" w:type="dxa"/>
            <w:vMerge/>
          </w:tcPr>
          <w:p w:rsidR="00B3091E" w:rsidRPr="00510789" w:rsidRDefault="00B3091E" w:rsidP="00845053">
            <w:pPr>
              <w:rPr>
                <w:rFonts w:ascii="Verdana" w:hAnsi="Verdana"/>
                <w:sz w:val="20"/>
                <w:szCs w:val="20"/>
              </w:rPr>
            </w:pPr>
          </w:p>
        </w:tc>
        <w:tc>
          <w:tcPr>
            <w:tcW w:w="2693" w:type="dxa"/>
            <w:vMerge/>
          </w:tcPr>
          <w:p w:rsidR="00B3091E" w:rsidRPr="00510789" w:rsidRDefault="00B3091E" w:rsidP="00845053">
            <w:pPr>
              <w:rPr>
                <w:rFonts w:ascii="Verdana" w:hAnsi="Verdana"/>
                <w:sz w:val="20"/>
                <w:szCs w:val="20"/>
              </w:rPr>
            </w:pPr>
          </w:p>
        </w:tc>
        <w:tc>
          <w:tcPr>
            <w:tcW w:w="10632" w:type="dxa"/>
          </w:tcPr>
          <w:p w:rsidR="00B3091E" w:rsidRDefault="00B3091E"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B3091E" w:rsidRPr="00F0618B" w:rsidRDefault="00B3091E" w:rsidP="00845053">
            <w:pPr>
              <w:rPr>
                <w:rFonts w:ascii="Verdana" w:hAnsi="Verdana"/>
                <w:noProof/>
                <w:sz w:val="20"/>
                <w:szCs w:val="20"/>
              </w:rPr>
            </w:pPr>
            <w:r w:rsidRPr="00F0618B">
              <w:rPr>
                <w:rFonts w:ascii="Verdana" w:hAnsi="Verdana"/>
                <w:noProof/>
                <w:sz w:val="20"/>
                <w:szCs w:val="20"/>
              </w:rPr>
              <w:t>By now there is no scientific link between the such called MAGIC-NANO-Case or other proofing sprays and the TDFAs proposed to be restricted. Because of the a restriction of this substance Family would not be an appropriate nor an adequate measure. The following can be concluded in summary from the studies presented here:</w:t>
            </w:r>
          </w:p>
          <w:p w:rsidR="00B3091E" w:rsidRPr="00F0618B" w:rsidRDefault="00B3091E" w:rsidP="00845053">
            <w:pPr>
              <w:rPr>
                <w:rFonts w:ascii="Verdana" w:hAnsi="Verdana"/>
                <w:noProof/>
                <w:sz w:val="20"/>
                <w:szCs w:val="20"/>
              </w:rPr>
            </w:pPr>
            <w:r w:rsidRPr="00F0618B">
              <w:rPr>
                <w:rFonts w:ascii="Verdana" w:hAnsi="Verdana"/>
                <w:noProof/>
                <w:sz w:val="20"/>
                <w:szCs w:val="20"/>
              </w:rPr>
              <w:t xml:space="preserve">While the aerosol spray was found to contain only traces of Si and F, it contained relatively large </w:t>
            </w:r>
            <w:r w:rsidRPr="00F0618B">
              <w:rPr>
                <w:rFonts w:ascii="Verdana" w:hAnsi="Verdana"/>
                <w:noProof/>
                <w:sz w:val="20"/>
                <w:szCs w:val="20"/>
              </w:rPr>
              <w:lastRenderedPageBreak/>
              <w:t>amounts of tin (Sn). None of the studies revealed the presence of a TDFA.</w:t>
            </w:r>
          </w:p>
          <w:p w:rsidR="00B3091E" w:rsidRDefault="00B3091E" w:rsidP="00845053">
            <w:pPr>
              <w:rPr>
                <w:rFonts w:ascii="Verdana" w:hAnsi="Verdana"/>
                <w:sz w:val="20"/>
                <w:szCs w:val="20"/>
              </w:rPr>
            </w:pPr>
            <w:r w:rsidRPr="00F0618B">
              <w:rPr>
                <w:rFonts w:ascii="Verdana" w:hAnsi="Verdana"/>
                <w:noProof/>
                <w:sz w:val="20"/>
                <w:szCs w:val="20"/>
              </w:rPr>
              <w:t>10-40 times more Sn (Sn-organyl?) could be found, raising the question of organo-tin compounds.</w:t>
            </w:r>
          </w:p>
          <w:p w:rsidR="00B3091E" w:rsidRPr="005B17F1" w:rsidRDefault="00B3091E" w:rsidP="00845053">
            <w:pPr>
              <w:rPr>
                <w:rFonts w:ascii="Verdana" w:hAnsi="Verdana"/>
                <w:sz w:val="20"/>
                <w:szCs w:val="20"/>
              </w:rPr>
            </w:pPr>
          </w:p>
        </w:tc>
      </w:tr>
      <w:tr w:rsidR="00B3091E" w:rsidTr="008B3789">
        <w:trPr>
          <w:trHeight w:val="636"/>
        </w:trPr>
        <w:tc>
          <w:tcPr>
            <w:tcW w:w="851" w:type="dxa"/>
            <w:vMerge/>
          </w:tcPr>
          <w:p w:rsidR="00B3091E" w:rsidRPr="00510789" w:rsidRDefault="00B3091E" w:rsidP="00845053">
            <w:pPr>
              <w:rPr>
                <w:rFonts w:ascii="Verdana" w:hAnsi="Verdana"/>
                <w:sz w:val="20"/>
                <w:szCs w:val="20"/>
              </w:rPr>
            </w:pPr>
          </w:p>
        </w:tc>
        <w:tc>
          <w:tcPr>
            <w:tcW w:w="2693" w:type="dxa"/>
            <w:vMerge/>
          </w:tcPr>
          <w:p w:rsidR="00B3091E" w:rsidRPr="00510789" w:rsidRDefault="00B3091E" w:rsidP="00845053">
            <w:pPr>
              <w:rPr>
                <w:rFonts w:ascii="Verdana" w:hAnsi="Verdana"/>
                <w:sz w:val="20"/>
                <w:szCs w:val="20"/>
              </w:rPr>
            </w:pPr>
          </w:p>
        </w:tc>
        <w:tc>
          <w:tcPr>
            <w:tcW w:w="10632" w:type="dxa"/>
          </w:tcPr>
          <w:p w:rsidR="00B3091E" w:rsidRDefault="00B3091E"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rsidR="00B3091E" w:rsidRDefault="00B3091E" w:rsidP="00845053">
            <w:pPr>
              <w:rPr>
                <w:rFonts w:ascii="Verdana" w:hAnsi="Verdana"/>
                <w:noProof/>
                <w:sz w:val="20"/>
                <w:szCs w:val="20"/>
              </w:rPr>
            </w:pPr>
            <w:r w:rsidRPr="00F0618B">
              <w:rPr>
                <w:rFonts w:ascii="Verdana" w:hAnsi="Verdana"/>
                <w:noProof/>
                <w:sz w:val="20"/>
                <w:szCs w:val="20"/>
              </w:rPr>
              <w:t>By now there is no scientific link between the such called MAGIC-NANO-Case or other proofing sprays and the TDFAs proposed to be restricted. Because of the a restriction of this substance family would not be an appropriate nor an adequate measure.</w:t>
            </w:r>
          </w:p>
          <w:p w:rsidR="00B3091E" w:rsidRPr="005B17F1" w:rsidRDefault="00B3091E" w:rsidP="00845053">
            <w:pPr>
              <w:rPr>
                <w:rFonts w:ascii="Verdana" w:hAnsi="Verdana"/>
                <w:sz w:val="20"/>
                <w:szCs w:val="20"/>
              </w:rPr>
            </w:pPr>
          </w:p>
        </w:tc>
      </w:tr>
      <w:tr w:rsidR="00B3091E" w:rsidTr="008B3789">
        <w:trPr>
          <w:trHeight w:val="505"/>
        </w:trPr>
        <w:tc>
          <w:tcPr>
            <w:tcW w:w="851" w:type="dxa"/>
            <w:vMerge/>
          </w:tcPr>
          <w:p w:rsidR="00B3091E" w:rsidRPr="00510789" w:rsidRDefault="00B3091E" w:rsidP="00845053">
            <w:pPr>
              <w:rPr>
                <w:rFonts w:ascii="Verdana" w:hAnsi="Verdana"/>
                <w:sz w:val="20"/>
                <w:szCs w:val="20"/>
              </w:rPr>
            </w:pPr>
          </w:p>
        </w:tc>
        <w:tc>
          <w:tcPr>
            <w:tcW w:w="2693" w:type="dxa"/>
            <w:vMerge/>
          </w:tcPr>
          <w:p w:rsidR="00B3091E" w:rsidRPr="00510789" w:rsidRDefault="00B3091E" w:rsidP="00845053">
            <w:pPr>
              <w:rPr>
                <w:rFonts w:ascii="Verdana" w:hAnsi="Verdana"/>
                <w:sz w:val="20"/>
                <w:szCs w:val="20"/>
              </w:rPr>
            </w:pPr>
          </w:p>
        </w:tc>
        <w:tc>
          <w:tcPr>
            <w:tcW w:w="10632" w:type="dxa"/>
          </w:tcPr>
          <w:p w:rsidR="00B3091E" w:rsidRDefault="00B3091E" w:rsidP="00845053">
            <w:pPr>
              <w:rPr>
                <w:rFonts w:ascii="Verdana" w:hAnsi="Verdana"/>
                <w:b/>
                <w:sz w:val="20"/>
                <w:szCs w:val="20"/>
              </w:rPr>
            </w:pPr>
            <w:r>
              <w:rPr>
                <w:rFonts w:ascii="Verdana" w:hAnsi="Verdana"/>
                <w:b/>
                <w:sz w:val="20"/>
                <w:szCs w:val="20"/>
              </w:rPr>
              <w:t>Dossier submitter response:</w:t>
            </w:r>
          </w:p>
          <w:p w:rsidR="003B5526" w:rsidRDefault="003B5526" w:rsidP="003B5526">
            <w:pPr>
              <w:jc w:val="both"/>
              <w:rPr>
                <w:rFonts w:ascii="Verdana" w:hAnsi="Verdana"/>
                <w:sz w:val="20"/>
                <w:szCs w:val="20"/>
                <w:lang w:val="en-US"/>
              </w:rPr>
            </w:pPr>
            <w:r>
              <w:rPr>
                <w:rFonts w:ascii="Verdana" w:hAnsi="Verdana"/>
                <w:sz w:val="20"/>
                <w:szCs w:val="20"/>
                <w:lang w:val="en-US"/>
              </w:rPr>
              <w:t>Based on a Fraunhofer ITEM ICP-MS (</w:t>
            </w:r>
            <w:r w:rsidRPr="00DF5CF1">
              <w:rPr>
                <w:rFonts w:ascii="Verdana" w:hAnsi="Verdana"/>
                <w:sz w:val="20"/>
                <w:szCs w:val="20"/>
                <w:lang w:val="en-US"/>
              </w:rPr>
              <w:t>Inductively coupled plasma mass spectrometry</w:t>
            </w:r>
            <w:r w:rsidRPr="00614D56">
              <w:rPr>
                <w:rFonts w:ascii="Verdana" w:hAnsi="Verdana"/>
                <w:sz w:val="20"/>
                <w:szCs w:val="20"/>
                <w:lang w:val="en-US"/>
              </w:rPr>
              <w:t>)</w:t>
            </w:r>
            <w:r w:rsidR="00E90F91">
              <w:rPr>
                <w:rFonts w:ascii="Verdana" w:hAnsi="Verdana"/>
                <w:sz w:val="20"/>
                <w:szCs w:val="20"/>
                <w:lang w:val="en-US"/>
              </w:rPr>
              <w:t xml:space="preserve"> test</w:t>
            </w:r>
            <w:r>
              <w:rPr>
                <w:rFonts w:ascii="Verdana" w:hAnsi="Verdana"/>
                <w:sz w:val="20"/>
                <w:szCs w:val="20"/>
                <w:lang w:val="en-US"/>
              </w:rPr>
              <w:t xml:space="preserve"> presented in Koch et al. (2009) Industry raises the question of toxicity of organotin compounds that may potentially be present. Koch et al., on the other hand, indicates that the presence of tin in the analysis is </w:t>
            </w:r>
            <w:r w:rsidR="00E90F91">
              <w:rPr>
                <w:rFonts w:ascii="Verdana" w:hAnsi="Verdana"/>
                <w:sz w:val="20"/>
                <w:szCs w:val="20"/>
                <w:lang w:val="en-US"/>
              </w:rPr>
              <w:t>due to small amounts of tin pers</w:t>
            </w:r>
            <w:r>
              <w:rPr>
                <w:rFonts w:ascii="Verdana" w:hAnsi="Verdana"/>
                <w:sz w:val="20"/>
                <w:szCs w:val="20"/>
                <w:lang w:val="en-US"/>
              </w:rPr>
              <w:t>ent in the spray can. The Magic Nano Bath &amp; WC pump spray did not contain any tin (Koch et al., 2009)</w:t>
            </w:r>
            <w:r w:rsidR="00E90F91">
              <w:rPr>
                <w:rFonts w:ascii="Verdana" w:hAnsi="Verdana"/>
                <w:sz w:val="20"/>
                <w:szCs w:val="20"/>
                <w:lang w:val="en-US"/>
              </w:rPr>
              <w:t>. In the XPS analysis</w:t>
            </w:r>
            <w:r>
              <w:rPr>
                <w:rFonts w:ascii="Verdana" w:hAnsi="Verdana"/>
                <w:sz w:val="20"/>
                <w:szCs w:val="20"/>
                <w:lang w:val="en-US"/>
              </w:rPr>
              <w:t xml:space="preserve"> </w:t>
            </w:r>
            <w:r w:rsidR="00E90F91">
              <w:rPr>
                <w:rFonts w:ascii="Verdana" w:hAnsi="Verdana"/>
                <w:sz w:val="20"/>
                <w:szCs w:val="20"/>
                <w:lang w:val="en-US"/>
              </w:rPr>
              <w:t>(</w:t>
            </w:r>
            <w:r>
              <w:rPr>
                <w:rFonts w:ascii="Verdana" w:hAnsi="Verdana"/>
                <w:sz w:val="20"/>
                <w:szCs w:val="20"/>
                <w:lang w:val="en-US"/>
              </w:rPr>
              <w:t>Industry</w:t>
            </w:r>
            <w:r w:rsidR="00E90F91">
              <w:rPr>
                <w:rFonts w:ascii="Verdana" w:hAnsi="Verdana"/>
                <w:sz w:val="20"/>
                <w:szCs w:val="20"/>
                <w:lang w:val="en-US"/>
              </w:rPr>
              <w:t xml:space="preserve"> report, 2016)</w:t>
            </w:r>
            <w:r>
              <w:rPr>
                <w:rFonts w:ascii="Verdana" w:hAnsi="Verdana"/>
                <w:sz w:val="20"/>
                <w:szCs w:val="20"/>
                <w:lang w:val="en-US"/>
              </w:rPr>
              <w:t xml:space="preserve"> tin oxide and ap</w:t>
            </w:r>
            <w:r w:rsidR="00E90F91">
              <w:rPr>
                <w:rFonts w:ascii="Verdana" w:hAnsi="Verdana"/>
                <w:sz w:val="20"/>
                <w:szCs w:val="20"/>
                <w:lang w:val="en-US"/>
              </w:rPr>
              <w:t>proximately 30 % metallic tin were</w:t>
            </w:r>
            <w:r>
              <w:rPr>
                <w:rFonts w:ascii="Verdana" w:hAnsi="Verdana"/>
                <w:sz w:val="20"/>
                <w:szCs w:val="20"/>
                <w:lang w:val="en-US"/>
              </w:rPr>
              <w:t xml:space="preserve"> detected, but no reference are made to organotin compounds.  </w:t>
            </w:r>
          </w:p>
          <w:p w:rsidR="003B5526" w:rsidRPr="007F3592" w:rsidRDefault="003B5526" w:rsidP="003B5526">
            <w:pPr>
              <w:jc w:val="both"/>
              <w:rPr>
                <w:rFonts w:ascii="Verdana" w:hAnsi="Verdana"/>
                <w:sz w:val="20"/>
                <w:szCs w:val="20"/>
                <w:lang w:val="en-US"/>
              </w:rPr>
            </w:pPr>
            <w:r w:rsidRPr="007F3592">
              <w:rPr>
                <w:rFonts w:ascii="Verdana" w:hAnsi="Verdana"/>
                <w:sz w:val="20"/>
                <w:szCs w:val="20"/>
                <w:lang w:val="en-US"/>
              </w:rPr>
              <w:t>DS considers the question on the presence of organotin compounds speculative.</w:t>
            </w:r>
          </w:p>
          <w:p w:rsidR="003B5526" w:rsidRDefault="003B5526" w:rsidP="003B5526">
            <w:pPr>
              <w:jc w:val="both"/>
              <w:rPr>
                <w:rFonts w:ascii="Verdana" w:hAnsi="Verdana"/>
                <w:sz w:val="20"/>
                <w:szCs w:val="20"/>
                <w:lang w:val="en-US"/>
              </w:rPr>
            </w:pPr>
            <w:r>
              <w:rPr>
                <w:rFonts w:ascii="Verdana" w:hAnsi="Verdana"/>
                <w:sz w:val="20"/>
                <w:szCs w:val="20"/>
                <w:lang w:val="en-US"/>
              </w:rPr>
              <w:t>According to Koch et al.</w:t>
            </w:r>
            <w:r w:rsidRPr="00614D56">
              <w:rPr>
                <w:rFonts w:ascii="Verdana" w:hAnsi="Verdana"/>
                <w:sz w:val="20"/>
                <w:szCs w:val="20"/>
                <w:lang w:val="en-US"/>
              </w:rPr>
              <w:t xml:space="preserve"> </w:t>
            </w:r>
            <w:r>
              <w:rPr>
                <w:rFonts w:ascii="Verdana" w:hAnsi="Verdana"/>
                <w:sz w:val="20"/>
                <w:szCs w:val="20"/>
                <w:lang w:val="en-US"/>
              </w:rPr>
              <w:t>the low silicon content found by the ICP-MS could be caused by:</w:t>
            </w:r>
          </w:p>
          <w:p w:rsidR="003B5526" w:rsidRPr="00614D56" w:rsidRDefault="003B5526" w:rsidP="003B5526">
            <w:pPr>
              <w:pStyle w:val="ListBullet"/>
              <w:rPr>
                <w:rFonts w:ascii="Verdana" w:hAnsi="Verdana"/>
                <w:sz w:val="20"/>
                <w:lang w:val="en-US"/>
              </w:rPr>
            </w:pPr>
            <w:r w:rsidRPr="00614D56">
              <w:rPr>
                <w:rFonts w:ascii="Verdana" w:hAnsi="Verdana"/>
                <w:sz w:val="20"/>
                <w:lang w:val="en-US"/>
              </w:rPr>
              <w:t>The silane compounds are not within the specified scope of the formulation of the distributor</w:t>
            </w:r>
          </w:p>
          <w:p w:rsidR="003B5526" w:rsidRPr="00614D56" w:rsidRDefault="003B5526" w:rsidP="003B5526">
            <w:pPr>
              <w:pStyle w:val="ListBullet"/>
              <w:rPr>
                <w:rFonts w:ascii="Verdana" w:hAnsi="Verdana"/>
                <w:sz w:val="20"/>
                <w:lang w:val="en-US"/>
              </w:rPr>
            </w:pPr>
            <w:r w:rsidRPr="00614D56">
              <w:rPr>
                <w:rFonts w:ascii="Verdana" w:hAnsi="Verdana"/>
                <w:sz w:val="20"/>
                <w:lang w:val="en-US"/>
              </w:rPr>
              <w:t>The silane compounds are volatile and quantitatively lost during sample preparation for ICP-MS analysis</w:t>
            </w:r>
          </w:p>
          <w:p w:rsidR="003B5526" w:rsidRDefault="003B5526" w:rsidP="003B5526">
            <w:pPr>
              <w:jc w:val="both"/>
              <w:rPr>
                <w:rFonts w:ascii="Verdana" w:hAnsi="Verdana"/>
                <w:sz w:val="20"/>
                <w:szCs w:val="20"/>
                <w:lang w:val="en-US"/>
              </w:rPr>
            </w:pPr>
            <w:r>
              <w:rPr>
                <w:rFonts w:ascii="Verdana" w:hAnsi="Verdana"/>
                <w:sz w:val="20"/>
                <w:szCs w:val="20"/>
                <w:lang w:val="en-US"/>
              </w:rPr>
              <w:t>It should be noted that only small amounts of fluorosilanes/TDFAs is needed in impregnation products.</w:t>
            </w:r>
          </w:p>
          <w:p w:rsidR="00B3091E" w:rsidRDefault="00B3091E" w:rsidP="00845053">
            <w:pPr>
              <w:rPr>
                <w:rFonts w:ascii="Verdana" w:hAnsi="Verdana"/>
                <w:sz w:val="20"/>
                <w:szCs w:val="20"/>
                <w:lang w:val="en-US"/>
              </w:rPr>
            </w:pPr>
          </w:p>
          <w:p w:rsidR="002E2A17" w:rsidRDefault="002E2A17" w:rsidP="002E2A17">
            <w:pPr>
              <w:jc w:val="both"/>
              <w:rPr>
                <w:rFonts w:ascii="Verdana" w:hAnsi="Verdana"/>
                <w:sz w:val="20"/>
                <w:szCs w:val="20"/>
                <w:lang w:val="en"/>
              </w:rPr>
            </w:pPr>
            <w:r>
              <w:rPr>
                <w:rFonts w:ascii="Verdana" w:hAnsi="Verdana"/>
                <w:sz w:val="20"/>
                <w:szCs w:val="20"/>
                <w:lang w:val="en"/>
              </w:rPr>
              <w:t>None-hydrolysed fluorosilanes are (semi-)volatile and hydrolysed</w:t>
            </w:r>
            <w:r w:rsidRPr="00FE4422">
              <w:rPr>
                <w:rFonts w:ascii="Verdana" w:hAnsi="Verdana"/>
                <w:sz w:val="20"/>
                <w:szCs w:val="20"/>
                <w:lang w:val="en"/>
              </w:rPr>
              <w:t xml:space="preserve"> fluorosilanes in impregnation products are highly reactive which complicate an exact quantification of the substances. </w:t>
            </w:r>
          </w:p>
          <w:p w:rsidR="002E2A17" w:rsidRPr="00FE4422" w:rsidRDefault="002E2A17" w:rsidP="002E2A17">
            <w:pPr>
              <w:jc w:val="both"/>
              <w:rPr>
                <w:rFonts w:ascii="Verdana" w:hAnsi="Verdana"/>
                <w:sz w:val="20"/>
                <w:szCs w:val="20"/>
                <w:lang w:val="en"/>
              </w:rPr>
            </w:pPr>
          </w:p>
          <w:p w:rsidR="002E2A17" w:rsidRDefault="002E2A17" w:rsidP="002E2A17">
            <w:pPr>
              <w:jc w:val="both"/>
              <w:rPr>
                <w:rFonts w:ascii="Verdana" w:hAnsi="Verdana"/>
                <w:sz w:val="20"/>
                <w:szCs w:val="20"/>
                <w:lang w:val="en"/>
              </w:rPr>
            </w:pPr>
            <w:r>
              <w:rPr>
                <w:rFonts w:ascii="Verdana" w:hAnsi="Verdana"/>
                <w:sz w:val="20"/>
                <w:szCs w:val="20"/>
                <w:lang w:val="en"/>
              </w:rPr>
              <w:t xml:space="preserve">According to Nørgaard </w:t>
            </w:r>
            <w:r w:rsidRPr="00FE4422">
              <w:rPr>
                <w:rFonts w:ascii="Verdana" w:hAnsi="Verdana"/>
                <w:sz w:val="20"/>
                <w:szCs w:val="20"/>
                <w:lang w:val="en"/>
              </w:rPr>
              <w:t xml:space="preserve">none of the five ionisation techniques tested in Nørgaard et al. (2010b and 2010c in the background document) can be designated as being universal for detection of reactive fluorosilanes since each of them is somewhat biased, thus suggesting the use of more than one ionization technique in future analyses of similar reactive samples (Nørgaard et al., 2010c). Furthermore, besides using more than one ionization technique an extra analytical technique has to be added for quantification. This could e.g. be elemental determination of the total amount of silicon Nørgaard </w:t>
            </w:r>
            <w:r>
              <w:rPr>
                <w:rFonts w:ascii="Verdana" w:hAnsi="Verdana"/>
                <w:sz w:val="20"/>
                <w:szCs w:val="20"/>
                <w:lang w:val="en"/>
              </w:rPr>
              <w:t xml:space="preserve">(personal communication).   </w:t>
            </w:r>
          </w:p>
          <w:p w:rsidR="002E2A17" w:rsidRDefault="002E2A17" w:rsidP="003B5526">
            <w:pPr>
              <w:jc w:val="both"/>
              <w:rPr>
                <w:rFonts w:ascii="Verdana" w:hAnsi="Verdana"/>
                <w:sz w:val="20"/>
                <w:szCs w:val="20"/>
                <w:lang w:val="en-US"/>
              </w:rPr>
            </w:pPr>
          </w:p>
          <w:p w:rsidR="003B5526" w:rsidRDefault="003B5526" w:rsidP="003B5526">
            <w:pPr>
              <w:jc w:val="both"/>
              <w:rPr>
                <w:rFonts w:ascii="Verdana" w:hAnsi="Verdana"/>
                <w:sz w:val="20"/>
                <w:szCs w:val="20"/>
                <w:lang w:val="en-US"/>
              </w:rPr>
            </w:pPr>
            <w:r>
              <w:rPr>
                <w:rFonts w:ascii="Verdana" w:hAnsi="Verdana"/>
                <w:sz w:val="20"/>
                <w:szCs w:val="20"/>
                <w:lang w:val="en-US"/>
              </w:rPr>
              <w:t>In the Industry</w:t>
            </w:r>
            <w:r w:rsidRPr="00E11E91">
              <w:rPr>
                <w:rFonts w:ascii="Verdana" w:hAnsi="Verdana"/>
                <w:sz w:val="20"/>
                <w:szCs w:val="20"/>
                <w:lang w:val="en-US"/>
              </w:rPr>
              <w:t xml:space="preserve"> report (2016) no silanes are detected by GC/MS (Gas chromatography mass </w:t>
            </w:r>
            <w:r w:rsidRPr="00E11E91">
              <w:rPr>
                <w:rFonts w:ascii="Verdana" w:hAnsi="Verdana"/>
                <w:sz w:val="20"/>
                <w:szCs w:val="20"/>
                <w:lang w:val="en-US"/>
              </w:rPr>
              <w:lastRenderedPageBreak/>
              <w:t xml:space="preserve">spectrometry). </w:t>
            </w:r>
          </w:p>
          <w:p w:rsidR="003B5526" w:rsidRDefault="003B5526" w:rsidP="003B5526">
            <w:pPr>
              <w:jc w:val="both"/>
              <w:rPr>
                <w:rFonts w:ascii="Verdana" w:hAnsi="Verdana"/>
                <w:sz w:val="20"/>
                <w:szCs w:val="20"/>
                <w:lang w:val="en-US"/>
              </w:rPr>
            </w:pPr>
            <w:r w:rsidRPr="00E11E91">
              <w:rPr>
                <w:rFonts w:ascii="Verdana" w:hAnsi="Verdana"/>
                <w:sz w:val="20"/>
                <w:szCs w:val="20"/>
                <w:lang w:val="en-US"/>
              </w:rPr>
              <w:t>GC/MS has been tested for identification of TDFAs by Nørgaard et al.,</w:t>
            </w:r>
            <w:r>
              <w:rPr>
                <w:rFonts w:ascii="Verdana" w:hAnsi="Verdana"/>
                <w:sz w:val="20"/>
                <w:szCs w:val="20"/>
                <w:lang w:val="en-US"/>
              </w:rPr>
              <w:t xml:space="preserve"> and the</w:t>
            </w:r>
            <w:r w:rsidRPr="00E11E91">
              <w:rPr>
                <w:rFonts w:ascii="Verdana" w:hAnsi="Verdana"/>
                <w:sz w:val="20"/>
                <w:szCs w:val="20"/>
                <w:lang w:val="en-US"/>
              </w:rPr>
              <w:t xml:space="preserve"> </w:t>
            </w:r>
            <w:r>
              <w:rPr>
                <w:rFonts w:ascii="Verdana" w:hAnsi="Verdana"/>
                <w:sz w:val="20"/>
                <w:szCs w:val="20"/>
                <w:lang w:val="en-US"/>
              </w:rPr>
              <w:t>MS-spectrum</w:t>
            </w:r>
            <w:r w:rsidRPr="00E11E91">
              <w:rPr>
                <w:rFonts w:ascii="Verdana" w:hAnsi="Verdana"/>
                <w:sz w:val="20"/>
                <w:szCs w:val="20"/>
                <w:lang w:val="en-US"/>
              </w:rPr>
              <w:t xml:space="preserve"> only showed the non-hydrolyzed silanes of the products NFP 1 and 2</w:t>
            </w:r>
            <w:r>
              <w:rPr>
                <w:rFonts w:ascii="Verdana" w:hAnsi="Verdana"/>
                <w:sz w:val="20"/>
                <w:szCs w:val="20"/>
                <w:lang w:val="en-US"/>
              </w:rPr>
              <w:t xml:space="preserve"> (personal communication with Nørgaard)</w:t>
            </w:r>
            <w:r w:rsidRPr="00E11E91">
              <w:rPr>
                <w:rFonts w:ascii="Verdana" w:hAnsi="Verdana"/>
                <w:sz w:val="20"/>
                <w:szCs w:val="20"/>
                <w:lang w:val="en-US"/>
              </w:rPr>
              <w:t xml:space="preserve">. </w:t>
            </w:r>
            <w:r>
              <w:rPr>
                <w:rFonts w:ascii="Verdana" w:hAnsi="Verdana"/>
                <w:sz w:val="20"/>
                <w:szCs w:val="20"/>
                <w:lang w:val="en-US"/>
              </w:rPr>
              <w:t xml:space="preserve">He further adds that under the assumption the product doesn’t contain water or that the fluorosilanes can be shaken to an organic solvent it might be possible to get the hydrolysed fluorosilane through the GC </w:t>
            </w:r>
            <w:r w:rsidRPr="00133DAC">
              <w:rPr>
                <w:rFonts w:ascii="Verdana" w:hAnsi="Verdana"/>
                <w:sz w:val="20"/>
                <w:szCs w:val="20"/>
                <w:lang w:val="en-US"/>
              </w:rPr>
              <w:t>column</w:t>
            </w:r>
            <w:r>
              <w:rPr>
                <w:rFonts w:ascii="Verdana" w:hAnsi="Verdana"/>
                <w:sz w:val="20"/>
                <w:szCs w:val="20"/>
                <w:lang w:val="en-US"/>
              </w:rPr>
              <w:t xml:space="preserve"> if </w:t>
            </w:r>
            <w:r w:rsidRPr="00133DAC">
              <w:rPr>
                <w:rFonts w:ascii="Verdana" w:hAnsi="Verdana"/>
                <w:sz w:val="20"/>
                <w:szCs w:val="20"/>
                <w:lang w:val="en-US"/>
              </w:rPr>
              <w:t>derivatized with TMS reagent</w:t>
            </w:r>
            <w:r>
              <w:rPr>
                <w:rFonts w:ascii="Verdana" w:hAnsi="Verdana"/>
                <w:sz w:val="20"/>
                <w:szCs w:val="20"/>
                <w:lang w:val="en-US"/>
              </w:rPr>
              <w:t>. Only limited information is available on sample pr</w:t>
            </w:r>
            <w:r w:rsidR="002E2A17">
              <w:rPr>
                <w:rFonts w:ascii="Verdana" w:hAnsi="Verdana"/>
                <w:sz w:val="20"/>
                <w:szCs w:val="20"/>
                <w:lang w:val="en-US"/>
              </w:rPr>
              <w:t>eparation in the Industry</w:t>
            </w:r>
            <w:r>
              <w:rPr>
                <w:rFonts w:ascii="Verdana" w:hAnsi="Verdana"/>
                <w:sz w:val="20"/>
                <w:szCs w:val="20"/>
                <w:lang w:val="en-US"/>
              </w:rPr>
              <w:t xml:space="preserve"> report (2016), but the sample does not seem to be handled as described by Nørgaard. </w:t>
            </w:r>
          </w:p>
          <w:p w:rsidR="002E2A17" w:rsidRDefault="002E2A17" w:rsidP="003B5526">
            <w:pPr>
              <w:jc w:val="both"/>
              <w:rPr>
                <w:rFonts w:ascii="Verdana" w:hAnsi="Verdana"/>
                <w:sz w:val="20"/>
                <w:szCs w:val="20"/>
                <w:lang w:val="en-US"/>
              </w:rPr>
            </w:pPr>
          </w:p>
          <w:p w:rsidR="003B5526" w:rsidRDefault="003B5526" w:rsidP="003B5526">
            <w:pPr>
              <w:rPr>
                <w:rFonts w:ascii="Verdana" w:hAnsi="Verdana"/>
                <w:sz w:val="20"/>
                <w:szCs w:val="20"/>
                <w:lang w:val="en-US"/>
              </w:rPr>
            </w:pPr>
            <w:r>
              <w:rPr>
                <w:rFonts w:ascii="Verdana" w:hAnsi="Verdana"/>
                <w:sz w:val="20"/>
                <w:szCs w:val="20"/>
                <w:lang w:val="en-US"/>
              </w:rPr>
              <w:t>If a TDFAs containing product is dominated by hydrolysates and cond</w:t>
            </w:r>
            <w:r w:rsidR="00E90F91">
              <w:rPr>
                <w:rFonts w:ascii="Verdana" w:hAnsi="Verdana"/>
                <w:sz w:val="20"/>
                <w:szCs w:val="20"/>
                <w:lang w:val="en-US"/>
              </w:rPr>
              <w:t>ensates of TDFAs (i.e. no none-hydrolysed</w:t>
            </w:r>
            <w:r>
              <w:rPr>
                <w:rFonts w:ascii="Verdana" w:hAnsi="Verdana"/>
                <w:sz w:val="20"/>
                <w:szCs w:val="20"/>
                <w:lang w:val="en-US"/>
              </w:rPr>
              <w:t xml:space="preserve"> TDFAs left in the sample), TDFAs content cannot be detected by GC/MS.</w:t>
            </w:r>
          </w:p>
          <w:p w:rsidR="002E2A17" w:rsidRDefault="002E2A17" w:rsidP="003B5526">
            <w:pPr>
              <w:rPr>
                <w:rFonts w:ascii="Verdana" w:hAnsi="Verdana"/>
                <w:sz w:val="20"/>
                <w:szCs w:val="20"/>
                <w:lang w:val="en-US"/>
              </w:rPr>
            </w:pPr>
          </w:p>
          <w:p w:rsidR="002E2A17" w:rsidRPr="002B3A46" w:rsidRDefault="002E2A17" w:rsidP="002E2A17">
            <w:pPr>
              <w:rPr>
                <w:rFonts w:ascii="Verdana" w:hAnsi="Verdana"/>
                <w:sz w:val="20"/>
                <w:szCs w:val="20"/>
                <w:lang w:val="en-US"/>
              </w:rPr>
            </w:pPr>
            <w:r>
              <w:rPr>
                <w:rFonts w:ascii="Verdana" w:hAnsi="Verdana"/>
                <w:b/>
                <w:sz w:val="20"/>
                <w:szCs w:val="20"/>
                <w:lang w:val="en-US"/>
              </w:rPr>
              <w:t xml:space="preserve">Overall comment to the Industry report </w:t>
            </w:r>
          </w:p>
          <w:p w:rsidR="002E2A17" w:rsidRPr="00104D77" w:rsidRDefault="002E2A17" w:rsidP="002E2A17">
            <w:pPr>
              <w:jc w:val="both"/>
              <w:rPr>
                <w:rFonts w:ascii="Verdana" w:hAnsi="Verdana"/>
                <w:sz w:val="20"/>
                <w:szCs w:val="20"/>
                <w:lang w:val="en"/>
              </w:rPr>
            </w:pPr>
            <w:r w:rsidRPr="00473E50">
              <w:rPr>
                <w:rFonts w:ascii="Verdana" w:hAnsi="Verdana"/>
                <w:sz w:val="20"/>
                <w:szCs w:val="20"/>
                <w:lang w:val="en-US"/>
              </w:rPr>
              <w:t xml:space="preserve">In the </w:t>
            </w:r>
            <w:r>
              <w:rPr>
                <w:rFonts w:ascii="Verdana" w:hAnsi="Verdana"/>
                <w:sz w:val="20"/>
                <w:szCs w:val="20"/>
                <w:lang w:val="en-US"/>
              </w:rPr>
              <w:t>Industry</w:t>
            </w:r>
            <w:r w:rsidRPr="00473E50">
              <w:rPr>
                <w:rFonts w:ascii="Verdana" w:hAnsi="Verdana"/>
                <w:sz w:val="20"/>
                <w:szCs w:val="20"/>
                <w:lang w:val="en-US"/>
              </w:rPr>
              <w:t xml:space="preserve"> report (2016) it was not possible to identify the active substance in Magic Nano by any of the analytical methods used</w:t>
            </w:r>
            <w:r>
              <w:rPr>
                <w:rFonts w:ascii="Verdana" w:hAnsi="Verdana"/>
                <w:sz w:val="20"/>
                <w:szCs w:val="20"/>
                <w:lang w:val="en-US"/>
              </w:rPr>
              <w:t>.</w:t>
            </w:r>
            <w:r w:rsidRPr="00473E50">
              <w:rPr>
                <w:rFonts w:ascii="Verdana" w:hAnsi="Verdana"/>
                <w:sz w:val="20"/>
                <w:szCs w:val="20"/>
                <w:lang w:val="en-US"/>
              </w:rPr>
              <w:t xml:space="preserve"> </w:t>
            </w:r>
            <w:r w:rsidR="00B10DC4" w:rsidRPr="00473E50">
              <w:rPr>
                <w:rFonts w:ascii="Verdana" w:hAnsi="Verdana"/>
                <w:sz w:val="20"/>
                <w:szCs w:val="20"/>
                <w:lang w:val="en-US"/>
              </w:rPr>
              <w:t>Reactive (fluoro)silane</w:t>
            </w:r>
            <w:r w:rsidR="00104D77">
              <w:rPr>
                <w:rFonts w:ascii="Verdana" w:hAnsi="Verdana"/>
                <w:sz w:val="20"/>
                <w:szCs w:val="20"/>
                <w:lang w:val="en-US"/>
              </w:rPr>
              <w:t>s</w:t>
            </w:r>
            <w:r w:rsidR="00B10DC4" w:rsidRPr="00473E50">
              <w:rPr>
                <w:rFonts w:ascii="Verdana" w:hAnsi="Verdana"/>
                <w:sz w:val="20"/>
                <w:szCs w:val="20"/>
                <w:lang w:val="en-US"/>
              </w:rPr>
              <w:t xml:space="preserve"> are known to </w:t>
            </w:r>
            <w:r w:rsidR="00B10DC4">
              <w:rPr>
                <w:rFonts w:ascii="Verdana" w:hAnsi="Verdana"/>
                <w:sz w:val="20"/>
                <w:szCs w:val="20"/>
                <w:lang w:val="en-US"/>
              </w:rPr>
              <w:t xml:space="preserve">be </w:t>
            </w:r>
            <w:r w:rsidR="00B10DC4" w:rsidRPr="00473E50">
              <w:rPr>
                <w:rFonts w:ascii="Verdana" w:hAnsi="Verdana"/>
                <w:sz w:val="20"/>
                <w:szCs w:val="20"/>
                <w:lang w:val="en-US"/>
              </w:rPr>
              <w:t>difficult to detect</w:t>
            </w:r>
            <w:r w:rsidR="00B10DC4">
              <w:rPr>
                <w:rFonts w:ascii="Verdana" w:hAnsi="Verdana"/>
                <w:sz w:val="20"/>
                <w:szCs w:val="20"/>
                <w:lang w:val="en-US"/>
              </w:rPr>
              <w:t xml:space="preserve">. </w:t>
            </w:r>
            <w:r w:rsidR="00104D77">
              <w:rPr>
                <w:rFonts w:ascii="Verdana" w:hAnsi="Verdana"/>
                <w:sz w:val="20"/>
                <w:szCs w:val="20"/>
                <w:lang w:val="en"/>
              </w:rPr>
              <w:t>Based on</w:t>
            </w:r>
            <w:r w:rsidR="00B10DC4" w:rsidRPr="00FE4422">
              <w:rPr>
                <w:rFonts w:ascii="Verdana" w:hAnsi="Verdana"/>
                <w:sz w:val="20"/>
                <w:szCs w:val="20"/>
                <w:lang w:val="en"/>
              </w:rPr>
              <w:t xml:space="preserve"> Nørgaard et al. (2010b and 2010c in the background document)</w:t>
            </w:r>
            <w:r w:rsidR="00B10DC4">
              <w:rPr>
                <w:rFonts w:ascii="Verdana" w:hAnsi="Verdana"/>
                <w:sz w:val="20"/>
                <w:szCs w:val="20"/>
                <w:lang w:val="en-US"/>
              </w:rPr>
              <w:t xml:space="preserve"> </w:t>
            </w:r>
            <w:r w:rsidR="00104D77">
              <w:rPr>
                <w:rFonts w:ascii="Verdana" w:hAnsi="Verdana"/>
                <w:sz w:val="20"/>
                <w:szCs w:val="20"/>
                <w:lang w:val="en-US"/>
              </w:rPr>
              <w:t>Nørgaard</w:t>
            </w:r>
            <w:r w:rsidR="00104D77">
              <w:rPr>
                <w:rFonts w:ascii="Verdana" w:hAnsi="Verdana"/>
                <w:sz w:val="20"/>
                <w:szCs w:val="20"/>
                <w:lang w:val="en"/>
              </w:rPr>
              <w:t xml:space="preserve"> suggested to</w:t>
            </w:r>
            <w:r w:rsidR="00104D77" w:rsidRPr="00FE4422">
              <w:rPr>
                <w:rFonts w:ascii="Verdana" w:hAnsi="Verdana"/>
                <w:sz w:val="20"/>
                <w:szCs w:val="20"/>
                <w:lang w:val="en"/>
              </w:rPr>
              <w:t xml:space="preserve"> use of more than one ionization technique</w:t>
            </w:r>
            <w:r w:rsidR="00104D77">
              <w:rPr>
                <w:rFonts w:ascii="Verdana" w:hAnsi="Verdana"/>
                <w:sz w:val="20"/>
                <w:szCs w:val="20"/>
                <w:lang w:val="en"/>
              </w:rPr>
              <w:t xml:space="preserve"> in combination with MS</w:t>
            </w:r>
            <w:r w:rsidR="00104D77" w:rsidRPr="00FE4422">
              <w:rPr>
                <w:rFonts w:ascii="Verdana" w:hAnsi="Verdana"/>
                <w:sz w:val="20"/>
                <w:szCs w:val="20"/>
                <w:lang w:val="en"/>
              </w:rPr>
              <w:t xml:space="preserve"> in analyses of </w:t>
            </w:r>
            <w:r w:rsidR="00104D77">
              <w:rPr>
                <w:rFonts w:ascii="Verdana" w:hAnsi="Verdana"/>
                <w:sz w:val="20"/>
                <w:szCs w:val="20"/>
                <w:lang w:val="en-US"/>
              </w:rPr>
              <w:t>r</w:t>
            </w:r>
            <w:r w:rsidR="00104D77" w:rsidRPr="00473E50">
              <w:rPr>
                <w:rFonts w:ascii="Verdana" w:hAnsi="Verdana"/>
                <w:sz w:val="20"/>
                <w:szCs w:val="20"/>
                <w:lang w:val="en-US"/>
              </w:rPr>
              <w:t>eactive (fluoro)silane</w:t>
            </w:r>
            <w:r w:rsidR="00104D77">
              <w:rPr>
                <w:rFonts w:ascii="Verdana" w:hAnsi="Verdana"/>
                <w:sz w:val="20"/>
                <w:szCs w:val="20"/>
                <w:lang w:val="en-US"/>
              </w:rPr>
              <w:t xml:space="preserve">s. None of the </w:t>
            </w:r>
            <w:r w:rsidR="00104D77" w:rsidRPr="00FE4422">
              <w:rPr>
                <w:rFonts w:ascii="Verdana" w:hAnsi="Verdana"/>
                <w:sz w:val="20"/>
                <w:szCs w:val="20"/>
                <w:lang w:val="en"/>
              </w:rPr>
              <w:t>ionization technique</w:t>
            </w:r>
            <w:r w:rsidR="00104D77">
              <w:rPr>
                <w:rFonts w:ascii="Verdana" w:hAnsi="Verdana"/>
                <w:sz w:val="20"/>
                <w:szCs w:val="20"/>
                <w:lang w:val="en"/>
              </w:rPr>
              <w:t xml:space="preserve"> teste by Nørgaard </w:t>
            </w:r>
            <w:r w:rsidR="00D76CFD">
              <w:rPr>
                <w:rFonts w:ascii="Verdana" w:hAnsi="Verdana"/>
                <w:sz w:val="20"/>
                <w:szCs w:val="20"/>
                <w:lang w:val="en"/>
              </w:rPr>
              <w:t>was</w:t>
            </w:r>
            <w:r w:rsidR="00104D77">
              <w:rPr>
                <w:rFonts w:ascii="Verdana" w:hAnsi="Verdana"/>
                <w:sz w:val="20"/>
                <w:szCs w:val="20"/>
                <w:lang w:val="en"/>
              </w:rPr>
              <w:t xml:space="preserve"> included in the Industry report. </w:t>
            </w:r>
          </w:p>
          <w:p w:rsidR="002E2A17" w:rsidRPr="00473E50" w:rsidRDefault="002E2A17" w:rsidP="002E2A17">
            <w:pPr>
              <w:jc w:val="both"/>
              <w:rPr>
                <w:rFonts w:ascii="Verdana" w:hAnsi="Verdana"/>
                <w:sz w:val="20"/>
                <w:szCs w:val="20"/>
                <w:lang w:val="en-US"/>
              </w:rPr>
            </w:pPr>
          </w:p>
          <w:p w:rsidR="002E2A17" w:rsidRPr="00473E50" w:rsidRDefault="002E2A17" w:rsidP="002E2A17">
            <w:pPr>
              <w:jc w:val="both"/>
              <w:rPr>
                <w:rFonts w:ascii="Verdana" w:hAnsi="Verdana"/>
                <w:sz w:val="20"/>
                <w:szCs w:val="20"/>
                <w:lang w:val="en-US"/>
              </w:rPr>
            </w:pPr>
            <w:r w:rsidRPr="00473E50">
              <w:rPr>
                <w:rFonts w:ascii="Verdana" w:hAnsi="Verdana"/>
                <w:sz w:val="20"/>
                <w:szCs w:val="20"/>
                <w:lang w:val="en-US"/>
              </w:rPr>
              <w:t>The key evidence for concluding that Magic Nano doe</w:t>
            </w:r>
            <w:r w:rsidR="00C34B63">
              <w:rPr>
                <w:rFonts w:ascii="Verdana" w:hAnsi="Verdana"/>
                <w:sz w:val="20"/>
                <w:szCs w:val="20"/>
                <w:lang w:val="en-US"/>
              </w:rPr>
              <w:t>sn’t contain TDFAs in the Industry</w:t>
            </w:r>
            <w:r w:rsidRPr="00473E50">
              <w:rPr>
                <w:rFonts w:ascii="Verdana" w:hAnsi="Verdana"/>
                <w:sz w:val="20"/>
                <w:szCs w:val="20"/>
                <w:lang w:val="en-US"/>
              </w:rPr>
              <w:t xml:space="preserve"> report (2016) is that the F:Si ratio that does not match that of TDFAs. This would, however, also be the case if Magic Nano, besides TDFAs, contained a non-fluorinated silane. </w:t>
            </w:r>
          </w:p>
          <w:p w:rsidR="002E2A17" w:rsidRPr="00473E50" w:rsidRDefault="002E2A17" w:rsidP="002E2A17">
            <w:pPr>
              <w:jc w:val="both"/>
              <w:rPr>
                <w:rFonts w:ascii="Verdana" w:hAnsi="Verdana"/>
                <w:sz w:val="20"/>
                <w:szCs w:val="20"/>
                <w:lang w:val="en-US"/>
              </w:rPr>
            </w:pPr>
          </w:p>
          <w:p w:rsidR="002E2A17" w:rsidRPr="00473E50" w:rsidRDefault="00C34B63" w:rsidP="002E2A17">
            <w:pPr>
              <w:jc w:val="both"/>
              <w:rPr>
                <w:rFonts w:ascii="Verdana" w:hAnsi="Verdana"/>
                <w:sz w:val="20"/>
                <w:szCs w:val="20"/>
                <w:lang w:val="en-US"/>
              </w:rPr>
            </w:pPr>
            <w:r>
              <w:rPr>
                <w:rFonts w:ascii="Verdana" w:hAnsi="Verdana"/>
                <w:sz w:val="20"/>
                <w:szCs w:val="20"/>
                <w:lang w:val="en-US"/>
              </w:rPr>
              <w:t>The Industry</w:t>
            </w:r>
            <w:r w:rsidR="002E2A17" w:rsidRPr="00473E50">
              <w:rPr>
                <w:rFonts w:ascii="Verdana" w:hAnsi="Verdana"/>
                <w:sz w:val="20"/>
                <w:szCs w:val="20"/>
                <w:lang w:val="en-US"/>
              </w:rPr>
              <w:t xml:space="preserve"> report (2016) does, furthermore, not include the SEM-EDX study by Fraunhofer ITEM presented in Koch et al. (2009). This study is the key study in Koch et al (2009) for the assumption that Magic Nano contained a fluorosilane. </w:t>
            </w:r>
            <w:r w:rsidR="00CC155A">
              <w:rPr>
                <w:rFonts w:ascii="Verdana" w:hAnsi="Verdana"/>
                <w:sz w:val="20"/>
                <w:szCs w:val="20"/>
                <w:lang w:val="en-US"/>
              </w:rPr>
              <w:t>In 2009 t</w:t>
            </w:r>
            <w:r w:rsidR="002E2A17" w:rsidRPr="00473E50">
              <w:rPr>
                <w:rFonts w:ascii="Verdana" w:hAnsi="Verdana"/>
                <w:sz w:val="20"/>
                <w:szCs w:val="20"/>
                <w:lang w:val="en-US"/>
              </w:rPr>
              <w:t>he BfR-commission</w:t>
            </w:r>
            <w:r w:rsidR="00CC155A">
              <w:rPr>
                <w:rFonts w:ascii="Verdana" w:hAnsi="Verdana"/>
                <w:sz w:val="20"/>
                <w:szCs w:val="20"/>
                <w:lang w:val="en-US"/>
              </w:rPr>
              <w:t xml:space="preserve">, who at that time had the 2006 Industry report and </w:t>
            </w:r>
            <w:r w:rsidR="00CC155A" w:rsidRPr="00473E50">
              <w:rPr>
                <w:rFonts w:ascii="Verdana" w:hAnsi="Verdana"/>
                <w:sz w:val="20"/>
                <w:szCs w:val="20"/>
                <w:lang w:val="en-US"/>
              </w:rPr>
              <w:t>Koch et al. (2009)</w:t>
            </w:r>
            <w:r w:rsidR="00CC155A">
              <w:rPr>
                <w:rFonts w:ascii="Verdana" w:hAnsi="Verdana"/>
                <w:sz w:val="20"/>
                <w:szCs w:val="20"/>
                <w:lang w:val="en-US"/>
              </w:rPr>
              <w:t xml:space="preserve"> available, agreed</w:t>
            </w:r>
            <w:r w:rsidR="002E2A17" w:rsidRPr="00473E50">
              <w:rPr>
                <w:rFonts w:ascii="Verdana" w:hAnsi="Verdana"/>
                <w:sz w:val="20"/>
                <w:szCs w:val="20"/>
                <w:lang w:val="en-US"/>
              </w:rPr>
              <w:t xml:space="preserve"> with Koch et al. in this assumption.</w:t>
            </w:r>
          </w:p>
          <w:p w:rsidR="002E2A17" w:rsidRPr="00473E50" w:rsidRDefault="002E2A17" w:rsidP="002E2A17">
            <w:pPr>
              <w:jc w:val="both"/>
              <w:rPr>
                <w:rFonts w:ascii="Verdana" w:hAnsi="Verdana"/>
                <w:sz w:val="20"/>
                <w:szCs w:val="20"/>
                <w:lang w:val="en-US"/>
              </w:rPr>
            </w:pPr>
          </w:p>
          <w:p w:rsidR="002E2A17" w:rsidRPr="00473E50" w:rsidRDefault="00D76CFD" w:rsidP="002E2A17">
            <w:pPr>
              <w:jc w:val="both"/>
              <w:rPr>
                <w:rFonts w:ascii="Verdana" w:hAnsi="Verdana"/>
                <w:sz w:val="20"/>
                <w:szCs w:val="20"/>
                <w:lang w:val="en-US"/>
              </w:rPr>
            </w:pPr>
            <w:r>
              <w:rPr>
                <w:rFonts w:ascii="Verdana" w:hAnsi="Verdana"/>
                <w:sz w:val="20"/>
                <w:szCs w:val="20"/>
                <w:lang w:val="en-US"/>
              </w:rPr>
              <w:t>In the Industry report (2016) t</w:t>
            </w:r>
            <w:r w:rsidR="002E2A17" w:rsidRPr="00473E50">
              <w:rPr>
                <w:rFonts w:ascii="Verdana" w:hAnsi="Verdana"/>
                <w:sz w:val="20"/>
                <w:szCs w:val="20"/>
                <w:lang w:val="en-US"/>
              </w:rPr>
              <w:t xml:space="preserve">he </w:t>
            </w:r>
            <w:r w:rsidR="002E2A17" w:rsidRPr="00473E50">
              <w:rPr>
                <w:rFonts w:ascii="Verdana" w:hAnsi="Verdana"/>
                <w:sz w:val="20"/>
                <w:szCs w:val="20"/>
                <w:vertAlign w:val="superscript"/>
                <w:lang w:val="en-US"/>
              </w:rPr>
              <w:t>19</w:t>
            </w:r>
            <w:r w:rsidR="002E2A17" w:rsidRPr="00473E50">
              <w:rPr>
                <w:rFonts w:ascii="Verdana" w:hAnsi="Verdana"/>
                <w:sz w:val="20"/>
                <w:szCs w:val="20"/>
                <w:lang w:val="en-US"/>
              </w:rPr>
              <w:t>F-NMR</w:t>
            </w:r>
            <w:r>
              <w:rPr>
                <w:rFonts w:ascii="Verdana" w:hAnsi="Verdana"/>
                <w:sz w:val="20"/>
                <w:szCs w:val="20"/>
                <w:lang w:val="en-US"/>
              </w:rPr>
              <w:t xml:space="preserve"> study</w:t>
            </w:r>
            <w:r w:rsidR="002E2A17" w:rsidRPr="00473E50">
              <w:rPr>
                <w:rFonts w:ascii="Verdana" w:hAnsi="Verdana"/>
                <w:sz w:val="20"/>
                <w:szCs w:val="20"/>
                <w:lang w:val="en-US"/>
              </w:rPr>
              <w:t xml:space="preserve"> indicates the presence of a perfluorinated alkyl-group in the non-volatile Magic Nano residue and the </w:t>
            </w:r>
            <w:r w:rsidR="002E2A17" w:rsidRPr="00473E50">
              <w:rPr>
                <w:rFonts w:ascii="Verdana" w:hAnsi="Verdana"/>
                <w:sz w:val="20"/>
                <w:szCs w:val="20"/>
                <w:vertAlign w:val="superscript"/>
                <w:lang w:val="en-US"/>
              </w:rPr>
              <w:t>1</w:t>
            </w:r>
            <w:r w:rsidR="002E2A17" w:rsidRPr="00473E50">
              <w:rPr>
                <w:rFonts w:ascii="Verdana" w:hAnsi="Verdana"/>
                <w:sz w:val="20"/>
                <w:szCs w:val="20"/>
                <w:lang w:val="en-US"/>
              </w:rPr>
              <w:t>H-NMR and IR studies indicates the presence of silane/siloxan</w:t>
            </w:r>
            <w:r>
              <w:rPr>
                <w:rFonts w:ascii="Verdana" w:hAnsi="Verdana"/>
                <w:sz w:val="20"/>
                <w:szCs w:val="20"/>
                <w:lang w:val="en-US"/>
              </w:rPr>
              <w:t xml:space="preserve">. This can be seen as an indication of that </w:t>
            </w:r>
            <w:r w:rsidR="002E2A17" w:rsidRPr="00473E50">
              <w:rPr>
                <w:rFonts w:ascii="Verdana" w:hAnsi="Verdana"/>
                <w:sz w:val="20"/>
                <w:szCs w:val="20"/>
                <w:lang w:val="en-US"/>
              </w:rPr>
              <w:t>Magic Nano might contain a fluorosilane.</w:t>
            </w:r>
          </w:p>
          <w:p w:rsidR="002E2A17" w:rsidRPr="00473E50" w:rsidRDefault="002E2A17" w:rsidP="002E2A17">
            <w:pPr>
              <w:jc w:val="both"/>
              <w:rPr>
                <w:rFonts w:ascii="Verdana" w:hAnsi="Verdana"/>
                <w:sz w:val="20"/>
                <w:szCs w:val="20"/>
                <w:lang w:val="en-US"/>
              </w:rPr>
            </w:pPr>
          </w:p>
          <w:p w:rsidR="002E2A17" w:rsidRPr="00473E50" w:rsidRDefault="00CC155A" w:rsidP="002E2A17">
            <w:pPr>
              <w:jc w:val="both"/>
              <w:rPr>
                <w:rFonts w:ascii="Verdana" w:hAnsi="Verdana"/>
                <w:sz w:val="20"/>
                <w:szCs w:val="20"/>
                <w:lang w:val="en-US"/>
              </w:rPr>
            </w:pPr>
            <w:r>
              <w:rPr>
                <w:rFonts w:ascii="Verdana" w:hAnsi="Verdana"/>
                <w:sz w:val="20"/>
                <w:szCs w:val="20"/>
                <w:lang w:val="en-US"/>
              </w:rPr>
              <w:t>The Industry</w:t>
            </w:r>
            <w:r w:rsidR="002E2A17" w:rsidRPr="00473E50">
              <w:rPr>
                <w:rFonts w:ascii="Verdana" w:hAnsi="Verdana"/>
                <w:sz w:val="20"/>
                <w:szCs w:val="20"/>
                <w:lang w:val="en-US"/>
              </w:rPr>
              <w:t xml:space="preserve"> report (2016) indicates that organotin and acrylat could be present in the Magic Nano formulation.</w:t>
            </w:r>
            <w:r w:rsidR="002E2A17" w:rsidRPr="00473E50">
              <w:rPr>
                <w:rFonts w:ascii="Verdana" w:hAnsi="Verdana"/>
                <w:i/>
                <w:sz w:val="20"/>
                <w:szCs w:val="20"/>
                <w:lang w:val="en-US"/>
              </w:rPr>
              <w:t xml:space="preserve"> </w:t>
            </w:r>
            <w:r w:rsidR="002E2A17" w:rsidRPr="00473E50">
              <w:rPr>
                <w:rFonts w:ascii="Verdana" w:hAnsi="Verdana"/>
                <w:sz w:val="20"/>
                <w:szCs w:val="20"/>
                <w:lang w:val="en-US"/>
              </w:rPr>
              <w:t>This is, however, not justified by the available studies and according to Koch et al. it is likely that the presence of tin in the analysis is due to small amounts of tin percent in the spray can.</w:t>
            </w:r>
          </w:p>
          <w:p w:rsidR="002E2A17" w:rsidRPr="00473E50" w:rsidRDefault="002E2A17" w:rsidP="002E2A17">
            <w:pPr>
              <w:jc w:val="both"/>
              <w:rPr>
                <w:rFonts w:ascii="Verdana" w:hAnsi="Verdana"/>
                <w:sz w:val="20"/>
                <w:szCs w:val="20"/>
                <w:lang w:val="en-US"/>
              </w:rPr>
            </w:pPr>
          </w:p>
          <w:p w:rsidR="00B3091E" w:rsidRPr="00182428" w:rsidRDefault="002E2A17" w:rsidP="00845053">
            <w:pPr>
              <w:rPr>
                <w:rFonts w:ascii="Verdana" w:hAnsi="Verdana"/>
                <w:sz w:val="20"/>
                <w:szCs w:val="20"/>
              </w:rPr>
            </w:pPr>
            <w:r w:rsidRPr="00473E50">
              <w:rPr>
                <w:rFonts w:ascii="Verdana" w:hAnsi="Verdana"/>
                <w:sz w:val="20"/>
                <w:szCs w:val="20"/>
                <w:lang w:val="en-US"/>
              </w:rPr>
              <w:lastRenderedPageBreak/>
              <w:t>Overall, D</w:t>
            </w:r>
            <w:r w:rsidR="00CC155A">
              <w:rPr>
                <w:rFonts w:ascii="Verdana" w:hAnsi="Verdana"/>
                <w:sz w:val="20"/>
                <w:szCs w:val="20"/>
                <w:lang w:val="en-US"/>
              </w:rPr>
              <w:t>S does not consider the In</w:t>
            </w:r>
            <w:r w:rsidR="00B10DC4">
              <w:rPr>
                <w:rFonts w:ascii="Verdana" w:hAnsi="Verdana"/>
                <w:sz w:val="20"/>
                <w:szCs w:val="20"/>
                <w:lang w:val="en-US"/>
              </w:rPr>
              <w:t>d</w:t>
            </w:r>
            <w:r w:rsidR="00CC155A">
              <w:rPr>
                <w:rFonts w:ascii="Verdana" w:hAnsi="Verdana"/>
                <w:sz w:val="20"/>
                <w:szCs w:val="20"/>
                <w:lang w:val="en-US"/>
              </w:rPr>
              <w:t>ustry</w:t>
            </w:r>
            <w:r w:rsidRPr="00473E50">
              <w:rPr>
                <w:rFonts w:ascii="Verdana" w:hAnsi="Verdana"/>
                <w:sz w:val="20"/>
                <w:szCs w:val="20"/>
                <w:lang w:val="en-US"/>
              </w:rPr>
              <w:t xml:space="preserve"> report (2016) a strong report for the identification of the active substances in Magic Nano and it is highly questionable if it can be used for concluding that Magic Nano does not contain TDFAs.</w:t>
            </w:r>
            <w:r>
              <w:rPr>
                <w:rFonts w:ascii="Verdana" w:hAnsi="Verdana"/>
                <w:sz w:val="20"/>
                <w:szCs w:val="20"/>
                <w:lang w:val="en-US"/>
              </w:rPr>
              <w:t xml:space="preserve"> </w:t>
            </w:r>
            <w:r w:rsidR="00D76CFD" w:rsidRPr="00514C3B">
              <w:rPr>
                <w:rFonts w:ascii="Verdana" w:hAnsi="Verdana"/>
                <w:sz w:val="20"/>
                <w:szCs w:val="20"/>
                <w:lang w:val="en-US"/>
              </w:rPr>
              <w:t>DS agrees with Koch et al.</w:t>
            </w:r>
            <w:r w:rsidR="00D76CFD">
              <w:rPr>
                <w:rFonts w:ascii="Verdana" w:hAnsi="Verdana"/>
                <w:sz w:val="20"/>
                <w:szCs w:val="20"/>
                <w:lang w:val="en-US"/>
              </w:rPr>
              <w:t xml:space="preserve"> (2009)</w:t>
            </w:r>
            <w:r w:rsidR="00D76CFD" w:rsidRPr="00514C3B">
              <w:rPr>
                <w:rFonts w:ascii="Verdana" w:hAnsi="Verdana"/>
                <w:sz w:val="20"/>
                <w:szCs w:val="20"/>
                <w:lang w:val="en-US"/>
              </w:rPr>
              <w:t xml:space="preserve"> and the BfR-commission</w:t>
            </w:r>
            <w:r w:rsidR="00D76CFD">
              <w:rPr>
                <w:rFonts w:ascii="Verdana" w:hAnsi="Verdana"/>
                <w:sz w:val="20"/>
                <w:szCs w:val="20"/>
                <w:lang w:val="en-US"/>
              </w:rPr>
              <w:t xml:space="preserve"> (2009)</w:t>
            </w:r>
            <w:r w:rsidR="00D76CFD" w:rsidRPr="00514C3B">
              <w:rPr>
                <w:rFonts w:ascii="Verdana" w:hAnsi="Verdana"/>
                <w:sz w:val="20"/>
                <w:szCs w:val="20"/>
                <w:lang w:val="en-US"/>
              </w:rPr>
              <w:t xml:space="preserve"> that it is likely that the active substance in Magic Nano is a fluorosilane. In the Background Document it is furthermore assumed that this fluorosilane belongs to the group of TDFAs. This assumption is based on the fact that polyfluorooctyl trimethoxysilane and polyfluorooctyl triethoxysilane are commercially available and their use is described in several patents on coating/proofing/impregnation products for non-absorbing surfaces like glass and tiles.               </w:t>
            </w:r>
            <w:r>
              <w:rPr>
                <w:rFonts w:ascii="Verdana" w:hAnsi="Verdana"/>
                <w:sz w:val="20"/>
                <w:szCs w:val="20"/>
                <w:lang w:val="en-US"/>
              </w:rPr>
              <w:t xml:space="preserve"> </w:t>
            </w:r>
          </w:p>
        </w:tc>
      </w:tr>
      <w:tr w:rsidR="00B3091E" w:rsidTr="008B3789">
        <w:trPr>
          <w:trHeight w:val="561"/>
        </w:trPr>
        <w:tc>
          <w:tcPr>
            <w:tcW w:w="851" w:type="dxa"/>
            <w:vMerge/>
          </w:tcPr>
          <w:p w:rsidR="00B3091E" w:rsidRPr="00510789" w:rsidRDefault="00B3091E" w:rsidP="00845053">
            <w:pPr>
              <w:rPr>
                <w:rFonts w:ascii="Verdana" w:hAnsi="Verdana"/>
                <w:sz w:val="20"/>
                <w:szCs w:val="20"/>
              </w:rPr>
            </w:pPr>
          </w:p>
        </w:tc>
        <w:tc>
          <w:tcPr>
            <w:tcW w:w="2693" w:type="dxa"/>
            <w:vMerge/>
          </w:tcPr>
          <w:p w:rsidR="00B3091E" w:rsidRPr="00510789" w:rsidRDefault="00B3091E" w:rsidP="00845053">
            <w:pPr>
              <w:rPr>
                <w:rFonts w:ascii="Verdana" w:hAnsi="Verdana"/>
                <w:sz w:val="20"/>
                <w:szCs w:val="20"/>
              </w:rPr>
            </w:pPr>
          </w:p>
        </w:tc>
        <w:tc>
          <w:tcPr>
            <w:tcW w:w="10632" w:type="dxa"/>
          </w:tcPr>
          <w:p w:rsidR="00B3091E" w:rsidRDefault="00B3091E" w:rsidP="00845053">
            <w:pPr>
              <w:rPr>
                <w:rFonts w:ascii="Verdana" w:hAnsi="Verdana"/>
                <w:b/>
                <w:sz w:val="20"/>
                <w:szCs w:val="20"/>
              </w:rPr>
            </w:pPr>
            <w:r>
              <w:rPr>
                <w:rFonts w:ascii="Verdana" w:hAnsi="Verdana"/>
                <w:b/>
                <w:sz w:val="20"/>
                <w:szCs w:val="20"/>
              </w:rPr>
              <w:t>RAC Rapporteurs comments:</w:t>
            </w:r>
          </w:p>
          <w:p w:rsidR="00B3091E" w:rsidRPr="00E42D55" w:rsidRDefault="00B3091E" w:rsidP="00845053">
            <w:pPr>
              <w:rPr>
                <w:rFonts w:ascii="Verdana" w:hAnsi="Verdana"/>
                <w:sz w:val="20"/>
                <w:szCs w:val="20"/>
              </w:rPr>
            </w:pPr>
          </w:p>
          <w:p w:rsidR="00890B19" w:rsidRDefault="00890B19" w:rsidP="00890B19">
            <w:pPr>
              <w:rPr>
                <w:rFonts w:ascii="Verdana" w:hAnsi="Verdana"/>
                <w:sz w:val="20"/>
                <w:szCs w:val="20"/>
              </w:rPr>
            </w:pPr>
            <w:r>
              <w:rPr>
                <w:rFonts w:ascii="Verdana" w:hAnsi="Verdana"/>
                <w:sz w:val="20"/>
                <w:szCs w:val="20"/>
              </w:rPr>
              <w:t xml:space="preserve">Thank you for your comment. RAC agrees with the Dossier submitter responses. Furthermore the Industry representative at the RAC-39 meeting agreed that the presence of organotin compounds in the formulation is questionable. Thus the lung injury of the Magic Nano incidents are unlikely to be associated with organotin compounds. </w:t>
            </w:r>
          </w:p>
          <w:p w:rsidR="00B3091E" w:rsidRPr="00182428" w:rsidRDefault="00B3091E" w:rsidP="00845053">
            <w:pPr>
              <w:rPr>
                <w:rFonts w:ascii="Verdana" w:hAnsi="Verdana"/>
                <w:sz w:val="20"/>
                <w:szCs w:val="20"/>
              </w:rPr>
            </w:pPr>
          </w:p>
        </w:tc>
      </w:tr>
      <w:tr w:rsidR="00B3091E" w:rsidTr="008B3789">
        <w:trPr>
          <w:trHeight w:val="991"/>
        </w:trPr>
        <w:tc>
          <w:tcPr>
            <w:tcW w:w="851" w:type="dxa"/>
            <w:vMerge/>
          </w:tcPr>
          <w:p w:rsidR="00B3091E" w:rsidRPr="00510789" w:rsidRDefault="00B3091E" w:rsidP="00845053">
            <w:pPr>
              <w:rPr>
                <w:rFonts w:ascii="Verdana" w:hAnsi="Verdana"/>
                <w:sz w:val="20"/>
                <w:szCs w:val="20"/>
              </w:rPr>
            </w:pPr>
          </w:p>
        </w:tc>
        <w:tc>
          <w:tcPr>
            <w:tcW w:w="2693" w:type="dxa"/>
            <w:vMerge/>
          </w:tcPr>
          <w:p w:rsidR="00B3091E" w:rsidRPr="00510789" w:rsidRDefault="00B3091E" w:rsidP="00845053">
            <w:pPr>
              <w:rPr>
                <w:rFonts w:ascii="Verdana" w:hAnsi="Verdana"/>
                <w:sz w:val="20"/>
                <w:szCs w:val="20"/>
              </w:rPr>
            </w:pPr>
          </w:p>
        </w:tc>
        <w:tc>
          <w:tcPr>
            <w:tcW w:w="10632" w:type="dxa"/>
          </w:tcPr>
          <w:p w:rsidR="00B3091E" w:rsidRDefault="00B3091E" w:rsidP="00845053">
            <w:pPr>
              <w:rPr>
                <w:rFonts w:ascii="Verdana" w:hAnsi="Verdana"/>
                <w:b/>
                <w:sz w:val="20"/>
                <w:szCs w:val="20"/>
              </w:rPr>
            </w:pPr>
            <w:r>
              <w:rPr>
                <w:rFonts w:ascii="Verdana" w:hAnsi="Verdana"/>
                <w:b/>
                <w:sz w:val="20"/>
                <w:szCs w:val="20"/>
              </w:rPr>
              <w:t>SEAC Rapporteurs comments:</w:t>
            </w:r>
          </w:p>
          <w:p w:rsidR="00B3091E" w:rsidRPr="00182428" w:rsidRDefault="00250892" w:rsidP="00845053">
            <w:pPr>
              <w:rPr>
                <w:rFonts w:ascii="Verdana" w:hAnsi="Verdana"/>
                <w:sz w:val="20"/>
                <w:szCs w:val="20"/>
              </w:rPr>
            </w:pPr>
            <w:r>
              <w:rPr>
                <w:rFonts w:ascii="Verdana" w:hAnsi="Verdana"/>
                <w:sz w:val="20"/>
                <w:szCs w:val="20"/>
              </w:rPr>
              <w:t xml:space="preserve">Thank you for your information. </w:t>
            </w:r>
            <w:r w:rsidRPr="00BE63E3">
              <w:rPr>
                <w:rFonts w:ascii="Verdana" w:hAnsi="Verdana"/>
                <w:sz w:val="20"/>
                <w:szCs w:val="20"/>
              </w:rPr>
              <w:t>We</w:t>
            </w:r>
            <w:r>
              <w:rPr>
                <w:rFonts w:ascii="Verdana" w:hAnsi="Verdana"/>
                <w:sz w:val="20"/>
                <w:szCs w:val="20"/>
              </w:rPr>
              <w:t xml:space="preserve"> refer to the answers provided </w:t>
            </w:r>
            <w:r w:rsidRPr="00BE63E3">
              <w:rPr>
                <w:rFonts w:ascii="Verdana" w:hAnsi="Verdana"/>
                <w:sz w:val="20"/>
                <w:szCs w:val="20"/>
              </w:rPr>
              <w:t>above.</w:t>
            </w:r>
          </w:p>
        </w:tc>
      </w:tr>
      <w:tr w:rsidR="00115BCE" w:rsidRPr="00DD4E48" w:rsidTr="008B3789">
        <w:tc>
          <w:tcPr>
            <w:tcW w:w="851" w:type="dxa"/>
            <w:vMerge w:val="restart"/>
          </w:tcPr>
          <w:p w:rsidR="00115BCE" w:rsidRPr="00AE6FE6" w:rsidRDefault="00115BCE" w:rsidP="00845053">
            <w:pPr>
              <w:rPr>
                <w:rFonts w:ascii="Verdana" w:hAnsi="Verdana"/>
                <w:b/>
                <w:sz w:val="20"/>
                <w:szCs w:val="20"/>
              </w:rPr>
            </w:pPr>
            <w:r w:rsidRPr="00637D46">
              <w:rPr>
                <w:rFonts w:ascii="Verdana" w:hAnsi="Verdana"/>
                <w:b/>
                <w:noProof/>
                <w:sz w:val="20"/>
                <w:szCs w:val="20"/>
              </w:rPr>
              <w:t>1490</w:t>
            </w:r>
          </w:p>
        </w:tc>
        <w:tc>
          <w:tcPr>
            <w:tcW w:w="2693" w:type="dxa"/>
            <w:vMerge w:val="restart"/>
          </w:tcPr>
          <w:p w:rsidR="00115BCE" w:rsidRDefault="00115BCE"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37D46">
              <w:rPr>
                <w:rFonts w:ascii="Verdana" w:hAnsi="Verdana"/>
                <w:noProof/>
                <w:sz w:val="20"/>
                <w:szCs w:val="20"/>
              </w:rPr>
              <w:t>2016/10/24 16:23</w:t>
            </w:r>
          </w:p>
          <w:p w:rsidR="00115BCE" w:rsidRDefault="00115BCE" w:rsidP="00845053">
            <w:pPr>
              <w:rPr>
                <w:rFonts w:ascii="Verdana" w:hAnsi="Verdana"/>
                <w:sz w:val="20"/>
                <w:szCs w:val="20"/>
              </w:rPr>
            </w:pPr>
          </w:p>
          <w:p w:rsidR="00115BCE" w:rsidRDefault="00115BCE"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37D46">
              <w:rPr>
                <w:rFonts w:ascii="Verdana" w:hAnsi="Verdana"/>
                <w:noProof/>
                <w:sz w:val="20"/>
                <w:szCs w:val="20"/>
              </w:rPr>
              <w:t>MemberState</w:t>
            </w:r>
          </w:p>
          <w:p w:rsidR="00115BCE" w:rsidRDefault="00115BCE" w:rsidP="00845053">
            <w:pPr>
              <w:rPr>
                <w:rFonts w:ascii="Verdana" w:hAnsi="Verdana"/>
                <w:sz w:val="20"/>
                <w:szCs w:val="20"/>
              </w:rPr>
            </w:pPr>
          </w:p>
          <w:p w:rsidR="00115BCE" w:rsidRPr="00E319A3" w:rsidRDefault="00115BCE" w:rsidP="00845053">
            <w:pPr>
              <w:rPr>
                <w:rFonts w:ascii="Verdana" w:hAnsi="Verdana"/>
                <w:b/>
                <w:sz w:val="20"/>
                <w:szCs w:val="20"/>
              </w:rPr>
            </w:pPr>
            <w:r w:rsidRPr="00E319A3">
              <w:rPr>
                <w:rFonts w:ascii="Verdana" w:hAnsi="Verdana"/>
                <w:b/>
                <w:sz w:val="20"/>
                <w:szCs w:val="20"/>
              </w:rPr>
              <w:t>Country:</w:t>
            </w:r>
          </w:p>
          <w:p w:rsidR="00115BCE" w:rsidRDefault="00115BCE" w:rsidP="00845053">
            <w:pPr>
              <w:rPr>
                <w:rFonts w:ascii="Verdana" w:hAnsi="Verdana"/>
                <w:sz w:val="20"/>
                <w:szCs w:val="20"/>
              </w:rPr>
            </w:pPr>
            <w:r w:rsidRPr="00637D46">
              <w:rPr>
                <w:rFonts w:ascii="Verdana" w:hAnsi="Verdana"/>
                <w:noProof/>
                <w:sz w:val="20"/>
                <w:szCs w:val="20"/>
              </w:rPr>
              <w:t>Lithuania</w:t>
            </w:r>
          </w:p>
          <w:p w:rsidR="00115BCE" w:rsidRPr="00510789" w:rsidRDefault="00115BCE" w:rsidP="00845053">
            <w:pPr>
              <w:rPr>
                <w:rFonts w:ascii="Verdana" w:hAnsi="Verdana"/>
                <w:sz w:val="20"/>
                <w:szCs w:val="20"/>
              </w:rPr>
            </w:pPr>
          </w:p>
        </w:tc>
        <w:tc>
          <w:tcPr>
            <w:tcW w:w="10632" w:type="dxa"/>
          </w:tcPr>
          <w:p w:rsidR="00115BCE" w:rsidRPr="00104666" w:rsidRDefault="00115BCE" w:rsidP="00845053">
            <w:pPr>
              <w:rPr>
                <w:rFonts w:ascii="Verdana" w:hAnsi="Verdana"/>
                <w:b/>
                <w:sz w:val="20"/>
                <w:szCs w:val="20"/>
              </w:rPr>
            </w:pPr>
            <w:r w:rsidRPr="00104666">
              <w:rPr>
                <w:rFonts w:ascii="Verdana" w:hAnsi="Verdana"/>
                <w:b/>
                <w:sz w:val="20"/>
                <w:szCs w:val="20"/>
              </w:rPr>
              <w:t>Comment:</w:t>
            </w:r>
          </w:p>
          <w:p w:rsidR="00115BCE" w:rsidRPr="00DD4E48" w:rsidRDefault="00115BCE" w:rsidP="00845053">
            <w:pPr>
              <w:rPr>
                <w:rFonts w:ascii="Verdana" w:hAnsi="Verdana"/>
                <w:sz w:val="20"/>
                <w:szCs w:val="20"/>
              </w:rPr>
            </w:pPr>
            <w:r w:rsidRPr="00637D46">
              <w:rPr>
                <w:rFonts w:ascii="Verdana" w:hAnsi="Verdana"/>
                <w:noProof/>
                <w:sz w:val="20"/>
                <w:szCs w:val="20"/>
              </w:rPr>
              <w:t>According Lithuania Poison Center not any cases of poisoning or incidents (calls or registered) related with TDFAs substances in spray product.</w:t>
            </w:r>
          </w:p>
          <w:p w:rsidR="00115BCE" w:rsidRPr="00DD4E48" w:rsidRDefault="00115BCE" w:rsidP="00845053">
            <w:pPr>
              <w:rPr>
                <w:rFonts w:ascii="Verdana" w:hAnsi="Verdana"/>
                <w:sz w:val="20"/>
                <w:szCs w:val="20"/>
              </w:rPr>
            </w:pPr>
          </w:p>
        </w:tc>
      </w:tr>
      <w:tr w:rsidR="00115BCE" w:rsidTr="008B3789">
        <w:trPr>
          <w:trHeight w:val="505"/>
        </w:trPr>
        <w:tc>
          <w:tcPr>
            <w:tcW w:w="851" w:type="dxa"/>
            <w:vMerge/>
          </w:tcPr>
          <w:p w:rsidR="00115BCE" w:rsidRPr="00510789" w:rsidRDefault="00115BCE" w:rsidP="00845053">
            <w:pPr>
              <w:rPr>
                <w:rFonts w:ascii="Verdana" w:hAnsi="Verdana"/>
                <w:sz w:val="20"/>
                <w:szCs w:val="20"/>
              </w:rPr>
            </w:pPr>
          </w:p>
        </w:tc>
        <w:tc>
          <w:tcPr>
            <w:tcW w:w="2693" w:type="dxa"/>
            <w:vMerge/>
          </w:tcPr>
          <w:p w:rsidR="00115BCE" w:rsidRPr="00510789" w:rsidRDefault="00115BCE" w:rsidP="00845053">
            <w:pPr>
              <w:rPr>
                <w:rFonts w:ascii="Verdana" w:hAnsi="Verdana"/>
                <w:sz w:val="20"/>
                <w:szCs w:val="20"/>
              </w:rPr>
            </w:pPr>
          </w:p>
        </w:tc>
        <w:tc>
          <w:tcPr>
            <w:tcW w:w="10632" w:type="dxa"/>
          </w:tcPr>
          <w:p w:rsidR="00115BCE" w:rsidRDefault="00115BCE" w:rsidP="00845053">
            <w:pPr>
              <w:rPr>
                <w:rFonts w:ascii="Verdana" w:hAnsi="Verdana"/>
                <w:b/>
                <w:sz w:val="20"/>
                <w:szCs w:val="20"/>
              </w:rPr>
            </w:pPr>
            <w:r>
              <w:rPr>
                <w:rFonts w:ascii="Verdana" w:hAnsi="Verdana"/>
                <w:b/>
                <w:sz w:val="20"/>
                <w:szCs w:val="20"/>
              </w:rPr>
              <w:t>Dossier submitter response:</w:t>
            </w:r>
          </w:p>
          <w:p w:rsidR="00115BCE" w:rsidRPr="00E42D55" w:rsidRDefault="005C0ED7" w:rsidP="00845053">
            <w:pPr>
              <w:rPr>
                <w:rFonts w:ascii="Verdana" w:hAnsi="Verdana"/>
                <w:sz w:val="20"/>
                <w:szCs w:val="20"/>
              </w:rPr>
            </w:pPr>
            <w:r>
              <w:rPr>
                <w:rFonts w:ascii="Verdana" w:hAnsi="Verdana"/>
                <w:sz w:val="20"/>
                <w:szCs w:val="20"/>
              </w:rPr>
              <w:t>Thank you for your answer</w:t>
            </w:r>
            <w:r w:rsidR="00DB1545">
              <w:rPr>
                <w:rFonts w:ascii="Verdana" w:hAnsi="Verdana"/>
                <w:sz w:val="20"/>
                <w:szCs w:val="20"/>
              </w:rPr>
              <w:t>.</w:t>
            </w:r>
          </w:p>
          <w:p w:rsidR="00115BCE" w:rsidRPr="00182428" w:rsidRDefault="00115BCE" w:rsidP="00845053">
            <w:pPr>
              <w:rPr>
                <w:rFonts w:ascii="Verdana" w:hAnsi="Verdana"/>
                <w:sz w:val="20"/>
                <w:szCs w:val="20"/>
              </w:rPr>
            </w:pPr>
          </w:p>
        </w:tc>
      </w:tr>
      <w:tr w:rsidR="00115BCE" w:rsidRPr="00CC5585" w:rsidTr="008B3789">
        <w:trPr>
          <w:trHeight w:val="561"/>
        </w:trPr>
        <w:tc>
          <w:tcPr>
            <w:tcW w:w="851" w:type="dxa"/>
            <w:vMerge/>
          </w:tcPr>
          <w:p w:rsidR="00115BCE" w:rsidRPr="00510789" w:rsidRDefault="00115BCE" w:rsidP="00845053">
            <w:pPr>
              <w:rPr>
                <w:rFonts w:ascii="Verdana" w:hAnsi="Verdana"/>
                <w:sz w:val="20"/>
                <w:szCs w:val="20"/>
              </w:rPr>
            </w:pPr>
          </w:p>
        </w:tc>
        <w:tc>
          <w:tcPr>
            <w:tcW w:w="2693" w:type="dxa"/>
            <w:vMerge/>
          </w:tcPr>
          <w:p w:rsidR="00115BCE" w:rsidRPr="00510789" w:rsidRDefault="00115BCE" w:rsidP="00845053">
            <w:pPr>
              <w:rPr>
                <w:rFonts w:ascii="Verdana" w:hAnsi="Verdana"/>
                <w:sz w:val="20"/>
                <w:szCs w:val="20"/>
              </w:rPr>
            </w:pPr>
          </w:p>
        </w:tc>
        <w:tc>
          <w:tcPr>
            <w:tcW w:w="10632" w:type="dxa"/>
          </w:tcPr>
          <w:p w:rsidR="00115BCE" w:rsidRPr="00250892" w:rsidRDefault="00115BCE" w:rsidP="00845053">
            <w:pPr>
              <w:rPr>
                <w:rFonts w:ascii="Verdana" w:hAnsi="Verdana"/>
                <w:b/>
                <w:sz w:val="20"/>
                <w:szCs w:val="20"/>
                <w:lang w:val="fr-FR"/>
              </w:rPr>
            </w:pPr>
            <w:r w:rsidRPr="00250892">
              <w:rPr>
                <w:rFonts w:ascii="Verdana" w:hAnsi="Verdana"/>
                <w:b/>
                <w:sz w:val="20"/>
                <w:szCs w:val="20"/>
                <w:lang w:val="fr-FR"/>
              </w:rPr>
              <w:t>RAC Rapporteurs comments:</w:t>
            </w:r>
          </w:p>
          <w:p w:rsidR="00115BCE" w:rsidRPr="006A7AE9" w:rsidRDefault="00250892" w:rsidP="00845053">
            <w:pPr>
              <w:rPr>
                <w:rFonts w:ascii="Verdana" w:hAnsi="Verdana"/>
                <w:sz w:val="20"/>
                <w:szCs w:val="20"/>
              </w:rPr>
            </w:pPr>
            <w:r w:rsidRPr="006A7AE9">
              <w:rPr>
                <w:rFonts w:ascii="Verdana" w:hAnsi="Verdana"/>
                <w:sz w:val="20"/>
                <w:szCs w:val="20"/>
              </w:rPr>
              <w:t xml:space="preserve">RAC notes </w:t>
            </w:r>
            <w:r w:rsidR="00F55B34" w:rsidRPr="006A7AE9">
              <w:rPr>
                <w:rFonts w:ascii="Verdana" w:hAnsi="Verdana"/>
                <w:sz w:val="20"/>
                <w:szCs w:val="20"/>
              </w:rPr>
              <w:t xml:space="preserve">the information </w:t>
            </w:r>
            <w:r w:rsidRPr="006A7AE9">
              <w:rPr>
                <w:rFonts w:ascii="Verdana" w:hAnsi="Verdana"/>
                <w:sz w:val="20"/>
                <w:szCs w:val="20"/>
              </w:rPr>
              <w:t xml:space="preserve">from </w:t>
            </w:r>
            <w:r w:rsidR="00F55B34" w:rsidRPr="006A7AE9">
              <w:rPr>
                <w:rFonts w:ascii="Verdana" w:hAnsi="Verdana"/>
                <w:sz w:val="20"/>
                <w:szCs w:val="20"/>
              </w:rPr>
              <w:t xml:space="preserve">the </w:t>
            </w:r>
            <w:r w:rsidRPr="006A7AE9">
              <w:rPr>
                <w:rFonts w:ascii="Verdana" w:hAnsi="Verdana"/>
                <w:noProof/>
                <w:sz w:val="20"/>
                <w:szCs w:val="20"/>
              </w:rPr>
              <w:t>Lithuania</w:t>
            </w:r>
            <w:r w:rsidRPr="006A7AE9">
              <w:rPr>
                <w:rFonts w:ascii="Verdana" w:hAnsi="Verdana"/>
                <w:sz w:val="20"/>
                <w:szCs w:val="20"/>
              </w:rPr>
              <w:t xml:space="preserve"> poison centre.</w:t>
            </w:r>
          </w:p>
          <w:p w:rsidR="00115BCE" w:rsidRPr="006A7AE9" w:rsidRDefault="00115BCE" w:rsidP="00845053">
            <w:pPr>
              <w:rPr>
                <w:rFonts w:ascii="Verdana" w:hAnsi="Verdana"/>
                <w:sz w:val="20"/>
                <w:szCs w:val="20"/>
              </w:rPr>
            </w:pPr>
          </w:p>
        </w:tc>
      </w:tr>
      <w:tr w:rsidR="00115BCE" w:rsidTr="008B3789">
        <w:trPr>
          <w:trHeight w:val="991"/>
        </w:trPr>
        <w:tc>
          <w:tcPr>
            <w:tcW w:w="851" w:type="dxa"/>
            <w:vMerge/>
          </w:tcPr>
          <w:p w:rsidR="00115BCE" w:rsidRPr="006A7AE9" w:rsidRDefault="00115BCE" w:rsidP="00845053">
            <w:pPr>
              <w:rPr>
                <w:rFonts w:ascii="Verdana" w:hAnsi="Verdana"/>
                <w:sz w:val="20"/>
                <w:szCs w:val="20"/>
              </w:rPr>
            </w:pPr>
          </w:p>
        </w:tc>
        <w:tc>
          <w:tcPr>
            <w:tcW w:w="2693" w:type="dxa"/>
            <w:vMerge/>
          </w:tcPr>
          <w:p w:rsidR="00115BCE" w:rsidRPr="006A7AE9" w:rsidRDefault="00115BCE" w:rsidP="00845053">
            <w:pPr>
              <w:rPr>
                <w:rFonts w:ascii="Verdana" w:hAnsi="Verdana"/>
                <w:sz w:val="20"/>
                <w:szCs w:val="20"/>
              </w:rPr>
            </w:pPr>
          </w:p>
        </w:tc>
        <w:tc>
          <w:tcPr>
            <w:tcW w:w="10632" w:type="dxa"/>
          </w:tcPr>
          <w:p w:rsidR="00115BCE" w:rsidRDefault="00115BCE" w:rsidP="00845053">
            <w:pPr>
              <w:rPr>
                <w:rFonts w:ascii="Verdana" w:hAnsi="Verdana"/>
                <w:b/>
                <w:sz w:val="20"/>
                <w:szCs w:val="20"/>
              </w:rPr>
            </w:pPr>
            <w:r>
              <w:rPr>
                <w:rFonts w:ascii="Verdana" w:hAnsi="Verdana"/>
                <w:b/>
                <w:sz w:val="20"/>
                <w:szCs w:val="20"/>
              </w:rPr>
              <w:t>SEAC Rapporteurs comments:</w:t>
            </w:r>
          </w:p>
          <w:p w:rsidR="00115BCE" w:rsidRPr="00E42D55" w:rsidRDefault="00250892" w:rsidP="00845053">
            <w:pPr>
              <w:rPr>
                <w:rFonts w:ascii="Verdana" w:hAnsi="Verdana"/>
                <w:sz w:val="20"/>
                <w:szCs w:val="20"/>
              </w:rPr>
            </w:pPr>
            <w:r>
              <w:rPr>
                <w:rFonts w:ascii="Verdana" w:hAnsi="Verdana"/>
                <w:sz w:val="20"/>
                <w:szCs w:val="20"/>
              </w:rPr>
              <w:t>Thank you for this information.</w:t>
            </w:r>
          </w:p>
          <w:p w:rsidR="00115BCE" w:rsidRPr="00182428" w:rsidRDefault="00115BCE" w:rsidP="00845053">
            <w:pPr>
              <w:rPr>
                <w:rFonts w:ascii="Verdana" w:hAnsi="Verdana"/>
                <w:sz w:val="20"/>
                <w:szCs w:val="20"/>
              </w:rPr>
            </w:pPr>
          </w:p>
        </w:tc>
      </w:tr>
      <w:tr w:rsidR="00AD3502" w:rsidRPr="00DD4E48" w:rsidTr="008B3789">
        <w:tc>
          <w:tcPr>
            <w:tcW w:w="851" w:type="dxa"/>
            <w:vMerge w:val="restart"/>
          </w:tcPr>
          <w:p w:rsidR="00AD3502" w:rsidRPr="00AE6FE6" w:rsidRDefault="00AD3502" w:rsidP="00845053">
            <w:pPr>
              <w:rPr>
                <w:rFonts w:ascii="Verdana" w:hAnsi="Verdana"/>
                <w:b/>
                <w:sz w:val="20"/>
                <w:szCs w:val="20"/>
              </w:rPr>
            </w:pPr>
            <w:r w:rsidRPr="00AB66BF">
              <w:rPr>
                <w:rFonts w:ascii="Verdana" w:hAnsi="Verdana"/>
                <w:b/>
                <w:noProof/>
                <w:sz w:val="20"/>
                <w:szCs w:val="20"/>
              </w:rPr>
              <w:t>1492</w:t>
            </w:r>
          </w:p>
        </w:tc>
        <w:tc>
          <w:tcPr>
            <w:tcW w:w="2693" w:type="dxa"/>
            <w:vMerge w:val="restart"/>
          </w:tcPr>
          <w:p w:rsidR="00AD3502" w:rsidRDefault="00AD3502"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66BF">
              <w:rPr>
                <w:rFonts w:ascii="Verdana" w:hAnsi="Verdana"/>
                <w:noProof/>
                <w:sz w:val="20"/>
                <w:szCs w:val="20"/>
              </w:rPr>
              <w:t>2016/11/11 11:47</w:t>
            </w:r>
          </w:p>
          <w:p w:rsidR="00AD3502" w:rsidRDefault="00AD3502" w:rsidP="00845053">
            <w:pPr>
              <w:rPr>
                <w:rFonts w:ascii="Verdana" w:hAnsi="Verdana"/>
                <w:sz w:val="20"/>
                <w:szCs w:val="20"/>
              </w:rPr>
            </w:pPr>
          </w:p>
          <w:p w:rsidR="00AD3502" w:rsidRDefault="00AD3502"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66BF">
              <w:rPr>
                <w:rFonts w:ascii="Verdana" w:hAnsi="Verdana"/>
                <w:noProof/>
                <w:sz w:val="20"/>
                <w:szCs w:val="20"/>
              </w:rPr>
              <w:t>MemberState</w:t>
            </w:r>
          </w:p>
          <w:p w:rsidR="00AD3502" w:rsidRDefault="00AD3502" w:rsidP="00845053">
            <w:pPr>
              <w:rPr>
                <w:rFonts w:ascii="Verdana" w:hAnsi="Verdana"/>
                <w:sz w:val="20"/>
                <w:szCs w:val="20"/>
              </w:rPr>
            </w:pPr>
          </w:p>
          <w:p w:rsidR="00AD3502" w:rsidRPr="00E319A3" w:rsidRDefault="00AD3502" w:rsidP="00845053">
            <w:pPr>
              <w:rPr>
                <w:rFonts w:ascii="Verdana" w:hAnsi="Verdana"/>
                <w:b/>
                <w:sz w:val="20"/>
                <w:szCs w:val="20"/>
              </w:rPr>
            </w:pPr>
            <w:r w:rsidRPr="00E319A3">
              <w:rPr>
                <w:rFonts w:ascii="Verdana" w:hAnsi="Verdana"/>
                <w:b/>
                <w:sz w:val="20"/>
                <w:szCs w:val="20"/>
              </w:rPr>
              <w:t>Country:</w:t>
            </w:r>
          </w:p>
          <w:p w:rsidR="00AD3502" w:rsidRDefault="00AD3502" w:rsidP="00845053">
            <w:pPr>
              <w:rPr>
                <w:rFonts w:ascii="Verdana" w:hAnsi="Verdana"/>
                <w:sz w:val="20"/>
                <w:szCs w:val="20"/>
              </w:rPr>
            </w:pPr>
            <w:r w:rsidRPr="00AB66BF">
              <w:rPr>
                <w:rFonts w:ascii="Verdana" w:hAnsi="Verdana"/>
                <w:noProof/>
                <w:sz w:val="20"/>
                <w:szCs w:val="20"/>
              </w:rPr>
              <w:t>Sweden</w:t>
            </w:r>
          </w:p>
          <w:p w:rsidR="00AD3502" w:rsidRDefault="00AD3502" w:rsidP="00845053">
            <w:pPr>
              <w:rPr>
                <w:rFonts w:ascii="Verdana" w:hAnsi="Verdana"/>
                <w:sz w:val="20"/>
                <w:szCs w:val="20"/>
              </w:rPr>
            </w:pPr>
          </w:p>
          <w:p w:rsidR="00AD3502" w:rsidRDefault="00AD3502" w:rsidP="00845053">
            <w:pPr>
              <w:rPr>
                <w:rFonts w:ascii="Verdana" w:hAnsi="Verdana"/>
                <w:b/>
                <w:sz w:val="20"/>
                <w:szCs w:val="20"/>
              </w:rPr>
            </w:pPr>
            <w:r>
              <w:rPr>
                <w:rFonts w:ascii="Verdana" w:hAnsi="Verdana"/>
                <w:b/>
                <w:sz w:val="20"/>
                <w:szCs w:val="20"/>
              </w:rPr>
              <w:t>Attachment:</w:t>
            </w:r>
          </w:p>
          <w:p w:rsidR="00AD3502" w:rsidRDefault="00AD3502" w:rsidP="00845053">
            <w:pPr>
              <w:rPr>
                <w:rFonts w:ascii="Verdana" w:hAnsi="Verdana"/>
                <w:sz w:val="20"/>
                <w:szCs w:val="20"/>
              </w:rPr>
            </w:pPr>
          </w:p>
          <w:p w:rsidR="00AD3502" w:rsidRPr="00510789" w:rsidRDefault="00AD3502" w:rsidP="00845053">
            <w:pPr>
              <w:rPr>
                <w:rFonts w:ascii="Verdana" w:hAnsi="Verdana"/>
                <w:sz w:val="20"/>
                <w:szCs w:val="20"/>
              </w:rPr>
            </w:pPr>
            <w:r>
              <w:rPr>
                <w:rFonts w:ascii="Verdana" w:hAnsi="Verdana"/>
                <w:sz w:val="20"/>
                <w:szCs w:val="20"/>
              </w:rPr>
              <w:object w:dxaOrig="1532" w:dyaOrig="991">
                <v:shape id="_x0000_i1028" type="#_x0000_t75" style="width:76.5pt;height:50.25pt" o:ole="">
                  <v:imagedata r:id="rId24" o:title=""/>
                </v:shape>
                <o:OLEObject Type="Embed" ProgID="Word.Document.12" ShapeID="_x0000_i1028" DrawAspect="Icon" ObjectID="_1594548831" r:id="rId25">
                  <o:FieldCodes>\s</o:FieldCodes>
                </o:OLEObject>
              </w:object>
            </w:r>
          </w:p>
        </w:tc>
        <w:tc>
          <w:tcPr>
            <w:tcW w:w="10632" w:type="dxa"/>
          </w:tcPr>
          <w:p w:rsidR="00AD3502" w:rsidRPr="00104666" w:rsidRDefault="00AD3502" w:rsidP="00845053">
            <w:pPr>
              <w:rPr>
                <w:rFonts w:ascii="Verdana" w:hAnsi="Verdana"/>
                <w:b/>
                <w:sz w:val="20"/>
                <w:szCs w:val="20"/>
              </w:rPr>
            </w:pPr>
            <w:r w:rsidRPr="00104666">
              <w:rPr>
                <w:rFonts w:ascii="Verdana" w:hAnsi="Verdana"/>
                <w:b/>
                <w:sz w:val="20"/>
                <w:szCs w:val="20"/>
              </w:rPr>
              <w:lastRenderedPageBreak/>
              <w:t>Comment:</w:t>
            </w:r>
          </w:p>
          <w:p w:rsidR="00AD3502" w:rsidRPr="00DD4E48" w:rsidRDefault="00AD3502" w:rsidP="00845053">
            <w:pPr>
              <w:rPr>
                <w:rFonts w:ascii="Verdana" w:hAnsi="Verdana"/>
                <w:sz w:val="20"/>
                <w:szCs w:val="20"/>
              </w:rPr>
            </w:pPr>
          </w:p>
        </w:tc>
      </w:tr>
      <w:tr w:rsidR="00AD3502" w:rsidTr="008B3789">
        <w:trPr>
          <w:trHeight w:val="711"/>
        </w:trPr>
        <w:tc>
          <w:tcPr>
            <w:tcW w:w="851" w:type="dxa"/>
            <w:vMerge/>
          </w:tcPr>
          <w:p w:rsidR="00AD3502" w:rsidRPr="00DD4E48" w:rsidRDefault="00AD3502" w:rsidP="00845053">
            <w:pPr>
              <w:rPr>
                <w:rFonts w:ascii="Verdana" w:hAnsi="Verdana"/>
                <w:sz w:val="20"/>
                <w:szCs w:val="20"/>
              </w:rPr>
            </w:pPr>
          </w:p>
        </w:tc>
        <w:tc>
          <w:tcPr>
            <w:tcW w:w="2693" w:type="dxa"/>
            <w:vMerge/>
          </w:tcPr>
          <w:p w:rsidR="00AD3502" w:rsidRPr="00DD4E48" w:rsidRDefault="00AD3502" w:rsidP="00845053">
            <w:pPr>
              <w:rPr>
                <w:rFonts w:ascii="Verdana" w:hAnsi="Verdana"/>
                <w:sz w:val="20"/>
                <w:szCs w:val="20"/>
              </w:rPr>
            </w:pPr>
          </w:p>
        </w:tc>
        <w:tc>
          <w:tcPr>
            <w:tcW w:w="10632" w:type="dxa"/>
          </w:tcPr>
          <w:p w:rsidR="00AD3502" w:rsidRDefault="00AD3502"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AD3502" w:rsidRPr="00AB66BF" w:rsidRDefault="00AD3502" w:rsidP="00845053">
            <w:pPr>
              <w:rPr>
                <w:rFonts w:ascii="Verdana" w:hAnsi="Verdana"/>
                <w:noProof/>
                <w:sz w:val="20"/>
                <w:szCs w:val="20"/>
              </w:rPr>
            </w:pPr>
            <w:r w:rsidRPr="00AB66BF">
              <w:rPr>
                <w:rFonts w:ascii="Verdana" w:hAnsi="Verdana"/>
                <w:noProof/>
                <w:sz w:val="20"/>
                <w:szCs w:val="20"/>
              </w:rPr>
              <w:t>For the period 2010-2015 four products containing TDFA</w:t>
            </w:r>
            <w:r w:rsidR="00B03FD5">
              <w:rPr>
                <w:rFonts w:ascii="Verdana" w:hAnsi="Verdana"/>
                <w:noProof/>
                <w:sz w:val="20"/>
                <w:szCs w:val="20"/>
              </w:rPr>
              <w:t>s</w:t>
            </w:r>
            <w:r w:rsidRPr="00AB66BF">
              <w:rPr>
                <w:rFonts w:ascii="Verdana" w:hAnsi="Verdana"/>
                <w:noProof/>
                <w:sz w:val="20"/>
                <w:szCs w:val="20"/>
              </w:rPr>
              <w:t>, and which are intended for consumer use, were registered in the Swedish Product Registry, all from the same company. The products contained less than 10% TDFA</w:t>
            </w:r>
            <w:r w:rsidR="00B03FD5">
              <w:rPr>
                <w:rFonts w:ascii="Verdana" w:hAnsi="Verdana"/>
                <w:noProof/>
                <w:sz w:val="20"/>
                <w:szCs w:val="20"/>
              </w:rPr>
              <w:t>s</w:t>
            </w:r>
            <w:r w:rsidRPr="00AB66BF">
              <w:rPr>
                <w:rFonts w:ascii="Verdana" w:hAnsi="Verdana"/>
                <w:noProof/>
                <w:sz w:val="20"/>
                <w:szCs w:val="20"/>
              </w:rPr>
              <w:t>. Three of them were based on organic solvents. For 2014 and 2015 the reported quantity for import was zero for all products, showing that there currently are no TDFA-products on the Swedish market for consumers. According to the company this is due to a change in business strategy, from wholesaling of impregnation products to actual performing the impregnation activities. Thus, the substitution of the products was not due to health concerns related to TDFA</w:t>
            </w:r>
            <w:r w:rsidR="00B03FD5">
              <w:rPr>
                <w:rFonts w:ascii="Verdana" w:hAnsi="Verdana"/>
                <w:noProof/>
                <w:sz w:val="20"/>
                <w:szCs w:val="20"/>
              </w:rPr>
              <w:t>s</w:t>
            </w:r>
            <w:r w:rsidRPr="00AB66BF">
              <w:rPr>
                <w:rFonts w:ascii="Verdana" w:hAnsi="Verdana"/>
                <w:noProof/>
                <w:sz w:val="20"/>
                <w:szCs w:val="20"/>
              </w:rPr>
              <w:t xml:space="preserve">. </w:t>
            </w:r>
          </w:p>
          <w:p w:rsidR="00AD3502" w:rsidRDefault="00AD3502" w:rsidP="00845053">
            <w:pPr>
              <w:rPr>
                <w:rFonts w:ascii="Verdana" w:hAnsi="Verdana"/>
                <w:noProof/>
                <w:sz w:val="20"/>
                <w:szCs w:val="20"/>
              </w:rPr>
            </w:pPr>
            <w:r w:rsidRPr="00AB66BF">
              <w:rPr>
                <w:rFonts w:ascii="Verdana" w:hAnsi="Verdana"/>
                <w:noProof/>
                <w:sz w:val="20"/>
                <w:szCs w:val="20"/>
              </w:rPr>
              <w:t>For more information, please refer to the table submitted as attachment.</w:t>
            </w:r>
          </w:p>
          <w:p w:rsidR="00AD3502" w:rsidRPr="005B17F1" w:rsidRDefault="00AD3502" w:rsidP="00845053">
            <w:pPr>
              <w:rPr>
                <w:rFonts w:ascii="Verdana" w:hAnsi="Verdana"/>
                <w:sz w:val="20"/>
                <w:szCs w:val="20"/>
              </w:rPr>
            </w:pPr>
          </w:p>
        </w:tc>
      </w:tr>
      <w:tr w:rsidR="00AD3502" w:rsidTr="008B3789">
        <w:trPr>
          <w:trHeight w:val="505"/>
        </w:trPr>
        <w:tc>
          <w:tcPr>
            <w:tcW w:w="851" w:type="dxa"/>
            <w:vMerge/>
          </w:tcPr>
          <w:p w:rsidR="00AD3502" w:rsidRPr="00510789" w:rsidRDefault="00AD3502" w:rsidP="00845053">
            <w:pPr>
              <w:rPr>
                <w:rFonts w:ascii="Verdana" w:hAnsi="Verdana"/>
                <w:sz w:val="20"/>
                <w:szCs w:val="20"/>
              </w:rPr>
            </w:pPr>
          </w:p>
        </w:tc>
        <w:tc>
          <w:tcPr>
            <w:tcW w:w="2693" w:type="dxa"/>
            <w:vMerge/>
          </w:tcPr>
          <w:p w:rsidR="00AD3502" w:rsidRPr="00510789" w:rsidRDefault="00AD3502" w:rsidP="00845053">
            <w:pPr>
              <w:rPr>
                <w:rFonts w:ascii="Verdana" w:hAnsi="Verdana"/>
                <w:sz w:val="20"/>
                <w:szCs w:val="20"/>
              </w:rPr>
            </w:pPr>
          </w:p>
        </w:tc>
        <w:tc>
          <w:tcPr>
            <w:tcW w:w="10632" w:type="dxa"/>
          </w:tcPr>
          <w:p w:rsidR="00AD3502" w:rsidRDefault="00AD3502" w:rsidP="00845053">
            <w:pPr>
              <w:rPr>
                <w:rFonts w:ascii="Verdana" w:hAnsi="Verdana"/>
                <w:b/>
                <w:sz w:val="20"/>
                <w:szCs w:val="20"/>
              </w:rPr>
            </w:pPr>
            <w:r>
              <w:rPr>
                <w:rFonts w:ascii="Verdana" w:hAnsi="Verdana"/>
                <w:b/>
                <w:sz w:val="20"/>
                <w:szCs w:val="20"/>
              </w:rPr>
              <w:t>Dossier submitter response:</w:t>
            </w:r>
          </w:p>
          <w:p w:rsidR="00AD3502" w:rsidRPr="00E42D55" w:rsidRDefault="005C0ED7" w:rsidP="00845053">
            <w:pPr>
              <w:rPr>
                <w:rFonts w:ascii="Verdana" w:hAnsi="Verdana"/>
                <w:sz w:val="20"/>
                <w:szCs w:val="20"/>
              </w:rPr>
            </w:pPr>
            <w:r>
              <w:rPr>
                <w:rFonts w:ascii="Verdana" w:hAnsi="Verdana"/>
                <w:sz w:val="20"/>
                <w:szCs w:val="20"/>
              </w:rPr>
              <w:t xml:space="preserve">Thank you for your answer. This supports that not all spray products containing TDFAs and organic solvents was removed from the marked due to the Magic Nano case or the removal of </w:t>
            </w:r>
            <w:r w:rsidR="00C432E8">
              <w:rPr>
                <w:rFonts w:ascii="Verdana" w:hAnsi="Verdana"/>
                <w:sz w:val="20"/>
                <w:szCs w:val="20"/>
              </w:rPr>
              <w:t>NanoCover</w:t>
            </w:r>
            <w:r>
              <w:rPr>
                <w:rFonts w:ascii="Verdana" w:hAnsi="Verdana"/>
                <w:sz w:val="20"/>
                <w:szCs w:val="20"/>
              </w:rPr>
              <w:t xml:space="preserve"> </w:t>
            </w:r>
            <w:r w:rsidR="00C432E8">
              <w:rPr>
                <w:rFonts w:ascii="Verdana" w:hAnsi="Verdana"/>
                <w:sz w:val="20"/>
                <w:szCs w:val="20"/>
              </w:rPr>
              <w:t xml:space="preserve">(called </w:t>
            </w:r>
            <w:r>
              <w:rPr>
                <w:rFonts w:ascii="Verdana" w:hAnsi="Verdana"/>
                <w:sz w:val="20"/>
                <w:szCs w:val="20"/>
              </w:rPr>
              <w:t>NFP 1</w:t>
            </w:r>
            <w:r w:rsidR="00C432E8">
              <w:rPr>
                <w:rFonts w:ascii="Verdana" w:hAnsi="Verdana"/>
                <w:sz w:val="20"/>
                <w:szCs w:val="20"/>
              </w:rPr>
              <w:t xml:space="preserve"> in the BD)</w:t>
            </w:r>
            <w:r>
              <w:rPr>
                <w:rFonts w:ascii="Verdana" w:hAnsi="Verdana"/>
                <w:sz w:val="20"/>
                <w:szCs w:val="20"/>
              </w:rPr>
              <w:t xml:space="preserve"> following the animal studies by Nørgaard et al. The removal of the two product (series) was reported in RAPEX in 2006 and 2009 for Magic Nano and NFP 1, respectively</w:t>
            </w:r>
            <w:r w:rsidR="00CC5585">
              <w:rPr>
                <w:rFonts w:ascii="Verdana" w:hAnsi="Verdana"/>
                <w:sz w:val="20"/>
                <w:szCs w:val="20"/>
              </w:rPr>
              <w:t>.</w:t>
            </w:r>
            <w:r>
              <w:rPr>
                <w:rFonts w:ascii="Verdana" w:hAnsi="Verdana"/>
                <w:sz w:val="20"/>
                <w:szCs w:val="20"/>
              </w:rPr>
              <w:t xml:space="preserve"> </w:t>
            </w:r>
          </w:p>
          <w:p w:rsidR="00AD3502" w:rsidRPr="00182428" w:rsidRDefault="00AD3502" w:rsidP="00845053">
            <w:pPr>
              <w:rPr>
                <w:rFonts w:ascii="Verdana" w:hAnsi="Verdana"/>
                <w:sz w:val="20"/>
                <w:szCs w:val="20"/>
              </w:rPr>
            </w:pPr>
          </w:p>
        </w:tc>
      </w:tr>
      <w:tr w:rsidR="00AD3502" w:rsidTr="008B3789">
        <w:trPr>
          <w:trHeight w:val="561"/>
        </w:trPr>
        <w:tc>
          <w:tcPr>
            <w:tcW w:w="851" w:type="dxa"/>
            <w:vMerge/>
          </w:tcPr>
          <w:p w:rsidR="00AD3502" w:rsidRPr="00510789" w:rsidRDefault="00AD3502" w:rsidP="00845053">
            <w:pPr>
              <w:rPr>
                <w:rFonts w:ascii="Verdana" w:hAnsi="Verdana"/>
                <w:sz w:val="20"/>
                <w:szCs w:val="20"/>
              </w:rPr>
            </w:pPr>
          </w:p>
        </w:tc>
        <w:tc>
          <w:tcPr>
            <w:tcW w:w="2693" w:type="dxa"/>
            <w:vMerge/>
          </w:tcPr>
          <w:p w:rsidR="00AD3502" w:rsidRPr="00510789" w:rsidRDefault="00AD3502" w:rsidP="00845053">
            <w:pPr>
              <w:rPr>
                <w:rFonts w:ascii="Verdana" w:hAnsi="Verdana"/>
                <w:sz w:val="20"/>
                <w:szCs w:val="20"/>
              </w:rPr>
            </w:pPr>
          </w:p>
        </w:tc>
        <w:tc>
          <w:tcPr>
            <w:tcW w:w="10632" w:type="dxa"/>
          </w:tcPr>
          <w:p w:rsidR="00AD3502" w:rsidRDefault="00AD3502" w:rsidP="00845053">
            <w:pPr>
              <w:rPr>
                <w:rFonts w:ascii="Verdana" w:hAnsi="Verdana"/>
                <w:b/>
                <w:sz w:val="20"/>
                <w:szCs w:val="20"/>
              </w:rPr>
            </w:pPr>
            <w:r>
              <w:rPr>
                <w:rFonts w:ascii="Verdana" w:hAnsi="Verdana"/>
                <w:b/>
                <w:sz w:val="20"/>
                <w:szCs w:val="20"/>
              </w:rPr>
              <w:t>RAC Rapporteurs comments:</w:t>
            </w:r>
          </w:p>
          <w:p w:rsidR="00890B19" w:rsidRDefault="00890B19" w:rsidP="00890B19">
            <w:pPr>
              <w:rPr>
                <w:rFonts w:ascii="Verdana" w:hAnsi="Verdana"/>
                <w:noProof/>
                <w:sz w:val="20"/>
                <w:szCs w:val="20"/>
              </w:rPr>
            </w:pPr>
            <w:r>
              <w:rPr>
                <w:rFonts w:ascii="Verdana" w:hAnsi="Verdana"/>
                <w:noProof/>
                <w:sz w:val="20"/>
                <w:szCs w:val="20"/>
              </w:rPr>
              <w:t xml:space="preserve">Thank you for the information. RAC agrees with </w:t>
            </w:r>
            <w:r w:rsidR="00CC5585">
              <w:rPr>
                <w:rFonts w:ascii="Verdana" w:hAnsi="Verdana"/>
                <w:noProof/>
                <w:sz w:val="20"/>
                <w:szCs w:val="20"/>
              </w:rPr>
              <w:t xml:space="preserve">the </w:t>
            </w:r>
            <w:r>
              <w:rPr>
                <w:rFonts w:ascii="Verdana" w:hAnsi="Verdana"/>
                <w:noProof/>
                <w:sz w:val="20"/>
                <w:szCs w:val="20"/>
              </w:rPr>
              <w:t>dossier submitter response and also notes that since 2014 the product is no longer on the SE market however the purpose of the restriction is to prevent future incidences and ensure workers are alerted to the health concerns when the formulation is applied in spray form.</w:t>
            </w:r>
          </w:p>
          <w:p w:rsidR="00AD3502" w:rsidRPr="00E42D55" w:rsidRDefault="00AD3502" w:rsidP="00845053">
            <w:pPr>
              <w:rPr>
                <w:rFonts w:ascii="Verdana" w:hAnsi="Verdana"/>
                <w:sz w:val="20"/>
                <w:szCs w:val="20"/>
              </w:rPr>
            </w:pPr>
          </w:p>
          <w:p w:rsidR="00AD3502" w:rsidRPr="00182428" w:rsidRDefault="00AD3502" w:rsidP="00845053">
            <w:pPr>
              <w:rPr>
                <w:rFonts w:ascii="Verdana" w:hAnsi="Verdana"/>
                <w:sz w:val="20"/>
                <w:szCs w:val="20"/>
              </w:rPr>
            </w:pPr>
          </w:p>
        </w:tc>
      </w:tr>
      <w:tr w:rsidR="00AD3502" w:rsidTr="008B3789">
        <w:trPr>
          <w:trHeight w:val="991"/>
        </w:trPr>
        <w:tc>
          <w:tcPr>
            <w:tcW w:w="851" w:type="dxa"/>
            <w:vMerge/>
          </w:tcPr>
          <w:p w:rsidR="00AD3502" w:rsidRPr="00510789" w:rsidRDefault="00AD3502" w:rsidP="00845053">
            <w:pPr>
              <w:rPr>
                <w:rFonts w:ascii="Verdana" w:hAnsi="Verdana"/>
                <w:sz w:val="20"/>
                <w:szCs w:val="20"/>
              </w:rPr>
            </w:pPr>
          </w:p>
        </w:tc>
        <w:tc>
          <w:tcPr>
            <w:tcW w:w="2693" w:type="dxa"/>
            <w:vMerge/>
          </w:tcPr>
          <w:p w:rsidR="00AD3502" w:rsidRPr="00510789" w:rsidRDefault="00AD3502" w:rsidP="00845053">
            <w:pPr>
              <w:rPr>
                <w:rFonts w:ascii="Verdana" w:hAnsi="Verdana"/>
                <w:sz w:val="20"/>
                <w:szCs w:val="20"/>
              </w:rPr>
            </w:pPr>
          </w:p>
        </w:tc>
        <w:tc>
          <w:tcPr>
            <w:tcW w:w="10632" w:type="dxa"/>
          </w:tcPr>
          <w:p w:rsidR="00AD3502" w:rsidRDefault="00AD3502" w:rsidP="00845053">
            <w:pPr>
              <w:rPr>
                <w:rFonts w:ascii="Verdana" w:hAnsi="Verdana"/>
                <w:b/>
                <w:sz w:val="20"/>
                <w:szCs w:val="20"/>
              </w:rPr>
            </w:pPr>
            <w:r>
              <w:rPr>
                <w:rFonts w:ascii="Verdana" w:hAnsi="Verdana"/>
                <w:b/>
                <w:sz w:val="20"/>
                <w:szCs w:val="20"/>
              </w:rPr>
              <w:t>SEAC Rapporteurs comments:</w:t>
            </w:r>
          </w:p>
          <w:p w:rsidR="00AD3502" w:rsidRPr="00E42D55" w:rsidRDefault="00250892" w:rsidP="00845053">
            <w:pPr>
              <w:rPr>
                <w:rFonts w:ascii="Verdana" w:hAnsi="Verdana"/>
                <w:sz w:val="20"/>
                <w:szCs w:val="20"/>
              </w:rPr>
            </w:pPr>
            <w:r>
              <w:rPr>
                <w:rFonts w:ascii="Verdana" w:hAnsi="Verdana"/>
                <w:sz w:val="20"/>
                <w:szCs w:val="20"/>
              </w:rPr>
              <w:t>Thank you for the information. It is clear now that at least until 2013 there were proofing/impregnation spray products based on mixtures of TDFAs and organic solvents intended for use by the general public,</w:t>
            </w:r>
            <w:r w:rsidR="00B03FD5">
              <w:rPr>
                <w:rFonts w:ascii="Verdana" w:hAnsi="Verdana"/>
                <w:sz w:val="20"/>
                <w:szCs w:val="20"/>
              </w:rPr>
              <w:t xml:space="preserve"> </w:t>
            </w:r>
            <w:r>
              <w:rPr>
                <w:rFonts w:ascii="Verdana" w:hAnsi="Verdana"/>
                <w:sz w:val="20"/>
                <w:szCs w:val="20"/>
              </w:rPr>
              <w:t xml:space="preserve">in the EU.   </w:t>
            </w:r>
          </w:p>
          <w:p w:rsidR="00AD3502" w:rsidRPr="00182428" w:rsidRDefault="00AD3502" w:rsidP="00845053">
            <w:pPr>
              <w:rPr>
                <w:rFonts w:ascii="Verdana" w:hAnsi="Verdana"/>
                <w:sz w:val="20"/>
                <w:szCs w:val="20"/>
              </w:rPr>
            </w:pPr>
          </w:p>
        </w:tc>
      </w:tr>
      <w:tr w:rsidR="00445F14" w:rsidRPr="00DD4E48" w:rsidTr="008B3789">
        <w:tc>
          <w:tcPr>
            <w:tcW w:w="851" w:type="dxa"/>
            <w:vMerge w:val="restart"/>
          </w:tcPr>
          <w:p w:rsidR="00445F14" w:rsidRPr="00AE6FE6" w:rsidRDefault="00445F14" w:rsidP="00845053">
            <w:pPr>
              <w:rPr>
                <w:rFonts w:ascii="Verdana" w:hAnsi="Verdana"/>
                <w:b/>
                <w:sz w:val="20"/>
                <w:szCs w:val="20"/>
              </w:rPr>
            </w:pPr>
            <w:r w:rsidRPr="004843D0">
              <w:rPr>
                <w:rFonts w:ascii="Verdana" w:hAnsi="Verdana"/>
                <w:b/>
                <w:noProof/>
                <w:sz w:val="20"/>
                <w:szCs w:val="20"/>
              </w:rPr>
              <w:t>1495</w:t>
            </w:r>
          </w:p>
        </w:tc>
        <w:tc>
          <w:tcPr>
            <w:tcW w:w="2693" w:type="dxa"/>
            <w:vMerge w:val="restart"/>
          </w:tcPr>
          <w:p w:rsidR="00445F14" w:rsidRDefault="00445F14"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4843D0">
              <w:rPr>
                <w:rFonts w:ascii="Verdana" w:hAnsi="Verdana"/>
                <w:noProof/>
                <w:sz w:val="20"/>
                <w:szCs w:val="20"/>
              </w:rPr>
              <w:t>2016/11/29 11:03</w:t>
            </w:r>
          </w:p>
          <w:p w:rsidR="00445F14" w:rsidRDefault="00445F14" w:rsidP="00845053">
            <w:pPr>
              <w:rPr>
                <w:rFonts w:ascii="Verdana" w:hAnsi="Verdana"/>
                <w:sz w:val="20"/>
                <w:szCs w:val="20"/>
              </w:rPr>
            </w:pPr>
          </w:p>
          <w:p w:rsidR="00445F14" w:rsidRDefault="00445F14" w:rsidP="00845053">
            <w:pPr>
              <w:rPr>
                <w:rFonts w:ascii="Verdana" w:hAnsi="Verdana"/>
                <w:b/>
                <w:sz w:val="20"/>
                <w:szCs w:val="20"/>
              </w:rPr>
            </w:pPr>
            <w:r w:rsidRPr="006E6EFF">
              <w:rPr>
                <w:rFonts w:ascii="Verdana" w:hAnsi="Verdana"/>
                <w:b/>
                <w:sz w:val="20"/>
                <w:szCs w:val="20"/>
              </w:rPr>
              <w:t>Content:</w:t>
            </w:r>
            <w:r>
              <w:rPr>
                <w:rFonts w:ascii="Verdana" w:hAnsi="Verdana"/>
                <w:b/>
                <w:sz w:val="20"/>
                <w:szCs w:val="20"/>
              </w:rPr>
              <w:t xml:space="preserve"> </w:t>
            </w:r>
            <w:r w:rsidRPr="004843D0">
              <w:rPr>
                <w:rFonts w:ascii="Verdana" w:hAnsi="Verdana"/>
                <w:noProof/>
                <w:sz w:val="20"/>
                <w:szCs w:val="20"/>
              </w:rPr>
              <w:t>Hazard or exposure</w:t>
            </w:r>
          </w:p>
          <w:p w:rsidR="00445F14" w:rsidRDefault="00445F14" w:rsidP="00845053">
            <w:pPr>
              <w:rPr>
                <w:rFonts w:ascii="Verdana" w:hAnsi="Verdana"/>
                <w:b/>
                <w:sz w:val="20"/>
                <w:szCs w:val="20"/>
              </w:rPr>
            </w:pPr>
          </w:p>
          <w:p w:rsidR="00445F14" w:rsidRDefault="00445F14"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4843D0">
              <w:rPr>
                <w:rFonts w:ascii="Verdana" w:hAnsi="Verdana"/>
                <w:noProof/>
                <w:sz w:val="20"/>
                <w:szCs w:val="20"/>
              </w:rPr>
              <w:t>MemberState</w:t>
            </w:r>
          </w:p>
          <w:p w:rsidR="00445F14" w:rsidRDefault="00445F14" w:rsidP="00845053">
            <w:pPr>
              <w:rPr>
                <w:rFonts w:ascii="Verdana" w:hAnsi="Verdana"/>
                <w:sz w:val="20"/>
                <w:szCs w:val="20"/>
              </w:rPr>
            </w:pPr>
          </w:p>
          <w:p w:rsidR="00445F14" w:rsidRPr="00E319A3" w:rsidRDefault="00445F14" w:rsidP="00845053">
            <w:pPr>
              <w:rPr>
                <w:rFonts w:ascii="Verdana" w:hAnsi="Verdana"/>
                <w:b/>
                <w:sz w:val="20"/>
                <w:szCs w:val="20"/>
              </w:rPr>
            </w:pPr>
            <w:r w:rsidRPr="00E319A3">
              <w:rPr>
                <w:rFonts w:ascii="Verdana" w:hAnsi="Verdana"/>
                <w:b/>
                <w:sz w:val="20"/>
                <w:szCs w:val="20"/>
              </w:rPr>
              <w:t>Country:</w:t>
            </w:r>
          </w:p>
          <w:p w:rsidR="00445F14" w:rsidRDefault="00445F14" w:rsidP="00845053">
            <w:pPr>
              <w:rPr>
                <w:rFonts w:ascii="Verdana" w:hAnsi="Verdana"/>
                <w:sz w:val="20"/>
                <w:szCs w:val="20"/>
              </w:rPr>
            </w:pPr>
            <w:r w:rsidRPr="004843D0">
              <w:rPr>
                <w:rFonts w:ascii="Verdana" w:hAnsi="Verdana"/>
                <w:noProof/>
                <w:sz w:val="20"/>
                <w:szCs w:val="20"/>
              </w:rPr>
              <w:t>Cyprus</w:t>
            </w:r>
          </w:p>
          <w:p w:rsidR="00445F14" w:rsidRPr="00510789" w:rsidRDefault="00445F14" w:rsidP="00845053">
            <w:pPr>
              <w:rPr>
                <w:rFonts w:ascii="Verdana" w:hAnsi="Verdana"/>
                <w:sz w:val="20"/>
                <w:szCs w:val="20"/>
              </w:rPr>
            </w:pPr>
          </w:p>
        </w:tc>
        <w:tc>
          <w:tcPr>
            <w:tcW w:w="10632" w:type="dxa"/>
          </w:tcPr>
          <w:p w:rsidR="00445F14" w:rsidRPr="00104666" w:rsidRDefault="00445F14" w:rsidP="00845053">
            <w:pPr>
              <w:rPr>
                <w:rFonts w:ascii="Verdana" w:hAnsi="Verdana"/>
                <w:b/>
                <w:sz w:val="20"/>
                <w:szCs w:val="20"/>
              </w:rPr>
            </w:pPr>
            <w:r w:rsidRPr="00104666">
              <w:rPr>
                <w:rFonts w:ascii="Verdana" w:hAnsi="Verdana"/>
                <w:b/>
                <w:sz w:val="20"/>
                <w:szCs w:val="20"/>
              </w:rPr>
              <w:lastRenderedPageBreak/>
              <w:t>Comment:</w:t>
            </w:r>
          </w:p>
          <w:p w:rsidR="00445F14" w:rsidRPr="00DD4E48" w:rsidRDefault="00445F14" w:rsidP="00845053">
            <w:pPr>
              <w:rPr>
                <w:rFonts w:ascii="Verdana" w:hAnsi="Verdana"/>
                <w:sz w:val="20"/>
                <w:szCs w:val="20"/>
              </w:rPr>
            </w:pPr>
            <w:r w:rsidRPr="004843D0">
              <w:rPr>
                <w:rFonts w:ascii="Verdana" w:hAnsi="Verdana"/>
                <w:noProof/>
                <w:sz w:val="20"/>
                <w:szCs w:val="20"/>
              </w:rPr>
              <w:t>In Cyprus we dont have any incidents or study reports related to the use or effects of TDFA</w:t>
            </w:r>
            <w:r w:rsidR="00B03FD5">
              <w:rPr>
                <w:rFonts w:ascii="Verdana" w:hAnsi="Verdana"/>
                <w:noProof/>
                <w:sz w:val="20"/>
                <w:szCs w:val="20"/>
              </w:rPr>
              <w:t>s</w:t>
            </w:r>
            <w:r w:rsidRPr="004843D0">
              <w:rPr>
                <w:rFonts w:ascii="Verdana" w:hAnsi="Verdana"/>
                <w:noProof/>
                <w:sz w:val="20"/>
                <w:szCs w:val="20"/>
              </w:rPr>
              <w:t xml:space="preserve"> and organic solvents in sprays. In addition, there is no information submitted in the Cyprus Chemicals Registry (article 45 CLP)related to such sprays.</w:t>
            </w:r>
          </w:p>
          <w:p w:rsidR="00445F14" w:rsidRPr="00DD4E48" w:rsidRDefault="00445F14" w:rsidP="00845053">
            <w:pPr>
              <w:rPr>
                <w:rFonts w:ascii="Verdana" w:hAnsi="Verdana"/>
                <w:sz w:val="20"/>
                <w:szCs w:val="20"/>
              </w:rPr>
            </w:pPr>
          </w:p>
        </w:tc>
      </w:tr>
      <w:tr w:rsidR="00445F14" w:rsidTr="008B3789">
        <w:trPr>
          <w:trHeight w:val="505"/>
        </w:trPr>
        <w:tc>
          <w:tcPr>
            <w:tcW w:w="851" w:type="dxa"/>
            <w:vMerge/>
          </w:tcPr>
          <w:p w:rsidR="00445F14" w:rsidRPr="00510789" w:rsidRDefault="00445F14" w:rsidP="00845053">
            <w:pPr>
              <w:rPr>
                <w:rFonts w:ascii="Verdana" w:hAnsi="Verdana"/>
                <w:sz w:val="20"/>
                <w:szCs w:val="20"/>
              </w:rPr>
            </w:pPr>
          </w:p>
        </w:tc>
        <w:tc>
          <w:tcPr>
            <w:tcW w:w="2693" w:type="dxa"/>
            <w:vMerge/>
          </w:tcPr>
          <w:p w:rsidR="00445F14" w:rsidRPr="00510789" w:rsidRDefault="00445F14" w:rsidP="00845053">
            <w:pPr>
              <w:rPr>
                <w:rFonts w:ascii="Verdana" w:hAnsi="Verdana"/>
                <w:sz w:val="20"/>
                <w:szCs w:val="20"/>
              </w:rPr>
            </w:pPr>
          </w:p>
        </w:tc>
        <w:tc>
          <w:tcPr>
            <w:tcW w:w="10632" w:type="dxa"/>
          </w:tcPr>
          <w:p w:rsidR="00445F14" w:rsidRDefault="00445F14" w:rsidP="00845053">
            <w:pPr>
              <w:rPr>
                <w:rFonts w:ascii="Verdana" w:hAnsi="Verdana"/>
                <w:b/>
                <w:sz w:val="20"/>
                <w:szCs w:val="20"/>
              </w:rPr>
            </w:pPr>
            <w:r>
              <w:rPr>
                <w:rFonts w:ascii="Verdana" w:hAnsi="Verdana"/>
                <w:b/>
                <w:sz w:val="20"/>
                <w:szCs w:val="20"/>
              </w:rPr>
              <w:t>Dossier submitter response:</w:t>
            </w:r>
          </w:p>
          <w:p w:rsidR="00445F14" w:rsidRPr="00E42D55" w:rsidRDefault="00C432E8" w:rsidP="00845053">
            <w:pPr>
              <w:rPr>
                <w:rFonts w:ascii="Verdana" w:hAnsi="Verdana"/>
                <w:sz w:val="20"/>
                <w:szCs w:val="20"/>
              </w:rPr>
            </w:pPr>
            <w:r>
              <w:rPr>
                <w:rFonts w:ascii="Verdana" w:hAnsi="Verdana"/>
                <w:sz w:val="20"/>
                <w:szCs w:val="20"/>
              </w:rPr>
              <w:t>Thank you for your answer</w:t>
            </w:r>
            <w:r w:rsidR="00786B48">
              <w:rPr>
                <w:rFonts w:ascii="Verdana" w:hAnsi="Verdana"/>
                <w:sz w:val="20"/>
                <w:szCs w:val="20"/>
              </w:rPr>
              <w:t>.</w:t>
            </w:r>
          </w:p>
          <w:p w:rsidR="00445F14" w:rsidRPr="00182428" w:rsidRDefault="00445F14" w:rsidP="00845053">
            <w:pPr>
              <w:rPr>
                <w:rFonts w:ascii="Verdana" w:hAnsi="Verdana"/>
                <w:sz w:val="20"/>
                <w:szCs w:val="20"/>
              </w:rPr>
            </w:pPr>
          </w:p>
        </w:tc>
      </w:tr>
      <w:tr w:rsidR="00445F14" w:rsidRPr="00AA63F6" w:rsidTr="008B3789">
        <w:trPr>
          <w:trHeight w:val="561"/>
        </w:trPr>
        <w:tc>
          <w:tcPr>
            <w:tcW w:w="851" w:type="dxa"/>
            <w:vMerge/>
          </w:tcPr>
          <w:p w:rsidR="00445F14" w:rsidRPr="00510789" w:rsidRDefault="00445F14" w:rsidP="00845053">
            <w:pPr>
              <w:rPr>
                <w:rFonts w:ascii="Verdana" w:hAnsi="Verdana"/>
                <w:sz w:val="20"/>
                <w:szCs w:val="20"/>
              </w:rPr>
            </w:pPr>
          </w:p>
        </w:tc>
        <w:tc>
          <w:tcPr>
            <w:tcW w:w="2693" w:type="dxa"/>
            <w:vMerge/>
          </w:tcPr>
          <w:p w:rsidR="00445F14" w:rsidRPr="00510789" w:rsidRDefault="00445F14" w:rsidP="00845053">
            <w:pPr>
              <w:rPr>
                <w:rFonts w:ascii="Verdana" w:hAnsi="Verdana"/>
                <w:sz w:val="20"/>
                <w:szCs w:val="20"/>
              </w:rPr>
            </w:pPr>
          </w:p>
        </w:tc>
        <w:tc>
          <w:tcPr>
            <w:tcW w:w="10632" w:type="dxa"/>
          </w:tcPr>
          <w:p w:rsidR="00445F14" w:rsidRPr="00890B19" w:rsidRDefault="00445F14" w:rsidP="00845053">
            <w:pPr>
              <w:rPr>
                <w:rFonts w:ascii="Verdana" w:hAnsi="Verdana"/>
                <w:b/>
                <w:sz w:val="20"/>
                <w:szCs w:val="20"/>
                <w:lang w:val="fr-FR"/>
              </w:rPr>
            </w:pPr>
            <w:r w:rsidRPr="00890B19">
              <w:rPr>
                <w:rFonts w:ascii="Verdana" w:hAnsi="Verdana"/>
                <w:b/>
                <w:sz w:val="20"/>
                <w:szCs w:val="20"/>
                <w:lang w:val="fr-FR"/>
              </w:rPr>
              <w:t>RAC Rapporteurs comments:</w:t>
            </w:r>
          </w:p>
          <w:p w:rsidR="00890B19" w:rsidRPr="00F66501" w:rsidRDefault="00890B19" w:rsidP="00890B19">
            <w:pPr>
              <w:rPr>
                <w:rFonts w:ascii="Verdana" w:hAnsi="Verdana"/>
                <w:sz w:val="20"/>
                <w:szCs w:val="20"/>
              </w:rPr>
            </w:pPr>
            <w:r w:rsidRPr="00F66501">
              <w:rPr>
                <w:rFonts w:ascii="Verdana" w:hAnsi="Verdana"/>
                <w:sz w:val="20"/>
                <w:szCs w:val="20"/>
              </w:rPr>
              <w:t xml:space="preserve">RAC notes </w:t>
            </w:r>
            <w:r w:rsidR="00CC5585" w:rsidRPr="00F66501">
              <w:rPr>
                <w:rFonts w:ascii="Verdana" w:hAnsi="Verdana"/>
                <w:sz w:val="20"/>
                <w:szCs w:val="20"/>
              </w:rPr>
              <w:t xml:space="preserve">the </w:t>
            </w:r>
            <w:r w:rsidRPr="00F66501">
              <w:rPr>
                <w:rFonts w:ascii="Verdana" w:hAnsi="Verdana"/>
                <w:sz w:val="20"/>
                <w:szCs w:val="20"/>
              </w:rPr>
              <w:t>response from Cyprus</w:t>
            </w:r>
            <w:r w:rsidR="00B03FD5" w:rsidRPr="00F66501">
              <w:rPr>
                <w:rFonts w:ascii="Verdana" w:hAnsi="Verdana"/>
                <w:sz w:val="20"/>
                <w:szCs w:val="20"/>
              </w:rPr>
              <w:t>.</w:t>
            </w:r>
          </w:p>
          <w:p w:rsidR="00445F14" w:rsidRPr="00F66501" w:rsidRDefault="00445F14" w:rsidP="00845053">
            <w:pPr>
              <w:rPr>
                <w:rFonts w:ascii="Verdana" w:hAnsi="Verdana"/>
                <w:sz w:val="20"/>
                <w:szCs w:val="20"/>
              </w:rPr>
            </w:pPr>
          </w:p>
        </w:tc>
      </w:tr>
      <w:tr w:rsidR="00445F14" w:rsidTr="008B3789">
        <w:trPr>
          <w:trHeight w:val="991"/>
        </w:trPr>
        <w:tc>
          <w:tcPr>
            <w:tcW w:w="851" w:type="dxa"/>
            <w:vMerge/>
          </w:tcPr>
          <w:p w:rsidR="00445F14" w:rsidRPr="006A7AE9" w:rsidRDefault="00445F14" w:rsidP="00845053">
            <w:pPr>
              <w:rPr>
                <w:rFonts w:ascii="Verdana" w:hAnsi="Verdana"/>
                <w:sz w:val="20"/>
                <w:szCs w:val="20"/>
              </w:rPr>
            </w:pPr>
          </w:p>
        </w:tc>
        <w:tc>
          <w:tcPr>
            <w:tcW w:w="2693" w:type="dxa"/>
            <w:vMerge/>
          </w:tcPr>
          <w:p w:rsidR="00445F14" w:rsidRPr="006A7AE9" w:rsidRDefault="00445F14" w:rsidP="00845053">
            <w:pPr>
              <w:rPr>
                <w:rFonts w:ascii="Verdana" w:hAnsi="Verdana"/>
                <w:sz w:val="20"/>
                <w:szCs w:val="20"/>
              </w:rPr>
            </w:pPr>
          </w:p>
        </w:tc>
        <w:tc>
          <w:tcPr>
            <w:tcW w:w="10632" w:type="dxa"/>
          </w:tcPr>
          <w:p w:rsidR="00445F14" w:rsidRDefault="00445F14" w:rsidP="00845053">
            <w:pPr>
              <w:rPr>
                <w:rFonts w:ascii="Verdana" w:hAnsi="Verdana"/>
                <w:b/>
                <w:sz w:val="20"/>
                <w:szCs w:val="20"/>
              </w:rPr>
            </w:pPr>
            <w:r>
              <w:rPr>
                <w:rFonts w:ascii="Verdana" w:hAnsi="Verdana"/>
                <w:b/>
                <w:sz w:val="20"/>
                <w:szCs w:val="20"/>
              </w:rPr>
              <w:t>SEAC Rapporteurs comments:</w:t>
            </w:r>
          </w:p>
          <w:p w:rsidR="00445F14" w:rsidRPr="00182428" w:rsidRDefault="00250892" w:rsidP="00845053">
            <w:pPr>
              <w:rPr>
                <w:rFonts w:ascii="Verdana" w:hAnsi="Verdana"/>
                <w:sz w:val="20"/>
                <w:szCs w:val="20"/>
              </w:rPr>
            </w:pPr>
            <w:r>
              <w:rPr>
                <w:rFonts w:ascii="Verdana" w:hAnsi="Verdana"/>
                <w:sz w:val="20"/>
                <w:szCs w:val="20"/>
              </w:rPr>
              <w:t>Thank you for this information.</w:t>
            </w:r>
          </w:p>
        </w:tc>
      </w:tr>
      <w:tr w:rsidR="00CB220E" w:rsidRPr="00DD4E48" w:rsidTr="008B3789">
        <w:tc>
          <w:tcPr>
            <w:tcW w:w="851" w:type="dxa"/>
            <w:vMerge w:val="restart"/>
          </w:tcPr>
          <w:p w:rsidR="00CB220E" w:rsidRPr="00AE6FE6" w:rsidRDefault="00CB220E" w:rsidP="00845053">
            <w:pPr>
              <w:rPr>
                <w:rFonts w:ascii="Verdana" w:hAnsi="Verdana"/>
                <w:b/>
                <w:sz w:val="20"/>
                <w:szCs w:val="20"/>
              </w:rPr>
            </w:pPr>
            <w:r w:rsidRPr="00E76ECA">
              <w:rPr>
                <w:rFonts w:ascii="Verdana" w:hAnsi="Verdana"/>
                <w:b/>
                <w:noProof/>
                <w:sz w:val="20"/>
                <w:szCs w:val="20"/>
              </w:rPr>
              <w:t>1496</w:t>
            </w:r>
          </w:p>
        </w:tc>
        <w:tc>
          <w:tcPr>
            <w:tcW w:w="2693" w:type="dxa"/>
            <w:vMerge w:val="restart"/>
          </w:tcPr>
          <w:p w:rsidR="00CB220E" w:rsidRDefault="00CB220E"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E76ECA">
              <w:rPr>
                <w:rFonts w:ascii="Verdana" w:hAnsi="Verdana"/>
                <w:noProof/>
                <w:sz w:val="20"/>
                <w:szCs w:val="20"/>
              </w:rPr>
              <w:t>2016/11/29 13:55</w:t>
            </w:r>
          </w:p>
          <w:p w:rsidR="00CB220E" w:rsidRDefault="00CB220E" w:rsidP="00845053">
            <w:pPr>
              <w:rPr>
                <w:rFonts w:ascii="Verdana" w:hAnsi="Verdana"/>
                <w:sz w:val="20"/>
                <w:szCs w:val="20"/>
              </w:rPr>
            </w:pPr>
          </w:p>
          <w:p w:rsidR="00CB220E" w:rsidRDefault="00CB220E" w:rsidP="00845053">
            <w:pPr>
              <w:rPr>
                <w:rFonts w:ascii="Verdana" w:hAnsi="Verdana"/>
                <w:noProof/>
                <w:sz w:val="20"/>
                <w:szCs w:val="20"/>
              </w:rPr>
            </w:pPr>
            <w:r w:rsidRPr="006E6EFF">
              <w:rPr>
                <w:rFonts w:ascii="Verdana" w:hAnsi="Verdana"/>
                <w:b/>
                <w:sz w:val="20"/>
                <w:szCs w:val="20"/>
              </w:rPr>
              <w:t>Content:</w:t>
            </w:r>
            <w:r>
              <w:rPr>
                <w:rFonts w:ascii="Verdana" w:hAnsi="Verdana"/>
                <w:b/>
                <w:sz w:val="20"/>
                <w:szCs w:val="20"/>
              </w:rPr>
              <w:t xml:space="preserve"> </w:t>
            </w:r>
            <w:r w:rsidRPr="00E76ECA">
              <w:rPr>
                <w:rFonts w:ascii="Verdana" w:hAnsi="Verdana"/>
                <w:noProof/>
                <w:sz w:val="20"/>
                <w:szCs w:val="20"/>
              </w:rPr>
              <w:t>Scope or restriction option analysis</w:t>
            </w:r>
          </w:p>
          <w:p w:rsidR="00CB220E" w:rsidRDefault="00CB220E" w:rsidP="00845053">
            <w:pPr>
              <w:rPr>
                <w:rFonts w:ascii="Verdana" w:hAnsi="Verdana"/>
                <w:noProof/>
                <w:sz w:val="20"/>
                <w:szCs w:val="20"/>
              </w:rPr>
            </w:pPr>
            <w:r w:rsidRPr="00E76ECA">
              <w:rPr>
                <w:rFonts w:ascii="Verdana" w:hAnsi="Verdana"/>
                <w:noProof/>
                <w:sz w:val="20"/>
                <w:szCs w:val="20"/>
              </w:rPr>
              <w:t>Hazard or exposure</w:t>
            </w:r>
          </w:p>
          <w:p w:rsidR="00CB220E" w:rsidRDefault="00CB220E" w:rsidP="00845053">
            <w:pPr>
              <w:rPr>
                <w:rFonts w:ascii="Verdana" w:hAnsi="Verdana"/>
                <w:noProof/>
                <w:sz w:val="20"/>
                <w:szCs w:val="20"/>
              </w:rPr>
            </w:pPr>
            <w:r w:rsidRPr="00E76ECA">
              <w:rPr>
                <w:rFonts w:ascii="Verdana" w:hAnsi="Verdana"/>
                <w:noProof/>
                <w:sz w:val="20"/>
                <w:szCs w:val="20"/>
              </w:rPr>
              <w:t>Environmental emissions</w:t>
            </w:r>
          </w:p>
          <w:p w:rsidR="00CB220E" w:rsidRDefault="00CB220E" w:rsidP="00845053">
            <w:pPr>
              <w:rPr>
                <w:rFonts w:ascii="Verdana" w:hAnsi="Verdana"/>
                <w:b/>
                <w:sz w:val="20"/>
                <w:szCs w:val="20"/>
              </w:rPr>
            </w:pPr>
            <w:r w:rsidRPr="00E76ECA">
              <w:rPr>
                <w:rFonts w:ascii="Verdana" w:hAnsi="Verdana"/>
                <w:noProof/>
                <w:sz w:val="20"/>
                <w:szCs w:val="20"/>
              </w:rPr>
              <w:t>Information on alternatives</w:t>
            </w:r>
          </w:p>
          <w:p w:rsidR="00CB220E" w:rsidRDefault="00CB220E" w:rsidP="00845053">
            <w:pPr>
              <w:rPr>
                <w:rFonts w:ascii="Verdana" w:hAnsi="Verdana"/>
                <w:b/>
                <w:sz w:val="20"/>
                <w:szCs w:val="20"/>
              </w:rPr>
            </w:pPr>
          </w:p>
          <w:p w:rsidR="00CB220E" w:rsidRDefault="00CB220E"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E76ECA">
              <w:rPr>
                <w:rFonts w:ascii="Verdana" w:hAnsi="Verdana"/>
                <w:noProof/>
                <w:sz w:val="20"/>
                <w:szCs w:val="20"/>
              </w:rPr>
              <w:t>MemberState</w:t>
            </w:r>
          </w:p>
          <w:p w:rsidR="00CB220E" w:rsidRDefault="00CB220E" w:rsidP="00845053">
            <w:pPr>
              <w:rPr>
                <w:rFonts w:ascii="Verdana" w:hAnsi="Verdana"/>
                <w:sz w:val="20"/>
                <w:szCs w:val="20"/>
              </w:rPr>
            </w:pPr>
          </w:p>
          <w:p w:rsidR="00CB220E" w:rsidRPr="00E319A3" w:rsidRDefault="00CB220E" w:rsidP="00845053">
            <w:pPr>
              <w:rPr>
                <w:rFonts w:ascii="Verdana" w:hAnsi="Verdana"/>
                <w:b/>
                <w:sz w:val="20"/>
                <w:szCs w:val="20"/>
              </w:rPr>
            </w:pPr>
            <w:r w:rsidRPr="00E319A3">
              <w:rPr>
                <w:rFonts w:ascii="Verdana" w:hAnsi="Verdana"/>
                <w:b/>
                <w:sz w:val="20"/>
                <w:szCs w:val="20"/>
              </w:rPr>
              <w:t>Country:</w:t>
            </w:r>
          </w:p>
          <w:p w:rsidR="00CB220E" w:rsidRDefault="00CB220E" w:rsidP="00845053">
            <w:pPr>
              <w:rPr>
                <w:rFonts w:ascii="Verdana" w:hAnsi="Verdana"/>
                <w:sz w:val="20"/>
                <w:szCs w:val="20"/>
              </w:rPr>
            </w:pPr>
            <w:r w:rsidRPr="00E76ECA">
              <w:rPr>
                <w:rFonts w:ascii="Verdana" w:hAnsi="Verdana"/>
                <w:noProof/>
                <w:sz w:val="20"/>
                <w:szCs w:val="20"/>
              </w:rPr>
              <w:t>Germany</w:t>
            </w:r>
          </w:p>
          <w:p w:rsidR="00CB220E" w:rsidRDefault="00CB220E" w:rsidP="00845053">
            <w:pPr>
              <w:rPr>
                <w:rFonts w:ascii="Verdana" w:hAnsi="Verdana"/>
                <w:sz w:val="20"/>
                <w:szCs w:val="20"/>
              </w:rPr>
            </w:pPr>
          </w:p>
          <w:p w:rsidR="00CB220E" w:rsidRDefault="00CB220E" w:rsidP="00845053">
            <w:pPr>
              <w:rPr>
                <w:rFonts w:ascii="Verdana" w:hAnsi="Verdana"/>
                <w:b/>
                <w:sz w:val="20"/>
                <w:szCs w:val="20"/>
              </w:rPr>
            </w:pPr>
            <w:r>
              <w:rPr>
                <w:rFonts w:ascii="Verdana" w:hAnsi="Verdana"/>
                <w:b/>
                <w:sz w:val="20"/>
                <w:szCs w:val="20"/>
              </w:rPr>
              <w:t>Attachment:</w:t>
            </w:r>
          </w:p>
          <w:p w:rsidR="00CB220E" w:rsidRDefault="00CB220E" w:rsidP="00845053">
            <w:pPr>
              <w:rPr>
                <w:rFonts w:ascii="Verdana" w:hAnsi="Verdana"/>
                <w:sz w:val="20"/>
                <w:szCs w:val="20"/>
              </w:rPr>
            </w:pPr>
          </w:p>
          <w:p w:rsidR="00CB220E" w:rsidRPr="00510789" w:rsidRDefault="00CB220E" w:rsidP="00845053">
            <w:pPr>
              <w:rPr>
                <w:rFonts w:ascii="Verdana" w:hAnsi="Verdana"/>
                <w:sz w:val="20"/>
                <w:szCs w:val="20"/>
              </w:rPr>
            </w:pPr>
            <w:r>
              <w:rPr>
                <w:rFonts w:ascii="Verdana" w:hAnsi="Verdana"/>
                <w:sz w:val="20"/>
                <w:szCs w:val="20"/>
              </w:rPr>
              <w:object w:dxaOrig="1532" w:dyaOrig="991">
                <v:shape id="_x0000_i1029" type="#_x0000_t75" style="width:76.5pt;height:50.25pt" o:ole="">
                  <v:imagedata r:id="rId26" o:title=""/>
                </v:shape>
                <o:OLEObject Type="Embed" ProgID="Word.Document.8" ShapeID="_x0000_i1029" DrawAspect="Icon" ObjectID="_1594548832" r:id="rId27">
                  <o:FieldCodes>\s</o:FieldCodes>
                </o:OLEObject>
              </w:object>
            </w:r>
          </w:p>
        </w:tc>
        <w:tc>
          <w:tcPr>
            <w:tcW w:w="10632" w:type="dxa"/>
          </w:tcPr>
          <w:p w:rsidR="00CB220E" w:rsidRPr="00104666" w:rsidRDefault="00CB220E" w:rsidP="00845053">
            <w:pPr>
              <w:rPr>
                <w:rFonts w:ascii="Verdana" w:hAnsi="Verdana"/>
                <w:b/>
                <w:sz w:val="20"/>
                <w:szCs w:val="20"/>
              </w:rPr>
            </w:pPr>
            <w:r w:rsidRPr="00104666">
              <w:rPr>
                <w:rFonts w:ascii="Verdana" w:hAnsi="Verdana"/>
                <w:b/>
                <w:sz w:val="20"/>
                <w:szCs w:val="20"/>
              </w:rPr>
              <w:t>Comment:</w:t>
            </w:r>
          </w:p>
          <w:p w:rsidR="00CB220E" w:rsidRPr="00E76ECA" w:rsidRDefault="00CB220E" w:rsidP="00845053">
            <w:pPr>
              <w:rPr>
                <w:rFonts w:ascii="Verdana" w:hAnsi="Verdana"/>
                <w:noProof/>
                <w:sz w:val="20"/>
                <w:szCs w:val="20"/>
              </w:rPr>
            </w:pPr>
            <w:r w:rsidRPr="00E76ECA">
              <w:rPr>
                <w:rFonts w:ascii="Verdana" w:hAnsi="Verdana"/>
                <w:noProof/>
                <w:sz w:val="20"/>
                <w:szCs w:val="20"/>
              </w:rPr>
              <w:t>Experiments with mice show acute toxic effects when exposed to TDFAs with organic solvents. Similar acute pulmonary effects have also been observed for 8:2 fluorotelomer acrylates. Acute toxic effects (pulmonary distress) have been reported in humans because of the use of impregnation sprays. The compositions of the sprays are more or less unknown, it is however known that fluorinated substances are contained in most of the sprays. From 713 incidents reported only 154 cases are based on the use of TDFAs. Human incidents have also been reported for sprays containing 8:2 fluorotelomer acrylates. The use of 8:2 fluorotelomer substances will most likely be covered by the restriction of PFOA and its related substances.In section C.4.2 it is stated that polyfluorinated triethoxysilanes with a polyfluoroalkychain length different from octyl may have similar toxic effects when aerosolized. If this condensed information is right it seems like the scope of the proposed restriction may be too narrow to prevent further incidents. The restriction only focusses on the 6:2 silanes. It seems however possible (or even most likely) that industry may use even shorter chain polyfluorinated triethoxysilanes which may have similar unwanted toxic effects. Some polyfluorinated triethoxysilanes other than the target TDFAs are manufactured outside of the EU and might be imported in articles (e.g. heptadecafluoredecyl triethoxysilane or nonafluorohexyl triethoxysilane); these compounds might also show unwanted toxic effects when combined with organic solvents.</w:t>
            </w:r>
          </w:p>
          <w:p w:rsidR="00CB220E" w:rsidRPr="00E76ECA" w:rsidRDefault="00CB220E" w:rsidP="00845053">
            <w:pPr>
              <w:rPr>
                <w:rFonts w:ascii="Verdana" w:hAnsi="Verdana"/>
                <w:noProof/>
                <w:sz w:val="20"/>
                <w:szCs w:val="20"/>
              </w:rPr>
            </w:pPr>
            <w:r w:rsidRPr="00E76ECA">
              <w:rPr>
                <w:rFonts w:ascii="Verdana" w:hAnsi="Verdana"/>
                <w:noProof/>
                <w:sz w:val="20"/>
                <w:szCs w:val="20"/>
              </w:rPr>
              <w:t>DE noted that the Dossier Submitter has considered the possibility of a broader restriction covering additional fluorinated substances (other than TDFAs only) in combination with or-ganic solvents and appreciates these activities.</w:t>
            </w:r>
          </w:p>
          <w:p w:rsidR="00CB220E" w:rsidRPr="00E76ECA" w:rsidRDefault="00CB220E" w:rsidP="00845053">
            <w:pPr>
              <w:rPr>
                <w:rFonts w:ascii="Verdana" w:hAnsi="Verdana"/>
                <w:noProof/>
                <w:sz w:val="20"/>
                <w:szCs w:val="20"/>
              </w:rPr>
            </w:pPr>
            <w:r w:rsidRPr="00E76ECA">
              <w:rPr>
                <w:rFonts w:ascii="Verdana" w:hAnsi="Verdana"/>
                <w:noProof/>
                <w:sz w:val="20"/>
                <w:szCs w:val="20"/>
              </w:rPr>
              <w:t>Further comments</w:t>
            </w:r>
          </w:p>
          <w:p w:rsidR="00CB220E" w:rsidRPr="00E76ECA" w:rsidRDefault="00CB220E" w:rsidP="00845053">
            <w:pPr>
              <w:rPr>
                <w:rFonts w:ascii="Verdana" w:hAnsi="Verdana"/>
                <w:noProof/>
                <w:sz w:val="20"/>
                <w:szCs w:val="20"/>
              </w:rPr>
            </w:pPr>
            <w:r w:rsidRPr="00E76ECA">
              <w:rPr>
                <w:rFonts w:ascii="Verdana" w:hAnsi="Verdana"/>
                <w:noProof/>
                <w:sz w:val="20"/>
                <w:szCs w:val="20"/>
              </w:rPr>
              <w:t>B.2: There are inconsistent numbers used for the tonnage of the sprays (or it is not clear how the volumes have been derived: P 21: less than 2-10t/a; page 20: as a maximum 1-10 t/a</w:t>
            </w:r>
          </w:p>
          <w:p w:rsidR="00CB220E" w:rsidRPr="00E76ECA" w:rsidRDefault="00CB220E" w:rsidP="00845053">
            <w:pPr>
              <w:rPr>
                <w:rFonts w:ascii="Verdana" w:hAnsi="Verdana"/>
                <w:noProof/>
                <w:sz w:val="20"/>
                <w:szCs w:val="20"/>
              </w:rPr>
            </w:pPr>
            <w:r w:rsidRPr="00E76ECA">
              <w:rPr>
                <w:rFonts w:ascii="Verdana" w:hAnsi="Verdana"/>
                <w:noProof/>
                <w:sz w:val="20"/>
                <w:szCs w:val="20"/>
              </w:rPr>
              <w:t>Page: 23: conclusion: 20-200 kg TDFA: It is not clear how this number has been calculated/estimated.</w:t>
            </w:r>
          </w:p>
          <w:p w:rsidR="00CB220E" w:rsidRPr="00E76ECA" w:rsidRDefault="00CB220E" w:rsidP="00845053">
            <w:pPr>
              <w:rPr>
                <w:rFonts w:ascii="Verdana" w:hAnsi="Verdana"/>
                <w:noProof/>
                <w:sz w:val="20"/>
                <w:szCs w:val="20"/>
              </w:rPr>
            </w:pPr>
            <w:r w:rsidRPr="00E76ECA">
              <w:rPr>
                <w:rFonts w:ascii="Verdana" w:hAnsi="Verdana"/>
                <w:noProof/>
                <w:sz w:val="20"/>
                <w:szCs w:val="20"/>
              </w:rPr>
              <w:t>B.4 Environmental Fate properties/B7 Environmental hazard assessment and PBT and vPvB assessment:</w:t>
            </w:r>
          </w:p>
          <w:p w:rsidR="00CB220E" w:rsidRPr="00E76ECA" w:rsidRDefault="00CB220E" w:rsidP="00845053">
            <w:pPr>
              <w:rPr>
                <w:rFonts w:ascii="Verdana" w:hAnsi="Verdana"/>
                <w:noProof/>
                <w:sz w:val="20"/>
                <w:szCs w:val="20"/>
              </w:rPr>
            </w:pPr>
            <w:r w:rsidRPr="00E76ECA">
              <w:rPr>
                <w:rFonts w:ascii="Verdana" w:hAnsi="Verdana"/>
                <w:noProof/>
                <w:sz w:val="20"/>
                <w:szCs w:val="20"/>
              </w:rPr>
              <w:lastRenderedPageBreak/>
              <w:t>It is stated that environmental releases are considered neglibible. However, we know especially from the PFOA case that the binding of the polyfluorinated side chains to the polymer backbone (as shown in the figure on page 17) is not complete. That means that unbound residues are still present. Those residues are released easily to the environment. The polyfluorinated fluorosilanes will be degraded to perfluorianted substances in the environment and in biota. Those degradation products will persist for decades and will enrich in the environment. Thus, even small amounts of the released substance may lead to elevated concentrations in the environment. The assessment of short chain PFAS is ongoing by several MS (e.g. ongoing SeV of 6:2 fluorotelomer acrylate and methacrylate). There are hints that short chain PFAS may act as EDs, a subject which is discussed currently in the ED-expert group. Moreover, short chain PFAS enrich in plants (e.g. Krippner et al., 2015 J.AgricFoodChem 63(14)).</w:t>
            </w:r>
          </w:p>
          <w:p w:rsidR="00CB220E" w:rsidRPr="00E76ECA" w:rsidRDefault="00CB220E" w:rsidP="00845053">
            <w:pPr>
              <w:rPr>
                <w:rFonts w:ascii="Verdana" w:hAnsi="Verdana"/>
                <w:noProof/>
                <w:sz w:val="20"/>
                <w:szCs w:val="20"/>
              </w:rPr>
            </w:pPr>
            <w:r w:rsidRPr="00E76ECA">
              <w:rPr>
                <w:rFonts w:ascii="Verdana" w:hAnsi="Verdana"/>
                <w:noProof/>
                <w:sz w:val="20"/>
                <w:szCs w:val="20"/>
              </w:rPr>
              <w:t>Short chain PFAS are very mobile and once emitted into the environment may easily enter water bodies. Studies already show the presence of short chain PFAS in groundwater, which may be a concern for drinking water (e.g. Eschauzier et al., 2013. Science of the Total Environment 458-460; p477-485). Due to their low adsorption potential, it is difficult to remove them from drinking water, even with advances techniques. Occurrence of short chain perfluoroalkyl carboxylic acids has been reported for tap water (e.g. Llorca et al., 2012. Sci Total Environ 431, 139-150).</w:t>
            </w:r>
          </w:p>
          <w:p w:rsidR="00CB220E" w:rsidRPr="00E76ECA" w:rsidRDefault="00CB220E" w:rsidP="00845053">
            <w:pPr>
              <w:rPr>
                <w:rFonts w:ascii="Verdana" w:hAnsi="Verdana"/>
                <w:noProof/>
                <w:sz w:val="20"/>
                <w:szCs w:val="20"/>
              </w:rPr>
            </w:pPr>
            <w:r w:rsidRPr="00E76ECA">
              <w:rPr>
                <w:rFonts w:ascii="Verdana" w:hAnsi="Verdana"/>
                <w:noProof/>
                <w:sz w:val="20"/>
                <w:szCs w:val="20"/>
              </w:rPr>
              <w:t>Interestingly, substances, which can degrade to PFOA, are considered as a major source of PFOA in the environment. The same situation is most likely true for the short chain PFAS, especially because of the use of the substances in sprays emissions into the environment is likely. Moreover, to our knowledge, the manufacturing of PFAS always leads to broad range of substances with different chain lengths. This means that in the sprays not only C6-PFAS are present, but also substances with shorter and longer perfluorinated chain lengths are present as impurities which are released into the environment as well. This fact is stated on page 60 (C4.3) but should maybe already be covered in chapter B.4. and B7.</w:t>
            </w:r>
          </w:p>
          <w:p w:rsidR="00CB220E" w:rsidRPr="00E76ECA" w:rsidRDefault="00CB220E" w:rsidP="00845053">
            <w:pPr>
              <w:rPr>
                <w:rFonts w:ascii="Verdana" w:hAnsi="Verdana"/>
                <w:noProof/>
                <w:sz w:val="20"/>
                <w:szCs w:val="20"/>
              </w:rPr>
            </w:pPr>
            <w:r w:rsidRPr="00E76ECA">
              <w:rPr>
                <w:rFonts w:ascii="Verdana" w:hAnsi="Verdana"/>
                <w:noProof/>
                <w:sz w:val="20"/>
                <w:szCs w:val="20"/>
              </w:rPr>
              <w:t>Thus, we strongly recommend to revise chapter B.4, B.7 and the assessment of the alternatives in chapter C.</w:t>
            </w:r>
          </w:p>
          <w:p w:rsidR="00CB220E" w:rsidRPr="00E76ECA" w:rsidRDefault="00CB220E" w:rsidP="00845053">
            <w:pPr>
              <w:rPr>
                <w:rFonts w:ascii="Verdana" w:hAnsi="Verdana"/>
                <w:noProof/>
                <w:sz w:val="20"/>
                <w:szCs w:val="20"/>
              </w:rPr>
            </w:pPr>
            <w:r w:rsidRPr="00E76ECA">
              <w:rPr>
                <w:rFonts w:ascii="Verdana" w:hAnsi="Verdana"/>
                <w:noProof/>
                <w:sz w:val="20"/>
                <w:szCs w:val="20"/>
              </w:rPr>
              <w:t>B.8.2.2: although there might be no information on TDFA available, other information (see PFOA restriction proposal) could be used to at least state, that a release into the environment during manufacturing is highly expected.</w:t>
            </w:r>
          </w:p>
          <w:p w:rsidR="00CB220E" w:rsidRPr="00E76ECA" w:rsidRDefault="00CB220E" w:rsidP="00845053">
            <w:pPr>
              <w:rPr>
                <w:rFonts w:ascii="Verdana" w:hAnsi="Verdana"/>
                <w:noProof/>
                <w:sz w:val="20"/>
                <w:szCs w:val="20"/>
              </w:rPr>
            </w:pPr>
            <w:r w:rsidRPr="00E76ECA">
              <w:rPr>
                <w:rFonts w:ascii="Verdana" w:hAnsi="Verdana"/>
                <w:noProof/>
                <w:sz w:val="20"/>
                <w:szCs w:val="20"/>
              </w:rPr>
              <w:t>B.8.3.3/4 B.91.1.3: Are you really sure, that during curing polymerisation is 100%? Unbound residues may be released into the air and may be inhaled by humans.</w:t>
            </w:r>
          </w:p>
          <w:p w:rsidR="00CB220E" w:rsidRPr="00E76ECA" w:rsidRDefault="00CB220E" w:rsidP="00845053">
            <w:pPr>
              <w:rPr>
                <w:rFonts w:ascii="Verdana" w:hAnsi="Verdana"/>
                <w:noProof/>
                <w:sz w:val="20"/>
                <w:szCs w:val="20"/>
              </w:rPr>
            </w:pPr>
            <w:r w:rsidRPr="00E76ECA">
              <w:rPr>
                <w:rFonts w:ascii="Verdana" w:hAnsi="Verdana"/>
                <w:noProof/>
                <w:sz w:val="20"/>
                <w:szCs w:val="20"/>
              </w:rPr>
              <w:t>B.9.1.2: reference to the non-existing section B.2.4</w:t>
            </w:r>
          </w:p>
          <w:p w:rsidR="00CB220E" w:rsidRPr="00E76ECA" w:rsidRDefault="00CB220E" w:rsidP="00845053">
            <w:pPr>
              <w:rPr>
                <w:rFonts w:ascii="Verdana" w:hAnsi="Verdana"/>
                <w:noProof/>
                <w:sz w:val="20"/>
                <w:szCs w:val="20"/>
              </w:rPr>
            </w:pPr>
            <w:r w:rsidRPr="00E76ECA">
              <w:rPr>
                <w:rFonts w:ascii="Verdana" w:hAnsi="Verdana"/>
                <w:noProof/>
                <w:sz w:val="20"/>
                <w:szCs w:val="20"/>
              </w:rPr>
              <w:t>Chapter C: There is a reference to the environmental risks described earlier, but the environmental risk and hazard have not been discussed somewhere earlier in the dossier.</w:t>
            </w:r>
          </w:p>
          <w:p w:rsidR="00CB220E" w:rsidRPr="00DD4E48" w:rsidRDefault="00CB220E" w:rsidP="00845053">
            <w:pPr>
              <w:rPr>
                <w:rFonts w:ascii="Verdana" w:hAnsi="Verdana"/>
                <w:sz w:val="20"/>
                <w:szCs w:val="20"/>
              </w:rPr>
            </w:pPr>
            <w:r w:rsidRPr="00E76ECA">
              <w:rPr>
                <w:rFonts w:ascii="Verdana" w:hAnsi="Verdana"/>
                <w:noProof/>
                <w:sz w:val="20"/>
                <w:szCs w:val="20"/>
              </w:rPr>
              <w:t>C.5.2: please include the environmental concerns for short chain PFAS (see comments under B4)</w:t>
            </w:r>
          </w:p>
          <w:p w:rsidR="00CB220E" w:rsidRPr="00DD4E48" w:rsidRDefault="00CB220E" w:rsidP="00845053">
            <w:pPr>
              <w:rPr>
                <w:rFonts w:ascii="Verdana" w:hAnsi="Verdana"/>
                <w:sz w:val="20"/>
                <w:szCs w:val="20"/>
              </w:rPr>
            </w:pPr>
          </w:p>
        </w:tc>
      </w:tr>
      <w:tr w:rsidR="00CB220E" w:rsidTr="008B3789">
        <w:trPr>
          <w:trHeight w:val="505"/>
        </w:trPr>
        <w:tc>
          <w:tcPr>
            <w:tcW w:w="851" w:type="dxa"/>
            <w:vMerge/>
          </w:tcPr>
          <w:p w:rsidR="00CB220E" w:rsidRPr="00510789" w:rsidRDefault="00CB220E" w:rsidP="00845053">
            <w:pPr>
              <w:rPr>
                <w:rFonts w:ascii="Verdana" w:hAnsi="Verdana"/>
                <w:sz w:val="20"/>
                <w:szCs w:val="20"/>
              </w:rPr>
            </w:pPr>
          </w:p>
        </w:tc>
        <w:tc>
          <w:tcPr>
            <w:tcW w:w="2693" w:type="dxa"/>
            <w:vMerge/>
          </w:tcPr>
          <w:p w:rsidR="00CB220E" w:rsidRPr="00510789" w:rsidRDefault="00CB220E" w:rsidP="00845053">
            <w:pPr>
              <w:rPr>
                <w:rFonts w:ascii="Verdana" w:hAnsi="Verdana"/>
                <w:sz w:val="20"/>
                <w:szCs w:val="20"/>
              </w:rPr>
            </w:pPr>
          </w:p>
        </w:tc>
        <w:tc>
          <w:tcPr>
            <w:tcW w:w="10632" w:type="dxa"/>
          </w:tcPr>
          <w:p w:rsidR="00CB220E" w:rsidRDefault="00CB220E" w:rsidP="00845053">
            <w:pPr>
              <w:rPr>
                <w:rFonts w:ascii="Verdana" w:hAnsi="Verdana"/>
                <w:b/>
                <w:sz w:val="20"/>
                <w:szCs w:val="20"/>
              </w:rPr>
            </w:pPr>
            <w:r>
              <w:rPr>
                <w:rFonts w:ascii="Verdana" w:hAnsi="Verdana"/>
                <w:b/>
                <w:sz w:val="20"/>
                <w:szCs w:val="20"/>
              </w:rPr>
              <w:t>Dossier submitter response:</w:t>
            </w:r>
          </w:p>
          <w:p w:rsidR="008B4433" w:rsidRDefault="008B4433" w:rsidP="00EE2A36">
            <w:pPr>
              <w:rPr>
                <w:rFonts w:ascii="Verdana" w:hAnsi="Verdana"/>
                <w:noProof/>
                <w:sz w:val="20"/>
                <w:szCs w:val="20"/>
              </w:rPr>
            </w:pPr>
            <w:r>
              <w:rPr>
                <w:rFonts w:ascii="Verdana" w:hAnsi="Verdana"/>
                <w:noProof/>
                <w:sz w:val="20"/>
                <w:szCs w:val="20"/>
              </w:rPr>
              <w:t>Thank you for your comments.</w:t>
            </w:r>
          </w:p>
          <w:p w:rsidR="000954AF" w:rsidRDefault="008B4433" w:rsidP="00EE2A36">
            <w:pPr>
              <w:rPr>
                <w:rFonts w:ascii="Verdana" w:hAnsi="Verdana"/>
                <w:noProof/>
                <w:sz w:val="20"/>
                <w:szCs w:val="20"/>
              </w:rPr>
            </w:pPr>
            <w:r>
              <w:rPr>
                <w:rFonts w:ascii="Verdana" w:hAnsi="Verdana"/>
                <w:noProof/>
                <w:sz w:val="20"/>
                <w:szCs w:val="20"/>
              </w:rPr>
              <w:t xml:space="preserve">We agree that 8:2 </w:t>
            </w:r>
            <w:r w:rsidRPr="00E76ECA">
              <w:rPr>
                <w:rFonts w:ascii="Verdana" w:hAnsi="Verdana"/>
                <w:noProof/>
                <w:sz w:val="20"/>
                <w:szCs w:val="20"/>
              </w:rPr>
              <w:t>fluorotelomer acrylates</w:t>
            </w:r>
            <w:r>
              <w:rPr>
                <w:rFonts w:ascii="Verdana" w:hAnsi="Verdana"/>
                <w:noProof/>
                <w:sz w:val="20"/>
                <w:szCs w:val="20"/>
              </w:rPr>
              <w:t xml:space="preserve"> (and side-chain polymers with 8:2 </w:t>
            </w:r>
            <w:r w:rsidRPr="00E76ECA">
              <w:rPr>
                <w:rFonts w:ascii="Verdana" w:hAnsi="Verdana"/>
                <w:noProof/>
                <w:sz w:val="20"/>
                <w:szCs w:val="20"/>
              </w:rPr>
              <w:t>fluorotelomer acrylate</w:t>
            </w:r>
            <w:r>
              <w:rPr>
                <w:rFonts w:ascii="Verdana" w:hAnsi="Verdana"/>
                <w:noProof/>
                <w:sz w:val="20"/>
                <w:szCs w:val="20"/>
              </w:rPr>
              <w:t xml:space="preserve"> derivatives as side-chain) will be covered by the restriction on PFOA and PFOA related substances. </w:t>
            </w:r>
            <w:r w:rsidR="00D47237">
              <w:rPr>
                <w:rFonts w:ascii="Verdana" w:hAnsi="Verdana"/>
                <w:noProof/>
                <w:sz w:val="20"/>
                <w:szCs w:val="20"/>
              </w:rPr>
              <w:t xml:space="preserve">Little or no information has been identified on possible inhalatory toxicity of </w:t>
            </w:r>
            <w:r w:rsidR="00D47237" w:rsidRPr="00E76ECA">
              <w:rPr>
                <w:rFonts w:ascii="Verdana" w:hAnsi="Verdana"/>
                <w:noProof/>
                <w:sz w:val="20"/>
                <w:szCs w:val="20"/>
              </w:rPr>
              <w:t>fluorotelomer acrylates</w:t>
            </w:r>
            <w:r w:rsidR="00D47237">
              <w:rPr>
                <w:rFonts w:ascii="Verdana" w:hAnsi="Verdana"/>
                <w:noProof/>
                <w:sz w:val="20"/>
                <w:szCs w:val="20"/>
              </w:rPr>
              <w:t xml:space="preserve"> with a different chain length (e.g. 6:2 </w:t>
            </w:r>
            <w:r w:rsidR="00D47237" w:rsidRPr="00E76ECA">
              <w:rPr>
                <w:rFonts w:ascii="Verdana" w:hAnsi="Verdana"/>
                <w:noProof/>
                <w:sz w:val="20"/>
                <w:szCs w:val="20"/>
              </w:rPr>
              <w:t>fluorotelomer acrylate</w:t>
            </w:r>
            <w:r w:rsidR="00D47237">
              <w:rPr>
                <w:rFonts w:ascii="Verdana" w:hAnsi="Verdana"/>
                <w:noProof/>
                <w:sz w:val="20"/>
                <w:szCs w:val="20"/>
              </w:rPr>
              <w:t xml:space="preserve">). The same is true for fluorosilanes with a different chain length </w:t>
            </w:r>
            <w:r w:rsidR="00102595">
              <w:rPr>
                <w:rFonts w:ascii="Verdana" w:hAnsi="Verdana"/>
                <w:noProof/>
                <w:sz w:val="20"/>
                <w:szCs w:val="20"/>
              </w:rPr>
              <w:t>than TDFAs (e.g.</w:t>
            </w:r>
            <w:r w:rsidR="00102595" w:rsidRPr="00E76ECA">
              <w:rPr>
                <w:rFonts w:ascii="Verdana" w:hAnsi="Verdana"/>
                <w:noProof/>
                <w:sz w:val="20"/>
                <w:szCs w:val="20"/>
              </w:rPr>
              <w:t xml:space="preserve"> heptadecafluoredecyl triethoxysilane or nonafluorohexyl triethoxysilane</w:t>
            </w:r>
            <w:r w:rsidR="00102595">
              <w:rPr>
                <w:rFonts w:ascii="Verdana" w:hAnsi="Verdana"/>
                <w:noProof/>
                <w:sz w:val="20"/>
                <w:szCs w:val="20"/>
              </w:rPr>
              <w:t>)</w:t>
            </w:r>
            <w:r w:rsidR="0022727A">
              <w:rPr>
                <w:rFonts w:ascii="Verdana" w:hAnsi="Verdana"/>
                <w:noProof/>
                <w:sz w:val="20"/>
                <w:szCs w:val="20"/>
              </w:rPr>
              <w:t xml:space="preserve">. </w:t>
            </w:r>
            <w:r w:rsidR="0022727A" w:rsidRPr="00176C7B">
              <w:rPr>
                <w:rFonts w:ascii="Verdana" w:hAnsi="Verdana"/>
                <w:sz w:val="20"/>
                <w:szCs w:val="20"/>
              </w:rPr>
              <w:t xml:space="preserve">However, given the structural similarity with TDFAs it is not unlikely that these substances in mixtures with organic solvents would have some effect on </w:t>
            </w:r>
            <w:r w:rsidR="0022727A">
              <w:rPr>
                <w:rFonts w:ascii="Verdana" w:hAnsi="Verdana"/>
                <w:sz w:val="20"/>
                <w:szCs w:val="20"/>
              </w:rPr>
              <w:t xml:space="preserve">lung surfactants if aerosolised (as it says in </w:t>
            </w:r>
            <w:r w:rsidR="00901B36" w:rsidRPr="00E76ECA">
              <w:rPr>
                <w:rFonts w:ascii="Verdana" w:hAnsi="Verdana"/>
                <w:noProof/>
                <w:sz w:val="20"/>
                <w:szCs w:val="20"/>
              </w:rPr>
              <w:t>C.4.2</w:t>
            </w:r>
            <w:r w:rsidR="0022727A">
              <w:rPr>
                <w:rFonts w:ascii="Verdana" w:hAnsi="Verdana"/>
                <w:noProof/>
                <w:sz w:val="20"/>
                <w:szCs w:val="20"/>
              </w:rPr>
              <w:t>). As we have no proof of this it is not possible to extend the scope.</w:t>
            </w:r>
            <w:r w:rsidR="00102595">
              <w:rPr>
                <w:rFonts w:ascii="Verdana" w:hAnsi="Verdana"/>
                <w:noProof/>
                <w:sz w:val="20"/>
                <w:szCs w:val="20"/>
              </w:rPr>
              <w:t xml:space="preserve"> </w:t>
            </w:r>
          </w:p>
          <w:p w:rsidR="00901B36" w:rsidRDefault="00901B36" w:rsidP="00EE2A36">
            <w:pPr>
              <w:rPr>
                <w:rFonts w:ascii="Verdana" w:hAnsi="Verdana"/>
                <w:sz w:val="20"/>
                <w:szCs w:val="20"/>
              </w:rPr>
            </w:pPr>
          </w:p>
          <w:p w:rsidR="000954AF" w:rsidRDefault="000954AF" w:rsidP="00EE2A36">
            <w:pPr>
              <w:rPr>
                <w:rFonts w:ascii="Verdana" w:hAnsi="Verdana"/>
                <w:sz w:val="20"/>
                <w:szCs w:val="20"/>
              </w:rPr>
            </w:pPr>
            <w:r w:rsidRPr="000954AF">
              <w:rPr>
                <w:rFonts w:ascii="Verdana" w:hAnsi="Verdana"/>
                <w:sz w:val="20"/>
                <w:szCs w:val="20"/>
                <w:u w:val="single"/>
              </w:rPr>
              <w:t>Further comments B2</w:t>
            </w:r>
            <w:r>
              <w:rPr>
                <w:rFonts w:ascii="Verdana" w:hAnsi="Verdana"/>
                <w:sz w:val="20"/>
                <w:szCs w:val="20"/>
              </w:rPr>
              <w:t>:</w:t>
            </w:r>
          </w:p>
          <w:p w:rsidR="00EE2A36" w:rsidRPr="00E42D55" w:rsidRDefault="00EE2A36" w:rsidP="00EE2A36">
            <w:pPr>
              <w:rPr>
                <w:rFonts w:ascii="Verdana" w:hAnsi="Verdana"/>
                <w:sz w:val="20"/>
                <w:szCs w:val="20"/>
              </w:rPr>
            </w:pPr>
            <w:r>
              <w:rPr>
                <w:rFonts w:ascii="Verdana" w:hAnsi="Verdana"/>
                <w:sz w:val="20"/>
                <w:szCs w:val="20"/>
              </w:rPr>
              <w:t>B.2.2.1</w:t>
            </w:r>
            <w:r w:rsidR="000954AF">
              <w:rPr>
                <w:rFonts w:ascii="Verdana" w:hAnsi="Verdana"/>
                <w:sz w:val="20"/>
                <w:szCs w:val="20"/>
              </w:rPr>
              <w:t>:</w:t>
            </w:r>
            <w:r>
              <w:rPr>
                <w:rFonts w:ascii="Verdana" w:hAnsi="Verdana"/>
                <w:sz w:val="20"/>
                <w:szCs w:val="20"/>
              </w:rPr>
              <w:t xml:space="preserve"> The “…</w:t>
            </w:r>
            <w:r w:rsidRPr="001C0FB0">
              <w:rPr>
                <w:rFonts w:ascii="Verdana" w:hAnsi="Verdana"/>
                <w:sz w:val="20"/>
                <w:szCs w:val="20"/>
              </w:rPr>
              <w:t>less than 2-20 t/y</w:t>
            </w:r>
            <w:r>
              <w:rPr>
                <w:rFonts w:ascii="Verdana" w:hAnsi="Verdana"/>
                <w:sz w:val="20"/>
                <w:szCs w:val="20"/>
              </w:rPr>
              <w:t>”</w:t>
            </w:r>
            <w:r w:rsidRPr="001C0FB0">
              <w:rPr>
                <w:rFonts w:ascii="Verdana" w:hAnsi="Verdana"/>
                <w:sz w:val="20"/>
                <w:szCs w:val="20"/>
              </w:rPr>
              <w:t xml:space="preserve"> </w:t>
            </w:r>
            <w:r>
              <w:rPr>
                <w:rFonts w:ascii="Verdana" w:hAnsi="Verdana"/>
                <w:sz w:val="20"/>
                <w:szCs w:val="20"/>
              </w:rPr>
              <w:t xml:space="preserve">refers to the sum of </w:t>
            </w:r>
            <w:r w:rsidRPr="001C0FB0">
              <w:rPr>
                <w:rFonts w:ascii="Verdana" w:hAnsi="Verdana"/>
                <w:sz w:val="20"/>
                <w:szCs w:val="20"/>
              </w:rPr>
              <w:t xml:space="preserve">polyfluorooctyl triethoxysilane and polyfluorooctyl trimethoxysilane </w:t>
            </w:r>
            <w:r>
              <w:rPr>
                <w:rFonts w:ascii="Verdana" w:hAnsi="Verdana"/>
                <w:sz w:val="20"/>
                <w:szCs w:val="20"/>
              </w:rPr>
              <w:t xml:space="preserve">that </w:t>
            </w:r>
            <w:r w:rsidRPr="001C0FB0">
              <w:rPr>
                <w:rFonts w:ascii="Verdana" w:hAnsi="Verdana"/>
                <w:sz w:val="20"/>
                <w:szCs w:val="20"/>
              </w:rPr>
              <w:t xml:space="preserve">are used in </w:t>
            </w:r>
            <w:r>
              <w:rPr>
                <w:rFonts w:ascii="Verdana" w:hAnsi="Verdana"/>
                <w:sz w:val="20"/>
                <w:szCs w:val="20"/>
              </w:rPr>
              <w:t xml:space="preserve">spray products. </w:t>
            </w:r>
            <w:r w:rsidR="00CE2EB6">
              <w:rPr>
                <w:rFonts w:ascii="Verdana" w:hAnsi="Verdana"/>
                <w:sz w:val="20"/>
                <w:szCs w:val="20"/>
              </w:rPr>
              <w:t>(The number 2-10  t/y is not mentioned in the report)</w:t>
            </w:r>
          </w:p>
          <w:p w:rsidR="00EE2A36" w:rsidRDefault="00EE2A36" w:rsidP="00845053">
            <w:pPr>
              <w:rPr>
                <w:rFonts w:ascii="Verdana" w:hAnsi="Verdana"/>
                <w:sz w:val="20"/>
                <w:szCs w:val="20"/>
              </w:rPr>
            </w:pPr>
            <w:r>
              <w:rPr>
                <w:rFonts w:ascii="Verdana" w:hAnsi="Verdana"/>
                <w:sz w:val="20"/>
                <w:szCs w:val="20"/>
              </w:rPr>
              <w:t>B.2.1.1</w:t>
            </w:r>
            <w:r w:rsidR="000954AF">
              <w:rPr>
                <w:rFonts w:ascii="Verdana" w:hAnsi="Verdana"/>
                <w:sz w:val="20"/>
                <w:szCs w:val="20"/>
              </w:rPr>
              <w:t>:</w:t>
            </w:r>
            <w:r>
              <w:rPr>
                <w:rFonts w:ascii="Verdana" w:hAnsi="Verdana"/>
                <w:sz w:val="20"/>
                <w:szCs w:val="20"/>
              </w:rPr>
              <w:t xml:space="preserve"> The “…</w:t>
            </w:r>
            <w:r w:rsidRPr="001C0FB0">
              <w:rPr>
                <w:rFonts w:ascii="Verdana" w:hAnsi="Verdana"/>
                <w:sz w:val="20"/>
                <w:szCs w:val="20"/>
              </w:rPr>
              <w:t>maximum, 1-10 t/y</w:t>
            </w:r>
            <w:r>
              <w:rPr>
                <w:rFonts w:ascii="Verdana" w:hAnsi="Verdana"/>
                <w:sz w:val="20"/>
                <w:szCs w:val="20"/>
              </w:rPr>
              <w:t>” refers only to</w:t>
            </w:r>
            <w:r w:rsidRPr="001C0FB0">
              <w:rPr>
                <w:rFonts w:ascii="Verdana" w:hAnsi="Verdana"/>
                <w:sz w:val="20"/>
                <w:szCs w:val="20"/>
              </w:rPr>
              <w:t xml:space="preserve"> polyfluorooctyl triethoxysilane </w:t>
            </w:r>
            <w:r w:rsidR="005501BC">
              <w:rPr>
                <w:rFonts w:ascii="Verdana" w:hAnsi="Verdana"/>
                <w:sz w:val="20"/>
                <w:szCs w:val="20"/>
              </w:rPr>
              <w:t>that are</w:t>
            </w:r>
            <w:r w:rsidRPr="001C0FB0">
              <w:rPr>
                <w:rFonts w:ascii="Verdana" w:hAnsi="Verdana"/>
                <w:sz w:val="20"/>
                <w:szCs w:val="20"/>
              </w:rPr>
              <w:t xml:space="preserve"> used in spray products</w:t>
            </w:r>
            <w:r>
              <w:rPr>
                <w:rFonts w:ascii="Verdana" w:hAnsi="Verdana"/>
                <w:sz w:val="20"/>
                <w:szCs w:val="20"/>
              </w:rPr>
              <w:t>.</w:t>
            </w:r>
          </w:p>
          <w:p w:rsidR="00CE2EB6" w:rsidRDefault="000954AF" w:rsidP="00CE2EB6">
            <w:pPr>
              <w:rPr>
                <w:rFonts w:ascii="Verdana" w:hAnsi="Verdana"/>
                <w:sz w:val="20"/>
                <w:szCs w:val="20"/>
              </w:rPr>
            </w:pPr>
            <w:r>
              <w:rPr>
                <w:rFonts w:ascii="Verdana" w:hAnsi="Verdana"/>
                <w:sz w:val="20"/>
                <w:szCs w:val="20"/>
              </w:rPr>
              <w:t xml:space="preserve">B.2.2.1.4: </w:t>
            </w:r>
            <w:r w:rsidR="00CE2EB6">
              <w:rPr>
                <w:rFonts w:ascii="Verdana" w:hAnsi="Verdana"/>
                <w:sz w:val="20"/>
                <w:szCs w:val="20"/>
              </w:rPr>
              <w:t xml:space="preserve">As mentioned in the report: 1% of 2-20 tons equals </w:t>
            </w:r>
            <w:r>
              <w:rPr>
                <w:rFonts w:ascii="Verdana" w:hAnsi="Verdana"/>
                <w:sz w:val="20"/>
                <w:szCs w:val="20"/>
              </w:rPr>
              <w:t>20-200 kg</w:t>
            </w:r>
            <w:r w:rsidR="00CE2EB6">
              <w:rPr>
                <w:rFonts w:ascii="Verdana" w:hAnsi="Verdana"/>
                <w:sz w:val="20"/>
                <w:szCs w:val="20"/>
              </w:rPr>
              <w:t>. E</w:t>
            </w:r>
            <w:r w:rsidR="00CE2EB6" w:rsidRPr="001C0FB0">
              <w:rPr>
                <w:rFonts w:ascii="Verdana" w:hAnsi="Verdana"/>
                <w:sz w:val="20"/>
                <w:szCs w:val="20"/>
              </w:rPr>
              <w:t xml:space="preserve">ach spray </w:t>
            </w:r>
            <w:r w:rsidR="00CE2EB6">
              <w:rPr>
                <w:rFonts w:ascii="Verdana" w:hAnsi="Verdana"/>
                <w:sz w:val="20"/>
                <w:szCs w:val="20"/>
              </w:rPr>
              <w:t xml:space="preserve">is in </w:t>
            </w:r>
            <w:r w:rsidR="00CE2EB6" w:rsidRPr="001C0FB0">
              <w:rPr>
                <w:rFonts w:ascii="Verdana" w:hAnsi="Verdana"/>
                <w:sz w:val="20"/>
                <w:szCs w:val="20"/>
              </w:rPr>
              <w:t xml:space="preserve">average </w:t>
            </w:r>
            <w:r w:rsidR="00CE2EB6">
              <w:rPr>
                <w:rFonts w:ascii="Verdana" w:hAnsi="Verdana"/>
                <w:sz w:val="20"/>
                <w:szCs w:val="20"/>
              </w:rPr>
              <w:t xml:space="preserve">assumed to </w:t>
            </w:r>
            <w:r w:rsidR="00CE2EB6" w:rsidRPr="001C0FB0">
              <w:rPr>
                <w:rFonts w:ascii="Verdana" w:hAnsi="Verdana"/>
                <w:sz w:val="20"/>
                <w:szCs w:val="20"/>
              </w:rPr>
              <w:t>contain 250 ml with a density of 0.79 g/ml (density of 2-propanol) and the average concentration of polyfluorooctyl triethoxysilane is 1.0-1.5%</w:t>
            </w:r>
            <w:r w:rsidR="00CE2EB6">
              <w:rPr>
                <w:rFonts w:ascii="Verdana" w:hAnsi="Verdana"/>
                <w:sz w:val="20"/>
                <w:szCs w:val="20"/>
              </w:rPr>
              <w:t>.</w:t>
            </w:r>
          </w:p>
          <w:p w:rsidR="002460A7" w:rsidRPr="00531317" w:rsidRDefault="00CE2EB6" w:rsidP="000954AF">
            <w:pPr>
              <w:rPr>
                <w:rFonts w:ascii="Verdana" w:hAnsi="Verdana"/>
                <w:sz w:val="20"/>
                <w:szCs w:val="20"/>
              </w:rPr>
            </w:pPr>
            <w:r w:rsidRPr="00531317">
              <w:rPr>
                <w:rFonts w:ascii="Verdana" w:hAnsi="Verdana"/>
                <w:sz w:val="20"/>
                <w:szCs w:val="20"/>
              </w:rPr>
              <w:t xml:space="preserve">The figure </w:t>
            </w:r>
            <w:r w:rsidR="000954AF" w:rsidRPr="00531317">
              <w:rPr>
                <w:rFonts w:ascii="Verdana" w:hAnsi="Verdana"/>
                <w:sz w:val="20"/>
                <w:szCs w:val="20"/>
              </w:rPr>
              <w:t xml:space="preserve">6 800 </w:t>
            </w:r>
            <w:r w:rsidRPr="00531317">
              <w:rPr>
                <w:rFonts w:ascii="Verdana" w:hAnsi="Verdana"/>
                <w:sz w:val="20"/>
                <w:szCs w:val="20"/>
              </w:rPr>
              <w:t xml:space="preserve">units is derived by the following equation: </w:t>
            </w:r>
            <w:r w:rsidRPr="00D21BAA">
              <w:rPr>
                <w:rFonts w:ascii="Verdana" w:hAnsi="Verdana"/>
                <w:sz w:val="20"/>
                <w:szCs w:val="20"/>
              </w:rPr>
              <w:t xml:space="preserve">20/0.79*4/(1.5/100): 6751 = rounded 6800.  </w:t>
            </w:r>
            <w:r w:rsidR="000954AF" w:rsidRPr="00531317">
              <w:rPr>
                <w:rFonts w:ascii="Verdana" w:hAnsi="Verdana"/>
                <w:sz w:val="20"/>
                <w:szCs w:val="20"/>
              </w:rPr>
              <w:t>– 100 000 units</w:t>
            </w:r>
            <w:r w:rsidR="00A4109E" w:rsidRPr="00531317">
              <w:rPr>
                <w:rFonts w:ascii="Verdana" w:hAnsi="Verdana"/>
                <w:sz w:val="20"/>
                <w:szCs w:val="20"/>
              </w:rPr>
              <w:t xml:space="preserve"> is derived by </w:t>
            </w:r>
            <w:r w:rsidR="00A4109E" w:rsidRPr="00D21BAA">
              <w:rPr>
                <w:rFonts w:ascii="Verdana" w:hAnsi="Verdana"/>
                <w:sz w:val="20"/>
                <w:szCs w:val="20"/>
              </w:rPr>
              <w:t>200/0.79*4/(1/100): 101265 = rounded 100.000</w:t>
            </w:r>
            <w:r w:rsidR="000954AF" w:rsidRPr="00531317">
              <w:rPr>
                <w:rFonts w:ascii="Verdana" w:hAnsi="Verdana"/>
                <w:sz w:val="20"/>
                <w:szCs w:val="20"/>
              </w:rPr>
              <w:t>.</w:t>
            </w:r>
            <w:r w:rsidR="004D49AD" w:rsidRPr="00531317">
              <w:rPr>
                <w:rFonts w:ascii="Verdana" w:hAnsi="Verdana"/>
                <w:sz w:val="20"/>
                <w:szCs w:val="20"/>
              </w:rPr>
              <w:t xml:space="preserve"> </w:t>
            </w:r>
          </w:p>
          <w:p w:rsidR="002460A7" w:rsidRDefault="002460A7" w:rsidP="000954AF">
            <w:pPr>
              <w:rPr>
                <w:rFonts w:ascii="Verdana" w:hAnsi="Verdana"/>
                <w:sz w:val="20"/>
                <w:szCs w:val="20"/>
              </w:rPr>
            </w:pPr>
          </w:p>
          <w:p w:rsidR="00E93A45" w:rsidRDefault="00830408" w:rsidP="000954AF">
            <w:pPr>
              <w:rPr>
                <w:rFonts w:ascii="Verdana" w:hAnsi="Verdana"/>
                <w:noProof/>
                <w:sz w:val="20"/>
                <w:szCs w:val="20"/>
              </w:rPr>
            </w:pPr>
            <w:r>
              <w:rPr>
                <w:rFonts w:ascii="Verdana" w:hAnsi="Verdana"/>
                <w:sz w:val="20"/>
                <w:szCs w:val="20"/>
              </w:rPr>
              <w:t>S</w:t>
            </w:r>
            <w:r w:rsidR="004D49AD">
              <w:rPr>
                <w:rFonts w:ascii="Verdana" w:hAnsi="Verdana"/>
                <w:sz w:val="20"/>
                <w:szCs w:val="20"/>
              </w:rPr>
              <w:t xml:space="preserve">ection </w:t>
            </w:r>
            <w:r w:rsidR="00E93A45">
              <w:rPr>
                <w:rFonts w:ascii="Verdana" w:hAnsi="Verdana"/>
                <w:sz w:val="20"/>
                <w:szCs w:val="20"/>
              </w:rPr>
              <w:t>B.4</w:t>
            </w:r>
            <w:r w:rsidR="00BB1EB4">
              <w:rPr>
                <w:rFonts w:ascii="Verdana" w:hAnsi="Verdana"/>
                <w:sz w:val="20"/>
                <w:szCs w:val="20"/>
              </w:rPr>
              <w:t xml:space="preserve">, </w:t>
            </w:r>
            <w:r w:rsidR="00E93A45">
              <w:rPr>
                <w:rFonts w:ascii="Verdana" w:hAnsi="Verdana"/>
                <w:sz w:val="20"/>
                <w:szCs w:val="20"/>
              </w:rPr>
              <w:t>B.7</w:t>
            </w:r>
            <w:r w:rsidR="00B5588B">
              <w:rPr>
                <w:rFonts w:ascii="Verdana" w:hAnsi="Verdana"/>
                <w:sz w:val="20"/>
                <w:szCs w:val="20"/>
              </w:rPr>
              <w:t>,</w:t>
            </w:r>
            <w:r w:rsidR="00BB1EB4">
              <w:rPr>
                <w:rFonts w:ascii="Verdana" w:hAnsi="Verdana"/>
                <w:sz w:val="20"/>
                <w:szCs w:val="20"/>
              </w:rPr>
              <w:t xml:space="preserve"> B.8.2.2</w:t>
            </w:r>
            <w:r w:rsidR="00B5588B">
              <w:rPr>
                <w:rFonts w:ascii="Verdana" w:hAnsi="Verdana"/>
                <w:sz w:val="20"/>
                <w:szCs w:val="20"/>
              </w:rPr>
              <w:t xml:space="preserve">, </w:t>
            </w:r>
            <w:r w:rsidR="00B5588B">
              <w:rPr>
                <w:rFonts w:ascii="Verdana" w:hAnsi="Verdana"/>
                <w:noProof/>
                <w:sz w:val="20"/>
                <w:szCs w:val="20"/>
              </w:rPr>
              <w:t>B.8.3.3, B.8.3.</w:t>
            </w:r>
            <w:r w:rsidR="00B5588B" w:rsidRPr="00E76ECA">
              <w:rPr>
                <w:rFonts w:ascii="Verdana" w:hAnsi="Verdana"/>
                <w:noProof/>
                <w:sz w:val="20"/>
                <w:szCs w:val="20"/>
              </w:rPr>
              <w:t>4</w:t>
            </w:r>
            <w:r w:rsidR="0035784F">
              <w:rPr>
                <w:rFonts w:ascii="Verdana" w:hAnsi="Verdana"/>
                <w:noProof/>
                <w:sz w:val="20"/>
                <w:szCs w:val="20"/>
              </w:rPr>
              <w:t>,</w:t>
            </w:r>
            <w:r>
              <w:rPr>
                <w:rFonts w:ascii="Verdana" w:hAnsi="Verdana"/>
                <w:noProof/>
                <w:sz w:val="20"/>
                <w:szCs w:val="20"/>
              </w:rPr>
              <w:t xml:space="preserve"> B</w:t>
            </w:r>
            <w:r w:rsidR="00A77178">
              <w:rPr>
                <w:rFonts w:ascii="Verdana" w:hAnsi="Verdana"/>
                <w:noProof/>
                <w:sz w:val="20"/>
                <w:szCs w:val="20"/>
              </w:rPr>
              <w:t>.</w:t>
            </w:r>
            <w:r>
              <w:rPr>
                <w:rFonts w:ascii="Verdana" w:hAnsi="Verdana"/>
                <w:noProof/>
                <w:sz w:val="20"/>
                <w:szCs w:val="20"/>
              </w:rPr>
              <w:t>9.1.1.3</w:t>
            </w:r>
            <w:r w:rsidR="00B5588B" w:rsidRPr="00E76ECA">
              <w:rPr>
                <w:rFonts w:ascii="Verdana" w:hAnsi="Verdana"/>
                <w:noProof/>
                <w:sz w:val="20"/>
                <w:szCs w:val="20"/>
              </w:rPr>
              <w:t xml:space="preserve"> </w:t>
            </w:r>
            <w:r w:rsidR="0035784F">
              <w:rPr>
                <w:rFonts w:ascii="Verdana" w:hAnsi="Verdana"/>
                <w:noProof/>
                <w:sz w:val="20"/>
                <w:szCs w:val="20"/>
              </w:rPr>
              <w:t xml:space="preserve">and C.4.3 </w:t>
            </w:r>
            <w:r w:rsidR="004D49AD">
              <w:rPr>
                <w:rFonts w:ascii="Verdana" w:hAnsi="Verdana"/>
                <w:sz w:val="20"/>
                <w:szCs w:val="20"/>
              </w:rPr>
              <w:t xml:space="preserve">of the </w:t>
            </w:r>
            <w:r>
              <w:rPr>
                <w:rFonts w:ascii="Verdana" w:hAnsi="Verdana"/>
                <w:sz w:val="20"/>
                <w:szCs w:val="20"/>
              </w:rPr>
              <w:t>BD</w:t>
            </w:r>
            <w:r w:rsidR="00A77178">
              <w:rPr>
                <w:rFonts w:ascii="Verdana" w:hAnsi="Verdana"/>
                <w:noProof/>
                <w:sz w:val="20"/>
                <w:szCs w:val="20"/>
              </w:rPr>
              <w:t>, all related to environmental issues,</w:t>
            </w:r>
            <w:r>
              <w:rPr>
                <w:rFonts w:ascii="Verdana" w:hAnsi="Verdana"/>
                <w:sz w:val="20"/>
                <w:szCs w:val="20"/>
              </w:rPr>
              <w:t xml:space="preserve"> has been updated</w:t>
            </w:r>
            <w:r w:rsidR="004D49AD">
              <w:rPr>
                <w:rFonts w:ascii="Verdana" w:hAnsi="Verdana"/>
                <w:sz w:val="20"/>
                <w:szCs w:val="20"/>
              </w:rPr>
              <w:t>.</w:t>
            </w:r>
            <w:r w:rsidR="00A77178">
              <w:rPr>
                <w:rFonts w:ascii="Verdana" w:hAnsi="Verdana"/>
                <w:sz w:val="20"/>
                <w:szCs w:val="20"/>
              </w:rPr>
              <w:t xml:space="preserve"> Reference in section </w:t>
            </w:r>
            <w:r w:rsidR="00A77178" w:rsidRPr="00E76ECA">
              <w:rPr>
                <w:rFonts w:ascii="Verdana" w:hAnsi="Verdana"/>
                <w:noProof/>
                <w:sz w:val="20"/>
                <w:szCs w:val="20"/>
              </w:rPr>
              <w:t>B.9.1.2</w:t>
            </w:r>
            <w:r w:rsidR="00A77178">
              <w:rPr>
                <w:rFonts w:ascii="Verdana" w:hAnsi="Verdana"/>
                <w:noProof/>
                <w:sz w:val="20"/>
                <w:szCs w:val="20"/>
              </w:rPr>
              <w:t xml:space="preserve"> has been changed to B.4.</w:t>
            </w:r>
          </w:p>
          <w:p w:rsidR="00CE31CC" w:rsidRDefault="00CE31CC" w:rsidP="000954AF">
            <w:pPr>
              <w:rPr>
                <w:rFonts w:ascii="Verdana" w:hAnsi="Verdana"/>
                <w:sz w:val="20"/>
                <w:szCs w:val="20"/>
              </w:rPr>
            </w:pPr>
            <w:r>
              <w:rPr>
                <w:rFonts w:ascii="Verdana" w:hAnsi="Verdana"/>
                <w:noProof/>
                <w:sz w:val="20"/>
                <w:szCs w:val="20"/>
              </w:rPr>
              <w:t>Section C.5.2 refers to section B.7 in the updated BD.</w:t>
            </w:r>
          </w:p>
          <w:p w:rsidR="00E93A45" w:rsidRDefault="00E93A45" w:rsidP="000954AF">
            <w:pPr>
              <w:rPr>
                <w:rFonts w:ascii="Verdana" w:hAnsi="Verdana"/>
                <w:sz w:val="20"/>
                <w:szCs w:val="20"/>
              </w:rPr>
            </w:pPr>
          </w:p>
          <w:p w:rsidR="00E93A45" w:rsidRPr="00182428" w:rsidRDefault="00E93A45" w:rsidP="000954AF">
            <w:pPr>
              <w:rPr>
                <w:rFonts w:ascii="Verdana" w:hAnsi="Verdana"/>
                <w:sz w:val="20"/>
                <w:szCs w:val="20"/>
              </w:rPr>
            </w:pPr>
          </w:p>
        </w:tc>
      </w:tr>
      <w:tr w:rsidR="00CB220E" w:rsidTr="008B3789">
        <w:trPr>
          <w:trHeight w:val="561"/>
        </w:trPr>
        <w:tc>
          <w:tcPr>
            <w:tcW w:w="851" w:type="dxa"/>
            <w:vMerge/>
          </w:tcPr>
          <w:p w:rsidR="00CB220E" w:rsidRPr="00510789" w:rsidRDefault="00CB220E" w:rsidP="00845053">
            <w:pPr>
              <w:rPr>
                <w:rFonts w:ascii="Verdana" w:hAnsi="Verdana"/>
                <w:sz w:val="20"/>
                <w:szCs w:val="20"/>
              </w:rPr>
            </w:pPr>
          </w:p>
        </w:tc>
        <w:tc>
          <w:tcPr>
            <w:tcW w:w="2693" w:type="dxa"/>
            <w:vMerge/>
          </w:tcPr>
          <w:p w:rsidR="00CB220E" w:rsidRPr="00510789" w:rsidRDefault="00CB220E" w:rsidP="00845053">
            <w:pPr>
              <w:rPr>
                <w:rFonts w:ascii="Verdana" w:hAnsi="Verdana"/>
                <w:sz w:val="20"/>
                <w:szCs w:val="20"/>
              </w:rPr>
            </w:pPr>
          </w:p>
        </w:tc>
        <w:tc>
          <w:tcPr>
            <w:tcW w:w="10632" w:type="dxa"/>
          </w:tcPr>
          <w:p w:rsidR="00CB220E" w:rsidRDefault="00CB220E" w:rsidP="00845053">
            <w:pPr>
              <w:rPr>
                <w:rFonts w:ascii="Verdana" w:hAnsi="Verdana"/>
                <w:b/>
                <w:sz w:val="20"/>
                <w:szCs w:val="20"/>
              </w:rPr>
            </w:pPr>
            <w:r>
              <w:rPr>
                <w:rFonts w:ascii="Verdana" w:hAnsi="Verdana"/>
                <w:b/>
                <w:sz w:val="20"/>
                <w:szCs w:val="20"/>
              </w:rPr>
              <w:t>RAC Rapporteurs comments:</w:t>
            </w:r>
          </w:p>
          <w:p w:rsidR="00890B19" w:rsidRPr="00E42D55" w:rsidRDefault="00890B19" w:rsidP="00890B19">
            <w:pPr>
              <w:rPr>
                <w:rFonts w:ascii="Verdana" w:hAnsi="Verdana"/>
                <w:sz w:val="20"/>
                <w:szCs w:val="20"/>
              </w:rPr>
            </w:pPr>
            <w:r>
              <w:rPr>
                <w:rFonts w:ascii="Verdana" w:hAnsi="Verdana"/>
                <w:sz w:val="20"/>
                <w:szCs w:val="20"/>
              </w:rPr>
              <w:t xml:space="preserve">RAC notes </w:t>
            </w:r>
            <w:r w:rsidR="00AA63F6">
              <w:rPr>
                <w:rFonts w:ascii="Verdana" w:hAnsi="Verdana"/>
                <w:sz w:val="20"/>
                <w:szCs w:val="20"/>
              </w:rPr>
              <w:t xml:space="preserve">the </w:t>
            </w:r>
            <w:r>
              <w:rPr>
                <w:rFonts w:ascii="Verdana" w:hAnsi="Verdana"/>
                <w:sz w:val="20"/>
                <w:szCs w:val="20"/>
              </w:rPr>
              <w:t>questions and agrees with</w:t>
            </w:r>
            <w:r w:rsidR="00AA63F6">
              <w:rPr>
                <w:rFonts w:ascii="Verdana" w:hAnsi="Verdana"/>
                <w:sz w:val="20"/>
                <w:szCs w:val="20"/>
              </w:rPr>
              <w:t xml:space="preserve"> the</w:t>
            </w:r>
            <w:r>
              <w:rPr>
                <w:rFonts w:ascii="Verdana" w:hAnsi="Verdana"/>
                <w:sz w:val="20"/>
                <w:szCs w:val="20"/>
              </w:rPr>
              <w:t xml:space="preserve"> Dossier submitter responses. </w:t>
            </w:r>
          </w:p>
          <w:p w:rsidR="00CB220E" w:rsidRPr="00182428" w:rsidRDefault="00CB220E" w:rsidP="00845053">
            <w:pPr>
              <w:rPr>
                <w:rFonts w:ascii="Verdana" w:hAnsi="Verdana"/>
                <w:sz w:val="20"/>
                <w:szCs w:val="20"/>
              </w:rPr>
            </w:pPr>
          </w:p>
        </w:tc>
      </w:tr>
      <w:tr w:rsidR="00CB220E" w:rsidTr="008B3789">
        <w:trPr>
          <w:trHeight w:val="991"/>
        </w:trPr>
        <w:tc>
          <w:tcPr>
            <w:tcW w:w="851" w:type="dxa"/>
            <w:vMerge/>
          </w:tcPr>
          <w:p w:rsidR="00CB220E" w:rsidRPr="00510789" w:rsidRDefault="00CB220E" w:rsidP="00845053">
            <w:pPr>
              <w:rPr>
                <w:rFonts w:ascii="Verdana" w:hAnsi="Verdana"/>
                <w:sz w:val="20"/>
                <w:szCs w:val="20"/>
              </w:rPr>
            </w:pPr>
          </w:p>
        </w:tc>
        <w:tc>
          <w:tcPr>
            <w:tcW w:w="2693" w:type="dxa"/>
            <w:vMerge/>
          </w:tcPr>
          <w:p w:rsidR="00CB220E" w:rsidRPr="00510789" w:rsidRDefault="00CB220E" w:rsidP="00845053">
            <w:pPr>
              <w:rPr>
                <w:rFonts w:ascii="Verdana" w:hAnsi="Verdana"/>
                <w:sz w:val="20"/>
                <w:szCs w:val="20"/>
              </w:rPr>
            </w:pPr>
          </w:p>
        </w:tc>
        <w:tc>
          <w:tcPr>
            <w:tcW w:w="10632" w:type="dxa"/>
          </w:tcPr>
          <w:p w:rsidR="00CB220E" w:rsidRPr="00250892" w:rsidRDefault="00CB220E" w:rsidP="00845053">
            <w:pPr>
              <w:rPr>
                <w:rFonts w:ascii="Verdana" w:hAnsi="Verdana"/>
                <w:b/>
                <w:sz w:val="20"/>
                <w:szCs w:val="20"/>
              </w:rPr>
            </w:pPr>
            <w:r>
              <w:rPr>
                <w:rFonts w:ascii="Verdana" w:hAnsi="Verdana"/>
                <w:b/>
                <w:sz w:val="20"/>
                <w:szCs w:val="20"/>
              </w:rPr>
              <w:t>SEAC Rapporteurs comments:</w:t>
            </w:r>
          </w:p>
          <w:p w:rsidR="00250892" w:rsidRPr="00E42D55" w:rsidRDefault="00250892" w:rsidP="00250892">
            <w:pPr>
              <w:rPr>
                <w:rFonts w:ascii="Verdana" w:hAnsi="Verdana"/>
                <w:sz w:val="20"/>
                <w:szCs w:val="20"/>
              </w:rPr>
            </w:pPr>
            <w:r>
              <w:rPr>
                <w:rFonts w:ascii="Verdana" w:hAnsi="Verdana"/>
                <w:sz w:val="20"/>
                <w:szCs w:val="20"/>
              </w:rPr>
              <w:t xml:space="preserve">Thank you for your comment. Regarding the tonnage of TDFAs considered in the proposal we </w:t>
            </w:r>
            <w:r w:rsidRPr="00714E8A">
              <w:rPr>
                <w:rFonts w:ascii="Verdana" w:hAnsi="Verdana"/>
                <w:sz w:val="20"/>
                <w:szCs w:val="20"/>
              </w:rPr>
              <w:t xml:space="preserve">refer to the Dossier </w:t>
            </w:r>
            <w:r w:rsidR="00AA63F6">
              <w:rPr>
                <w:rFonts w:ascii="Verdana" w:hAnsi="Verdana"/>
                <w:sz w:val="20"/>
                <w:szCs w:val="20"/>
              </w:rPr>
              <w:t>s</w:t>
            </w:r>
            <w:r w:rsidR="00AA63F6" w:rsidRPr="00714E8A">
              <w:rPr>
                <w:rFonts w:ascii="Verdana" w:hAnsi="Verdana"/>
                <w:sz w:val="20"/>
                <w:szCs w:val="20"/>
              </w:rPr>
              <w:t xml:space="preserve">ubmitter </w:t>
            </w:r>
            <w:r>
              <w:rPr>
                <w:rFonts w:ascii="Verdana" w:hAnsi="Verdana"/>
                <w:sz w:val="20"/>
                <w:szCs w:val="20"/>
              </w:rPr>
              <w:t>answer</w:t>
            </w:r>
            <w:r w:rsidRPr="00714E8A">
              <w:rPr>
                <w:rFonts w:ascii="Verdana" w:hAnsi="Verdana"/>
                <w:sz w:val="20"/>
                <w:szCs w:val="20"/>
              </w:rPr>
              <w:t xml:space="preserve"> above.</w:t>
            </w:r>
          </w:p>
          <w:p w:rsidR="00CB220E" w:rsidRPr="00182428" w:rsidRDefault="00CB220E" w:rsidP="00845053">
            <w:pPr>
              <w:rPr>
                <w:rFonts w:ascii="Verdana" w:hAnsi="Verdana"/>
                <w:sz w:val="20"/>
                <w:szCs w:val="20"/>
              </w:rPr>
            </w:pPr>
          </w:p>
        </w:tc>
      </w:tr>
      <w:tr w:rsidR="008B3789" w:rsidRPr="00DD4E48" w:rsidTr="008B3789">
        <w:tc>
          <w:tcPr>
            <w:tcW w:w="851" w:type="dxa"/>
            <w:vMerge w:val="restart"/>
          </w:tcPr>
          <w:p w:rsidR="008B3789" w:rsidRPr="00AE6FE6" w:rsidRDefault="008B3789" w:rsidP="00845053">
            <w:pPr>
              <w:rPr>
                <w:rFonts w:ascii="Verdana" w:hAnsi="Verdana"/>
                <w:b/>
                <w:sz w:val="20"/>
                <w:szCs w:val="20"/>
              </w:rPr>
            </w:pPr>
            <w:r w:rsidRPr="00D204F1">
              <w:rPr>
                <w:rFonts w:ascii="Verdana" w:hAnsi="Verdana"/>
                <w:b/>
                <w:noProof/>
                <w:sz w:val="20"/>
                <w:szCs w:val="20"/>
              </w:rPr>
              <w:t>1497</w:t>
            </w:r>
          </w:p>
        </w:tc>
        <w:tc>
          <w:tcPr>
            <w:tcW w:w="2693" w:type="dxa"/>
            <w:vMerge w:val="restart"/>
          </w:tcPr>
          <w:p w:rsidR="008B3789" w:rsidRDefault="008B3789"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D204F1">
              <w:rPr>
                <w:rFonts w:ascii="Verdana" w:hAnsi="Verdana"/>
                <w:noProof/>
                <w:sz w:val="20"/>
                <w:szCs w:val="20"/>
              </w:rPr>
              <w:t>2016/12/07 16:37</w:t>
            </w:r>
          </w:p>
          <w:p w:rsidR="008B3789" w:rsidRDefault="008B3789" w:rsidP="00845053">
            <w:pPr>
              <w:rPr>
                <w:rFonts w:ascii="Verdana" w:hAnsi="Verdana"/>
                <w:sz w:val="20"/>
                <w:szCs w:val="20"/>
              </w:rPr>
            </w:pPr>
          </w:p>
          <w:p w:rsidR="008B3789" w:rsidRDefault="008B3789" w:rsidP="00845053">
            <w:pPr>
              <w:rPr>
                <w:rFonts w:ascii="Verdana" w:hAnsi="Verdana"/>
                <w:b/>
                <w:sz w:val="20"/>
                <w:szCs w:val="20"/>
              </w:rPr>
            </w:pPr>
            <w:r w:rsidRPr="006E6EFF">
              <w:rPr>
                <w:rFonts w:ascii="Verdana" w:hAnsi="Verdana"/>
                <w:b/>
                <w:sz w:val="20"/>
                <w:szCs w:val="20"/>
              </w:rPr>
              <w:t>Content:</w:t>
            </w:r>
            <w:r>
              <w:rPr>
                <w:rFonts w:ascii="Verdana" w:hAnsi="Verdana"/>
                <w:b/>
                <w:sz w:val="20"/>
                <w:szCs w:val="20"/>
              </w:rPr>
              <w:t xml:space="preserve"> </w:t>
            </w:r>
            <w:r w:rsidRPr="00D204F1">
              <w:rPr>
                <w:rFonts w:ascii="Verdana" w:hAnsi="Verdana"/>
                <w:noProof/>
                <w:sz w:val="20"/>
                <w:szCs w:val="20"/>
              </w:rPr>
              <w:t>Hazard or exposure</w:t>
            </w:r>
          </w:p>
          <w:p w:rsidR="008B3789" w:rsidRDefault="008B3789" w:rsidP="00845053">
            <w:pPr>
              <w:rPr>
                <w:rFonts w:ascii="Verdana" w:hAnsi="Verdana"/>
                <w:b/>
                <w:sz w:val="20"/>
                <w:szCs w:val="20"/>
              </w:rPr>
            </w:pPr>
          </w:p>
          <w:p w:rsidR="008B3789" w:rsidRDefault="008B3789"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D204F1">
              <w:rPr>
                <w:rFonts w:ascii="Verdana" w:hAnsi="Verdana"/>
                <w:noProof/>
                <w:sz w:val="20"/>
                <w:szCs w:val="20"/>
              </w:rPr>
              <w:t>MemberState</w:t>
            </w:r>
          </w:p>
          <w:p w:rsidR="008B3789" w:rsidRDefault="008B3789" w:rsidP="00845053">
            <w:pPr>
              <w:rPr>
                <w:rFonts w:ascii="Verdana" w:hAnsi="Verdana"/>
                <w:sz w:val="20"/>
                <w:szCs w:val="20"/>
              </w:rPr>
            </w:pPr>
          </w:p>
          <w:p w:rsidR="008B3789" w:rsidRPr="00E319A3" w:rsidRDefault="008B3789" w:rsidP="00845053">
            <w:pPr>
              <w:rPr>
                <w:rFonts w:ascii="Verdana" w:hAnsi="Verdana"/>
                <w:b/>
                <w:sz w:val="20"/>
                <w:szCs w:val="20"/>
              </w:rPr>
            </w:pPr>
            <w:r w:rsidRPr="00E319A3">
              <w:rPr>
                <w:rFonts w:ascii="Verdana" w:hAnsi="Verdana"/>
                <w:b/>
                <w:sz w:val="20"/>
                <w:szCs w:val="20"/>
              </w:rPr>
              <w:t>Country:</w:t>
            </w:r>
          </w:p>
          <w:p w:rsidR="008B3789" w:rsidRDefault="008B3789" w:rsidP="00845053">
            <w:pPr>
              <w:rPr>
                <w:rFonts w:ascii="Verdana" w:hAnsi="Verdana"/>
                <w:sz w:val="20"/>
                <w:szCs w:val="20"/>
              </w:rPr>
            </w:pPr>
            <w:r w:rsidRPr="00D204F1">
              <w:rPr>
                <w:rFonts w:ascii="Verdana" w:hAnsi="Verdana"/>
                <w:noProof/>
                <w:sz w:val="20"/>
                <w:szCs w:val="20"/>
              </w:rPr>
              <w:t>Ireland</w:t>
            </w:r>
          </w:p>
          <w:p w:rsidR="008B3789" w:rsidRDefault="008B3789" w:rsidP="00845053">
            <w:pPr>
              <w:rPr>
                <w:rFonts w:ascii="Verdana" w:hAnsi="Verdana"/>
                <w:sz w:val="20"/>
                <w:szCs w:val="20"/>
              </w:rPr>
            </w:pPr>
          </w:p>
          <w:p w:rsidR="008B3789" w:rsidRDefault="008B3789" w:rsidP="00845053">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8C7316">
              <w:rPr>
                <w:rFonts w:ascii="Verdana" w:hAnsi="Verdana"/>
                <w:b/>
                <w:noProof/>
                <w:color w:val="FF0000"/>
                <w:sz w:val="20"/>
                <w:szCs w:val="20"/>
              </w:rPr>
              <w:t>Yes</w:t>
            </w:r>
            <w:r w:rsidRPr="008C7316">
              <w:rPr>
                <w:rFonts w:ascii="Verdana" w:hAnsi="Verdana"/>
                <w:color w:val="FF0000"/>
                <w:sz w:val="20"/>
                <w:szCs w:val="20"/>
              </w:rPr>
              <w:t xml:space="preserve"> </w:t>
            </w:r>
          </w:p>
          <w:p w:rsidR="008B3789" w:rsidRDefault="008B3789" w:rsidP="00845053">
            <w:pPr>
              <w:rPr>
                <w:rFonts w:ascii="Verdana" w:hAnsi="Verdana"/>
                <w:sz w:val="20"/>
                <w:szCs w:val="20"/>
              </w:rPr>
            </w:pPr>
          </w:p>
          <w:p w:rsidR="008B3789" w:rsidRDefault="008B3789" w:rsidP="00845053">
            <w:pPr>
              <w:rPr>
                <w:rFonts w:ascii="Verdana" w:hAnsi="Verdana"/>
                <w:b/>
                <w:sz w:val="20"/>
                <w:szCs w:val="20"/>
              </w:rPr>
            </w:pPr>
            <w:r>
              <w:rPr>
                <w:rFonts w:ascii="Verdana" w:hAnsi="Verdana"/>
                <w:b/>
                <w:sz w:val="20"/>
                <w:szCs w:val="20"/>
              </w:rPr>
              <w:t>Attachment:</w:t>
            </w:r>
          </w:p>
          <w:p w:rsidR="008B3789" w:rsidRDefault="008B3789" w:rsidP="00845053">
            <w:pPr>
              <w:rPr>
                <w:rFonts w:ascii="Verdana" w:hAnsi="Verdana"/>
                <w:sz w:val="20"/>
                <w:szCs w:val="20"/>
              </w:rPr>
            </w:pPr>
          </w:p>
          <w:p w:rsidR="008B3789" w:rsidRDefault="008B3789" w:rsidP="00845053">
            <w:pPr>
              <w:rPr>
                <w:rFonts w:ascii="Verdana" w:hAnsi="Verdana"/>
                <w:sz w:val="20"/>
                <w:szCs w:val="20"/>
              </w:rPr>
            </w:pPr>
            <w:r>
              <w:rPr>
                <w:rFonts w:ascii="Verdana" w:hAnsi="Verdana"/>
                <w:sz w:val="20"/>
                <w:szCs w:val="20"/>
              </w:rPr>
              <w:object w:dxaOrig="1532" w:dyaOrig="991">
                <v:shape id="_x0000_i1030" type="#_x0000_t75" style="width:76.5pt;height:50.25pt" o:ole="">
                  <v:imagedata r:id="rId28" o:title=""/>
                </v:shape>
                <o:OLEObject Type="Embed" ProgID="Word.Document.12" ShapeID="_x0000_i1030" DrawAspect="Icon" ObjectID="_1594548833" r:id="rId29">
                  <o:FieldCodes>\s</o:FieldCodes>
                </o:OLEObject>
              </w:object>
            </w:r>
          </w:p>
          <w:p w:rsidR="008B3789" w:rsidRPr="00510789" w:rsidRDefault="008B3789" w:rsidP="00845053">
            <w:pPr>
              <w:rPr>
                <w:rFonts w:ascii="Verdana" w:hAnsi="Verdana"/>
                <w:sz w:val="20"/>
                <w:szCs w:val="20"/>
              </w:rPr>
            </w:pPr>
          </w:p>
        </w:tc>
        <w:tc>
          <w:tcPr>
            <w:tcW w:w="10632" w:type="dxa"/>
          </w:tcPr>
          <w:p w:rsidR="008B3789" w:rsidRPr="00104666" w:rsidRDefault="008B3789" w:rsidP="00845053">
            <w:pPr>
              <w:rPr>
                <w:rFonts w:ascii="Verdana" w:hAnsi="Verdana"/>
                <w:b/>
                <w:sz w:val="20"/>
                <w:szCs w:val="20"/>
              </w:rPr>
            </w:pPr>
            <w:r w:rsidRPr="00104666">
              <w:rPr>
                <w:rFonts w:ascii="Verdana" w:hAnsi="Verdana"/>
                <w:b/>
                <w:sz w:val="20"/>
                <w:szCs w:val="20"/>
              </w:rPr>
              <w:t>Comment:</w:t>
            </w:r>
          </w:p>
          <w:p w:rsidR="008B3789" w:rsidRPr="00DD4E48" w:rsidRDefault="008B3789" w:rsidP="00845053">
            <w:pPr>
              <w:rPr>
                <w:rFonts w:ascii="Verdana" w:hAnsi="Verdana"/>
                <w:sz w:val="20"/>
                <w:szCs w:val="20"/>
              </w:rPr>
            </w:pPr>
            <w:r w:rsidRPr="00D204F1">
              <w:rPr>
                <w:rFonts w:ascii="Verdana" w:hAnsi="Verdana"/>
                <w:noProof/>
                <w:sz w:val="20"/>
                <w:szCs w:val="20"/>
              </w:rPr>
              <w:t>Please note your weblink to Reg 1049/2001 link is still not working to check Art 4. The names of spray products is being withheld until this can be addressed. As NPIC confirmed this information should be treated as confidential.</w:t>
            </w:r>
          </w:p>
          <w:p w:rsidR="008B3789" w:rsidRPr="00DD4E48" w:rsidRDefault="008B3789" w:rsidP="00845053">
            <w:pPr>
              <w:rPr>
                <w:rFonts w:ascii="Verdana" w:hAnsi="Verdana"/>
                <w:sz w:val="20"/>
                <w:szCs w:val="20"/>
              </w:rPr>
            </w:pPr>
          </w:p>
        </w:tc>
      </w:tr>
      <w:tr w:rsidR="008B3789" w:rsidTr="008B3789">
        <w:trPr>
          <w:trHeight w:val="711"/>
        </w:trPr>
        <w:tc>
          <w:tcPr>
            <w:tcW w:w="851" w:type="dxa"/>
            <w:vMerge/>
          </w:tcPr>
          <w:p w:rsidR="008B3789" w:rsidRPr="00DD4E48" w:rsidRDefault="008B3789" w:rsidP="00845053">
            <w:pPr>
              <w:rPr>
                <w:rFonts w:ascii="Verdana" w:hAnsi="Verdana"/>
                <w:sz w:val="20"/>
                <w:szCs w:val="20"/>
              </w:rPr>
            </w:pPr>
          </w:p>
        </w:tc>
        <w:tc>
          <w:tcPr>
            <w:tcW w:w="2693" w:type="dxa"/>
            <w:vMerge/>
          </w:tcPr>
          <w:p w:rsidR="008B3789" w:rsidRPr="00DD4E48"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rsidR="008B3789" w:rsidRPr="005B17F1" w:rsidRDefault="008B3789" w:rsidP="00845053">
            <w:pPr>
              <w:rPr>
                <w:rFonts w:ascii="Verdana" w:hAnsi="Verdana"/>
                <w:sz w:val="20"/>
                <w:szCs w:val="20"/>
              </w:rPr>
            </w:pPr>
            <w:r w:rsidRPr="00D204F1">
              <w:rPr>
                <w:rFonts w:ascii="Verdana" w:hAnsi="Verdana"/>
                <w:noProof/>
                <w:sz w:val="20"/>
                <w:szCs w:val="20"/>
              </w:rPr>
              <w:t>yes</w:t>
            </w:r>
          </w:p>
        </w:tc>
      </w:tr>
      <w:tr w:rsidR="008B3789" w:rsidTr="008B3789">
        <w:trPr>
          <w:trHeight w:val="542"/>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rsidR="008B3789" w:rsidRDefault="008B3789" w:rsidP="00845053">
            <w:pPr>
              <w:rPr>
                <w:rFonts w:ascii="Verdana" w:hAnsi="Verdana"/>
                <w:sz w:val="20"/>
                <w:szCs w:val="20"/>
              </w:rPr>
            </w:pPr>
            <w:r w:rsidRPr="00D204F1">
              <w:rPr>
                <w:rFonts w:ascii="Verdana" w:hAnsi="Verdana"/>
                <w:noProof/>
                <w:sz w:val="20"/>
                <w:szCs w:val="20"/>
              </w:rPr>
              <w:t>yes</w:t>
            </w:r>
          </w:p>
          <w:p w:rsidR="008B3789" w:rsidRPr="005B17F1" w:rsidRDefault="008B3789" w:rsidP="00845053">
            <w:pPr>
              <w:rPr>
                <w:rFonts w:ascii="Verdana" w:hAnsi="Verdana"/>
                <w:sz w:val="20"/>
                <w:szCs w:val="20"/>
              </w:rPr>
            </w:pPr>
          </w:p>
        </w:tc>
      </w:tr>
      <w:tr w:rsidR="008B3789" w:rsidTr="008B3789">
        <w:trPr>
          <w:trHeight w:val="635"/>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rsidR="008B3789" w:rsidRPr="005B17F1" w:rsidRDefault="008B3789" w:rsidP="00845053">
            <w:pPr>
              <w:rPr>
                <w:rFonts w:ascii="Verdana" w:hAnsi="Verdana"/>
                <w:sz w:val="20"/>
                <w:szCs w:val="20"/>
              </w:rPr>
            </w:pPr>
            <w:r w:rsidRPr="00D204F1">
              <w:rPr>
                <w:rFonts w:ascii="Verdana" w:hAnsi="Verdana"/>
                <w:noProof/>
                <w:sz w:val="20"/>
                <w:szCs w:val="20"/>
              </w:rPr>
              <w:t>no</w:t>
            </w:r>
          </w:p>
        </w:tc>
      </w:tr>
      <w:tr w:rsidR="008B3789" w:rsidTr="008B3789">
        <w:trPr>
          <w:trHeight w:val="636"/>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rsidR="008B3789" w:rsidRPr="005B17F1" w:rsidRDefault="008B3789" w:rsidP="00845053">
            <w:pPr>
              <w:rPr>
                <w:rFonts w:ascii="Verdana" w:hAnsi="Verdana"/>
                <w:sz w:val="20"/>
                <w:szCs w:val="20"/>
              </w:rPr>
            </w:pPr>
            <w:r w:rsidRPr="00D204F1">
              <w:rPr>
                <w:rFonts w:ascii="Verdana" w:hAnsi="Verdana"/>
                <w:noProof/>
                <w:sz w:val="20"/>
                <w:szCs w:val="20"/>
              </w:rPr>
              <w:t>no</w:t>
            </w:r>
          </w:p>
        </w:tc>
      </w:tr>
      <w:tr w:rsidR="008B3789" w:rsidTr="008B3789">
        <w:trPr>
          <w:trHeight w:val="505"/>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Pr>
                <w:rFonts w:ascii="Verdana" w:hAnsi="Verdana"/>
                <w:b/>
                <w:sz w:val="20"/>
                <w:szCs w:val="20"/>
              </w:rPr>
              <w:t>Dossier submitter response:</w:t>
            </w:r>
          </w:p>
          <w:p w:rsidR="008B3789" w:rsidRPr="00E42D55" w:rsidRDefault="00E87DA9" w:rsidP="00845053">
            <w:pPr>
              <w:rPr>
                <w:rFonts w:ascii="Verdana" w:hAnsi="Verdana"/>
                <w:sz w:val="20"/>
                <w:szCs w:val="20"/>
              </w:rPr>
            </w:pPr>
            <w:r>
              <w:rPr>
                <w:rFonts w:ascii="Verdana" w:hAnsi="Verdana"/>
                <w:sz w:val="20"/>
                <w:szCs w:val="20"/>
              </w:rPr>
              <w:t>Thank you for the information</w:t>
            </w:r>
            <w:r w:rsidR="00531317">
              <w:rPr>
                <w:rFonts w:ascii="Verdana" w:hAnsi="Verdana"/>
                <w:sz w:val="20"/>
                <w:szCs w:val="20"/>
              </w:rPr>
              <w:t>.</w:t>
            </w:r>
          </w:p>
          <w:p w:rsidR="008B3789" w:rsidRPr="00182428" w:rsidRDefault="008B3789" w:rsidP="00845053">
            <w:pPr>
              <w:rPr>
                <w:rFonts w:ascii="Verdana" w:hAnsi="Verdana"/>
                <w:sz w:val="20"/>
                <w:szCs w:val="20"/>
              </w:rPr>
            </w:pPr>
          </w:p>
        </w:tc>
      </w:tr>
      <w:tr w:rsidR="008B3789" w:rsidTr="008B3789">
        <w:trPr>
          <w:trHeight w:val="561"/>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Pr>
                <w:rFonts w:ascii="Verdana" w:hAnsi="Verdana"/>
                <w:b/>
                <w:sz w:val="20"/>
                <w:szCs w:val="20"/>
              </w:rPr>
              <w:t>RAC Rapporteurs comments:</w:t>
            </w:r>
          </w:p>
          <w:p w:rsidR="008B3789" w:rsidRPr="00E42D55" w:rsidRDefault="00890B19" w:rsidP="00845053">
            <w:pPr>
              <w:rPr>
                <w:rFonts w:ascii="Verdana" w:hAnsi="Verdana"/>
                <w:sz w:val="20"/>
                <w:szCs w:val="20"/>
              </w:rPr>
            </w:pPr>
            <w:r>
              <w:rPr>
                <w:rFonts w:ascii="Verdana" w:hAnsi="Verdana"/>
                <w:sz w:val="20"/>
                <w:szCs w:val="20"/>
              </w:rPr>
              <w:t xml:space="preserve">RAC notes </w:t>
            </w:r>
            <w:r w:rsidR="006619B1">
              <w:rPr>
                <w:rFonts w:ascii="Verdana" w:hAnsi="Verdana"/>
                <w:sz w:val="20"/>
                <w:szCs w:val="20"/>
              </w:rPr>
              <w:t xml:space="preserve">the </w:t>
            </w:r>
            <w:r>
              <w:rPr>
                <w:rFonts w:ascii="Verdana" w:hAnsi="Verdana"/>
                <w:sz w:val="20"/>
                <w:szCs w:val="20"/>
              </w:rPr>
              <w:t>cases involving impregnating sprays in IE and health effects observed following inhalation of some impregnating spray. RAC also notes</w:t>
            </w:r>
            <w:r w:rsidR="006619B1">
              <w:rPr>
                <w:rFonts w:ascii="Verdana" w:hAnsi="Verdana"/>
                <w:sz w:val="20"/>
                <w:szCs w:val="20"/>
              </w:rPr>
              <w:t xml:space="preserve"> the</w:t>
            </w:r>
            <w:r>
              <w:rPr>
                <w:rFonts w:ascii="Verdana" w:hAnsi="Verdana"/>
                <w:sz w:val="20"/>
                <w:szCs w:val="20"/>
              </w:rPr>
              <w:t xml:space="preserve"> lack of available information confirming the presence of TDFAs in those products. </w:t>
            </w:r>
          </w:p>
          <w:p w:rsidR="008B3789" w:rsidRPr="00182428" w:rsidRDefault="008B3789" w:rsidP="00845053">
            <w:pPr>
              <w:rPr>
                <w:rFonts w:ascii="Verdana" w:hAnsi="Verdana"/>
                <w:sz w:val="20"/>
                <w:szCs w:val="20"/>
              </w:rPr>
            </w:pPr>
          </w:p>
        </w:tc>
      </w:tr>
      <w:tr w:rsidR="008B3789" w:rsidTr="008B3789">
        <w:trPr>
          <w:trHeight w:val="991"/>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Pr>
                <w:rFonts w:ascii="Verdana" w:hAnsi="Verdana"/>
                <w:b/>
                <w:sz w:val="20"/>
                <w:szCs w:val="20"/>
              </w:rPr>
              <w:t>SEAC Rapporteurs comments:</w:t>
            </w:r>
          </w:p>
          <w:p w:rsidR="008B3789" w:rsidRPr="00182428" w:rsidRDefault="00250892" w:rsidP="00845053">
            <w:pPr>
              <w:rPr>
                <w:rFonts w:ascii="Verdana" w:hAnsi="Verdana"/>
                <w:sz w:val="20"/>
                <w:szCs w:val="20"/>
              </w:rPr>
            </w:pPr>
            <w:r w:rsidRPr="00312A73">
              <w:rPr>
                <w:rFonts w:ascii="Verdana" w:hAnsi="Verdana"/>
                <w:sz w:val="20"/>
                <w:szCs w:val="20"/>
              </w:rPr>
              <w:t>Thank you for the information</w:t>
            </w:r>
            <w:r>
              <w:rPr>
                <w:rFonts w:ascii="Verdana" w:hAnsi="Verdana"/>
                <w:sz w:val="20"/>
                <w:szCs w:val="20"/>
              </w:rPr>
              <w:t>.</w:t>
            </w:r>
          </w:p>
        </w:tc>
      </w:tr>
      <w:tr w:rsidR="008B3789" w:rsidRPr="00DD4E48" w:rsidTr="008B3789">
        <w:tc>
          <w:tcPr>
            <w:tcW w:w="851" w:type="dxa"/>
            <w:vMerge w:val="restart"/>
          </w:tcPr>
          <w:p w:rsidR="008B3789" w:rsidRPr="00AE6FE6" w:rsidRDefault="008B3789" w:rsidP="00845053">
            <w:pPr>
              <w:rPr>
                <w:rFonts w:ascii="Verdana" w:hAnsi="Verdana"/>
                <w:b/>
                <w:sz w:val="20"/>
                <w:szCs w:val="20"/>
              </w:rPr>
            </w:pPr>
            <w:r w:rsidRPr="00D204F1">
              <w:rPr>
                <w:rFonts w:ascii="Verdana" w:hAnsi="Verdana"/>
                <w:b/>
                <w:noProof/>
                <w:sz w:val="20"/>
                <w:szCs w:val="20"/>
              </w:rPr>
              <w:t>1498</w:t>
            </w:r>
          </w:p>
        </w:tc>
        <w:tc>
          <w:tcPr>
            <w:tcW w:w="2693" w:type="dxa"/>
            <w:vMerge w:val="restart"/>
          </w:tcPr>
          <w:p w:rsidR="008B3789" w:rsidRDefault="008B3789" w:rsidP="0084505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D204F1">
              <w:rPr>
                <w:rFonts w:ascii="Verdana" w:hAnsi="Verdana"/>
                <w:noProof/>
                <w:sz w:val="20"/>
                <w:szCs w:val="20"/>
              </w:rPr>
              <w:t>2016/12/13 12:32</w:t>
            </w:r>
          </w:p>
          <w:p w:rsidR="008B3789" w:rsidRDefault="008B3789" w:rsidP="00845053">
            <w:pPr>
              <w:rPr>
                <w:rFonts w:ascii="Verdana" w:hAnsi="Verdana"/>
                <w:sz w:val="20"/>
                <w:szCs w:val="20"/>
              </w:rPr>
            </w:pPr>
          </w:p>
          <w:p w:rsidR="008B3789" w:rsidRDefault="008B3789" w:rsidP="00845053">
            <w:pPr>
              <w:rPr>
                <w:rFonts w:ascii="Verdana" w:hAnsi="Verdana"/>
                <w:noProof/>
                <w:sz w:val="20"/>
                <w:szCs w:val="20"/>
              </w:rPr>
            </w:pPr>
            <w:r w:rsidRPr="006E6EFF">
              <w:rPr>
                <w:rFonts w:ascii="Verdana" w:hAnsi="Verdana"/>
                <w:b/>
                <w:sz w:val="20"/>
                <w:szCs w:val="20"/>
              </w:rPr>
              <w:t>Content:</w:t>
            </w:r>
            <w:r>
              <w:rPr>
                <w:rFonts w:ascii="Verdana" w:hAnsi="Verdana"/>
                <w:b/>
                <w:sz w:val="20"/>
                <w:szCs w:val="20"/>
              </w:rPr>
              <w:t xml:space="preserve"> </w:t>
            </w:r>
            <w:r w:rsidRPr="00D204F1">
              <w:rPr>
                <w:rFonts w:ascii="Verdana" w:hAnsi="Verdana"/>
                <w:noProof/>
                <w:sz w:val="20"/>
                <w:szCs w:val="20"/>
              </w:rPr>
              <w:t>Scope or restriction option analysis;</w:t>
            </w:r>
          </w:p>
          <w:p w:rsidR="008B3789" w:rsidRDefault="008B3789" w:rsidP="00845053">
            <w:pPr>
              <w:rPr>
                <w:rFonts w:ascii="Verdana" w:hAnsi="Verdana"/>
                <w:b/>
                <w:sz w:val="20"/>
                <w:szCs w:val="20"/>
              </w:rPr>
            </w:pPr>
            <w:r w:rsidRPr="00D204F1">
              <w:rPr>
                <w:rFonts w:ascii="Verdana" w:hAnsi="Verdana"/>
                <w:noProof/>
                <w:sz w:val="20"/>
                <w:szCs w:val="20"/>
              </w:rPr>
              <w:t>Information on alternatives</w:t>
            </w:r>
          </w:p>
          <w:p w:rsidR="008B3789" w:rsidRDefault="008B3789" w:rsidP="00845053">
            <w:pPr>
              <w:rPr>
                <w:rFonts w:ascii="Verdana" w:hAnsi="Verdana"/>
                <w:b/>
                <w:sz w:val="20"/>
                <w:szCs w:val="20"/>
              </w:rPr>
            </w:pPr>
          </w:p>
          <w:p w:rsidR="008B3789" w:rsidRDefault="008B3789" w:rsidP="0084505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D204F1">
              <w:rPr>
                <w:rFonts w:ascii="Verdana" w:hAnsi="Verdana"/>
                <w:noProof/>
                <w:sz w:val="20"/>
                <w:szCs w:val="20"/>
              </w:rPr>
              <w:t>BehalfOfAnOrganisation</w:t>
            </w:r>
          </w:p>
          <w:p w:rsidR="008B3789" w:rsidRDefault="008B3789" w:rsidP="00845053">
            <w:pPr>
              <w:rPr>
                <w:rFonts w:ascii="Verdana" w:hAnsi="Verdana"/>
                <w:sz w:val="20"/>
                <w:szCs w:val="20"/>
              </w:rPr>
            </w:pPr>
          </w:p>
          <w:p w:rsidR="008B3789" w:rsidRDefault="008B3789" w:rsidP="0084505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D204F1">
              <w:rPr>
                <w:rFonts w:ascii="Verdana" w:hAnsi="Verdana"/>
                <w:noProof/>
                <w:sz w:val="20"/>
                <w:szCs w:val="20"/>
              </w:rPr>
              <w:t>International NGO</w:t>
            </w:r>
          </w:p>
          <w:p w:rsidR="008B3789" w:rsidRDefault="008B3789" w:rsidP="00845053">
            <w:pPr>
              <w:rPr>
                <w:rFonts w:ascii="Verdana" w:hAnsi="Verdana"/>
                <w:sz w:val="20"/>
                <w:szCs w:val="20"/>
              </w:rPr>
            </w:pPr>
          </w:p>
          <w:p w:rsidR="008B3789" w:rsidRDefault="008B3789" w:rsidP="0084505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D204F1">
              <w:rPr>
                <w:rFonts w:ascii="Verdana" w:hAnsi="Verdana"/>
                <w:noProof/>
                <w:sz w:val="20"/>
                <w:szCs w:val="20"/>
              </w:rPr>
              <w:t>ChemSec</w:t>
            </w:r>
          </w:p>
          <w:p w:rsidR="008B3789" w:rsidRDefault="008B3789" w:rsidP="00845053">
            <w:pPr>
              <w:rPr>
                <w:rFonts w:ascii="Verdana" w:hAnsi="Verdana"/>
                <w:sz w:val="20"/>
                <w:szCs w:val="20"/>
              </w:rPr>
            </w:pPr>
          </w:p>
          <w:p w:rsidR="008B3789" w:rsidRDefault="008B3789" w:rsidP="0084505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D204F1">
              <w:rPr>
                <w:rFonts w:ascii="Verdana" w:hAnsi="Verdana"/>
                <w:noProof/>
                <w:sz w:val="20"/>
                <w:szCs w:val="20"/>
              </w:rPr>
              <w:t>Sweden</w:t>
            </w:r>
          </w:p>
          <w:p w:rsidR="008B3789" w:rsidRPr="00510789" w:rsidRDefault="008B3789" w:rsidP="00845053">
            <w:pPr>
              <w:rPr>
                <w:rFonts w:ascii="Verdana" w:hAnsi="Verdana"/>
                <w:sz w:val="20"/>
                <w:szCs w:val="20"/>
              </w:rPr>
            </w:pPr>
          </w:p>
        </w:tc>
        <w:tc>
          <w:tcPr>
            <w:tcW w:w="10632" w:type="dxa"/>
          </w:tcPr>
          <w:p w:rsidR="008B3789" w:rsidRPr="00104666" w:rsidRDefault="008B3789" w:rsidP="00845053">
            <w:pPr>
              <w:rPr>
                <w:rFonts w:ascii="Verdana" w:hAnsi="Verdana"/>
                <w:b/>
                <w:sz w:val="20"/>
                <w:szCs w:val="20"/>
              </w:rPr>
            </w:pPr>
            <w:r w:rsidRPr="00104666">
              <w:rPr>
                <w:rFonts w:ascii="Verdana" w:hAnsi="Verdana"/>
                <w:b/>
                <w:sz w:val="20"/>
                <w:szCs w:val="20"/>
              </w:rPr>
              <w:lastRenderedPageBreak/>
              <w:t>Comment:</w:t>
            </w:r>
          </w:p>
          <w:p w:rsidR="008B3789" w:rsidRPr="00D204F1" w:rsidRDefault="008B3789" w:rsidP="00845053">
            <w:pPr>
              <w:rPr>
                <w:rFonts w:ascii="Verdana" w:hAnsi="Verdana"/>
                <w:noProof/>
                <w:sz w:val="20"/>
                <w:szCs w:val="20"/>
              </w:rPr>
            </w:pPr>
            <w:r w:rsidRPr="00D204F1">
              <w:rPr>
                <w:rFonts w:ascii="Verdana" w:hAnsi="Verdana"/>
                <w:noProof/>
                <w:sz w:val="20"/>
                <w:szCs w:val="20"/>
              </w:rPr>
              <w:t xml:space="preserve">We highly support this restriction proposal even if we find it worrying that not also other fluorinated </w:t>
            </w:r>
            <w:r w:rsidRPr="00D204F1">
              <w:rPr>
                <w:rFonts w:ascii="Verdana" w:hAnsi="Verdana"/>
                <w:noProof/>
                <w:sz w:val="20"/>
                <w:szCs w:val="20"/>
              </w:rPr>
              <w:lastRenderedPageBreak/>
              <w:t>substances with slightly longer/shorter fluorinated tails are included. Also the non-inclusion of condensates (-di, -tri, -tetra) should possibly be revised to be included in the restriction as well.</w:t>
            </w:r>
          </w:p>
          <w:p w:rsidR="008B3789" w:rsidRPr="00D204F1" w:rsidRDefault="008B3789" w:rsidP="00845053">
            <w:pPr>
              <w:rPr>
                <w:rFonts w:ascii="Verdana" w:hAnsi="Verdana"/>
                <w:noProof/>
                <w:sz w:val="20"/>
                <w:szCs w:val="20"/>
              </w:rPr>
            </w:pPr>
            <w:r w:rsidRPr="00D204F1">
              <w:rPr>
                <w:rFonts w:ascii="Verdana" w:hAnsi="Verdana"/>
                <w:noProof/>
                <w:sz w:val="20"/>
                <w:szCs w:val="20"/>
              </w:rPr>
              <w:t>This form did not accept any additional information to be submitted in the specific questions below! Hence this part is intended to be inserted in question nr 3.</w:t>
            </w:r>
          </w:p>
          <w:p w:rsidR="008B3789" w:rsidRPr="00DD4E48" w:rsidRDefault="008B3789" w:rsidP="00845053">
            <w:pPr>
              <w:rPr>
                <w:rFonts w:ascii="Verdana" w:hAnsi="Verdana"/>
                <w:sz w:val="20"/>
                <w:szCs w:val="20"/>
              </w:rPr>
            </w:pPr>
            <w:r w:rsidRPr="00D204F1">
              <w:rPr>
                <w:rFonts w:ascii="Verdana" w:hAnsi="Verdana"/>
                <w:noProof/>
                <w:sz w:val="20"/>
                <w:szCs w:val="20"/>
              </w:rPr>
              <w:t>In the assessment of available alternatives, it should be considered the necessity of using the products affected by this restriction. In this case it is indeed highly questionable if consumers would need such sprays hence there is no need of requiring alternatives to be available to implement this restriction.</w:t>
            </w:r>
          </w:p>
          <w:p w:rsidR="008B3789" w:rsidRPr="00DD4E48" w:rsidRDefault="008B3789" w:rsidP="00845053">
            <w:pPr>
              <w:rPr>
                <w:rFonts w:ascii="Verdana" w:hAnsi="Verdana"/>
                <w:sz w:val="20"/>
                <w:szCs w:val="20"/>
              </w:rPr>
            </w:pPr>
          </w:p>
        </w:tc>
      </w:tr>
      <w:tr w:rsidR="008B3789" w:rsidTr="008B3789">
        <w:trPr>
          <w:trHeight w:val="505"/>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Pr>
                <w:rFonts w:ascii="Verdana" w:hAnsi="Verdana"/>
                <w:b/>
                <w:sz w:val="20"/>
                <w:szCs w:val="20"/>
              </w:rPr>
              <w:t>Dossier submitter response:</w:t>
            </w:r>
          </w:p>
          <w:p w:rsidR="003F798F" w:rsidRDefault="00E42A8C" w:rsidP="003F798F">
            <w:pPr>
              <w:rPr>
                <w:rFonts w:ascii="Verdana" w:hAnsi="Verdana"/>
                <w:sz w:val="20"/>
                <w:szCs w:val="20"/>
              </w:rPr>
            </w:pPr>
            <w:r>
              <w:rPr>
                <w:rFonts w:ascii="Verdana" w:hAnsi="Verdana"/>
                <w:sz w:val="20"/>
                <w:szCs w:val="20"/>
              </w:rPr>
              <w:t xml:space="preserve">Thanks for your comment. </w:t>
            </w:r>
          </w:p>
          <w:p w:rsidR="003F798F" w:rsidRDefault="003F798F" w:rsidP="003F798F">
            <w:pPr>
              <w:rPr>
                <w:rFonts w:ascii="Verdana" w:hAnsi="Verdana"/>
                <w:sz w:val="20"/>
                <w:szCs w:val="20"/>
              </w:rPr>
            </w:pPr>
            <w:r>
              <w:rPr>
                <w:rFonts w:ascii="Verdana" w:hAnsi="Verdana"/>
                <w:sz w:val="20"/>
                <w:szCs w:val="20"/>
              </w:rPr>
              <w:t xml:space="preserve">Since </w:t>
            </w:r>
            <w:r w:rsidRPr="00A971C2">
              <w:rPr>
                <w:rFonts w:ascii="Verdana" w:hAnsi="Verdana"/>
                <w:sz w:val="20"/>
                <w:szCs w:val="20"/>
              </w:rPr>
              <w:t>very little information is generally available on the chemical identity of the active ingredients</w:t>
            </w:r>
            <w:r>
              <w:rPr>
                <w:rFonts w:ascii="Verdana" w:hAnsi="Verdana"/>
                <w:sz w:val="20"/>
                <w:szCs w:val="20"/>
              </w:rPr>
              <w:t xml:space="preserve"> </w:t>
            </w:r>
            <w:r w:rsidRPr="00A971C2">
              <w:rPr>
                <w:rFonts w:ascii="Verdana" w:hAnsi="Verdana"/>
                <w:sz w:val="20"/>
                <w:szCs w:val="20"/>
              </w:rPr>
              <w:t xml:space="preserve">of the spray products involved in the identified </w:t>
            </w:r>
            <w:r>
              <w:rPr>
                <w:rFonts w:ascii="Verdana" w:hAnsi="Verdana"/>
                <w:sz w:val="20"/>
                <w:szCs w:val="20"/>
              </w:rPr>
              <w:t xml:space="preserve">human </w:t>
            </w:r>
            <w:r w:rsidRPr="00A971C2">
              <w:rPr>
                <w:rFonts w:ascii="Verdana" w:hAnsi="Verdana"/>
                <w:sz w:val="20"/>
                <w:szCs w:val="20"/>
              </w:rPr>
              <w:t>incidents</w:t>
            </w:r>
            <w:r>
              <w:rPr>
                <w:rFonts w:ascii="Verdana" w:hAnsi="Verdana"/>
                <w:sz w:val="20"/>
                <w:szCs w:val="20"/>
              </w:rPr>
              <w:t xml:space="preserve"> and since </w:t>
            </w:r>
            <w:r w:rsidRPr="00A971C2">
              <w:rPr>
                <w:rFonts w:ascii="Verdana" w:hAnsi="Verdana"/>
                <w:sz w:val="20"/>
                <w:szCs w:val="20"/>
              </w:rPr>
              <w:t>documentation from animal studies is not available for other combinations than TDFAs and organic solvents</w:t>
            </w:r>
            <w:r>
              <w:rPr>
                <w:rFonts w:ascii="Verdana" w:hAnsi="Verdana"/>
                <w:sz w:val="20"/>
                <w:szCs w:val="20"/>
              </w:rPr>
              <w:t xml:space="preserve"> the scope of the restriction is limited to mixtures of </w:t>
            </w:r>
            <w:r w:rsidRPr="00A971C2">
              <w:rPr>
                <w:rFonts w:ascii="Verdana" w:hAnsi="Verdana"/>
                <w:sz w:val="20"/>
                <w:szCs w:val="20"/>
              </w:rPr>
              <w:t>TDFAs and organic solvents</w:t>
            </w:r>
            <w:r>
              <w:rPr>
                <w:rFonts w:ascii="Verdana" w:hAnsi="Verdana"/>
                <w:sz w:val="20"/>
                <w:szCs w:val="20"/>
              </w:rPr>
              <w:t xml:space="preserve"> w</w:t>
            </w:r>
            <w:r w:rsidR="006619B1">
              <w:rPr>
                <w:rFonts w:ascii="Verdana" w:hAnsi="Verdana"/>
                <w:sz w:val="20"/>
                <w:szCs w:val="20"/>
              </w:rPr>
              <w:t>h</w:t>
            </w:r>
            <w:r>
              <w:rPr>
                <w:rFonts w:ascii="Verdana" w:hAnsi="Verdana"/>
                <w:sz w:val="20"/>
                <w:szCs w:val="20"/>
              </w:rPr>
              <w:t xml:space="preserve">ere a risk that </w:t>
            </w:r>
            <w:r w:rsidRPr="00A971C2">
              <w:rPr>
                <w:rFonts w:ascii="Verdana" w:hAnsi="Verdana"/>
                <w:sz w:val="20"/>
                <w:szCs w:val="20"/>
              </w:rPr>
              <w:t>is not adequately controlled</w:t>
            </w:r>
            <w:r>
              <w:rPr>
                <w:rFonts w:ascii="Verdana" w:hAnsi="Verdana"/>
                <w:sz w:val="20"/>
                <w:szCs w:val="20"/>
              </w:rPr>
              <w:t xml:space="preserve"> exists. </w:t>
            </w:r>
          </w:p>
          <w:p w:rsidR="003F798F" w:rsidRDefault="003F798F" w:rsidP="00E42A8C">
            <w:pPr>
              <w:rPr>
                <w:rFonts w:ascii="Verdana" w:hAnsi="Verdana"/>
                <w:sz w:val="20"/>
                <w:szCs w:val="20"/>
              </w:rPr>
            </w:pPr>
          </w:p>
          <w:p w:rsidR="008B3789" w:rsidRPr="00E42D55" w:rsidRDefault="00E42A8C" w:rsidP="00E42A8C">
            <w:pPr>
              <w:rPr>
                <w:rFonts w:ascii="Verdana" w:hAnsi="Verdana"/>
                <w:sz w:val="20"/>
                <w:szCs w:val="20"/>
              </w:rPr>
            </w:pPr>
            <w:r>
              <w:rPr>
                <w:rFonts w:ascii="Verdana" w:hAnsi="Verdana"/>
                <w:sz w:val="20"/>
                <w:szCs w:val="20"/>
              </w:rPr>
              <w:t>It is important to consider possible alternatives in order to evaluate the impacts. In principle we agree, that even if alternatives might not be available a restriction could be justified. In this case, we have also pointed to the possibility to require assistance from professionals who might access to the spray products containing TDFA</w:t>
            </w:r>
            <w:r w:rsidR="00E87DA9">
              <w:rPr>
                <w:rFonts w:ascii="Verdana" w:hAnsi="Verdana"/>
                <w:sz w:val="20"/>
                <w:szCs w:val="20"/>
              </w:rPr>
              <w:t>s</w:t>
            </w:r>
            <w:r>
              <w:rPr>
                <w:rFonts w:ascii="Verdana" w:hAnsi="Verdana"/>
                <w:sz w:val="20"/>
                <w:szCs w:val="20"/>
              </w:rPr>
              <w:t xml:space="preserve"> and organic solvents.  </w:t>
            </w:r>
          </w:p>
          <w:p w:rsidR="008B3789" w:rsidRPr="00182428" w:rsidRDefault="008B3789" w:rsidP="00845053">
            <w:pPr>
              <w:rPr>
                <w:rFonts w:ascii="Verdana" w:hAnsi="Verdana"/>
                <w:sz w:val="20"/>
                <w:szCs w:val="20"/>
              </w:rPr>
            </w:pPr>
          </w:p>
        </w:tc>
      </w:tr>
      <w:tr w:rsidR="008B3789" w:rsidTr="008B3789">
        <w:trPr>
          <w:trHeight w:val="561"/>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Pr>
                <w:rFonts w:ascii="Verdana" w:hAnsi="Verdana"/>
                <w:b/>
                <w:sz w:val="20"/>
                <w:szCs w:val="20"/>
              </w:rPr>
              <w:t>RAC Rapporteurs comments:</w:t>
            </w:r>
          </w:p>
          <w:p w:rsidR="008B3789" w:rsidRPr="00E42D55" w:rsidRDefault="00890B19" w:rsidP="00845053">
            <w:pPr>
              <w:rPr>
                <w:rFonts w:ascii="Verdana" w:hAnsi="Verdana"/>
                <w:sz w:val="20"/>
                <w:szCs w:val="20"/>
              </w:rPr>
            </w:pPr>
            <w:r>
              <w:rPr>
                <w:rFonts w:ascii="Verdana" w:hAnsi="Verdana"/>
                <w:sz w:val="20"/>
                <w:szCs w:val="20"/>
              </w:rPr>
              <w:t xml:space="preserve">Thank you for the comments. RAC agrees with the Dossier </w:t>
            </w:r>
            <w:r w:rsidR="00AA63F6">
              <w:rPr>
                <w:rFonts w:ascii="Verdana" w:hAnsi="Verdana"/>
                <w:sz w:val="20"/>
                <w:szCs w:val="20"/>
              </w:rPr>
              <w:t>s</w:t>
            </w:r>
            <w:r>
              <w:rPr>
                <w:rFonts w:ascii="Verdana" w:hAnsi="Verdana"/>
                <w:sz w:val="20"/>
                <w:szCs w:val="20"/>
              </w:rPr>
              <w:t>ubmitter response, unfortunately a lack of information on active ingredients has meant the scope of the proposal is only focused on TDFA</w:t>
            </w:r>
            <w:r w:rsidR="00B03FD5">
              <w:rPr>
                <w:rFonts w:ascii="Verdana" w:hAnsi="Verdana"/>
                <w:sz w:val="20"/>
                <w:szCs w:val="20"/>
              </w:rPr>
              <w:t>s</w:t>
            </w:r>
            <w:r>
              <w:rPr>
                <w:rFonts w:ascii="Verdana" w:hAnsi="Verdana"/>
                <w:sz w:val="20"/>
                <w:szCs w:val="20"/>
              </w:rPr>
              <w:t xml:space="preserve"> and organic solvents. </w:t>
            </w:r>
          </w:p>
          <w:p w:rsidR="008B3789" w:rsidRPr="00182428" w:rsidRDefault="008B3789" w:rsidP="00845053">
            <w:pPr>
              <w:rPr>
                <w:rFonts w:ascii="Verdana" w:hAnsi="Verdana"/>
                <w:sz w:val="20"/>
                <w:szCs w:val="20"/>
              </w:rPr>
            </w:pPr>
          </w:p>
        </w:tc>
      </w:tr>
      <w:tr w:rsidR="008B3789" w:rsidTr="008B3789">
        <w:trPr>
          <w:trHeight w:val="991"/>
        </w:trPr>
        <w:tc>
          <w:tcPr>
            <w:tcW w:w="851" w:type="dxa"/>
            <w:vMerge/>
          </w:tcPr>
          <w:p w:rsidR="008B3789" w:rsidRPr="00510789" w:rsidRDefault="008B3789" w:rsidP="00845053">
            <w:pPr>
              <w:rPr>
                <w:rFonts w:ascii="Verdana" w:hAnsi="Verdana"/>
                <w:sz w:val="20"/>
                <w:szCs w:val="20"/>
              </w:rPr>
            </w:pPr>
          </w:p>
        </w:tc>
        <w:tc>
          <w:tcPr>
            <w:tcW w:w="2693" w:type="dxa"/>
            <w:vMerge/>
          </w:tcPr>
          <w:p w:rsidR="008B3789" w:rsidRPr="00510789" w:rsidRDefault="008B3789" w:rsidP="00845053">
            <w:pPr>
              <w:rPr>
                <w:rFonts w:ascii="Verdana" w:hAnsi="Verdana"/>
                <w:sz w:val="20"/>
                <w:szCs w:val="20"/>
              </w:rPr>
            </w:pPr>
          </w:p>
        </w:tc>
        <w:tc>
          <w:tcPr>
            <w:tcW w:w="10632" w:type="dxa"/>
          </w:tcPr>
          <w:p w:rsidR="008B3789" w:rsidRDefault="008B3789" w:rsidP="00845053">
            <w:pPr>
              <w:rPr>
                <w:rFonts w:ascii="Verdana" w:hAnsi="Verdana"/>
                <w:b/>
                <w:sz w:val="20"/>
                <w:szCs w:val="20"/>
              </w:rPr>
            </w:pPr>
            <w:r>
              <w:rPr>
                <w:rFonts w:ascii="Verdana" w:hAnsi="Verdana"/>
                <w:b/>
                <w:sz w:val="20"/>
                <w:szCs w:val="20"/>
              </w:rPr>
              <w:t>SEAC Rapporteurs comments:</w:t>
            </w:r>
          </w:p>
          <w:p w:rsidR="008B3789" w:rsidRPr="00E42D55" w:rsidRDefault="00250892" w:rsidP="00845053">
            <w:pPr>
              <w:rPr>
                <w:rFonts w:ascii="Verdana" w:hAnsi="Verdana"/>
                <w:sz w:val="20"/>
                <w:szCs w:val="20"/>
              </w:rPr>
            </w:pPr>
            <w:r w:rsidRPr="00597F72">
              <w:rPr>
                <w:rFonts w:ascii="Verdana" w:hAnsi="Verdana"/>
                <w:sz w:val="20"/>
                <w:szCs w:val="20"/>
              </w:rPr>
              <w:t xml:space="preserve">Thank you for your comment.  Regarding your concern about the alternatives, SEAC considers that alternatives is not a key issue in the SEAC assessment of the restriction proposal once it is clear that there are alternative substances or alternatives application methods available. SEAC does not have any information </w:t>
            </w:r>
            <w:r w:rsidR="005A47B5">
              <w:rPr>
                <w:rFonts w:ascii="Verdana" w:hAnsi="Verdana"/>
                <w:sz w:val="20"/>
                <w:szCs w:val="20"/>
              </w:rPr>
              <w:t>on</w:t>
            </w:r>
            <w:r w:rsidRPr="00597F72">
              <w:rPr>
                <w:rFonts w:ascii="Verdana" w:hAnsi="Verdana"/>
                <w:sz w:val="20"/>
                <w:szCs w:val="20"/>
              </w:rPr>
              <w:t xml:space="preserve"> consumers’ </w:t>
            </w:r>
            <w:r w:rsidR="005A47B5">
              <w:rPr>
                <w:rFonts w:ascii="Verdana" w:hAnsi="Verdana"/>
                <w:sz w:val="20"/>
                <w:szCs w:val="20"/>
              </w:rPr>
              <w:t>needs</w:t>
            </w:r>
            <w:r w:rsidRPr="00597F72">
              <w:rPr>
                <w:rFonts w:ascii="Verdana" w:hAnsi="Verdana"/>
                <w:sz w:val="20"/>
                <w:szCs w:val="20"/>
              </w:rPr>
              <w:t xml:space="preserve"> related to the use of these type of products.</w:t>
            </w:r>
          </w:p>
          <w:p w:rsidR="008B3789" w:rsidRPr="00182428" w:rsidRDefault="008B3789" w:rsidP="00845053">
            <w:pPr>
              <w:rPr>
                <w:rFonts w:ascii="Verdana" w:hAnsi="Verdana"/>
                <w:sz w:val="20"/>
                <w:szCs w:val="20"/>
              </w:rPr>
            </w:pPr>
          </w:p>
        </w:tc>
      </w:tr>
    </w:tbl>
    <w:p w:rsidR="008B3789" w:rsidRDefault="008B3789" w:rsidP="008B3789"/>
    <w:p w:rsidR="006A15BB" w:rsidRDefault="006A15BB" w:rsidP="006A15BB"/>
    <w:p w:rsidR="006A3AFA" w:rsidRDefault="006A3AFA" w:rsidP="001F20A0"/>
    <w:sectPr w:rsidR="006A3AFA" w:rsidSect="00FB006C">
      <w:headerReference w:type="first" r:id="rId30"/>
      <w:footerReference w:type="first" r:id="rId31"/>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AD6" w:rsidRDefault="00E15AD6" w:rsidP="004E600F">
      <w:r>
        <w:separator/>
      </w:r>
    </w:p>
  </w:endnote>
  <w:endnote w:type="continuationSeparator" w:id="0">
    <w:p w:rsidR="00E15AD6" w:rsidRDefault="00E15AD6"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930" w:rsidRDefault="001E79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930" w:rsidRDefault="001E79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C43" w:rsidRPr="00705B76" w:rsidRDefault="00416C43"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Pr>
        <w:noProof/>
        <w:sz w:val="16"/>
      </w:rPr>
      <w:t>2</w:t>
    </w:r>
    <w:r w:rsidRPr="00D12D3D">
      <w:rPr>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C43" w:rsidRPr="00705B76" w:rsidRDefault="00416C43"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1E7930">
      <w:rPr>
        <w:noProof/>
        <w:sz w:val="16"/>
      </w:rPr>
      <w:t>1</w:t>
    </w:r>
    <w:r w:rsidRPr="00D12D3D">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AD6" w:rsidRDefault="00E15AD6" w:rsidP="004E600F">
      <w:r>
        <w:separator/>
      </w:r>
    </w:p>
  </w:footnote>
  <w:footnote w:type="continuationSeparator" w:id="0">
    <w:p w:rsidR="00E15AD6" w:rsidRDefault="00E15AD6"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930" w:rsidRDefault="001E79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C43" w:rsidRDefault="00E15AD6">
    <w:pPr>
      <w:pStyle w:val="Header"/>
    </w:pPr>
    <w:r w:rsidRPr="00E15AD6">
      <w:rPr>
        <w:noProof/>
        <w:lang w:eastAsia="en-GB"/>
      </w:rPr>
      <w:drawing>
        <wp:inline distT="0" distB="0" distL="0" distR="0">
          <wp:extent cx="2085975" cy="533400"/>
          <wp:effectExtent l="0" t="0" r="0" b="0"/>
          <wp:docPr id="2" name="Picture 4"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p w:rsidR="00416C43" w:rsidRPr="00B904DC" w:rsidRDefault="00416C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3878"/>
      <w:gridCol w:w="5150"/>
    </w:tblGrid>
    <w:tr w:rsidR="00416C43" w:rsidRPr="00EC1DEE" w:rsidTr="00845053">
      <w:tc>
        <w:tcPr>
          <w:tcW w:w="2148" w:type="pct"/>
        </w:tcPr>
        <w:p w:rsidR="00416C43" w:rsidRPr="00EC1DEE" w:rsidRDefault="00416C43" w:rsidP="00845053">
          <w:pPr>
            <w:rPr>
              <w:rFonts w:ascii="Verdana" w:hAnsi="Verdana"/>
              <w:sz w:val="20"/>
              <w:szCs w:val="20"/>
            </w:rPr>
          </w:pPr>
          <w:r w:rsidRPr="00EC1DEE">
            <w:rPr>
              <w:rFonts w:ascii="Verdana" w:hAnsi="Verdana"/>
              <w:b/>
              <w:sz w:val="20"/>
              <w:szCs w:val="20"/>
            </w:rPr>
            <w:t xml:space="preserve">Substance: </w:t>
          </w:r>
          <w:r w:rsidRPr="006B6062">
            <w:rPr>
              <w:rFonts w:ascii="Verdana" w:hAnsi="Verdana"/>
              <w:sz w:val="20"/>
              <w:szCs w:val="20"/>
            </w:rPr>
            <w:t>(3,3,4,4,5,5,6,6,7,7,8,8,8-tridecafluorooctyl)silanetriol and any of its mono-, di- or tri-O-(alkyl) derivatives</w:t>
          </w:r>
        </w:p>
        <w:p w:rsidR="00416C43" w:rsidRDefault="00416C43"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Pr>
              <w:rFonts w:ascii="Verdana" w:hAnsi="Verdana"/>
              <w:sz w:val="20"/>
              <w:szCs w:val="20"/>
            </w:rPr>
            <w:t>-</w:t>
          </w:r>
        </w:p>
        <w:p w:rsidR="00416C43" w:rsidRPr="00EC1DEE" w:rsidRDefault="00416C43" w:rsidP="00EC1DEE">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EC1DEE">
            <w:rPr>
              <w:rFonts w:ascii="Verdana" w:hAnsi="Verdana"/>
              <w:sz w:val="20"/>
              <w:szCs w:val="20"/>
            </w:rPr>
            <w:t xml:space="preserve"> </w:t>
          </w:r>
        </w:p>
      </w:tc>
      <w:tc>
        <w:tcPr>
          <w:tcW w:w="2852" w:type="pct"/>
        </w:tcPr>
        <w:p w:rsidR="00416C43" w:rsidRPr="00EC1DEE" w:rsidRDefault="00416C43" w:rsidP="00DA69A2">
          <w:pPr>
            <w:pStyle w:val="Header"/>
            <w:jc w:val="right"/>
            <w:rPr>
              <w:noProof/>
            </w:rPr>
          </w:pPr>
          <w:r w:rsidRPr="00EC1DEE">
            <w:t>Comments and response to comments on Annex XV restriction</w:t>
          </w:r>
          <w:r>
            <w:t xml:space="preserve"> report</w:t>
          </w:r>
          <w:r w:rsidRPr="00EC1DEE">
            <w:t xml:space="preserve"> </w:t>
          </w:r>
        </w:p>
        <w:p w:rsidR="00416C43" w:rsidRPr="00EC1DEE" w:rsidRDefault="00416C43" w:rsidP="00845053">
          <w:pPr>
            <w:pStyle w:val="Header"/>
            <w:jc w:val="right"/>
            <w:rPr>
              <w:noProof/>
            </w:rPr>
          </w:pPr>
          <w:r w:rsidRPr="00EC1DEE">
            <w:rPr>
              <w:noProof/>
            </w:rPr>
            <w:t xml:space="preserve">submitted by </w:t>
          </w:r>
          <w:r>
            <w:rPr>
              <w:b/>
              <w:noProof/>
            </w:rPr>
            <w:t>Denmark</w:t>
          </w:r>
          <w:r w:rsidRPr="00EC1DEE">
            <w:rPr>
              <w:noProof/>
            </w:rPr>
            <w:t xml:space="preserve"> on </w:t>
          </w:r>
          <w:r w:rsidRPr="006B6062">
            <w:rPr>
              <w:b/>
              <w:noProof/>
            </w:rPr>
            <w:t>02/10/2015</w:t>
          </w:r>
        </w:p>
        <w:p w:rsidR="00416C43" w:rsidRPr="00EC1DEE" w:rsidRDefault="00416C43" w:rsidP="006B6062">
          <w:pPr>
            <w:pStyle w:val="Header"/>
            <w:tabs>
              <w:tab w:val="clear" w:pos="4536"/>
              <w:tab w:val="left" w:pos="4287"/>
            </w:tabs>
            <w:jc w:val="right"/>
          </w:pPr>
          <w:r w:rsidRPr="00EC1DEE">
            <w:rPr>
              <w:noProof/>
            </w:rPr>
            <w:t xml:space="preserve">Public consultation on Annex XV report started on </w:t>
          </w:r>
          <w:r>
            <w:rPr>
              <w:b/>
              <w:noProof/>
            </w:rPr>
            <w:t>15/06/2016</w:t>
          </w:r>
        </w:p>
      </w:tc>
    </w:tr>
  </w:tbl>
  <w:p w:rsidR="00416C43" w:rsidRDefault="00416C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416C43" w:rsidRPr="00EC1DEE" w:rsidTr="00845053">
      <w:tc>
        <w:tcPr>
          <w:tcW w:w="2148" w:type="pct"/>
        </w:tcPr>
        <w:p w:rsidR="00416C43" w:rsidRPr="00EC1DEE" w:rsidRDefault="00416C43" w:rsidP="00845053">
          <w:pPr>
            <w:rPr>
              <w:rFonts w:ascii="Verdana" w:hAnsi="Verdana"/>
              <w:sz w:val="20"/>
              <w:szCs w:val="20"/>
            </w:rPr>
          </w:pPr>
          <w:r w:rsidRPr="00EC1DEE">
            <w:rPr>
              <w:b/>
            </w:rPr>
            <w:t xml:space="preserve">Substance: </w:t>
          </w:r>
          <w:r w:rsidRPr="006B6062">
            <w:rPr>
              <w:rFonts w:ascii="Verdana" w:hAnsi="Verdana"/>
              <w:sz w:val="20"/>
              <w:szCs w:val="20"/>
            </w:rPr>
            <w:t>(3,3,4,4,5,5,6,6,7,7,8,8,8-tridecafluorooctyl)silanetriol and any of its mono-, di- or tri-O-(alkyl) derivatives</w:t>
          </w:r>
        </w:p>
        <w:p w:rsidR="00416C43" w:rsidRDefault="00416C43"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Pr>
              <w:rFonts w:ascii="Verdana" w:hAnsi="Verdana"/>
              <w:sz w:val="20"/>
              <w:szCs w:val="20"/>
            </w:rPr>
            <w:t>-</w:t>
          </w:r>
        </w:p>
        <w:p w:rsidR="00416C43" w:rsidRPr="00EC1DEE" w:rsidRDefault="00416C43" w:rsidP="00EC1DEE">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EC1DEE">
            <w:rPr>
              <w:rFonts w:ascii="Verdana" w:hAnsi="Verdana"/>
              <w:sz w:val="20"/>
              <w:szCs w:val="20"/>
            </w:rPr>
            <w:t xml:space="preserve"> </w:t>
          </w:r>
        </w:p>
      </w:tc>
      <w:tc>
        <w:tcPr>
          <w:tcW w:w="2852" w:type="pct"/>
        </w:tcPr>
        <w:p w:rsidR="00416C43" w:rsidRPr="00EC1DEE" w:rsidRDefault="00416C43" w:rsidP="00DA69A2">
          <w:pPr>
            <w:pStyle w:val="Header"/>
            <w:jc w:val="right"/>
            <w:rPr>
              <w:noProof/>
            </w:rPr>
          </w:pPr>
          <w:r w:rsidRPr="00EC1DEE">
            <w:t>Comments and response to comments on Annex XV restriction</w:t>
          </w:r>
          <w:r>
            <w:t xml:space="preserve"> report</w:t>
          </w:r>
          <w:r w:rsidRPr="00EC1DEE">
            <w:t xml:space="preserve"> </w:t>
          </w:r>
        </w:p>
        <w:p w:rsidR="00416C43" w:rsidRPr="00EC1DEE" w:rsidRDefault="00416C43" w:rsidP="00845053">
          <w:pPr>
            <w:pStyle w:val="Header"/>
            <w:jc w:val="right"/>
            <w:rPr>
              <w:noProof/>
            </w:rPr>
          </w:pPr>
          <w:r w:rsidRPr="00EC1DEE">
            <w:rPr>
              <w:noProof/>
            </w:rPr>
            <w:t xml:space="preserve">submitted by </w:t>
          </w:r>
          <w:r>
            <w:rPr>
              <w:b/>
              <w:noProof/>
            </w:rPr>
            <w:t>Denmark</w:t>
          </w:r>
          <w:r w:rsidRPr="00EC1DEE">
            <w:rPr>
              <w:noProof/>
            </w:rPr>
            <w:t xml:space="preserve"> on </w:t>
          </w:r>
          <w:r w:rsidRPr="006B6062">
            <w:rPr>
              <w:b/>
              <w:noProof/>
            </w:rPr>
            <w:t>02/10/2015</w:t>
          </w:r>
        </w:p>
        <w:p w:rsidR="00416C43" w:rsidRPr="00EC1DEE" w:rsidRDefault="00416C43" w:rsidP="006B6062">
          <w:pPr>
            <w:pStyle w:val="Header"/>
            <w:tabs>
              <w:tab w:val="clear" w:pos="4536"/>
              <w:tab w:val="left" w:pos="4287"/>
            </w:tabs>
            <w:jc w:val="right"/>
          </w:pPr>
          <w:r w:rsidRPr="00EC1DEE">
            <w:rPr>
              <w:noProof/>
            </w:rPr>
            <w:t xml:space="preserve">Public consultation on Annex XV report started on </w:t>
          </w:r>
          <w:r>
            <w:rPr>
              <w:b/>
              <w:noProof/>
            </w:rPr>
            <w:t>15/06/2016</w:t>
          </w:r>
        </w:p>
      </w:tc>
    </w:tr>
  </w:tbl>
  <w:p w:rsidR="00416C43" w:rsidRDefault="00416C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6C184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787566"/>
    <w:multiLevelType w:val="hybridMultilevel"/>
    <w:tmpl w:val="C88C3E72"/>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 w15:restartNumberingAfterBreak="0">
    <w:nsid w:val="194A5096"/>
    <w:multiLevelType w:val="hybridMultilevel"/>
    <w:tmpl w:val="DB4C8C52"/>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 w15:restartNumberingAfterBreak="0">
    <w:nsid w:val="1A097406"/>
    <w:multiLevelType w:val="hybridMultilevel"/>
    <w:tmpl w:val="C50280AE"/>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4" w15:restartNumberingAfterBreak="0">
    <w:nsid w:val="1BD5695B"/>
    <w:multiLevelType w:val="hybridMultilevel"/>
    <w:tmpl w:val="16122064"/>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52902CF4"/>
    <w:multiLevelType w:val="hybridMultilevel"/>
    <w:tmpl w:val="9D762992"/>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8" w15:restartNumberingAfterBreak="0">
    <w:nsid w:val="54BD0BEC"/>
    <w:multiLevelType w:val="singleLevel"/>
    <w:tmpl w:val="0AC8E300"/>
    <w:lvl w:ilvl="0">
      <w:start w:val="1"/>
      <w:numFmt w:val="bullet"/>
      <w:pStyle w:val="ListBullet"/>
      <w:lvlText w:val=""/>
      <w:lvlJc w:val="left"/>
      <w:pPr>
        <w:tabs>
          <w:tab w:val="num" w:pos="283"/>
        </w:tabs>
        <w:ind w:left="283" w:hanging="283"/>
      </w:pPr>
      <w:rPr>
        <w:rFonts w:ascii="Symbol" w:hAnsi="Symbol"/>
      </w:rPr>
    </w:lvl>
  </w:abstractNum>
  <w:abstractNum w:abstractNumId="9" w15:restartNumberingAfterBreak="0">
    <w:nsid w:val="62981DCE"/>
    <w:multiLevelType w:val="hybridMultilevel"/>
    <w:tmpl w:val="3B6E7EFA"/>
    <w:lvl w:ilvl="0" w:tplc="04060011">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0" w15:restartNumberingAfterBreak="0">
    <w:nsid w:val="661E64AC"/>
    <w:multiLevelType w:val="hybridMultilevel"/>
    <w:tmpl w:val="BD7CBA0C"/>
    <w:lvl w:ilvl="0" w:tplc="D5166D7A">
      <w:start w:val="1"/>
      <w:numFmt w:val="decimal"/>
      <w:lvlText w:val="%1."/>
      <w:lvlJc w:val="left"/>
      <w:pPr>
        <w:ind w:left="720" w:hanging="360"/>
      </w:pPr>
      <w:rPr>
        <w:rFonts w:cs="Times New Roman"/>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6"/>
  </w:num>
  <w:num w:numId="4">
    <w:abstractNumId w:val="11"/>
  </w:num>
  <w:num w:numId="5">
    <w:abstractNumId w:val="5"/>
  </w:num>
  <w:num w:numId="6">
    <w:abstractNumId w:val="6"/>
  </w:num>
  <w:num w:numId="7">
    <w:abstractNumId w:val="10"/>
  </w:num>
  <w:num w:numId="8">
    <w:abstractNumId w:val="8"/>
  </w:num>
  <w:num w:numId="9">
    <w:abstractNumId w:val="2"/>
  </w:num>
  <w:num w:numId="10">
    <w:abstractNumId w:val="7"/>
  </w:num>
  <w:num w:numId="11">
    <w:abstractNumId w:val="3"/>
  </w:num>
  <w:num w:numId="12">
    <w:abstractNumId w:val="4"/>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6D24"/>
    <w:rsid w:val="0001020B"/>
    <w:rsid w:val="00021DD0"/>
    <w:rsid w:val="00024BBE"/>
    <w:rsid w:val="00060183"/>
    <w:rsid w:val="00060CD2"/>
    <w:rsid w:val="000738CB"/>
    <w:rsid w:val="00081B9D"/>
    <w:rsid w:val="0009161B"/>
    <w:rsid w:val="000933B2"/>
    <w:rsid w:val="000954AF"/>
    <w:rsid w:val="000A3CBC"/>
    <w:rsid w:val="000D0D27"/>
    <w:rsid w:val="000D5F01"/>
    <w:rsid w:val="000E4046"/>
    <w:rsid w:val="000F11E0"/>
    <w:rsid w:val="00102595"/>
    <w:rsid w:val="00104666"/>
    <w:rsid w:val="00104D77"/>
    <w:rsid w:val="00113A41"/>
    <w:rsid w:val="00115BCE"/>
    <w:rsid w:val="0011668C"/>
    <w:rsid w:val="00133DAC"/>
    <w:rsid w:val="001377A9"/>
    <w:rsid w:val="0015015F"/>
    <w:rsid w:val="00157387"/>
    <w:rsid w:val="00167D97"/>
    <w:rsid w:val="001755C8"/>
    <w:rsid w:val="00176C7B"/>
    <w:rsid w:val="00180E93"/>
    <w:rsid w:val="00182428"/>
    <w:rsid w:val="001927B5"/>
    <w:rsid w:val="001C0FB0"/>
    <w:rsid w:val="001C1894"/>
    <w:rsid w:val="001E1592"/>
    <w:rsid w:val="001E2365"/>
    <w:rsid w:val="001E7930"/>
    <w:rsid w:val="001F15C9"/>
    <w:rsid w:val="001F20A0"/>
    <w:rsid w:val="001F4C5C"/>
    <w:rsid w:val="001F5EF4"/>
    <w:rsid w:val="002010B8"/>
    <w:rsid w:val="00204DB2"/>
    <w:rsid w:val="00212B9B"/>
    <w:rsid w:val="00223806"/>
    <w:rsid w:val="0022727A"/>
    <w:rsid w:val="00227E31"/>
    <w:rsid w:val="002343FA"/>
    <w:rsid w:val="00244917"/>
    <w:rsid w:val="002460A7"/>
    <w:rsid w:val="00250892"/>
    <w:rsid w:val="00261037"/>
    <w:rsid w:val="00261128"/>
    <w:rsid w:val="002803D8"/>
    <w:rsid w:val="0029255C"/>
    <w:rsid w:val="002944DE"/>
    <w:rsid w:val="002A3219"/>
    <w:rsid w:val="002B3A46"/>
    <w:rsid w:val="002D3D28"/>
    <w:rsid w:val="002E2A17"/>
    <w:rsid w:val="002E3C7B"/>
    <w:rsid w:val="002E3E9D"/>
    <w:rsid w:val="002E597C"/>
    <w:rsid w:val="002F42A9"/>
    <w:rsid w:val="00312A73"/>
    <w:rsid w:val="003223E1"/>
    <w:rsid w:val="003223EF"/>
    <w:rsid w:val="00332D8C"/>
    <w:rsid w:val="00356B90"/>
    <w:rsid w:val="0035784F"/>
    <w:rsid w:val="00357939"/>
    <w:rsid w:val="00372284"/>
    <w:rsid w:val="0037464E"/>
    <w:rsid w:val="003779A9"/>
    <w:rsid w:val="00380693"/>
    <w:rsid w:val="003B1E2A"/>
    <w:rsid w:val="003B312C"/>
    <w:rsid w:val="003B5526"/>
    <w:rsid w:val="003B6FBD"/>
    <w:rsid w:val="003C65EA"/>
    <w:rsid w:val="003D2590"/>
    <w:rsid w:val="003D6EFE"/>
    <w:rsid w:val="003E5ED2"/>
    <w:rsid w:val="003F798F"/>
    <w:rsid w:val="00403759"/>
    <w:rsid w:val="00405FA0"/>
    <w:rsid w:val="00412FF5"/>
    <w:rsid w:val="00416C43"/>
    <w:rsid w:val="00417D51"/>
    <w:rsid w:val="00422644"/>
    <w:rsid w:val="004369D1"/>
    <w:rsid w:val="00440534"/>
    <w:rsid w:val="00445F14"/>
    <w:rsid w:val="00454E84"/>
    <w:rsid w:val="00460428"/>
    <w:rsid w:val="00473E50"/>
    <w:rsid w:val="00482C63"/>
    <w:rsid w:val="004843D0"/>
    <w:rsid w:val="004B3908"/>
    <w:rsid w:val="004B4A78"/>
    <w:rsid w:val="004D10AA"/>
    <w:rsid w:val="004D29AB"/>
    <w:rsid w:val="004D49AD"/>
    <w:rsid w:val="004D548F"/>
    <w:rsid w:val="004D5773"/>
    <w:rsid w:val="004E2817"/>
    <w:rsid w:val="004E600F"/>
    <w:rsid w:val="004F0375"/>
    <w:rsid w:val="004F3FC7"/>
    <w:rsid w:val="004F6A50"/>
    <w:rsid w:val="005059BB"/>
    <w:rsid w:val="00505A83"/>
    <w:rsid w:val="00510789"/>
    <w:rsid w:val="00514C3B"/>
    <w:rsid w:val="00523FF1"/>
    <w:rsid w:val="00525F8A"/>
    <w:rsid w:val="00531317"/>
    <w:rsid w:val="0053455A"/>
    <w:rsid w:val="00541179"/>
    <w:rsid w:val="00542450"/>
    <w:rsid w:val="005446D7"/>
    <w:rsid w:val="00547E1A"/>
    <w:rsid w:val="005501BC"/>
    <w:rsid w:val="00550268"/>
    <w:rsid w:val="00551FD3"/>
    <w:rsid w:val="00555AE5"/>
    <w:rsid w:val="0056312D"/>
    <w:rsid w:val="0058043F"/>
    <w:rsid w:val="00592CED"/>
    <w:rsid w:val="00593EBA"/>
    <w:rsid w:val="00597F72"/>
    <w:rsid w:val="005A47B5"/>
    <w:rsid w:val="005B17F1"/>
    <w:rsid w:val="005B2C3A"/>
    <w:rsid w:val="005C0ED7"/>
    <w:rsid w:val="005C4EAC"/>
    <w:rsid w:val="005D187D"/>
    <w:rsid w:val="005D4B6A"/>
    <w:rsid w:val="005D4F09"/>
    <w:rsid w:val="005D6A47"/>
    <w:rsid w:val="005E1F9A"/>
    <w:rsid w:val="005E25C2"/>
    <w:rsid w:val="005E47DC"/>
    <w:rsid w:val="005F44CA"/>
    <w:rsid w:val="00603CC0"/>
    <w:rsid w:val="0060428B"/>
    <w:rsid w:val="00607710"/>
    <w:rsid w:val="00614D56"/>
    <w:rsid w:val="006151AB"/>
    <w:rsid w:val="00620528"/>
    <w:rsid w:val="00630126"/>
    <w:rsid w:val="00632D9F"/>
    <w:rsid w:val="00634F1E"/>
    <w:rsid w:val="00637D46"/>
    <w:rsid w:val="006409D8"/>
    <w:rsid w:val="006511BF"/>
    <w:rsid w:val="006607CC"/>
    <w:rsid w:val="006616BB"/>
    <w:rsid w:val="006619B1"/>
    <w:rsid w:val="00666FEB"/>
    <w:rsid w:val="00676D9F"/>
    <w:rsid w:val="00682798"/>
    <w:rsid w:val="0068326E"/>
    <w:rsid w:val="0069011B"/>
    <w:rsid w:val="006A15BB"/>
    <w:rsid w:val="006A3AFA"/>
    <w:rsid w:val="006A7AE9"/>
    <w:rsid w:val="006B136D"/>
    <w:rsid w:val="006B6062"/>
    <w:rsid w:val="006D016D"/>
    <w:rsid w:val="006D5C01"/>
    <w:rsid w:val="006D6629"/>
    <w:rsid w:val="006E6EFF"/>
    <w:rsid w:val="006F52DB"/>
    <w:rsid w:val="00701089"/>
    <w:rsid w:val="00702BA2"/>
    <w:rsid w:val="00703722"/>
    <w:rsid w:val="00705B76"/>
    <w:rsid w:val="00714E8A"/>
    <w:rsid w:val="00725781"/>
    <w:rsid w:val="00726D38"/>
    <w:rsid w:val="00734178"/>
    <w:rsid w:val="00742F2A"/>
    <w:rsid w:val="0074382E"/>
    <w:rsid w:val="0075210C"/>
    <w:rsid w:val="00775E07"/>
    <w:rsid w:val="0077785A"/>
    <w:rsid w:val="00786B48"/>
    <w:rsid w:val="00790245"/>
    <w:rsid w:val="00795E46"/>
    <w:rsid w:val="00797485"/>
    <w:rsid w:val="00797EF0"/>
    <w:rsid w:val="007A0B4A"/>
    <w:rsid w:val="007A584D"/>
    <w:rsid w:val="007A5997"/>
    <w:rsid w:val="007B4B3D"/>
    <w:rsid w:val="007C371B"/>
    <w:rsid w:val="007C7406"/>
    <w:rsid w:val="007E33A2"/>
    <w:rsid w:val="007E4448"/>
    <w:rsid w:val="007F22DA"/>
    <w:rsid w:val="007F3592"/>
    <w:rsid w:val="00804D13"/>
    <w:rsid w:val="00806923"/>
    <w:rsid w:val="00816410"/>
    <w:rsid w:val="00824B8B"/>
    <w:rsid w:val="00826C84"/>
    <w:rsid w:val="00830408"/>
    <w:rsid w:val="00837DBE"/>
    <w:rsid w:val="00841212"/>
    <w:rsid w:val="00845053"/>
    <w:rsid w:val="00855DFE"/>
    <w:rsid w:val="00860F73"/>
    <w:rsid w:val="0086486E"/>
    <w:rsid w:val="00874BA2"/>
    <w:rsid w:val="00886983"/>
    <w:rsid w:val="00886E18"/>
    <w:rsid w:val="008905A3"/>
    <w:rsid w:val="00890B19"/>
    <w:rsid w:val="00891199"/>
    <w:rsid w:val="00892D0B"/>
    <w:rsid w:val="008A056B"/>
    <w:rsid w:val="008A4041"/>
    <w:rsid w:val="008A7657"/>
    <w:rsid w:val="008B3789"/>
    <w:rsid w:val="008B4433"/>
    <w:rsid w:val="008B5D3A"/>
    <w:rsid w:val="008C4053"/>
    <w:rsid w:val="008C7316"/>
    <w:rsid w:val="008D589C"/>
    <w:rsid w:val="008D666C"/>
    <w:rsid w:val="008D7A32"/>
    <w:rsid w:val="008F2BEB"/>
    <w:rsid w:val="00901B36"/>
    <w:rsid w:val="00903CDC"/>
    <w:rsid w:val="00906E29"/>
    <w:rsid w:val="00907CED"/>
    <w:rsid w:val="009157CC"/>
    <w:rsid w:val="00920FB1"/>
    <w:rsid w:val="0092671F"/>
    <w:rsid w:val="00936D5B"/>
    <w:rsid w:val="00945F6C"/>
    <w:rsid w:val="009554A9"/>
    <w:rsid w:val="009617E5"/>
    <w:rsid w:val="00962819"/>
    <w:rsid w:val="00967F6E"/>
    <w:rsid w:val="00971BBD"/>
    <w:rsid w:val="0097588D"/>
    <w:rsid w:val="0098028F"/>
    <w:rsid w:val="00980BE5"/>
    <w:rsid w:val="009840B1"/>
    <w:rsid w:val="00984B9F"/>
    <w:rsid w:val="0098577E"/>
    <w:rsid w:val="00986611"/>
    <w:rsid w:val="00991E46"/>
    <w:rsid w:val="00994814"/>
    <w:rsid w:val="009B41D2"/>
    <w:rsid w:val="009B4AEC"/>
    <w:rsid w:val="009B51EB"/>
    <w:rsid w:val="009C16A0"/>
    <w:rsid w:val="009C2DE8"/>
    <w:rsid w:val="009C2EFD"/>
    <w:rsid w:val="00A0184C"/>
    <w:rsid w:val="00A050A6"/>
    <w:rsid w:val="00A06BAD"/>
    <w:rsid w:val="00A070C1"/>
    <w:rsid w:val="00A10D1B"/>
    <w:rsid w:val="00A13552"/>
    <w:rsid w:val="00A149BB"/>
    <w:rsid w:val="00A159BD"/>
    <w:rsid w:val="00A24996"/>
    <w:rsid w:val="00A24B70"/>
    <w:rsid w:val="00A254BD"/>
    <w:rsid w:val="00A37D17"/>
    <w:rsid w:val="00A40F3A"/>
    <w:rsid w:val="00A4109E"/>
    <w:rsid w:val="00A41B5E"/>
    <w:rsid w:val="00A73A89"/>
    <w:rsid w:val="00A73FAE"/>
    <w:rsid w:val="00A77178"/>
    <w:rsid w:val="00A81A1A"/>
    <w:rsid w:val="00A971C2"/>
    <w:rsid w:val="00AA63F6"/>
    <w:rsid w:val="00AB66BF"/>
    <w:rsid w:val="00AC15C9"/>
    <w:rsid w:val="00AD3502"/>
    <w:rsid w:val="00AE04C4"/>
    <w:rsid w:val="00AE65C2"/>
    <w:rsid w:val="00AE6FE6"/>
    <w:rsid w:val="00AE7B7A"/>
    <w:rsid w:val="00AF2191"/>
    <w:rsid w:val="00AF619B"/>
    <w:rsid w:val="00B02BD5"/>
    <w:rsid w:val="00B03F87"/>
    <w:rsid w:val="00B03FD5"/>
    <w:rsid w:val="00B10DC4"/>
    <w:rsid w:val="00B27E20"/>
    <w:rsid w:val="00B3091E"/>
    <w:rsid w:val="00B3511E"/>
    <w:rsid w:val="00B5086A"/>
    <w:rsid w:val="00B54AC5"/>
    <w:rsid w:val="00B5588B"/>
    <w:rsid w:val="00B62DAB"/>
    <w:rsid w:val="00B82D1C"/>
    <w:rsid w:val="00B904DC"/>
    <w:rsid w:val="00B95A3E"/>
    <w:rsid w:val="00BA25EE"/>
    <w:rsid w:val="00BA498E"/>
    <w:rsid w:val="00BB1EB4"/>
    <w:rsid w:val="00BB220D"/>
    <w:rsid w:val="00BD042C"/>
    <w:rsid w:val="00BD2DBA"/>
    <w:rsid w:val="00BD4BAD"/>
    <w:rsid w:val="00BD7DF7"/>
    <w:rsid w:val="00BE06E2"/>
    <w:rsid w:val="00BE63E3"/>
    <w:rsid w:val="00BF0B3B"/>
    <w:rsid w:val="00BF1213"/>
    <w:rsid w:val="00BF7F42"/>
    <w:rsid w:val="00C34B63"/>
    <w:rsid w:val="00C34DE7"/>
    <w:rsid w:val="00C432E8"/>
    <w:rsid w:val="00C52E7A"/>
    <w:rsid w:val="00C64A64"/>
    <w:rsid w:val="00C65E7F"/>
    <w:rsid w:val="00C758FD"/>
    <w:rsid w:val="00C9045F"/>
    <w:rsid w:val="00C93878"/>
    <w:rsid w:val="00CA064C"/>
    <w:rsid w:val="00CA5F62"/>
    <w:rsid w:val="00CA7D55"/>
    <w:rsid w:val="00CB220E"/>
    <w:rsid w:val="00CC155A"/>
    <w:rsid w:val="00CC5585"/>
    <w:rsid w:val="00CE2EB6"/>
    <w:rsid w:val="00CE31CC"/>
    <w:rsid w:val="00CF7677"/>
    <w:rsid w:val="00D06866"/>
    <w:rsid w:val="00D12D3D"/>
    <w:rsid w:val="00D16830"/>
    <w:rsid w:val="00D17BFE"/>
    <w:rsid w:val="00D204F1"/>
    <w:rsid w:val="00D21113"/>
    <w:rsid w:val="00D21BAA"/>
    <w:rsid w:val="00D305E4"/>
    <w:rsid w:val="00D37953"/>
    <w:rsid w:val="00D4562C"/>
    <w:rsid w:val="00D47237"/>
    <w:rsid w:val="00D53CFF"/>
    <w:rsid w:val="00D54C45"/>
    <w:rsid w:val="00D56F2C"/>
    <w:rsid w:val="00D65046"/>
    <w:rsid w:val="00D76CFD"/>
    <w:rsid w:val="00D85AAB"/>
    <w:rsid w:val="00D90F6F"/>
    <w:rsid w:val="00DA4E57"/>
    <w:rsid w:val="00DA69A2"/>
    <w:rsid w:val="00DB068C"/>
    <w:rsid w:val="00DB1545"/>
    <w:rsid w:val="00DD4E48"/>
    <w:rsid w:val="00DE0AB1"/>
    <w:rsid w:val="00DE33C2"/>
    <w:rsid w:val="00DE448A"/>
    <w:rsid w:val="00DF24D2"/>
    <w:rsid w:val="00DF5CF1"/>
    <w:rsid w:val="00DF716D"/>
    <w:rsid w:val="00E06309"/>
    <w:rsid w:val="00E11E91"/>
    <w:rsid w:val="00E15AD6"/>
    <w:rsid w:val="00E24357"/>
    <w:rsid w:val="00E2655F"/>
    <w:rsid w:val="00E319A3"/>
    <w:rsid w:val="00E32C44"/>
    <w:rsid w:val="00E42A8C"/>
    <w:rsid w:val="00E42D55"/>
    <w:rsid w:val="00E76ECA"/>
    <w:rsid w:val="00E81921"/>
    <w:rsid w:val="00E87DA9"/>
    <w:rsid w:val="00E90F91"/>
    <w:rsid w:val="00E93A45"/>
    <w:rsid w:val="00E94F5E"/>
    <w:rsid w:val="00EC1DEE"/>
    <w:rsid w:val="00ED4CB0"/>
    <w:rsid w:val="00ED4E01"/>
    <w:rsid w:val="00ED5A5D"/>
    <w:rsid w:val="00ED5AF0"/>
    <w:rsid w:val="00ED5BD2"/>
    <w:rsid w:val="00EE2814"/>
    <w:rsid w:val="00EE2A36"/>
    <w:rsid w:val="00EE3566"/>
    <w:rsid w:val="00EE6C97"/>
    <w:rsid w:val="00EF2D3C"/>
    <w:rsid w:val="00F0204A"/>
    <w:rsid w:val="00F0618B"/>
    <w:rsid w:val="00F2233C"/>
    <w:rsid w:val="00F4678C"/>
    <w:rsid w:val="00F552F1"/>
    <w:rsid w:val="00F55804"/>
    <w:rsid w:val="00F55B34"/>
    <w:rsid w:val="00F63BB3"/>
    <w:rsid w:val="00F66501"/>
    <w:rsid w:val="00F706C3"/>
    <w:rsid w:val="00F82975"/>
    <w:rsid w:val="00F91D3A"/>
    <w:rsid w:val="00F94676"/>
    <w:rsid w:val="00FA0A79"/>
    <w:rsid w:val="00FA262C"/>
    <w:rsid w:val="00FA3E36"/>
    <w:rsid w:val="00FA4B3F"/>
    <w:rsid w:val="00FA716B"/>
    <w:rsid w:val="00FB006C"/>
    <w:rsid w:val="00FB519F"/>
    <w:rsid w:val="00FB6710"/>
    <w:rsid w:val="00FC2AA6"/>
    <w:rsid w:val="00FD2AE6"/>
    <w:rsid w:val="00FD3307"/>
    <w:rsid w:val="00FD4627"/>
    <w:rsid w:val="00FE4422"/>
    <w:rsid w:val="00FF6B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4"/>
      </w:numPr>
      <w:spacing w:line="360" w:lineRule="auto"/>
    </w:pPr>
    <w:rPr>
      <w:rFonts w:ascii="Verdana" w:hAnsi="Verdana"/>
      <w:sz w:val="20"/>
      <w:szCs w:val="20"/>
      <w:lang w:eastAsia="fi-FI"/>
    </w:rPr>
  </w:style>
  <w:style w:type="character" w:styleId="CommentReference">
    <w:name w:val="annotation reference"/>
    <w:basedOn w:val="DefaultParagraphFont"/>
    <w:uiPriority w:val="99"/>
    <w:rsid w:val="00A41B5E"/>
    <w:rPr>
      <w:rFonts w:cs="Times New Roman"/>
      <w:sz w:val="16"/>
      <w:szCs w:val="16"/>
    </w:rPr>
  </w:style>
  <w:style w:type="paragraph" w:styleId="CommentText">
    <w:name w:val="annotation text"/>
    <w:basedOn w:val="Normal"/>
    <w:link w:val="CommentTextChar"/>
    <w:uiPriority w:val="99"/>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rsid w:val="00A41B5E"/>
    <w:rPr>
      <w:rFonts w:ascii="Georgia" w:hAnsi="Georgia" w:cs="Times New Roman"/>
      <w:sz w:val="16"/>
      <w:vertAlign w:val="superscript"/>
    </w:rPr>
  </w:style>
  <w:style w:type="paragraph" w:styleId="FootnoteText">
    <w:name w:val="footnote text"/>
    <w:aliases w:val="Footnote Text Char1,Footnote Text Char Char1,Footnote Text Char2 Char Char,Footnote Text Char1 Char Char1 Char,Footnote Text Char Char Char Char1 Char,Footnote Text Char Char1 Char Char,Footnote Text Char1 Char Char Char Char"/>
    <w:basedOn w:val="Normal"/>
    <w:link w:val="FootnoteTextChar"/>
    <w:uiPriority w:val="99"/>
    <w:rsid w:val="00A41B5E"/>
    <w:pPr>
      <w:widowControl w:val="0"/>
    </w:pPr>
    <w:rPr>
      <w:rFonts w:ascii="Verdana" w:hAnsi="Verdana"/>
      <w:sz w:val="20"/>
      <w:szCs w:val="20"/>
      <w:lang w:eastAsia="fi-FI"/>
    </w:rPr>
  </w:style>
  <w:style w:type="character" w:customStyle="1" w:styleId="FootnoteTextChar">
    <w:name w:val="Footnote Text Char"/>
    <w:aliases w:val="Footnote Text Char1 Char,Footnote Text Char Char1 Char,Footnote Text Char2 Char Char Char,Footnote Text Char1 Char Char1 Char Char,Footnote Text Char Char Char Char1 Char Char,Footnote Text Char Char1 Char Char Char"/>
    <w:basedOn w:val="DefaultParagraphFont"/>
    <w:link w:val="FootnoteText"/>
    <w:uiPriority w:val="99"/>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3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styleId="ListBullet">
    <w:name w:val="List Bullet"/>
    <w:basedOn w:val="Normal"/>
    <w:uiPriority w:val="4"/>
    <w:rsid w:val="00DB068C"/>
    <w:pPr>
      <w:numPr>
        <w:numId w:val="8"/>
      </w:numPr>
      <w:tabs>
        <w:tab w:val="left" w:pos="454"/>
      </w:tabs>
      <w:spacing w:after="240"/>
      <w:jc w:val="both"/>
    </w:pPr>
    <w:rPr>
      <w:noProof/>
      <w:szCs w:val="20"/>
      <w:lang w:eastAsia="en-US"/>
    </w:rPr>
  </w:style>
  <w:style w:type="character" w:customStyle="1" w:styleId="alt-edited">
    <w:name w:val="alt-edited"/>
    <w:basedOn w:val="DefaultParagraphFont"/>
    <w:rsid w:val="00DB068C"/>
    <w:rPr>
      <w:rFonts w:cs="Times New Roman"/>
    </w:rPr>
  </w:style>
  <w:style w:type="paragraph" w:styleId="ListParagraph">
    <w:name w:val="List Paragraph"/>
    <w:basedOn w:val="Normal"/>
    <w:uiPriority w:val="34"/>
    <w:qFormat/>
    <w:rsid w:val="006D5C01"/>
    <w:pPr>
      <w:ind w:left="720"/>
      <w:contextualSpacing/>
    </w:pPr>
  </w:style>
  <w:style w:type="paragraph" w:styleId="Revision">
    <w:name w:val="Revision"/>
    <w:hidden/>
    <w:uiPriority w:val="99"/>
    <w:semiHidden/>
    <w:rsid w:val="004D29AB"/>
    <w:pPr>
      <w:spacing w:after="0" w:line="240" w:lineRule="auto"/>
    </w:pPr>
    <w:rPr>
      <w:rFonts w:ascii="Times New Roman" w:hAnsi="Times New Roman" w:cs="Times New Roman"/>
      <w:sz w:val="24"/>
      <w:szCs w:val="24"/>
      <w:lang w:eastAsia="en-GB"/>
    </w:rPr>
  </w:style>
  <w:style w:type="character" w:customStyle="1" w:styleId="shorttext">
    <w:name w:val="short_text"/>
    <w:basedOn w:val="DefaultParagraphFont"/>
    <w:rsid w:val="00CA5F62"/>
    <w:rPr>
      <w:rFonts w:cs="Times New Roman"/>
    </w:rPr>
  </w:style>
  <w:style w:type="paragraph" w:customStyle="1" w:styleId="Default">
    <w:name w:val="Default"/>
    <w:rsid w:val="00BD2DBA"/>
    <w:pPr>
      <w:autoSpaceDE w:val="0"/>
      <w:autoSpaceDN w:val="0"/>
      <w:adjustRightInd w:val="0"/>
      <w:spacing w:after="0" w:line="240" w:lineRule="auto"/>
    </w:pPr>
    <w:rPr>
      <w:rFonts w:ascii="Verdana" w:hAnsi="Verdana" w:cs="Verdana"/>
      <w:color w:val="000000"/>
      <w:sz w:val="24"/>
      <w:szCs w:val="24"/>
      <w:lang w:val="fi-FI"/>
    </w:rPr>
  </w:style>
  <w:style w:type="numbering" w:customStyle="1" w:styleId="ECHABulletlist">
    <w:name w:val="ECHA Bullet list"/>
    <w:pPr>
      <w:numPr>
        <w:numId w:val="2"/>
      </w:numPr>
    </w:pPr>
  </w:style>
  <w:style w:type="numbering" w:customStyle="1" w:styleId="ECHANumberlist">
    <w:name w:val="ECHA Number lis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5181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www.productsafetylabs.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package" Target="embeddings/Microsoft_Word_Document1.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tgm/table.do?tab=table&amp;init=1&amp;language=en&amp;pcode=tec00120&amp;plugin=1" TargetMode="External"/><Relationship Id="rId20" Type="http://schemas.openxmlformats.org/officeDocument/2006/relationships/oleObject" Target="embeddings/oleObject2.bin"/><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ndhedsdatastyrelsen.dk/-/media/sds/filer/finansiering-og-afregning/takster/2015/stationaere-drgt2015.xlsx" TargetMode="External"/><Relationship Id="rId23" Type="http://schemas.openxmlformats.org/officeDocument/2006/relationships/oleObject" Target="embeddings/oleObject3.bin"/><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destatis.de/EN/PressServices/Press/pr/2014/05/PE14_164_624.html" TargetMode="External"/><Relationship Id="rId22" Type="http://schemas.openxmlformats.org/officeDocument/2006/relationships/image" Target="media/image4.emf"/><Relationship Id="rId27" Type="http://schemas.openxmlformats.org/officeDocument/2006/relationships/oleObject" Target="embeddings/Microsoft_Word_97_-_2003_Document1.doc"/><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8D7E9-795F-492D-B535-1D61D764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B7987531.dotm</Template>
  <TotalTime>0</TotalTime>
  <Pages>24</Pages>
  <Words>8498</Words>
  <Characters>47503</Characters>
  <Application>Microsoft Office Word</Application>
  <DocSecurity>0</DocSecurity>
  <Lines>395</Lines>
  <Paragraphs>111</Paragraphs>
  <ScaleCrop>false</ScaleCrop>
  <Company/>
  <LinksUpToDate>false</LinksUpToDate>
  <CharactersWithSpaces>55890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2018-07-31T10:27:00Z</dcterms:created>
  <dcterms:modified xsi:type="dcterms:W3CDTF">2018-07-31T10:27:00Z</dcterms:modified>
</cp:coreProperties>
</file>