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D0C0B" w:rsidRDefault="00FA480B">
      <w:pPr>
        <w:tabs>
          <w:tab w:val="left" w:pos="8505"/>
        </w:tabs>
        <w:spacing w:before="480"/>
        <w:ind w:left="-142" w:right="-45"/>
        <w:jc w:val="center"/>
        <w:rPr>
          <w:sz w:val="36"/>
          <w:szCs w:val="36"/>
        </w:rPr>
      </w:pPr>
      <w:r>
        <w:rPr>
          <w:noProof/>
          <w:sz w:val="36"/>
          <w:szCs w:val="36"/>
          <w:lang w:val="fr-FR" w:eastAsia="fr-FR"/>
        </w:rPr>
        <mc:AlternateContent>
          <mc:Choice Requires="wps">
            <w:drawing>
              <wp:anchor distT="0" distB="0" distL="114300" distR="114300" simplePos="0" relativeHeight="251658240" behindDoc="0" locked="0" layoutInCell="1" allowOverlap="1">
                <wp:simplePos x="0" y="0"/>
                <wp:positionH relativeFrom="column">
                  <wp:posOffset>-394335</wp:posOffset>
                </wp:positionH>
                <wp:positionV relativeFrom="paragraph">
                  <wp:posOffset>6985</wp:posOffset>
                </wp:positionV>
                <wp:extent cx="6528435" cy="8867775"/>
                <wp:effectExtent l="571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1.05pt;margin-top:.55pt;width:514.05pt;height:698.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" filled="f" strokeweight=".26mm">
                <v:stroke endcap="square"/>
              </v:rect>
            </w:pict>
          </mc:Fallback>
        </mc:AlternateContent>
      </w:r>
      <w:r>
        <w:rPr>
          <w:sz w:val="36"/>
          <w:szCs w:val="36"/>
        </w:rPr>
        <w:t>Regulation (EU) No 528/2012 concerning the making available on the market and use of biocidal products</w:t>
      </w:r>
    </w:p>
    <w:p w:rsidR="009D0C0B" w:rsidRDefault="009D0C0B">
      <w:pPr>
        <w:tabs>
          <w:tab w:val="left" w:pos="8505"/>
        </w:tabs>
        <w:ind w:left="-142" w:right="-45"/>
        <w:rPr>
          <w:sz w:val="36"/>
          <w:szCs w:val="36"/>
        </w:rPr>
      </w:pPr>
    </w:p>
    <w:p w:rsidR="009D0C0B" w:rsidRDefault="009D0C0B">
      <w:pPr>
        <w:tabs>
          <w:tab w:val="left" w:pos="8505"/>
        </w:tabs>
        <w:ind w:left="-142" w:right="-45"/>
        <w:jc w:val="center"/>
        <w:rPr>
          <w:b/>
          <w:bCs/>
          <w:sz w:val="22"/>
          <w:szCs w:val="36"/>
        </w:rPr>
      </w:pPr>
    </w:p>
    <w:p w:rsidR="009D0C0B" w:rsidRDefault="00FA480B">
      <w:pPr>
        <w:jc w:val="center"/>
        <w:rPr>
          <w:b/>
          <w:bCs/>
          <w:sz w:val="24"/>
          <w:szCs w:val="24"/>
        </w:rPr>
      </w:pPr>
      <w:r>
        <w:rPr>
          <w:b/>
          <w:bCs/>
          <w:sz w:val="36"/>
          <w:szCs w:val="36"/>
        </w:rPr>
        <w:t>PRODUCT ASSESSMENT REPORT OF A BIOCIDAL PRODUCT FOR NATIONAL AUTHORISATION APPLICATIONS</w:t>
      </w:r>
    </w:p>
    <w:p w:rsidR="009D0C0B" w:rsidRDefault="009D0C0B">
      <w:pPr>
        <w:tabs>
          <w:tab w:val="left" w:pos="8505"/>
        </w:tabs>
        <w:ind w:left="-142" w:right="-45"/>
        <w:jc w:val="center"/>
        <w:rPr>
          <w:b/>
          <w:bCs/>
          <w:sz w:val="24"/>
          <w:szCs w:val="24"/>
        </w:rPr>
      </w:pPr>
    </w:p>
    <w:p w:rsidR="009D0C0B" w:rsidRDefault="00FA480B">
      <w:pPr>
        <w:tabs>
          <w:tab w:val="left" w:pos="8505"/>
        </w:tabs>
        <w:ind w:left="-142" w:right="-45"/>
        <w:jc w:val="center"/>
        <w:rPr>
          <w:b/>
          <w:bCs/>
          <w:sz w:val="36"/>
          <w:szCs w:val="24"/>
          <w:lang w:val="en-US"/>
        </w:rPr>
      </w:pPr>
      <w:r>
        <w:rPr>
          <w:bCs/>
          <w:sz w:val="24"/>
          <w:szCs w:val="24"/>
        </w:rPr>
        <w:t>(</w:t>
      </w:r>
      <w:proofErr w:type="gramStart"/>
      <w:r>
        <w:rPr>
          <w:bCs/>
          <w:sz w:val="24"/>
          <w:szCs w:val="24"/>
        </w:rPr>
        <w:t>submitted</w:t>
      </w:r>
      <w:proofErr w:type="gramEnd"/>
      <w:r>
        <w:rPr>
          <w:bCs/>
          <w:sz w:val="24"/>
          <w:szCs w:val="24"/>
        </w:rPr>
        <w:t xml:space="preserve"> by the evaluating Competent Authority)</w:t>
      </w:r>
    </w:p>
    <w:p w:rsidR="009D0C0B" w:rsidRDefault="009D0C0B">
      <w:pPr>
        <w:tabs>
          <w:tab w:val="left" w:pos="8505"/>
        </w:tabs>
        <w:ind w:left="-142" w:right="-45"/>
        <w:jc w:val="center"/>
        <w:rPr>
          <w:b/>
          <w:bCs/>
          <w:sz w:val="36"/>
          <w:szCs w:val="24"/>
          <w:lang w:val="en-US"/>
        </w:rPr>
      </w:pPr>
    </w:p>
    <w:p w:rsidR="009D0C0B" w:rsidRDefault="00FA480B">
      <w:pPr>
        <w:tabs>
          <w:tab w:val="left" w:pos="8505"/>
        </w:tabs>
        <w:ind w:left="-142" w:right="-45"/>
        <w:jc w:val="center"/>
        <w:rPr>
          <w:bCs/>
          <w:sz w:val="32"/>
          <w:szCs w:val="32"/>
        </w:rPr>
      </w:pPr>
      <w:r>
        <w:rPr>
          <w:noProof/>
          <w:lang w:val="fr-FR" w:eastAsia="fr-FR"/>
        </w:rPr>
        <w:drawing>
          <wp:inline distT="0" distB="0" distL="0" distR="0">
            <wp:extent cx="1200785" cy="12484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solidFill>
                      <a:srgbClr val="FFFFFF"/>
                    </a:solidFill>
                    <a:ln>
                      <a:noFill/>
                    </a:ln>
                  </pic:spPr>
                </pic:pic>
              </a:graphicData>
            </a:graphic>
          </wp:inline>
        </w:drawing>
      </w:r>
    </w:p>
    <w:p w:rsidR="009D0C0B" w:rsidRDefault="00FA480B">
      <w:pPr>
        <w:keepNext/>
        <w:widowControl w:val="0"/>
        <w:tabs>
          <w:tab w:val="left" w:pos="1304"/>
        </w:tabs>
        <w:autoSpaceDE w:val="0"/>
        <w:spacing w:before="480" w:after="120" w:line="400" w:lineRule="atLeast"/>
        <w:jc w:val="center"/>
        <w:rPr>
          <w:bCs/>
          <w:sz w:val="32"/>
          <w:szCs w:val="32"/>
        </w:rPr>
      </w:pPr>
      <w:r>
        <w:rPr>
          <w:bCs/>
          <w:sz w:val="32"/>
          <w:szCs w:val="32"/>
        </w:rPr>
        <w:t>[</w:t>
      </w:r>
      <w:r w:rsidR="00890AA1" w:rsidRPr="00B9722A">
        <w:rPr>
          <w:rFonts w:ascii="Arial" w:hAnsi="Arial" w:cs="Arial"/>
          <w:bCs/>
          <w:sz w:val="32"/>
          <w:szCs w:val="32"/>
          <w:lang w:val="en-US"/>
        </w:rPr>
        <w:t>ACARDUST</w:t>
      </w:r>
      <w:r w:rsidRPr="00BD3946">
        <w:rPr>
          <w:bCs/>
          <w:sz w:val="32"/>
          <w:szCs w:val="32"/>
        </w:rPr>
        <w:t>]</w:t>
      </w:r>
    </w:p>
    <w:p w:rsidR="009D0C0B" w:rsidRDefault="009D0C0B">
      <w:pPr>
        <w:rPr>
          <w:bCs/>
          <w:sz w:val="32"/>
          <w:szCs w:val="32"/>
        </w:rPr>
      </w:pPr>
    </w:p>
    <w:p w:rsidR="009D0C0B" w:rsidRDefault="00FA480B">
      <w:pPr>
        <w:tabs>
          <w:tab w:val="left" w:pos="8505"/>
        </w:tabs>
        <w:ind w:left="-142" w:right="-45"/>
        <w:jc w:val="center"/>
        <w:rPr>
          <w:bCs/>
          <w:sz w:val="32"/>
          <w:szCs w:val="32"/>
        </w:rPr>
      </w:pPr>
      <w:r>
        <w:rPr>
          <w:bCs/>
          <w:sz w:val="32"/>
          <w:szCs w:val="32"/>
        </w:rPr>
        <w:t>Product type(s) [</w:t>
      </w:r>
      <w:r w:rsidR="00BD3946">
        <w:rPr>
          <w:bCs/>
          <w:sz w:val="32"/>
          <w:szCs w:val="32"/>
        </w:rPr>
        <w:t>1</w:t>
      </w:r>
      <w:r w:rsidR="00890AA1">
        <w:rPr>
          <w:bCs/>
          <w:sz w:val="32"/>
          <w:szCs w:val="32"/>
        </w:rPr>
        <w:t>8</w:t>
      </w:r>
      <w:r>
        <w:rPr>
          <w:bCs/>
          <w:sz w:val="32"/>
          <w:szCs w:val="32"/>
        </w:rPr>
        <w:t>]</w:t>
      </w:r>
    </w:p>
    <w:p w:rsidR="009D0C0B" w:rsidRDefault="009D0C0B">
      <w:pPr>
        <w:tabs>
          <w:tab w:val="left" w:pos="8505"/>
        </w:tabs>
        <w:ind w:right="-45"/>
        <w:rPr>
          <w:bCs/>
          <w:sz w:val="32"/>
          <w:szCs w:val="32"/>
        </w:rPr>
      </w:pPr>
    </w:p>
    <w:p w:rsidR="009D0C0B" w:rsidRDefault="00FA480B">
      <w:pPr>
        <w:tabs>
          <w:tab w:val="left" w:pos="8505"/>
        </w:tabs>
        <w:ind w:left="-142" w:right="-45"/>
        <w:jc w:val="center"/>
        <w:rPr>
          <w:bCs/>
          <w:sz w:val="32"/>
          <w:szCs w:val="32"/>
        </w:rPr>
      </w:pPr>
      <w:r>
        <w:rPr>
          <w:bCs/>
          <w:sz w:val="32"/>
          <w:szCs w:val="32"/>
        </w:rPr>
        <w:t>[</w:t>
      </w:r>
      <w:r w:rsidR="00890AA1">
        <w:rPr>
          <w:rFonts w:ascii="Arial" w:hAnsi="Arial" w:cs="Arial"/>
          <w:bCs/>
          <w:sz w:val="32"/>
          <w:szCs w:val="32"/>
        </w:rPr>
        <w:t>1</w:t>
      </w:r>
      <w:proofErr w:type="gramStart"/>
      <w:r w:rsidR="00890AA1">
        <w:rPr>
          <w:rFonts w:ascii="Arial" w:hAnsi="Arial" w:cs="Arial"/>
          <w:bCs/>
          <w:sz w:val="32"/>
          <w:szCs w:val="32"/>
        </w:rPr>
        <w:t>,R</w:t>
      </w:r>
      <w:proofErr w:type="gramEnd"/>
      <w:r w:rsidR="00890AA1">
        <w:rPr>
          <w:rFonts w:ascii="Arial" w:hAnsi="Arial" w:cs="Arial"/>
          <w:bCs/>
          <w:sz w:val="32"/>
          <w:szCs w:val="32"/>
        </w:rPr>
        <w:t xml:space="preserve"> trans </w:t>
      </w:r>
      <w:proofErr w:type="spellStart"/>
      <w:r w:rsidR="00890AA1">
        <w:rPr>
          <w:rFonts w:ascii="Arial" w:hAnsi="Arial" w:cs="Arial"/>
          <w:bCs/>
          <w:sz w:val="32"/>
          <w:szCs w:val="32"/>
        </w:rPr>
        <w:t>phenothrin</w:t>
      </w:r>
      <w:proofErr w:type="spellEnd"/>
      <w:r w:rsidRPr="00BD3946">
        <w:rPr>
          <w:bCs/>
          <w:sz w:val="32"/>
          <w:szCs w:val="32"/>
        </w:rPr>
        <w:t xml:space="preserve"> </w:t>
      </w:r>
      <w:r>
        <w:rPr>
          <w:bCs/>
          <w:sz w:val="32"/>
          <w:szCs w:val="32"/>
        </w:rPr>
        <w:t>as included in the Union list of approved active substances]</w:t>
      </w:r>
    </w:p>
    <w:p w:rsidR="009D0C0B" w:rsidRDefault="009D0C0B">
      <w:pPr>
        <w:tabs>
          <w:tab w:val="left" w:pos="8505"/>
        </w:tabs>
        <w:ind w:right="-45"/>
        <w:rPr>
          <w:bCs/>
          <w:sz w:val="32"/>
          <w:szCs w:val="32"/>
        </w:rPr>
      </w:pPr>
    </w:p>
    <w:p w:rsidR="009D0C0B" w:rsidRDefault="009D0C0B">
      <w:pPr>
        <w:tabs>
          <w:tab w:val="left" w:pos="8505"/>
        </w:tabs>
        <w:ind w:right="-45"/>
        <w:jc w:val="center"/>
        <w:rPr>
          <w:bCs/>
          <w:sz w:val="32"/>
          <w:szCs w:val="32"/>
        </w:rPr>
      </w:pPr>
    </w:p>
    <w:p w:rsidR="009D0C0B" w:rsidRDefault="00FA480B">
      <w:pPr>
        <w:tabs>
          <w:tab w:val="left" w:pos="8505"/>
        </w:tabs>
        <w:ind w:right="-45"/>
        <w:jc w:val="center"/>
        <w:rPr>
          <w:bCs/>
          <w:sz w:val="32"/>
          <w:szCs w:val="32"/>
        </w:rPr>
      </w:pPr>
      <w:r>
        <w:rPr>
          <w:bCs/>
          <w:sz w:val="32"/>
          <w:szCs w:val="32"/>
        </w:rPr>
        <w:t>Case Number in R4BP: [</w:t>
      </w:r>
      <w:r w:rsidR="00890AA1">
        <w:rPr>
          <w:rFonts w:ascii="Arial" w:hAnsi="Arial" w:cs="Arial"/>
          <w:bCs/>
          <w:sz w:val="32"/>
          <w:szCs w:val="32"/>
        </w:rPr>
        <w:t>BC-DT019657-17</w:t>
      </w:r>
      <w:r>
        <w:rPr>
          <w:bCs/>
          <w:sz w:val="32"/>
          <w:szCs w:val="32"/>
        </w:rPr>
        <w:t>]</w:t>
      </w:r>
    </w:p>
    <w:p w:rsidR="009D0C0B" w:rsidRDefault="009D0C0B">
      <w:pPr>
        <w:tabs>
          <w:tab w:val="left" w:pos="8505"/>
        </w:tabs>
        <w:ind w:right="-45"/>
        <w:rPr>
          <w:bCs/>
          <w:sz w:val="32"/>
          <w:szCs w:val="32"/>
        </w:rPr>
      </w:pPr>
    </w:p>
    <w:p w:rsidR="009D0C0B" w:rsidRDefault="009D0C0B">
      <w:pPr>
        <w:tabs>
          <w:tab w:val="left" w:pos="8505"/>
        </w:tabs>
        <w:ind w:left="-142" w:right="-45"/>
        <w:jc w:val="center"/>
        <w:rPr>
          <w:bCs/>
          <w:sz w:val="32"/>
          <w:szCs w:val="32"/>
        </w:rPr>
      </w:pPr>
    </w:p>
    <w:p w:rsidR="009D0C0B" w:rsidRDefault="00FA480B">
      <w:pPr>
        <w:tabs>
          <w:tab w:val="left" w:pos="8505"/>
        </w:tabs>
        <w:ind w:left="-142" w:right="-45"/>
        <w:jc w:val="center"/>
        <w:rPr>
          <w:rFonts w:eastAsia="Verdana"/>
        </w:rPr>
      </w:pPr>
      <w:r>
        <w:rPr>
          <w:bCs/>
          <w:sz w:val="32"/>
          <w:szCs w:val="32"/>
        </w:rPr>
        <w:t>Ev</w:t>
      </w:r>
      <w:r w:rsidR="00BD3946">
        <w:rPr>
          <w:bCs/>
          <w:sz w:val="32"/>
          <w:szCs w:val="32"/>
        </w:rPr>
        <w:t>aluating Competent Authority: [FR</w:t>
      </w:r>
      <w:r>
        <w:rPr>
          <w:bCs/>
          <w:sz w:val="32"/>
          <w:szCs w:val="32"/>
        </w:rPr>
        <w:t>]</w:t>
      </w:r>
    </w:p>
    <w:p w:rsidR="009D0C0B" w:rsidRDefault="00FA480B">
      <w:pPr>
        <w:tabs>
          <w:tab w:val="left" w:pos="8505"/>
        </w:tabs>
        <w:ind w:left="-142" w:right="-45"/>
        <w:jc w:val="center"/>
        <w:rPr>
          <w:bCs/>
          <w:sz w:val="32"/>
          <w:szCs w:val="32"/>
        </w:rPr>
      </w:pPr>
      <w:r>
        <w:rPr>
          <w:rFonts w:eastAsia="Verdana"/>
        </w:rPr>
        <w:t xml:space="preserve"> </w:t>
      </w:r>
    </w:p>
    <w:p w:rsidR="009D0C0B" w:rsidRDefault="009D0C0B">
      <w:pPr>
        <w:tabs>
          <w:tab w:val="left" w:pos="8505"/>
        </w:tabs>
        <w:ind w:left="-142" w:right="-45"/>
        <w:jc w:val="center"/>
        <w:rPr>
          <w:bCs/>
          <w:sz w:val="32"/>
          <w:szCs w:val="32"/>
        </w:rPr>
      </w:pPr>
    </w:p>
    <w:p w:rsidR="009D0C0B" w:rsidRDefault="00FA480B" w:rsidP="00890AA1">
      <w:pPr>
        <w:tabs>
          <w:tab w:val="left" w:pos="8505"/>
        </w:tabs>
        <w:ind w:left="-142" w:right="-45"/>
        <w:jc w:val="center"/>
        <w:rPr>
          <w:rFonts w:ascii="Times New Roman" w:hAnsi="Times New Roman" w:cs="Times New Roman"/>
          <w:bCs/>
          <w:sz w:val="50"/>
          <w:szCs w:val="50"/>
        </w:rPr>
      </w:pPr>
      <w:r>
        <w:rPr>
          <w:bCs/>
          <w:sz w:val="32"/>
          <w:szCs w:val="32"/>
        </w:rPr>
        <w:t>Date: [</w:t>
      </w:r>
      <w:r w:rsidR="00822E76">
        <w:rPr>
          <w:bCs/>
          <w:sz w:val="32"/>
          <w:szCs w:val="32"/>
        </w:rPr>
        <w:t>20</w:t>
      </w:r>
      <w:r w:rsidR="00C90A84">
        <w:rPr>
          <w:bCs/>
          <w:sz w:val="32"/>
          <w:szCs w:val="32"/>
        </w:rPr>
        <w:t>/09/2017</w:t>
      </w:r>
      <w:r>
        <w:rPr>
          <w:bCs/>
          <w:sz w:val="32"/>
          <w:szCs w:val="32"/>
        </w:rPr>
        <w:t xml:space="preserve">] </w:t>
      </w:r>
    </w:p>
    <w:p w:rsidR="009D0C0B" w:rsidRPr="00EB1631" w:rsidRDefault="00EB1631" w:rsidP="00EB1631">
      <w:pPr>
        <w:jc w:val="center"/>
        <w:rPr>
          <w:b/>
          <w:sz w:val="24"/>
        </w:rPr>
      </w:pPr>
      <w:r w:rsidRPr="00EB1631">
        <w:rPr>
          <w:b/>
          <w:sz w:val="24"/>
        </w:rPr>
        <w:lastRenderedPageBreak/>
        <w:t>TABLE OF CONTENTS</w:t>
      </w:r>
    </w:p>
    <w:p w:rsidR="009D0C0B" w:rsidRDefault="009D0C0B">
      <w:pPr>
        <w:rPr>
          <w:color w:val="000000"/>
          <w:u w:val="single"/>
          <w:lang w:val="en-US" w:eastAsia="ja-JP"/>
        </w:rPr>
      </w:pPr>
    </w:p>
    <w:p w:rsidR="00FD1CD4" w:rsidRPr="00FD1CD4" w:rsidRDefault="00FA480B">
      <w:pPr>
        <w:pStyle w:val="TM1"/>
        <w:tabs>
          <w:tab w:val="left" w:pos="400"/>
          <w:tab w:val="right" w:leader="dot" w:pos="9203"/>
        </w:tabs>
        <w:rPr>
          <w:rFonts w:ascii="Verdana" w:eastAsiaTheme="minorEastAsia" w:hAnsi="Verdana" w:cstheme="minorBidi"/>
          <w:b w:val="0"/>
          <w:bCs w:val="0"/>
          <w:caps w:val="0"/>
          <w:noProof/>
          <w:sz w:val="22"/>
          <w:szCs w:val="22"/>
          <w:lang w:val="fr-FR" w:eastAsia="fr-FR"/>
        </w:rPr>
      </w:pPr>
      <w:r w:rsidRPr="00FD1CD4">
        <w:rPr>
          <w:rFonts w:ascii="Verdana" w:hAnsi="Verdana"/>
        </w:rPr>
        <w:fldChar w:fldCharType="begin"/>
      </w:r>
      <w:r w:rsidRPr="00FD1CD4">
        <w:rPr>
          <w:rFonts w:ascii="Verdana" w:hAnsi="Verdana"/>
        </w:rPr>
        <w:instrText xml:space="preserve"> TOC \o "1-4" \h</w:instrText>
      </w:r>
      <w:r w:rsidRPr="00FD1CD4">
        <w:rPr>
          <w:rFonts w:ascii="Verdana" w:hAnsi="Verdana"/>
        </w:rPr>
        <w:fldChar w:fldCharType="separate"/>
      </w:r>
      <w:hyperlink w:anchor="_Toc477956972" w:history="1">
        <w:r w:rsidR="00FD1CD4" w:rsidRPr="00FD1CD4">
          <w:rPr>
            <w:rStyle w:val="Lienhypertexte"/>
            <w:rFonts w:ascii="Verdana" w:eastAsia="Calibri" w:hAnsi="Verdana" w:cs="Times New Roman"/>
            <w:noProof/>
            <w:kern w:val="1"/>
            <w:lang w:eastAsia="en-US" w:bidi="x-none"/>
          </w:rPr>
          <w:t>1</w:t>
        </w:r>
        <w:r w:rsidR="00FD1CD4" w:rsidRPr="00FD1CD4">
          <w:rPr>
            <w:rFonts w:ascii="Verdana" w:eastAsiaTheme="minorEastAsia" w:hAnsi="Verdana" w:cstheme="minorBidi"/>
            <w:b w:val="0"/>
            <w:bCs w:val="0"/>
            <w:caps w:val="0"/>
            <w:noProof/>
            <w:sz w:val="22"/>
            <w:szCs w:val="22"/>
            <w:lang w:val="fr-FR" w:eastAsia="fr-FR"/>
          </w:rPr>
          <w:tab/>
        </w:r>
        <w:r w:rsidR="00FD1CD4" w:rsidRPr="00FD1CD4">
          <w:rPr>
            <w:rStyle w:val="Lienhypertexte"/>
            <w:rFonts w:ascii="Verdana" w:eastAsia="Calibri" w:hAnsi="Verdana"/>
            <w:noProof/>
          </w:rPr>
          <w:t>CONCLUSION</w:t>
        </w:r>
        <w:r w:rsidR="00FD1CD4" w:rsidRPr="00FD1CD4">
          <w:rPr>
            <w:rFonts w:ascii="Verdana" w:hAnsi="Verdana"/>
            <w:noProof/>
          </w:rPr>
          <w:tab/>
        </w:r>
        <w:r w:rsidR="00FD1CD4" w:rsidRPr="00FD1CD4">
          <w:rPr>
            <w:rFonts w:ascii="Verdana" w:hAnsi="Verdana"/>
            <w:noProof/>
          </w:rPr>
          <w:fldChar w:fldCharType="begin"/>
        </w:r>
        <w:r w:rsidR="00FD1CD4" w:rsidRPr="00FD1CD4">
          <w:rPr>
            <w:rFonts w:ascii="Verdana" w:hAnsi="Verdana"/>
            <w:noProof/>
          </w:rPr>
          <w:instrText xml:space="preserve"> PAGEREF _Toc477956972 \h </w:instrText>
        </w:r>
        <w:r w:rsidR="00FD1CD4" w:rsidRPr="00FD1CD4">
          <w:rPr>
            <w:rFonts w:ascii="Verdana" w:hAnsi="Verdana"/>
            <w:noProof/>
          </w:rPr>
        </w:r>
        <w:r w:rsidR="00FD1CD4" w:rsidRPr="00FD1CD4">
          <w:rPr>
            <w:rFonts w:ascii="Verdana" w:hAnsi="Verdana"/>
            <w:noProof/>
          </w:rPr>
          <w:fldChar w:fldCharType="separate"/>
        </w:r>
        <w:r w:rsidR="00631F38">
          <w:rPr>
            <w:rFonts w:ascii="Verdana" w:hAnsi="Verdana"/>
            <w:noProof/>
          </w:rPr>
          <w:t>3</w:t>
        </w:r>
        <w:r w:rsidR="00FD1CD4" w:rsidRPr="00FD1CD4">
          <w:rPr>
            <w:rFonts w:ascii="Verdana" w:hAnsi="Verdana"/>
            <w:noProof/>
          </w:rPr>
          <w:fldChar w:fldCharType="end"/>
        </w:r>
      </w:hyperlink>
    </w:p>
    <w:p w:rsidR="00FD1CD4" w:rsidRPr="00FD1CD4" w:rsidRDefault="00C9469A">
      <w:pPr>
        <w:pStyle w:val="TM1"/>
        <w:tabs>
          <w:tab w:val="left" w:pos="400"/>
          <w:tab w:val="right" w:leader="dot" w:pos="9203"/>
        </w:tabs>
        <w:rPr>
          <w:rFonts w:ascii="Verdana" w:eastAsiaTheme="minorEastAsia" w:hAnsi="Verdana" w:cstheme="minorBidi"/>
          <w:b w:val="0"/>
          <w:bCs w:val="0"/>
          <w:caps w:val="0"/>
          <w:noProof/>
          <w:sz w:val="22"/>
          <w:szCs w:val="22"/>
          <w:lang w:val="fr-FR" w:eastAsia="fr-FR"/>
        </w:rPr>
      </w:pPr>
      <w:hyperlink w:anchor="_Toc477956973" w:history="1">
        <w:r w:rsidR="00FD1CD4" w:rsidRPr="00FD1CD4">
          <w:rPr>
            <w:rStyle w:val="Lienhypertexte"/>
            <w:rFonts w:ascii="Verdana" w:hAnsi="Verdana" w:cs="Times New Roman"/>
            <w:noProof/>
            <w:kern w:val="1"/>
            <w:lang w:bidi="x-none"/>
          </w:rPr>
          <w:t>2</w:t>
        </w:r>
        <w:r w:rsidR="00FD1CD4" w:rsidRPr="00FD1CD4">
          <w:rPr>
            <w:rFonts w:ascii="Verdana" w:eastAsiaTheme="minorEastAsia" w:hAnsi="Verdana" w:cstheme="minorBidi"/>
            <w:b w:val="0"/>
            <w:bCs w:val="0"/>
            <w:caps w:val="0"/>
            <w:noProof/>
            <w:sz w:val="22"/>
            <w:szCs w:val="22"/>
            <w:lang w:val="fr-FR" w:eastAsia="fr-FR"/>
          </w:rPr>
          <w:tab/>
        </w:r>
        <w:r w:rsidR="00FD1CD4" w:rsidRPr="00FD1CD4">
          <w:rPr>
            <w:rStyle w:val="Lienhypertexte"/>
            <w:rFonts w:ascii="Verdana" w:eastAsia="Calibri" w:hAnsi="Verdana"/>
            <w:noProof/>
          </w:rPr>
          <w:t>ASSESSMENT REPORT</w:t>
        </w:r>
        <w:r w:rsidR="00FD1CD4" w:rsidRPr="00FD1CD4">
          <w:rPr>
            <w:rFonts w:ascii="Verdana" w:hAnsi="Verdana"/>
            <w:noProof/>
          </w:rPr>
          <w:tab/>
        </w:r>
        <w:r w:rsidR="00FD1CD4" w:rsidRPr="00FD1CD4">
          <w:rPr>
            <w:rFonts w:ascii="Verdana" w:hAnsi="Verdana"/>
            <w:noProof/>
          </w:rPr>
          <w:fldChar w:fldCharType="begin"/>
        </w:r>
        <w:r w:rsidR="00FD1CD4" w:rsidRPr="00FD1CD4">
          <w:rPr>
            <w:rFonts w:ascii="Verdana" w:hAnsi="Verdana"/>
            <w:noProof/>
          </w:rPr>
          <w:instrText xml:space="preserve"> PAGEREF _Toc477956973 \h </w:instrText>
        </w:r>
        <w:r w:rsidR="00FD1CD4" w:rsidRPr="00FD1CD4">
          <w:rPr>
            <w:rFonts w:ascii="Verdana" w:hAnsi="Verdana"/>
            <w:noProof/>
          </w:rPr>
        </w:r>
        <w:r w:rsidR="00FD1CD4" w:rsidRPr="00FD1CD4">
          <w:rPr>
            <w:rFonts w:ascii="Verdana" w:hAnsi="Verdana"/>
            <w:noProof/>
          </w:rPr>
          <w:fldChar w:fldCharType="separate"/>
        </w:r>
        <w:r w:rsidR="00631F38">
          <w:rPr>
            <w:rFonts w:ascii="Verdana" w:hAnsi="Verdana"/>
            <w:noProof/>
          </w:rPr>
          <w:t>5</w:t>
        </w:r>
        <w:r w:rsidR="00FD1CD4" w:rsidRPr="00FD1CD4">
          <w:rPr>
            <w:rFonts w:ascii="Verdana" w:hAnsi="Verdana"/>
            <w:noProof/>
          </w:rPr>
          <w:fldChar w:fldCharType="end"/>
        </w:r>
      </w:hyperlink>
    </w:p>
    <w:p w:rsidR="00FD1CD4" w:rsidRPr="00FD1CD4" w:rsidRDefault="00C9469A">
      <w:pPr>
        <w:pStyle w:val="TM2"/>
        <w:tabs>
          <w:tab w:val="left" w:pos="800"/>
          <w:tab w:val="right" w:leader="dot" w:pos="9203"/>
        </w:tabs>
        <w:rPr>
          <w:rFonts w:ascii="Verdana" w:eastAsiaTheme="minorEastAsia" w:hAnsi="Verdana" w:cstheme="minorBidi"/>
          <w:smallCaps w:val="0"/>
          <w:noProof/>
          <w:sz w:val="22"/>
          <w:szCs w:val="22"/>
          <w:lang w:val="fr-FR" w:eastAsia="fr-FR"/>
        </w:rPr>
      </w:pPr>
      <w:hyperlink w:anchor="_Toc477956974" w:history="1">
        <w:r w:rsidR="00FD1CD4" w:rsidRPr="00FD1CD4">
          <w:rPr>
            <w:rStyle w:val="Lienhypertexte"/>
            <w:rFonts w:ascii="Verdana" w:hAnsi="Verdana"/>
            <w:noProof/>
            <w:lang w:val="de-DE"/>
          </w:rPr>
          <w:t>2.1</w:t>
        </w:r>
        <w:r w:rsidR="00FD1CD4" w:rsidRPr="00FD1CD4">
          <w:rPr>
            <w:rFonts w:ascii="Verdana" w:eastAsiaTheme="minorEastAsia" w:hAnsi="Verdana" w:cstheme="minorBidi"/>
            <w:smallCaps w:val="0"/>
            <w:noProof/>
            <w:sz w:val="22"/>
            <w:szCs w:val="22"/>
            <w:lang w:val="fr-FR" w:eastAsia="fr-FR"/>
          </w:rPr>
          <w:tab/>
        </w:r>
        <w:r w:rsidR="00FD1CD4" w:rsidRPr="00FD1CD4">
          <w:rPr>
            <w:rStyle w:val="Lienhypertexte"/>
            <w:rFonts w:ascii="Verdana" w:hAnsi="Verdana"/>
            <w:noProof/>
          </w:rPr>
          <w:t>Summary of the product assessment</w:t>
        </w:r>
        <w:r w:rsidR="00FD1CD4" w:rsidRPr="00FD1CD4">
          <w:rPr>
            <w:rFonts w:ascii="Verdana" w:hAnsi="Verdana"/>
            <w:noProof/>
          </w:rPr>
          <w:tab/>
        </w:r>
        <w:r w:rsidR="00FD1CD4" w:rsidRPr="00FD1CD4">
          <w:rPr>
            <w:rFonts w:ascii="Verdana" w:hAnsi="Verdana"/>
            <w:noProof/>
          </w:rPr>
          <w:fldChar w:fldCharType="begin"/>
        </w:r>
        <w:r w:rsidR="00FD1CD4" w:rsidRPr="00FD1CD4">
          <w:rPr>
            <w:rFonts w:ascii="Verdana" w:hAnsi="Verdana"/>
            <w:noProof/>
          </w:rPr>
          <w:instrText xml:space="preserve"> PAGEREF _Toc477956974 \h </w:instrText>
        </w:r>
        <w:r w:rsidR="00FD1CD4" w:rsidRPr="00FD1CD4">
          <w:rPr>
            <w:rFonts w:ascii="Verdana" w:hAnsi="Verdana"/>
            <w:noProof/>
          </w:rPr>
        </w:r>
        <w:r w:rsidR="00FD1CD4" w:rsidRPr="00FD1CD4">
          <w:rPr>
            <w:rFonts w:ascii="Verdana" w:hAnsi="Verdana"/>
            <w:noProof/>
          </w:rPr>
          <w:fldChar w:fldCharType="separate"/>
        </w:r>
        <w:r w:rsidR="00631F38">
          <w:rPr>
            <w:rFonts w:ascii="Verdana" w:hAnsi="Verdana"/>
            <w:noProof/>
          </w:rPr>
          <w:t>5</w:t>
        </w:r>
        <w:r w:rsidR="00FD1CD4" w:rsidRPr="00FD1CD4">
          <w:rPr>
            <w:rFonts w:ascii="Verdana" w:hAnsi="Verdana"/>
            <w:noProof/>
          </w:rPr>
          <w:fldChar w:fldCharType="end"/>
        </w:r>
      </w:hyperlink>
    </w:p>
    <w:p w:rsidR="00FD1CD4" w:rsidRPr="00FD1CD4" w:rsidRDefault="00C9469A">
      <w:pPr>
        <w:pStyle w:val="TM3"/>
        <w:tabs>
          <w:tab w:val="left" w:pos="1200"/>
          <w:tab w:val="right" w:leader="dot" w:pos="9203"/>
        </w:tabs>
        <w:rPr>
          <w:rFonts w:ascii="Verdana" w:eastAsiaTheme="minorEastAsia" w:hAnsi="Verdana" w:cstheme="minorBidi"/>
          <w:i w:val="0"/>
          <w:iCs w:val="0"/>
          <w:noProof/>
          <w:sz w:val="22"/>
          <w:szCs w:val="22"/>
          <w:lang w:val="fr-FR" w:eastAsia="fr-FR"/>
        </w:rPr>
      </w:pPr>
      <w:hyperlink w:anchor="_Toc477956975" w:history="1">
        <w:r w:rsidR="00FD1CD4" w:rsidRPr="00FD1CD4">
          <w:rPr>
            <w:rStyle w:val="Lienhypertexte"/>
            <w:rFonts w:ascii="Verdana" w:hAnsi="Verdana"/>
            <w:noProof/>
          </w:rPr>
          <w:t>2.1.1</w:t>
        </w:r>
        <w:r w:rsidR="00FD1CD4" w:rsidRPr="00FD1CD4">
          <w:rPr>
            <w:rFonts w:ascii="Verdana" w:eastAsiaTheme="minorEastAsia" w:hAnsi="Verdana" w:cstheme="minorBidi"/>
            <w:i w:val="0"/>
            <w:iCs w:val="0"/>
            <w:noProof/>
            <w:sz w:val="22"/>
            <w:szCs w:val="22"/>
            <w:lang w:val="fr-FR" w:eastAsia="fr-FR"/>
          </w:rPr>
          <w:tab/>
        </w:r>
        <w:r w:rsidR="00FD1CD4" w:rsidRPr="00FD1CD4">
          <w:rPr>
            <w:rStyle w:val="Lienhypertexte"/>
            <w:rFonts w:ascii="Verdana" w:hAnsi="Verdana"/>
            <w:noProof/>
          </w:rPr>
          <w:t>Administrative information</w:t>
        </w:r>
        <w:r w:rsidR="00FD1CD4" w:rsidRPr="00FD1CD4">
          <w:rPr>
            <w:rFonts w:ascii="Verdana" w:hAnsi="Verdana"/>
            <w:noProof/>
          </w:rPr>
          <w:tab/>
        </w:r>
        <w:r w:rsidR="00FD1CD4" w:rsidRPr="00FD1CD4">
          <w:rPr>
            <w:rFonts w:ascii="Verdana" w:hAnsi="Verdana"/>
            <w:noProof/>
          </w:rPr>
          <w:fldChar w:fldCharType="begin"/>
        </w:r>
        <w:r w:rsidR="00FD1CD4" w:rsidRPr="00FD1CD4">
          <w:rPr>
            <w:rFonts w:ascii="Verdana" w:hAnsi="Verdana"/>
            <w:noProof/>
          </w:rPr>
          <w:instrText xml:space="preserve"> PAGEREF _Toc477956975 \h </w:instrText>
        </w:r>
        <w:r w:rsidR="00FD1CD4" w:rsidRPr="00FD1CD4">
          <w:rPr>
            <w:rFonts w:ascii="Verdana" w:hAnsi="Verdana"/>
            <w:noProof/>
          </w:rPr>
        </w:r>
        <w:r w:rsidR="00FD1CD4" w:rsidRPr="00FD1CD4">
          <w:rPr>
            <w:rFonts w:ascii="Verdana" w:hAnsi="Verdana"/>
            <w:noProof/>
          </w:rPr>
          <w:fldChar w:fldCharType="separate"/>
        </w:r>
        <w:r w:rsidR="00631F38">
          <w:rPr>
            <w:rFonts w:ascii="Verdana" w:hAnsi="Verdana"/>
            <w:noProof/>
          </w:rPr>
          <w:t>5</w:t>
        </w:r>
        <w:r w:rsidR="00FD1CD4" w:rsidRPr="00FD1CD4">
          <w:rPr>
            <w:rFonts w:ascii="Verdana" w:hAnsi="Verdana"/>
            <w:noProof/>
          </w:rPr>
          <w:fldChar w:fldCharType="end"/>
        </w:r>
      </w:hyperlink>
    </w:p>
    <w:p w:rsidR="00FD1CD4" w:rsidRPr="00FD1CD4" w:rsidRDefault="00C9469A">
      <w:pPr>
        <w:pStyle w:val="TM4"/>
        <w:tabs>
          <w:tab w:val="left" w:pos="1400"/>
          <w:tab w:val="right" w:leader="dot" w:pos="9203"/>
        </w:tabs>
        <w:rPr>
          <w:rFonts w:ascii="Verdana" w:eastAsiaTheme="minorEastAsia" w:hAnsi="Verdana" w:cstheme="minorBidi"/>
          <w:noProof/>
          <w:sz w:val="22"/>
          <w:szCs w:val="22"/>
          <w:lang w:val="fr-FR" w:eastAsia="fr-FR"/>
        </w:rPr>
      </w:pPr>
      <w:hyperlink w:anchor="_Toc477956976" w:history="1">
        <w:r w:rsidR="00FD1CD4" w:rsidRPr="00FD1CD4">
          <w:rPr>
            <w:rStyle w:val="Lienhypertexte"/>
            <w:rFonts w:ascii="Verdana" w:hAnsi="Verdana"/>
            <w:bCs/>
            <w:noProof/>
            <w:lang w:eastAsia="en-GB"/>
          </w:rPr>
          <w:t>2.1.1.1</w:t>
        </w:r>
        <w:r w:rsidR="00FD1CD4" w:rsidRPr="00FD1CD4">
          <w:rPr>
            <w:rFonts w:ascii="Verdana" w:eastAsiaTheme="minorEastAsia" w:hAnsi="Verdana" w:cstheme="minorBidi"/>
            <w:noProof/>
            <w:sz w:val="22"/>
            <w:szCs w:val="22"/>
            <w:lang w:val="fr-FR" w:eastAsia="fr-FR"/>
          </w:rPr>
          <w:tab/>
        </w:r>
        <w:r w:rsidR="00FD1CD4" w:rsidRPr="00FD1CD4">
          <w:rPr>
            <w:rStyle w:val="Lienhypertexte"/>
            <w:rFonts w:ascii="Verdana" w:hAnsi="Verdana"/>
            <w:noProof/>
          </w:rPr>
          <w:t>Identifier of the product</w:t>
        </w:r>
        <w:r w:rsidR="00FD1CD4" w:rsidRPr="00FD1CD4">
          <w:rPr>
            <w:rFonts w:ascii="Verdana" w:hAnsi="Verdana"/>
            <w:noProof/>
          </w:rPr>
          <w:tab/>
        </w:r>
        <w:r w:rsidR="00FD1CD4" w:rsidRPr="00FD1CD4">
          <w:rPr>
            <w:rFonts w:ascii="Verdana" w:hAnsi="Verdana"/>
            <w:noProof/>
          </w:rPr>
          <w:fldChar w:fldCharType="begin"/>
        </w:r>
        <w:r w:rsidR="00FD1CD4" w:rsidRPr="00FD1CD4">
          <w:rPr>
            <w:rFonts w:ascii="Verdana" w:hAnsi="Verdana"/>
            <w:noProof/>
          </w:rPr>
          <w:instrText xml:space="preserve"> PAGEREF _Toc477956976 \h </w:instrText>
        </w:r>
        <w:r w:rsidR="00FD1CD4" w:rsidRPr="00FD1CD4">
          <w:rPr>
            <w:rFonts w:ascii="Verdana" w:hAnsi="Verdana"/>
            <w:noProof/>
          </w:rPr>
        </w:r>
        <w:r w:rsidR="00FD1CD4" w:rsidRPr="00FD1CD4">
          <w:rPr>
            <w:rFonts w:ascii="Verdana" w:hAnsi="Verdana"/>
            <w:noProof/>
          </w:rPr>
          <w:fldChar w:fldCharType="separate"/>
        </w:r>
        <w:r w:rsidR="00631F38">
          <w:rPr>
            <w:rFonts w:ascii="Verdana" w:hAnsi="Verdana"/>
            <w:noProof/>
          </w:rPr>
          <w:t>5</w:t>
        </w:r>
        <w:r w:rsidR="00FD1CD4" w:rsidRPr="00FD1CD4">
          <w:rPr>
            <w:rFonts w:ascii="Verdana" w:hAnsi="Verdana"/>
            <w:noProof/>
          </w:rPr>
          <w:fldChar w:fldCharType="end"/>
        </w:r>
      </w:hyperlink>
    </w:p>
    <w:p w:rsidR="00FD1CD4" w:rsidRPr="00FD1CD4" w:rsidRDefault="00C9469A">
      <w:pPr>
        <w:pStyle w:val="TM4"/>
        <w:tabs>
          <w:tab w:val="left" w:pos="1400"/>
          <w:tab w:val="right" w:leader="dot" w:pos="9203"/>
        </w:tabs>
        <w:rPr>
          <w:rFonts w:ascii="Verdana" w:eastAsiaTheme="minorEastAsia" w:hAnsi="Verdana" w:cstheme="minorBidi"/>
          <w:noProof/>
          <w:sz w:val="22"/>
          <w:szCs w:val="22"/>
          <w:lang w:val="fr-FR" w:eastAsia="fr-FR"/>
        </w:rPr>
      </w:pPr>
      <w:hyperlink w:anchor="_Toc477956977" w:history="1">
        <w:r w:rsidR="00FD1CD4" w:rsidRPr="00FD1CD4">
          <w:rPr>
            <w:rStyle w:val="Lienhypertexte"/>
            <w:rFonts w:ascii="Verdana" w:hAnsi="Verdana"/>
            <w:bCs/>
            <w:noProof/>
            <w:lang w:eastAsia="en-GB"/>
          </w:rPr>
          <w:t>2.1.1.2</w:t>
        </w:r>
        <w:r w:rsidR="00FD1CD4" w:rsidRPr="00FD1CD4">
          <w:rPr>
            <w:rFonts w:ascii="Verdana" w:eastAsiaTheme="minorEastAsia" w:hAnsi="Verdana" w:cstheme="minorBidi"/>
            <w:noProof/>
            <w:sz w:val="22"/>
            <w:szCs w:val="22"/>
            <w:lang w:val="fr-FR" w:eastAsia="fr-FR"/>
          </w:rPr>
          <w:tab/>
        </w:r>
        <w:r w:rsidR="00FD1CD4" w:rsidRPr="00FD1CD4">
          <w:rPr>
            <w:rStyle w:val="Lienhypertexte"/>
            <w:rFonts w:ascii="Verdana" w:hAnsi="Verdana"/>
            <w:noProof/>
          </w:rPr>
          <w:t>Authorisation holder</w:t>
        </w:r>
        <w:r w:rsidR="00FD1CD4" w:rsidRPr="00FD1CD4">
          <w:rPr>
            <w:rFonts w:ascii="Verdana" w:hAnsi="Verdana"/>
            <w:noProof/>
          </w:rPr>
          <w:tab/>
        </w:r>
        <w:r w:rsidR="00FD1CD4" w:rsidRPr="00FD1CD4">
          <w:rPr>
            <w:rFonts w:ascii="Verdana" w:hAnsi="Verdana"/>
            <w:noProof/>
          </w:rPr>
          <w:fldChar w:fldCharType="begin"/>
        </w:r>
        <w:r w:rsidR="00FD1CD4" w:rsidRPr="00FD1CD4">
          <w:rPr>
            <w:rFonts w:ascii="Verdana" w:hAnsi="Verdana"/>
            <w:noProof/>
          </w:rPr>
          <w:instrText xml:space="preserve"> PAGEREF _Toc477956977 \h </w:instrText>
        </w:r>
        <w:r w:rsidR="00FD1CD4" w:rsidRPr="00FD1CD4">
          <w:rPr>
            <w:rFonts w:ascii="Verdana" w:hAnsi="Verdana"/>
            <w:noProof/>
          </w:rPr>
        </w:r>
        <w:r w:rsidR="00FD1CD4" w:rsidRPr="00FD1CD4">
          <w:rPr>
            <w:rFonts w:ascii="Verdana" w:hAnsi="Verdana"/>
            <w:noProof/>
          </w:rPr>
          <w:fldChar w:fldCharType="separate"/>
        </w:r>
        <w:r w:rsidR="00631F38">
          <w:rPr>
            <w:rFonts w:ascii="Verdana" w:hAnsi="Verdana"/>
            <w:noProof/>
          </w:rPr>
          <w:t>5</w:t>
        </w:r>
        <w:r w:rsidR="00FD1CD4" w:rsidRPr="00FD1CD4">
          <w:rPr>
            <w:rFonts w:ascii="Verdana" w:hAnsi="Verdana"/>
            <w:noProof/>
          </w:rPr>
          <w:fldChar w:fldCharType="end"/>
        </w:r>
      </w:hyperlink>
    </w:p>
    <w:p w:rsidR="00FD1CD4" w:rsidRPr="00FD1CD4" w:rsidRDefault="00C9469A">
      <w:pPr>
        <w:pStyle w:val="TM4"/>
        <w:tabs>
          <w:tab w:val="left" w:pos="1400"/>
          <w:tab w:val="right" w:leader="dot" w:pos="9203"/>
        </w:tabs>
        <w:rPr>
          <w:rFonts w:ascii="Verdana" w:eastAsiaTheme="minorEastAsia" w:hAnsi="Verdana" w:cstheme="minorBidi"/>
          <w:noProof/>
          <w:sz w:val="22"/>
          <w:szCs w:val="22"/>
          <w:lang w:val="fr-FR" w:eastAsia="fr-FR"/>
        </w:rPr>
      </w:pPr>
      <w:hyperlink w:anchor="_Toc477956978" w:history="1">
        <w:r w:rsidR="00FD1CD4" w:rsidRPr="00FD1CD4">
          <w:rPr>
            <w:rStyle w:val="Lienhypertexte"/>
            <w:rFonts w:ascii="Verdana" w:hAnsi="Verdana"/>
            <w:bCs/>
            <w:noProof/>
            <w:lang w:eastAsia="en-GB"/>
          </w:rPr>
          <w:t>2.1.1.3</w:t>
        </w:r>
        <w:r w:rsidR="00FD1CD4" w:rsidRPr="00FD1CD4">
          <w:rPr>
            <w:rFonts w:ascii="Verdana" w:eastAsiaTheme="minorEastAsia" w:hAnsi="Verdana" w:cstheme="minorBidi"/>
            <w:noProof/>
            <w:sz w:val="22"/>
            <w:szCs w:val="22"/>
            <w:lang w:val="fr-FR" w:eastAsia="fr-FR"/>
          </w:rPr>
          <w:tab/>
        </w:r>
        <w:r w:rsidR="00FD1CD4" w:rsidRPr="00FD1CD4">
          <w:rPr>
            <w:rStyle w:val="Lienhypertexte"/>
            <w:rFonts w:ascii="Verdana" w:hAnsi="Verdana"/>
            <w:noProof/>
          </w:rPr>
          <w:t>Manufacturer(s) of the products</w:t>
        </w:r>
        <w:r w:rsidR="00FD1CD4" w:rsidRPr="00FD1CD4">
          <w:rPr>
            <w:rFonts w:ascii="Verdana" w:hAnsi="Verdana"/>
            <w:noProof/>
          </w:rPr>
          <w:tab/>
        </w:r>
        <w:r w:rsidR="00FD1CD4" w:rsidRPr="00FD1CD4">
          <w:rPr>
            <w:rFonts w:ascii="Verdana" w:hAnsi="Verdana"/>
            <w:noProof/>
          </w:rPr>
          <w:fldChar w:fldCharType="begin"/>
        </w:r>
        <w:r w:rsidR="00FD1CD4" w:rsidRPr="00FD1CD4">
          <w:rPr>
            <w:rFonts w:ascii="Verdana" w:hAnsi="Verdana"/>
            <w:noProof/>
          </w:rPr>
          <w:instrText xml:space="preserve"> PAGEREF _Toc477956978 \h </w:instrText>
        </w:r>
        <w:r w:rsidR="00FD1CD4" w:rsidRPr="00FD1CD4">
          <w:rPr>
            <w:rFonts w:ascii="Verdana" w:hAnsi="Verdana"/>
            <w:noProof/>
          </w:rPr>
        </w:r>
        <w:r w:rsidR="00FD1CD4" w:rsidRPr="00FD1CD4">
          <w:rPr>
            <w:rFonts w:ascii="Verdana" w:hAnsi="Verdana"/>
            <w:noProof/>
          </w:rPr>
          <w:fldChar w:fldCharType="separate"/>
        </w:r>
        <w:r w:rsidR="00631F38">
          <w:rPr>
            <w:rFonts w:ascii="Verdana" w:hAnsi="Verdana"/>
            <w:noProof/>
          </w:rPr>
          <w:t>5</w:t>
        </w:r>
        <w:r w:rsidR="00FD1CD4" w:rsidRPr="00FD1CD4">
          <w:rPr>
            <w:rFonts w:ascii="Verdana" w:hAnsi="Verdana"/>
            <w:noProof/>
          </w:rPr>
          <w:fldChar w:fldCharType="end"/>
        </w:r>
      </w:hyperlink>
    </w:p>
    <w:p w:rsidR="00FD1CD4" w:rsidRPr="00FD1CD4" w:rsidRDefault="00C9469A">
      <w:pPr>
        <w:pStyle w:val="TM4"/>
        <w:tabs>
          <w:tab w:val="left" w:pos="1400"/>
          <w:tab w:val="right" w:leader="dot" w:pos="9203"/>
        </w:tabs>
        <w:rPr>
          <w:rFonts w:ascii="Verdana" w:eastAsiaTheme="minorEastAsia" w:hAnsi="Verdana" w:cstheme="minorBidi"/>
          <w:noProof/>
          <w:sz w:val="22"/>
          <w:szCs w:val="22"/>
          <w:lang w:val="fr-FR" w:eastAsia="fr-FR"/>
        </w:rPr>
      </w:pPr>
      <w:hyperlink w:anchor="_Toc477956979" w:history="1">
        <w:r w:rsidR="00FD1CD4" w:rsidRPr="00FD1CD4">
          <w:rPr>
            <w:rStyle w:val="Lienhypertexte"/>
            <w:rFonts w:ascii="Verdana" w:hAnsi="Verdana"/>
            <w:bCs/>
            <w:noProof/>
            <w:lang w:val="en-US" w:eastAsia="en-GB"/>
          </w:rPr>
          <w:t>2.1.1.4</w:t>
        </w:r>
        <w:r w:rsidR="00FD1CD4" w:rsidRPr="00FD1CD4">
          <w:rPr>
            <w:rFonts w:ascii="Verdana" w:eastAsiaTheme="minorEastAsia" w:hAnsi="Verdana" w:cstheme="minorBidi"/>
            <w:noProof/>
            <w:sz w:val="22"/>
            <w:szCs w:val="22"/>
            <w:lang w:val="fr-FR" w:eastAsia="fr-FR"/>
          </w:rPr>
          <w:tab/>
        </w:r>
        <w:r w:rsidR="00FD1CD4" w:rsidRPr="00FD1CD4">
          <w:rPr>
            <w:rStyle w:val="Lienhypertexte"/>
            <w:rFonts w:ascii="Verdana" w:hAnsi="Verdana"/>
            <w:noProof/>
            <w:lang w:val="en-US"/>
          </w:rPr>
          <w:t>Manufacturer(s) of the active substance(s)</w:t>
        </w:r>
        <w:r w:rsidR="00FD1CD4" w:rsidRPr="00FD1CD4">
          <w:rPr>
            <w:rFonts w:ascii="Verdana" w:hAnsi="Verdana"/>
            <w:noProof/>
          </w:rPr>
          <w:tab/>
        </w:r>
        <w:r w:rsidR="00FD1CD4" w:rsidRPr="00FD1CD4">
          <w:rPr>
            <w:rFonts w:ascii="Verdana" w:hAnsi="Verdana"/>
            <w:noProof/>
          </w:rPr>
          <w:fldChar w:fldCharType="begin"/>
        </w:r>
        <w:r w:rsidR="00FD1CD4" w:rsidRPr="00FD1CD4">
          <w:rPr>
            <w:rFonts w:ascii="Verdana" w:hAnsi="Verdana"/>
            <w:noProof/>
          </w:rPr>
          <w:instrText xml:space="preserve"> PAGEREF _Toc477956979 \h </w:instrText>
        </w:r>
        <w:r w:rsidR="00FD1CD4" w:rsidRPr="00FD1CD4">
          <w:rPr>
            <w:rFonts w:ascii="Verdana" w:hAnsi="Verdana"/>
            <w:noProof/>
          </w:rPr>
        </w:r>
        <w:r w:rsidR="00FD1CD4" w:rsidRPr="00FD1CD4">
          <w:rPr>
            <w:rFonts w:ascii="Verdana" w:hAnsi="Verdana"/>
            <w:noProof/>
          </w:rPr>
          <w:fldChar w:fldCharType="separate"/>
        </w:r>
        <w:r w:rsidR="00631F38">
          <w:rPr>
            <w:rFonts w:ascii="Verdana" w:hAnsi="Verdana"/>
            <w:noProof/>
          </w:rPr>
          <w:t>5</w:t>
        </w:r>
        <w:r w:rsidR="00FD1CD4" w:rsidRPr="00FD1CD4">
          <w:rPr>
            <w:rFonts w:ascii="Verdana" w:hAnsi="Verdana"/>
            <w:noProof/>
          </w:rPr>
          <w:fldChar w:fldCharType="end"/>
        </w:r>
      </w:hyperlink>
    </w:p>
    <w:p w:rsidR="00FD1CD4" w:rsidRPr="00FD1CD4" w:rsidRDefault="00C9469A">
      <w:pPr>
        <w:pStyle w:val="TM3"/>
        <w:tabs>
          <w:tab w:val="left" w:pos="1200"/>
          <w:tab w:val="right" w:leader="dot" w:pos="9203"/>
        </w:tabs>
        <w:rPr>
          <w:rFonts w:ascii="Verdana" w:eastAsiaTheme="minorEastAsia" w:hAnsi="Verdana" w:cstheme="minorBidi"/>
          <w:i w:val="0"/>
          <w:iCs w:val="0"/>
          <w:noProof/>
          <w:sz w:val="22"/>
          <w:szCs w:val="22"/>
          <w:lang w:val="fr-FR" w:eastAsia="fr-FR"/>
        </w:rPr>
      </w:pPr>
      <w:hyperlink w:anchor="_Toc477956980" w:history="1">
        <w:r w:rsidR="00FD1CD4" w:rsidRPr="00FD1CD4">
          <w:rPr>
            <w:rStyle w:val="Lienhypertexte"/>
            <w:rFonts w:ascii="Verdana" w:eastAsia="Calibri" w:hAnsi="Verdana"/>
            <w:noProof/>
            <w:lang w:eastAsia="en-US"/>
          </w:rPr>
          <w:t>2.1.2</w:t>
        </w:r>
        <w:r w:rsidR="00FD1CD4" w:rsidRPr="00FD1CD4">
          <w:rPr>
            <w:rFonts w:ascii="Verdana" w:eastAsiaTheme="minorEastAsia" w:hAnsi="Verdana" w:cstheme="minorBidi"/>
            <w:i w:val="0"/>
            <w:iCs w:val="0"/>
            <w:noProof/>
            <w:sz w:val="22"/>
            <w:szCs w:val="22"/>
            <w:lang w:val="fr-FR" w:eastAsia="fr-FR"/>
          </w:rPr>
          <w:tab/>
        </w:r>
        <w:r w:rsidR="00FD1CD4" w:rsidRPr="00FD1CD4">
          <w:rPr>
            <w:rStyle w:val="Lienhypertexte"/>
            <w:rFonts w:ascii="Verdana" w:hAnsi="Verdana"/>
            <w:noProof/>
          </w:rPr>
          <w:t>Product composition and formulation</w:t>
        </w:r>
        <w:r w:rsidR="00FD1CD4" w:rsidRPr="00FD1CD4">
          <w:rPr>
            <w:rFonts w:ascii="Verdana" w:hAnsi="Verdana"/>
            <w:noProof/>
          </w:rPr>
          <w:tab/>
        </w:r>
        <w:r w:rsidR="00FD1CD4" w:rsidRPr="00FD1CD4">
          <w:rPr>
            <w:rFonts w:ascii="Verdana" w:hAnsi="Verdana"/>
            <w:noProof/>
          </w:rPr>
          <w:fldChar w:fldCharType="begin"/>
        </w:r>
        <w:r w:rsidR="00FD1CD4" w:rsidRPr="00FD1CD4">
          <w:rPr>
            <w:rFonts w:ascii="Verdana" w:hAnsi="Verdana"/>
            <w:noProof/>
          </w:rPr>
          <w:instrText xml:space="preserve"> PAGEREF _Toc477956980 \h </w:instrText>
        </w:r>
        <w:r w:rsidR="00FD1CD4" w:rsidRPr="00FD1CD4">
          <w:rPr>
            <w:rFonts w:ascii="Verdana" w:hAnsi="Verdana"/>
            <w:noProof/>
          </w:rPr>
        </w:r>
        <w:r w:rsidR="00FD1CD4" w:rsidRPr="00FD1CD4">
          <w:rPr>
            <w:rFonts w:ascii="Verdana" w:hAnsi="Verdana"/>
            <w:noProof/>
          </w:rPr>
          <w:fldChar w:fldCharType="separate"/>
        </w:r>
        <w:r w:rsidR="00631F38">
          <w:rPr>
            <w:rFonts w:ascii="Verdana" w:hAnsi="Verdana"/>
            <w:noProof/>
          </w:rPr>
          <w:t>6</w:t>
        </w:r>
        <w:r w:rsidR="00FD1CD4" w:rsidRPr="00FD1CD4">
          <w:rPr>
            <w:rFonts w:ascii="Verdana" w:hAnsi="Verdana"/>
            <w:noProof/>
          </w:rPr>
          <w:fldChar w:fldCharType="end"/>
        </w:r>
      </w:hyperlink>
    </w:p>
    <w:p w:rsidR="00FD1CD4" w:rsidRPr="00FD1CD4" w:rsidRDefault="00C9469A">
      <w:pPr>
        <w:pStyle w:val="TM4"/>
        <w:tabs>
          <w:tab w:val="left" w:pos="1400"/>
          <w:tab w:val="right" w:leader="dot" w:pos="9203"/>
        </w:tabs>
        <w:rPr>
          <w:rFonts w:ascii="Verdana" w:eastAsiaTheme="minorEastAsia" w:hAnsi="Verdana" w:cstheme="minorBidi"/>
          <w:noProof/>
          <w:sz w:val="22"/>
          <w:szCs w:val="22"/>
          <w:lang w:val="fr-FR" w:eastAsia="fr-FR"/>
        </w:rPr>
      </w:pPr>
      <w:hyperlink w:anchor="_Toc477956981" w:history="1">
        <w:r w:rsidR="00FD1CD4" w:rsidRPr="00FD1CD4">
          <w:rPr>
            <w:rStyle w:val="Lienhypertexte"/>
            <w:rFonts w:ascii="Verdana" w:hAnsi="Verdana"/>
            <w:noProof/>
            <w:lang w:eastAsia="en-US"/>
          </w:rPr>
          <w:t>2.1.2.1</w:t>
        </w:r>
        <w:r w:rsidR="00FD1CD4" w:rsidRPr="00FD1CD4">
          <w:rPr>
            <w:rFonts w:ascii="Verdana" w:eastAsiaTheme="minorEastAsia" w:hAnsi="Verdana" w:cstheme="minorBidi"/>
            <w:noProof/>
            <w:sz w:val="22"/>
            <w:szCs w:val="22"/>
            <w:lang w:val="fr-FR" w:eastAsia="fr-FR"/>
          </w:rPr>
          <w:tab/>
        </w:r>
        <w:r w:rsidR="00FD1CD4" w:rsidRPr="00FD1CD4">
          <w:rPr>
            <w:rStyle w:val="Lienhypertexte"/>
            <w:rFonts w:ascii="Verdana" w:hAnsi="Verdana"/>
            <w:noProof/>
          </w:rPr>
          <w:t>Identity of the active substance</w:t>
        </w:r>
        <w:r w:rsidR="00FD1CD4" w:rsidRPr="00FD1CD4">
          <w:rPr>
            <w:rFonts w:ascii="Verdana" w:hAnsi="Verdana"/>
            <w:noProof/>
          </w:rPr>
          <w:tab/>
        </w:r>
        <w:r w:rsidR="00FD1CD4" w:rsidRPr="00FD1CD4">
          <w:rPr>
            <w:rFonts w:ascii="Verdana" w:hAnsi="Verdana"/>
            <w:noProof/>
          </w:rPr>
          <w:fldChar w:fldCharType="begin"/>
        </w:r>
        <w:r w:rsidR="00FD1CD4" w:rsidRPr="00FD1CD4">
          <w:rPr>
            <w:rFonts w:ascii="Verdana" w:hAnsi="Verdana"/>
            <w:noProof/>
          </w:rPr>
          <w:instrText xml:space="preserve"> PAGEREF _Toc477956981 \h </w:instrText>
        </w:r>
        <w:r w:rsidR="00FD1CD4" w:rsidRPr="00FD1CD4">
          <w:rPr>
            <w:rFonts w:ascii="Verdana" w:hAnsi="Verdana"/>
            <w:noProof/>
          </w:rPr>
        </w:r>
        <w:r w:rsidR="00FD1CD4" w:rsidRPr="00FD1CD4">
          <w:rPr>
            <w:rFonts w:ascii="Verdana" w:hAnsi="Verdana"/>
            <w:noProof/>
          </w:rPr>
          <w:fldChar w:fldCharType="separate"/>
        </w:r>
        <w:r w:rsidR="00631F38">
          <w:rPr>
            <w:rFonts w:ascii="Verdana" w:hAnsi="Verdana"/>
            <w:noProof/>
          </w:rPr>
          <w:t>6</w:t>
        </w:r>
        <w:r w:rsidR="00FD1CD4" w:rsidRPr="00FD1CD4">
          <w:rPr>
            <w:rFonts w:ascii="Verdana" w:hAnsi="Verdana"/>
            <w:noProof/>
          </w:rPr>
          <w:fldChar w:fldCharType="end"/>
        </w:r>
      </w:hyperlink>
    </w:p>
    <w:p w:rsidR="00FD1CD4" w:rsidRPr="00FD1CD4" w:rsidRDefault="00C9469A">
      <w:pPr>
        <w:pStyle w:val="TM4"/>
        <w:tabs>
          <w:tab w:val="left" w:pos="1400"/>
          <w:tab w:val="right" w:leader="dot" w:pos="9203"/>
        </w:tabs>
        <w:rPr>
          <w:rFonts w:ascii="Verdana" w:eastAsiaTheme="minorEastAsia" w:hAnsi="Verdana" w:cstheme="minorBidi"/>
          <w:noProof/>
          <w:sz w:val="22"/>
          <w:szCs w:val="22"/>
          <w:lang w:val="fr-FR" w:eastAsia="fr-FR"/>
        </w:rPr>
      </w:pPr>
      <w:hyperlink w:anchor="_Toc477956982" w:history="1">
        <w:r w:rsidR="00FD1CD4" w:rsidRPr="00FD1CD4">
          <w:rPr>
            <w:rStyle w:val="Lienhypertexte"/>
            <w:rFonts w:ascii="Verdana" w:hAnsi="Verdana" w:cs="Times New Roman"/>
            <w:noProof/>
            <w:lang w:eastAsia="fr-FR"/>
          </w:rPr>
          <w:t>2.1.2.2</w:t>
        </w:r>
        <w:r w:rsidR="00FD1CD4" w:rsidRPr="00FD1CD4">
          <w:rPr>
            <w:rFonts w:ascii="Verdana" w:eastAsiaTheme="minorEastAsia" w:hAnsi="Verdana" w:cstheme="minorBidi"/>
            <w:noProof/>
            <w:sz w:val="22"/>
            <w:szCs w:val="22"/>
            <w:lang w:val="fr-FR" w:eastAsia="fr-FR"/>
          </w:rPr>
          <w:tab/>
        </w:r>
        <w:r w:rsidR="00FD1CD4" w:rsidRPr="00FD1CD4">
          <w:rPr>
            <w:rStyle w:val="Lienhypertexte"/>
            <w:rFonts w:ascii="Verdana" w:hAnsi="Verdana"/>
            <w:noProof/>
          </w:rPr>
          <w:t>Candidate(s) for substitution</w:t>
        </w:r>
        <w:r w:rsidR="00FD1CD4" w:rsidRPr="00FD1CD4">
          <w:rPr>
            <w:rFonts w:ascii="Verdana" w:hAnsi="Verdana"/>
            <w:noProof/>
          </w:rPr>
          <w:tab/>
        </w:r>
        <w:r w:rsidR="00FD1CD4" w:rsidRPr="00FD1CD4">
          <w:rPr>
            <w:rFonts w:ascii="Verdana" w:hAnsi="Verdana"/>
            <w:noProof/>
          </w:rPr>
          <w:fldChar w:fldCharType="begin"/>
        </w:r>
        <w:r w:rsidR="00FD1CD4" w:rsidRPr="00FD1CD4">
          <w:rPr>
            <w:rFonts w:ascii="Verdana" w:hAnsi="Verdana"/>
            <w:noProof/>
          </w:rPr>
          <w:instrText xml:space="preserve"> PAGEREF _Toc477956982 \h </w:instrText>
        </w:r>
        <w:r w:rsidR="00FD1CD4" w:rsidRPr="00FD1CD4">
          <w:rPr>
            <w:rFonts w:ascii="Verdana" w:hAnsi="Verdana"/>
            <w:noProof/>
          </w:rPr>
        </w:r>
        <w:r w:rsidR="00FD1CD4" w:rsidRPr="00FD1CD4">
          <w:rPr>
            <w:rFonts w:ascii="Verdana" w:hAnsi="Verdana"/>
            <w:noProof/>
          </w:rPr>
          <w:fldChar w:fldCharType="separate"/>
        </w:r>
        <w:r w:rsidR="00631F38">
          <w:rPr>
            <w:rFonts w:ascii="Verdana" w:hAnsi="Verdana"/>
            <w:noProof/>
          </w:rPr>
          <w:t>6</w:t>
        </w:r>
        <w:r w:rsidR="00FD1CD4" w:rsidRPr="00FD1CD4">
          <w:rPr>
            <w:rFonts w:ascii="Verdana" w:hAnsi="Verdana"/>
            <w:noProof/>
          </w:rPr>
          <w:fldChar w:fldCharType="end"/>
        </w:r>
      </w:hyperlink>
    </w:p>
    <w:p w:rsidR="00FD1CD4" w:rsidRPr="00FD1CD4" w:rsidRDefault="00C9469A">
      <w:pPr>
        <w:pStyle w:val="TM4"/>
        <w:tabs>
          <w:tab w:val="left" w:pos="1400"/>
          <w:tab w:val="right" w:leader="dot" w:pos="9203"/>
        </w:tabs>
        <w:rPr>
          <w:rFonts w:ascii="Verdana" w:eastAsiaTheme="minorEastAsia" w:hAnsi="Verdana" w:cstheme="minorBidi"/>
          <w:noProof/>
          <w:sz w:val="22"/>
          <w:szCs w:val="22"/>
          <w:lang w:val="fr-FR" w:eastAsia="fr-FR"/>
        </w:rPr>
      </w:pPr>
      <w:hyperlink w:anchor="_Toc477956983" w:history="1">
        <w:r w:rsidR="00FD1CD4" w:rsidRPr="00FD1CD4">
          <w:rPr>
            <w:rStyle w:val="Lienhypertexte"/>
            <w:rFonts w:ascii="Verdana" w:hAnsi="Verdana"/>
            <w:noProof/>
            <w:lang w:val="en-US"/>
          </w:rPr>
          <w:t>2.1.2.3</w:t>
        </w:r>
        <w:r w:rsidR="00FD1CD4" w:rsidRPr="00FD1CD4">
          <w:rPr>
            <w:rFonts w:ascii="Verdana" w:eastAsiaTheme="minorEastAsia" w:hAnsi="Verdana" w:cstheme="minorBidi"/>
            <w:noProof/>
            <w:sz w:val="22"/>
            <w:szCs w:val="22"/>
            <w:lang w:val="fr-FR" w:eastAsia="fr-FR"/>
          </w:rPr>
          <w:tab/>
        </w:r>
        <w:r w:rsidR="00FD1CD4" w:rsidRPr="00FD1CD4">
          <w:rPr>
            <w:rStyle w:val="Lienhypertexte"/>
            <w:rFonts w:ascii="Verdana" w:hAnsi="Verdana"/>
            <w:noProof/>
            <w:lang w:val="en-US"/>
          </w:rPr>
          <w:t>Qualitative and quantitative information on the composition of the biocidal product</w:t>
        </w:r>
        <w:r w:rsidR="00FD1CD4" w:rsidRPr="00FD1CD4">
          <w:rPr>
            <w:rFonts w:ascii="Verdana" w:hAnsi="Verdana"/>
            <w:noProof/>
          </w:rPr>
          <w:tab/>
        </w:r>
        <w:r w:rsidR="00FD1CD4" w:rsidRPr="00FD1CD4">
          <w:rPr>
            <w:rFonts w:ascii="Verdana" w:hAnsi="Verdana"/>
            <w:noProof/>
          </w:rPr>
          <w:fldChar w:fldCharType="begin"/>
        </w:r>
        <w:r w:rsidR="00FD1CD4" w:rsidRPr="00FD1CD4">
          <w:rPr>
            <w:rFonts w:ascii="Verdana" w:hAnsi="Verdana"/>
            <w:noProof/>
          </w:rPr>
          <w:instrText xml:space="preserve"> PAGEREF _Toc477956983 \h </w:instrText>
        </w:r>
        <w:r w:rsidR="00FD1CD4" w:rsidRPr="00FD1CD4">
          <w:rPr>
            <w:rFonts w:ascii="Verdana" w:hAnsi="Verdana"/>
            <w:noProof/>
          </w:rPr>
        </w:r>
        <w:r w:rsidR="00FD1CD4" w:rsidRPr="00FD1CD4">
          <w:rPr>
            <w:rFonts w:ascii="Verdana" w:hAnsi="Verdana"/>
            <w:noProof/>
          </w:rPr>
          <w:fldChar w:fldCharType="separate"/>
        </w:r>
        <w:r w:rsidR="00631F38">
          <w:rPr>
            <w:rFonts w:ascii="Verdana" w:hAnsi="Verdana"/>
            <w:noProof/>
          </w:rPr>
          <w:t>6</w:t>
        </w:r>
        <w:r w:rsidR="00FD1CD4" w:rsidRPr="00FD1CD4">
          <w:rPr>
            <w:rFonts w:ascii="Verdana" w:hAnsi="Verdana"/>
            <w:noProof/>
          </w:rPr>
          <w:fldChar w:fldCharType="end"/>
        </w:r>
      </w:hyperlink>
    </w:p>
    <w:p w:rsidR="00FD1CD4" w:rsidRPr="00FD1CD4" w:rsidRDefault="00C9469A">
      <w:pPr>
        <w:pStyle w:val="TM4"/>
        <w:tabs>
          <w:tab w:val="left" w:pos="1400"/>
          <w:tab w:val="right" w:leader="dot" w:pos="9203"/>
        </w:tabs>
        <w:rPr>
          <w:rFonts w:ascii="Verdana" w:eastAsiaTheme="minorEastAsia" w:hAnsi="Verdana" w:cstheme="minorBidi"/>
          <w:noProof/>
          <w:sz w:val="22"/>
          <w:szCs w:val="22"/>
          <w:lang w:val="fr-FR" w:eastAsia="fr-FR"/>
        </w:rPr>
      </w:pPr>
      <w:hyperlink w:anchor="_Toc477956984" w:history="1">
        <w:r w:rsidR="00FD1CD4" w:rsidRPr="00FD1CD4">
          <w:rPr>
            <w:rStyle w:val="Lienhypertexte"/>
            <w:rFonts w:ascii="Verdana" w:hAnsi="Verdana" w:cs="Times"/>
            <w:bCs/>
            <w:noProof/>
            <w:lang w:val="en-US"/>
          </w:rPr>
          <w:t>2.1.2.4</w:t>
        </w:r>
        <w:r w:rsidR="00FD1CD4" w:rsidRPr="00FD1CD4">
          <w:rPr>
            <w:rFonts w:ascii="Verdana" w:eastAsiaTheme="minorEastAsia" w:hAnsi="Verdana" w:cstheme="minorBidi"/>
            <w:noProof/>
            <w:sz w:val="22"/>
            <w:szCs w:val="22"/>
            <w:lang w:val="fr-FR" w:eastAsia="fr-FR"/>
          </w:rPr>
          <w:tab/>
        </w:r>
        <w:r w:rsidR="00FD1CD4" w:rsidRPr="00FD1CD4">
          <w:rPr>
            <w:rStyle w:val="Lienhypertexte"/>
            <w:rFonts w:ascii="Verdana" w:hAnsi="Verdana"/>
            <w:noProof/>
            <w:lang w:val="en-US"/>
          </w:rPr>
          <w:t>Information on the substance(s) of concern</w:t>
        </w:r>
        <w:r w:rsidR="00FD1CD4" w:rsidRPr="00FD1CD4">
          <w:rPr>
            <w:rFonts w:ascii="Verdana" w:hAnsi="Verdana"/>
            <w:noProof/>
          </w:rPr>
          <w:tab/>
        </w:r>
        <w:r w:rsidR="00FD1CD4" w:rsidRPr="00FD1CD4">
          <w:rPr>
            <w:rFonts w:ascii="Verdana" w:hAnsi="Verdana"/>
            <w:noProof/>
          </w:rPr>
          <w:fldChar w:fldCharType="begin"/>
        </w:r>
        <w:r w:rsidR="00FD1CD4" w:rsidRPr="00FD1CD4">
          <w:rPr>
            <w:rFonts w:ascii="Verdana" w:hAnsi="Verdana"/>
            <w:noProof/>
          </w:rPr>
          <w:instrText xml:space="preserve"> PAGEREF _Toc477956984 \h </w:instrText>
        </w:r>
        <w:r w:rsidR="00FD1CD4" w:rsidRPr="00FD1CD4">
          <w:rPr>
            <w:rFonts w:ascii="Verdana" w:hAnsi="Verdana"/>
            <w:noProof/>
          </w:rPr>
        </w:r>
        <w:r w:rsidR="00FD1CD4" w:rsidRPr="00FD1CD4">
          <w:rPr>
            <w:rFonts w:ascii="Verdana" w:hAnsi="Verdana"/>
            <w:noProof/>
          </w:rPr>
          <w:fldChar w:fldCharType="separate"/>
        </w:r>
        <w:r w:rsidR="00631F38">
          <w:rPr>
            <w:rFonts w:ascii="Verdana" w:hAnsi="Verdana"/>
            <w:noProof/>
          </w:rPr>
          <w:t>7</w:t>
        </w:r>
        <w:r w:rsidR="00FD1CD4" w:rsidRPr="00FD1CD4">
          <w:rPr>
            <w:rFonts w:ascii="Verdana" w:hAnsi="Verdana"/>
            <w:noProof/>
          </w:rPr>
          <w:fldChar w:fldCharType="end"/>
        </w:r>
      </w:hyperlink>
    </w:p>
    <w:p w:rsidR="00FD1CD4" w:rsidRPr="00FD1CD4" w:rsidRDefault="00C9469A">
      <w:pPr>
        <w:pStyle w:val="TM4"/>
        <w:tabs>
          <w:tab w:val="left" w:pos="1400"/>
          <w:tab w:val="right" w:leader="dot" w:pos="9203"/>
        </w:tabs>
        <w:rPr>
          <w:rFonts w:ascii="Verdana" w:eastAsiaTheme="minorEastAsia" w:hAnsi="Verdana" w:cstheme="minorBidi"/>
          <w:noProof/>
          <w:sz w:val="22"/>
          <w:szCs w:val="22"/>
          <w:lang w:val="fr-FR" w:eastAsia="fr-FR"/>
        </w:rPr>
      </w:pPr>
      <w:hyperlink w:anchor="_Toc477956985" w:history="1">
        <w:r w:rsidR="00FD1CD4" w:rsidRPr="00FD1CD4">
          <w:rPr>
            <w:rStyle w:val="Lienhypertexte"/>
            <w:rFonts w:ascii="Verdana" w:hAnsi="Verdana"/>
            <w:noProof/>
          </w:rPr>
          <w:t>2.1.2.5</w:t>
        </w:r>
        <w:r w:rsidR="00FD1CD4" w:rsidRPr="00FD1CD4">
          <w:rPr>
            <w:rFonts w:ascii="Verdana" w:eastAsiaTheme="minorEastAsia" w:hAnsi="Verdana" w:cstheme="minorBidi"/>
            <w:noProof/>
            <w:sz w:val="22"/>
            <w:szCs w:val="22"/>
            <w:lang w:val="fr-FR" w:eastAsia="fr-FR"/>
          </w:rPr>
          <w:tab/>
        </w:r>
        <w:r w:rsidR="00FD1CD4" w:rsidRPr="00FD1CD4">
          <w:rPr>
            <w:rStyle w:val="Lienhypertexte"/>
            <w:rFonts w:ascii="Verdana" w:hAnsi="Verdana"/>
            <w:noProof/>
          </w:rPr>
          <w:t>Type of formulation</w:t>
        </w:r>
        <w:r w:rsidR="00FD1CD4" w:rsidRPr="00FD1CD4">
          <w:rPr>
            <w:rFonts w:ascii="Verdana" w:hAnsi="Verdana"/>
            <w:noProof/>
          </w:rPr>
          <w:tab/>
        </w:r>
        <w:r w:rsidR="00FD1CD4" w:rsidRPr="00FD1CD4">
          <w:rPr>
            <w:rFonts w:ascii="Verdana" w:hAnsi="Verdana"/>
            <w:noProof/>
          </w:rPr>
          <w:fldChar w:fldCharType="begin"/>
        </w:r>
        <w:r w:rsidR="00FD1CD4" w:rsidRPr="00FD1CD4">
          <w:rPr>
            <w:rFonts w:ascii="Verdana" w:hAnsi="Verdana"/>
            <w:noProof/>
          </w:rPr>
          <w:instrText xml:space="preserve"> PAGEREF _Toc477956985 \h </w:instrText>
        </w:r>
        <w:r w:rsidR="00FD1CD4" w:rsidRPr="00FD1CD4">
          <w:rPr>
            <w:rFonts w:ascii="Verdana" w:hAnsi="Verdana"/>
            <w:noProof/>
          </w:rPr>
        </w:r>
        <w:r w:rsidR="00FD1CD4" w:rsidRPr="00FD1CD4">
          <w:rPr>
            <w:rFonts w:ascii="Verdana" w:hAnsi="Verdana"/>
            <w:noProof/>
          </w:rPr>
          <w:fldChar w:fldCharType="separate"/>
        </w:r>
        <w:r w:rsidR="00631F38">
          <w:rPr>
            <w:rFonts w:ascii="Verdana" w:hAnsi="Verdana"/>
            <w:noProof/>
          </w:rPr>
          <w:t>7</w:t>
        </w:r>
        <w:r w:rsidR="00FD1CD4" w:rsidRPr="00FD1CD4">
          <w:rPr>
            <w:rFonts w:ascii="Verdana" w:hAnsi="Verdana"/>
            <w:noProof/>
          </w:rPr>
          <w:fldChar w:fldCharType="end"/>
        </w:r>
      </w:hyperlink>
    </w:p>
    <w:p w:rsidR="00FD1CD4" w:rsidRPr="00FD1CD4" w:rsidRDefault="00C9469A">
      <w:pPr>
        <w:pStyle w:val="TM3"/>
        <w:tabs>
          <w:tab w:val="left" w:pos="1200"/>
          <w:tab w:val="right" w:leader="dot" w:pos="9203"/>
        </w:tabs>
        <w:rPr>
          <w:rFonts w:ascii="Verdana" w:eastAsiaTheme="minorEastAsia" w:hAnsi="Verdana" w:cstheme="minorBidi"/>
          <w:i w:val="0"/>
          <w:iCs w:val="0"/>
          <w:noProof/>
          <w:sz w:val="22"/>
          <w:szCs w:val="22"/>
          <w:lang w:val="fr-FR" w:eastAsia="fr-FR"/>
        </w:rPr>
      </w:pPr>
      <w:hyperlink w:anchor="_Toc477956986" w:history="1">
        <w:r w:rsidR="00FD1CD4" w:rsidRPr="00FD1CD4">
          <w:rPr>
            <w:rStyle w:val="Lienhypertexte"/>
            <w:rFonts w:ascii="Verdana" w:hAnsi="Verdana"/>
            <w:noProof/>
          </w:rPr>
          <w:t>2.1.3</w:t>
        </w:r>
        <w:r w:rsidR="00FD1CD4" w:rsidRPr="00FD1CD4">
          <w:rPr>
            <w:rFonts w:ascii="Verdana" w:eastAsiaTheme="minorEastAsia" w:hAnsi="Verdana" w:cstheme="minorBidi"/>
            <w:i w:val="0"/>
            <w:iCs w:val="0"/>
            <w:noProof/>
            <w:sz w:val="22"/>
            <w:szCs w:val="22"/>
            <w:lang w:val="fr-FR" w:eastAsia="fr-FR"/>
          </w:rPr>
          <w:tab/>
        </w:r>
        <w:r w:rsidR="00FD1CD4" w:rsidRPr="00FD1CD4">
          <w:rPr>
            <w:rStyle w:val="Lienhypertexte"/>
            <w:rFonts w:ascii="Verdana" w:hAnsi="Verdana"/>
            <w:noProof/>
          </w:rPr>
          <w:t>Hazard and precautionary statements</w:t>
        </w:r>
        <w:r w:rsidR="00FD1CD4" w:rsidRPr="00FD1CD4">
          <w:rPr>
            <w:rFonts w:ascii="Verdana" w:hAnsi="Verdana"/>
            <w:noProof/>
          </w:rPr>
          <w:tab/>
        </w:r>
        <w:r w:rsidR="00FD1CD4" w:rsidRPr="00FD1CD4">
          <w:rPr>
            <w:rFonts w:ascii="Verdana" w:hAnsi="Verdana"/>
            <w:noProof/>
          </w:rPr>
          <w:fldChar w:fldCharType="begin"/>
        </w:r>
        <w:r w:rsidR="00FD1CD4" w:rsidRPr="00FD1CD4">
          <w:rPr>
            <w:rFonts w:ascii="Verdana" w:hAnsi="Verdana"/>
            <w:noProof/>
          </w:rPr>
          <w:instrText xml:space="preserve"> PAGEREF _Toc477956986 \h </w:instrText>
        </w:r>
        <w:r w:rsidR="00FD1CD4" w:rsidRPr="00FD1CD4">
          <w:rPr>
            <w:rFonts w:ascii="Verdana" w:hAnsi="Verdana"/>
            <w:noProof/>
          </w:rPr>
        </w:r>
        <w:r w:rsidR="00FD1CD4" w:rsidRPr="00FD1CD4">
          <w:rPr>
            <w:rFonts w:ascii="Verdana" w:hAnsi="Verdana"/>
            <w:noProof/>
          </w:rPr>
          <w:fldChar w:fldCharType="separate"/>
        </w:r>
        <w:r w:rsidR="00631F38">
          <w:rPr>
            <w:rFonts w:ascii="Verdana" w:hAnsi="Verdana"/>
            <w:noProof/>
          </w:rPr>
          <w:t>7</w:t>
        </w:r>
        <w:r w:rsidR="00FD1CD4" w:rsidRPr="00FD1CD4">
          <w:rPr>
            <w:rFonts w:ascii="Verdana" w:hAnsi="Verdana"/>
            <w:noProof/>
          </w:rPr>
          <w:fldChar w:fldCharType="end"/>
        </w:r>
      </w:hyperlink>
    </w:p>
    <w:p w:rsidR="00FD1CD4" w:rsidRPr="00FD1CD4" w:rsidRDefault="00C9469A">
      <w:pPr>
        <w:pStyle w:val="TM3"/>
        <w:tabs>
          <w:tab w:val="left" w:pos="1200"/>
          <w:tab w:val="right" w:leader="dot" w:pos="9203"/>
        </w:tabs>
        <w:rPr>
          <w:rFonts w:ascii="Verdana" w:eastAsiaTheme="minorEastAsia" w:hAnsi="Verdana" w:cstheme="minorBidi"/>
          <w:i w:val="0"/>
          <w:iCs w:val="0"/>
          <w:noProof/>
          <w:sz w:val="22"/>
          <w:szCs w:val="22"/>
          <w:lang w:val="fr-FR" w:eastAsia="fr-FR"/>
        </w:rPr>
      </w:pPr>
      <w:hyperlink w:anchor="_Toc477956987" w:history="1">
        <w:r w:rsidR="00FD1CD4" w:rsidRPr="00FD1CD4">
          <w:rPr>
            <w:rStyle w:val="Lienhypertexte"/>
            <w:rFonts w:ascii="Verdana" w:hAnsi="Verdana"/>
            <w:noProof/>
          </w:rPr>
          <w:t>2.1.4</w:t>
        </w:r>
        <w:r w:rsidR="00FD1CD4" w:rsidRPr="00FD1CD4">
          <w:rPr>
            <w:rFonts w:ascii="Verdana" w:eastAsiaTheme="minorEastAsia" w:hAnsi="Verdana" w:cstheme="minorBidi"/>
            <w:i w:val="0"/>
            <w:iCs w:val="0"/>
            <w:noProof/>
            <w:sz w:val="22"/>
            <w:szCs w:val="22"/>
            <w:lang w:val="fr-FR" w:eastAsia="fr-FR"/>
          </w:rPr>
          <w:tab/>
        </w:r>
        <w:r w:rsidR="00FD1CD4" w:rsidRPr="00FD1CD4">
          <w:rPr>
            <w:rStyle w:val="Lienhypertexte"/>
            <w:rFonts w:ascii="Verdana" w:hAnsi="Verdana"/>
            <w:noProof/>
          </w:rPr>
          <w:t>Authorised use(s)</w:t>
        </w:r>
        <w:r w:rsidR="00FD1CD4" w:rsidRPr="00FD1CD4">
          <w:rPr>
            <w:rFonts w:ascii="Verdana" w:hAnsi="Verdana"/>
            <w:noProof/>
          </w:rPr>
          <w:tab/>
        </w:r>
        <w:r w:rsidR="00FD1CD4" w:rsidRPr="00FD1CD4">
          <w:rPr>
            <w:rFonts w:ascii="Verdana" w:hAnsi="Verdana"/>
            <w:noProof/>
          </w:rPr>
          <w:fldChar w:fldCharType="begin"/>
        </w:r>
        <w:r w:rsidR="00FD1CD4" w:rsidRPr="00FD1CD4">
          <w:rPr>
            <w:rFonts w:ascii="Verdana" w:hAnsi="Verdana"/>
            <w:noProof/>
          </w:rPr>
          <w:instrText xml:space="preserve"> PAGEREF _Toc477956987 \h </w:instrText>
        </w:r>
        <w:r w:rsidR="00FD1CD4" w:rsidRPr="00FD1CD4">
          <w:rPr>
            <w:rFonts w:ascii="Verdana" w:hAnsi="Verdana"/>
            <w:noProof/>
          </w:rPr>
        </w:r>
        <w:r w:rsidR="00FD1CD4" w:rsidRPr="00FD1CD4">
          <w:rPr>
            <w:rFonts w:ascii="Verdana" w:hAnsi="Verdana"/>
            <w:noProof/>
          </w:rPr>
          <w:fldChar w:fldCharType="separate"/>
        </w:r>
        <w:r w:rsidR="00631F38">
          <w:rPr>
            <w:rFonts w:ascii="Verdana" w:hAnsi="Verdana"/>
            <w:noProof/>
          </w:rPr>
          <w:t>8</w:t>
        </w:r>
        <w:r w:rsidR="00FD1CD4" w:rsidRPr="00FD1CD4">
          <w:rPr>
            <w:rFonts w:ascii="Verdana" w:hAnsi="Verdana"/>
            <w:noProof/>
          </w:rPr>
          <w:fldChar w:fldCharType="end"/>
        </w:r>
      </w:hyperlink>
    </w:p>
    <w:p w:rsidR="00FD1CD4" w:rsidRPr="00FD1CD4" w:rsidRDefault="00C9469A">
      <w:pPr>
        <w:pStyle w:val="TM3"/>
        <w:tabs>
          <w:tab w:val="left" w:pos="1200"/>
          <w:tab w:val="right" w:leader="dot" w:pos="9203"/>
        </w:tabs>
        <w:rPr>
          <w:rFonts w:ascii="Verdana" w:eastAsiaTheme="minorEastAsia" w:hAnsi="Verdana" w:cstheme="minorBidi"/>
          <w:i w:val="0"/>
          <w:iCs w:val="0"/>
          <w:noProof/>
          <w:sz w:val="22"/>
          <w:szCs w:val="22"/>
          <w:lang w:val="fr-FR" w:eastAsia="fr-FR"/>
        </w:rPr>
      </w:pPr>
      <w:hyperlink w:anchor="_Toc477956988" w:history="1">
        <w:r w:rsidR="00FD1CD4" w:rsidRPr="00FD1CD4">
          <w:rPr>
            <w:rStyle w:val="Lienhypertexte"/>
            <w:rFonts w:ascii="Verdana" w:eastAsia="Calibri" w:hAnsi="Verdana"/>
            <w:noProof/>
            <w:lang w:eastAsia="en-US"/>
          </w:rPr>
          <w:t>2.1.5</w:t>
        </w:r>
        <w:r w:rsidR="00FD1CD4" w:rsidRPr="00FD1CD4">
          <w:rPr>
            <w:rFonts w:ascii="Verdana" w:eastAsiaTheme="minorEastAsia" w:hAnsi="Verdana" w:cstheme="minorBidi"/>
            <w:i w:val="0"/>
            <w:iCs w:val="0"/>
            <w:noProof/>
            <w:sz w:val="22"/>
            <w:szCs w:val="22"/>
            <w:lang w:val="fr-FR" w:eastAsia="fr-FR"/>
          </w:rPr>
          <w:tab/>
        </w:r>
        <w:r w:rsidR="00FD1CD4" w:rsidRPr="00FD1CD4">
          <w:rPr>
            <w:rStyle w:val="Lienhypertexte"/>
            <w:rFonts w:ascii="Verdana" w:hAnsi="Verdana"/>
            <w:noProof/>
          </w:rPr>
          <w:t>Packaging of the biocidal product</w:t>
        </w:r>
        <w:r w:rsidR="00FD1CD4" w:rsidRPr="00FD1CD4">
          <w:rPr>
            <w:rFonts w:ascii="Verdana" w:hAnsi="Verdana"/>
            <w:noProof/>
          </w:rPr>
          <w:tab/>
        </w:r>
        <w:r w:rsidR="00FD1CD4" w:rsidRPr="00FD1CD4">
          <w:rPr>
            <w:rFonts w:ascii="Verdana" w:hAnsi="Verdana"/>
            <w:noProof/>
          </w:rPr>
          <w:fldChar w:fldCharType="begin"/>
        </w:r>
        <w:r w:rsidR="00FD1CD4" w:rsidRPr="00FD1CD4">
          <w:rPr>
            <w:rFonts w:ascii="Verdana" w:hAnsi="Verdana"/>
            <w:noProof/>
          </w:rPr>
          <w:instrText xml:space="preserve"> PAGEREF _Toc477956988 \h </w:instrText>
        </w:r>
        <w:r w:rsidR="00FD1CD4" w:rsidRPr="00FD1CD4">
          <w:rPr>
            <w:rFonts w:ascii="Verdana" w:hAnsi="Verdana"/>
            <w:noProof/>
          </w:rPr>
        </w:r>
        <w:r w:rsidR="00FD1CD4" w:rsidRPr="00FD1CD4">
          <w:rPr>
            <w:rFonts w:ascii="Verdana" w:hAnsi="Verdana"/>
            <w:noProof/>
          </w:rPr>
          <w:fldChar w:fldCharType="separate"/>
        </w:r>
        <w:r w:rsidR="00631F38">
          <w:rPr>
            <w:rFonts w:ascii="Verdana" w:hAnsi="Verdana"/>
            <w:noProof/>
          </w:rPr>
          <w:t>10</w:t>
        </w:r>
        <w:r w:rsidR="00FD1CD4" w:rsidRPr="00FD1CD4">
          <w:rPr>
            <w:rFonts w:ascii="Verdana" w:hAnsi="Verdana"/>
            <w:noProof/>
          </w:rPr>
          <w:fldChar w:fldCharType="end"/>
        </w:r>
      </w:hyperlink>
    </w:p>
    <w:p w:rsidR="00FD1CD4" w:rsidRPr="00FD1CD4" w:rsidRDefault="00C9469A">
      <w:pPr>
        <w:pStyle w:val="TM3"/>
        <w:tabs>
          <w:tab w:val="left" w:pos="1200"/>
          <w:tab w:val="right" w:leader="dot" w:pos="9203"/>
        </w:tabs>
        <w:rPr>
          <w:rFonts w:ascii="Verdana" w:eastAsiaTheme="minorEastAsia" w:hAnsi="Verdana" w:cstheme="minorBidi"/>
          <w:i w:val="0"/>
          <w:iCs w:val="0"/>
          <w:noProof/>
          <w:sz w:val="22"/>
          <w:szCs w:val="22"/>
          <w:lang w:val="fr-FR" w:eastAsia="fr-FR"/>
        </w:rPr>
      </w:pPr>
      <w:hyperlink w:anchor="_Toc477956989" w:history="1">
        <w:r w:rsidR="00FD1CD4" w:rsidRPr="00FD1CD4">
          <w:rPr>
            <w:rStyle w:val="Lienhypertexte"/>
            <w:rFonts w:ascii="Verdana" w:hAnsi="Verdana"/>
            <w:noProof/>
          </w:rPr>
          <w:t>2.1.6</w:t>
        </w:r>
        <w:r w:rsidR="00FD1CD4" w:rsidRPr="00FD1CD4">
          <w:rPr>
            <w:rFonts w:ascii="Verdana" w:eastAsiaTheme="minorEastAsia" w:hAnsi="Verdana" w:cstheme="minorBidi"/>
            <w:i w:val="0"/>
            <w:iCs w:val="0"/>
            <w:noProof/>
            <w:sz w:val="22"/>
            <w:szCs w:val="22"/>
            <w:lang w:val="fr-FR" w:eastAsia="fr-FR"/>
          </w:rPr>
          <w:tab/>
        </w:r>
        <w:r w:rsidR="00FD1CD4" w:rsidRPr="00FD1CD4">
          <w:rPr>
            <w:rStyle w:val="Lienhypertexte"/>
            <w:rFonts w:ascii="Verdana" w:hAnsi="Verdana"/>
            <w:noProof/>
            <w:lang w:eastAsia="en-US"/>
          </w:rPr>
          <w:t>Documentation</w:t>
        </w:r>
        <w:r w:rsidR="00FD1CD4" w:rsidRPr="00FD1CD4">
          <w:rPr>
            <w:rFonts w:ascii="Verdana" w:hAnsi="Verdana"/>
            <w:noProof/>
          </w:rPr>
          <w:tab/>
        </w:r>
        <w:r w:rsidR="00FD1CD4" w:rsidRPr="00FD1CD4">
          <w:rPr>
            <w:rFonts w:ascii="Verdana" w:hAnsi="Verdana"/>
            <w:noProof/>
          </w:rPr>
          <w:fldChar w:fldCharType="begin"/>
        </w:r>
        <w:r w:rsidR="00FD1CD4" w:rsidRPr="00FD1CD4">
          <w:rPr>
            <w:rFonts w:ascii="Verdana" w:hAnsi="Verdana"/>
            <w:noProof/>
          </w:rPr>
          <w:instrText xml:space="preserve"> PAGEREF _Toc477956989 \h </w:instrText>
        </w:r>
        <w:r w:rsidR="00FD1CD4" w:rsidRPr="00FD1CD4">
          <w:rPr>
            <w:rFonts w:ascii="Verdana" w:hAnsi="Verdana"/>
            <w:noProof/>
          </w:rPr>
        </w:r>
        <w:r w:rsidR="00FD1CD4" w:rsidRPr="00FD1CD4">
          <w:rPr>
            <w:rFonts w:ascii="Verdana" w:hAnsi="Verdana"/>
            <w:noProof/>
          </w:rPr>
          <w:fldChar w:fldCharType="separate"/>
        </w:r>
        <w:r w:rsidR="00631F38">
          <w:rPr>
            <w:rFonts w:ascii="Verdana" w:hAnsi="Verdana"/>
            <w:noProof/>
          </w:rPr>
          <w:t>10</w:t>
        </w:r>
        <w:r w:rsidR="00FD1CD4" w:rsidRPr="00FD1CD4">
          <w:rPr>
            <w:rFonts w:ascii="Verdana" w:hAnsi="Verdana"/>
            <w:noProof/>
          </w:rPr>
          <w:fldChar w:fldCharType="end"/>
        </w:r>
      </w:hyperlink>
    </w:p>
    <w:p w:rsidR="00FD1CD4" w:rsidRPr="00FD1CD4" w:rsidRDefault="00C9469A">
      <w:pPr>
        <w:pStyle w:val="TM4"/>
        <w:tabs>
          <w:tab w:val="left" w:pos="1400"/>
          <w:tab w:val="right" w:leader="dot" w:pos="9203"/>
        </w:tabs>
        <w:rPr>
          <w:rFonts w:ascii="Verdana" w:eastAsiaTheme="minorEastAsia" w:hAnsi="Verdana" w:cstheme="minorBidi"/>
          <w:noProof/>
          <w:sz w:val="22"/>
          <w:szCs w:val="22"/>
          <w:lang w:val="fr-FR" w:eastAsia="fr-FR"/>
        </w:rPr>
      </w:pPr>
      <w:hyperlink w:anchor="_Toc477956990" w:history="1">
        <w:r w:rsidR="00FD1CD4" w:rsidRPr="00FD1CD4">
          <w:rPr>
            <w:rStyle w:val="Lienhypertexte"/>
            <w:rFonts w:ascii="Verdana" w:hAnsi="Verdana" w:cs="Times New Roman"/>
            <w:iCs/>
            <w:noProof/>
            <w:lang w:val="en-US" w:eastAsia="en-US"/>
          </w:rPr>
          <w:t>2.1.6.1</w:t>
        </w:r>
        <w:r w:rsidR="00FD1CD4" w:rsidRPr="00FD1CD4">
          <w:rPr>
            <w:rFonts w:ascii="Verdana" w:eastAsiaTheme="minorEastAsia" w:hAnsi="Verdana" w:cstheme="minorBidi"/>
            <w:noProof/>
            <w:sz w:val="22"/>
            <w:szCs w:val="22"/>
            <w:lang w:val="fr-FR" w:eastAsia="fr-FR"/>
          </w:rPr>
          <w:tab/>
        </w:r>
        <w:r w:rsidR="00FD1CD4" w:rsidRPr="00FD1CD4">
          <w:rPr>
            <w:rStyle w:val="Lienhypertexte"/>
            <w:rFonts w:ascii="Verdana" w:hAnsi="Verdana"/>
            <w:noProof/>
            <w:lang w:val="en-US"/>
          </w:rPr>
          <w:t>Data submitted in relation to product application</w:t>
        </w:r>
        <w:r w:rsidR="00FD1CD4" w:rsidRPr="00FD1CD4">
          <w:rPr>
            <w:rFonts w:ascii="Verdana" w:hAnsi="Verdana"/>
            <w:noProof/>
          </w:rPr>
          <w:tab/>
        </w:r>
        <w:r w:rsidR="00FD1CD4" w:rsidRPr="00FD1CD4">
          <w:rPr>
            <w:rFonts w:ascii="Verdana" w:hAnsi="Verdana"/>
            <w:noProof/>
          </w:rPr>
          <w:fldChar w:fldCharType="begin"/>
        </w:r>
        <w:r w:rsidR="00FD1CD4" w:rsidRPr="00FD1CD4">
          <w:rPr>
            <w:rFonts w:ascii="Verdana" w:hAnsi="Verdana"/>
            <w:noProof/>
          </w:rPr>
          <w:instrText xml:space="preserve"> PAGEREF _Toc477956990 \h </w:instrText>
        </w:r>
        <w:r w:rsidR="00FD1CD4" w:rsidRPr="00FD1CD4">
          <w:rPr>
            <w:rFonts w:ascii="Verdana" w:hAnsi="Verdana"/>
            <w:noProof/>
          </w:rPr>
        </w:r>
        <w:r w:rsidR="00FD1CD4" w:rsidRPr="00FD1CD4">
          <w:rPr>
            <w:rFonts w:ascii="Verdana" w:hAnsi="Verdana"/>
            <w:noProof/>
          </w:rPr>
          <w:fldChar w:fldCharType="separate"/>
        </w:r>
        <w:r w:rsidR="00631F38">
          <w:rPr>
            <w:rFonts w:ascii="Verdana" w:hAnsi="Verdana"/>
            <w:noProof/>
          </w:rPr>
          <w:t>10</w:t>
        </w:r>
        <w:r w:rsidR="00FD1CD4" w:rsidRPr="00FD1CD4">
          <w:rPr>
            <w:rFonts w:ascii="Verdana" w:hAnsi="Verdana"/>
            <w:noProof/>
          </w:rPr>
          <w:fldChar w:fldCharType="end"/>
        </w:r>
      </w:hyperlink>
    </w:p>
    <w:p w:rsidR="00FD1CD4" w:rsidRPr="00FD1CD4" w:rsidRDefault="00C9469A">
      <w:pPr>
        <w:pStyle w:val="TM4"/>
        <w:tabs>
          <w:tab w:val="left" w:pos="1400"/>
          <w:tab w:val="right" w:leader="dot" w:pos="9203"/>
        </w:tabs>
        <w:rPr>
          <w:rFonts w:ascii="Verdana" w:eastAsiaTheme="minorEastAsia" w:hAnsi="Verdana" w:cstheme="minorBidi"/>
          <w:noProof/>
          <w:sz w:val="22"/>
          <w:szCs w:val="22"/>
          <w:lang w:val="fr-FR" w:eastAsia="fr-FR"/>
        </w:rPr>
      </w:pPr>
      <w:hyperlink w:anchor="_Toc477956991" w:history="1">
        <w:r w:rsidR="00FD1CD4" w:rsidRPr="00FD1CD4">
          <w:rPr>
            <w:rStyle w:val="Lienhypertexte"/>
            <w:rFonts w:ascii="Verdana" w:hAnsi="Verdana"/>
            <w:noProof/>
          </w:rPr>
          <w:t>2.1.6.2</w:t>
        </w:r>
        <w:r w:rsidR="00FD1CD4" w:rsidRPr="00FD1CD4">
          <w:rPr>
            <w:rFonts w:ascii="Verdana" w:eastAsiaTheme="minorEastAsia" w:hAnsi="Verdana" w:cstheme="minorBidi"/>
            <w:noProof/>
            <w:sz w:val="22"/>
            <w:szCs w:val="22"/>
            <w:lang w:val="fr-FR" w:eastAsia="fr-FR"/>
          </w:rPr>
          <w:tab/>
        </w:r>
        <w:r w:rsidR="00FD1CD4" w:rsidRPr="00FD1CD4">
          <w:rPr>
            <w:rStyle w:val="Lienhypertexte"/>
            <w:rFonts w:ascii="Verdana" w:hAnsi="Verdana"/>
            <w:noProof/>
          </w:rPr>
          <w:t>Access to documentation</w:t>
        </w:r>
        <w:r w:rsidR="00FD1CD4" w:rsidRPr="00FD1CD4">
          <w:rPr>
            <w:rFonts w:ascii="Verdana" w:hAnsi="Verdana"/>
            <w:noProof/>
          </w:rPr>
          <w:tab/>
        </w:r>
        <w:r w:rsidR="00FD1CD4" w:rsidRPr="00FD1CD4">
          <w:rPr>
            <w:rFonts w:ascii="Verdana" w:hAnsi="Verdana"/>
            <w:noProof/>
          </w:rPr>
          <w:fldChar w:fldCharType="begin"/>
        </w:r>
        <w:r w:rsidR="00FD1CD4" w:rsidRPr="00FD1CD4">
          <w:rPr>
            <w:rFonts w:ascii="Verdana" w:hAnsi="Verdana"/>
            <w:noProof/>
          </w:rPr>
          <w:instrText xml:space="preserve"> PAGEREF _Toc477956991 \h </w:instrText>
        </w:r>
        <w:r w:rsidR="00FD1CD4" w:rsidRPr="00FD1CD4">
          <w:rPr>
            <w:rFonts w:ascii="Verdana" w:hAnsi="Verdana"/>
            <w:noProof/>
          </w:rPr>
        </w:r>
        <w:r w:rsidR="00FD1CD4" w:rsidRPr="00FD1CD4">
          <w:rPr>
            <w:rFonts w:ascii="Verdana" w:hAnsi="Verdana"/>
            <w:noProof/>
          </w:rPr>
          <w:fldChar w:fldCharType="separate"/>
        </w:r>
        <w:r w:rsidR="00631F38">
          <w:rPr>
            <w:rFonts w:ascii="Verdana" w:hAnsi="Verdana"/>
            <w:noProof/>
          </w:rPr>
          <w:t>11</w:t>
        </w:r>
        <w:r w:rsidR="00FD1CD4" w:rsidRPr="00FD1CD4">
          <w:rPr>
            <w:rFonts w:ascii="Verdana" w:hAnsi="Verdana"/>
            <w:noProof/>
          </w:rPr>
          <w:fldChar w:fldCharType="end"/>
        </w:r>
      </w:hyperlink>
    </w:p>
    <w:p w:rsidR="00FD1CD4" w:rsidRPr="00FD1CD4" w:rsidRDefault="00C9469A">
      <w:pPr>
        <w:pStyle w:val="TM2"/>
        <w:tabs>
          <w:tab w:val="left" w:pos="800"/>
          <w:tab w:val="right" w:leader="dot" w:pos="9203"/>
        </w:tabs>
        <w:rPr>
          <w:rFonts w:ascii="Verdana" w:eastAsiaTheme="minorEastAsia" w:hAnsi="Verdana" w:cstheme="minorBidi"/>
          <w:smallCaps w:val="0"/>
          <w:noProof/>
          <w:sz w:val="22"/>
          <w:szCs w:val="22"/>
          <w:lang w:val="fr-FR" w:eastAsia="fr-FR"/>
        </w:rPr>
      </w:pPr>
      <w:hyperlink w:anchor="_Toc477956992" w:history="1">
        <w:r w:rsidR="00FD1CD4" w:rsidRPr="00FD1CD4">
          <w:rPr>
            <w:rStyle w:val="Lienhypertexte"/>
            <w:rFonts w:ascii="Verdana" w:hAnsi="Verdana"/>
            <w:noProof/>
            <w:lang w:val="de-DE"/>
          </w:rPr>
          <w:t>2.2</w:t>
        </w:r>
        <w:r w:rsidR="00FD1CD4" w:rsidRPr="00FD1CD4">
          <w:rPr>
            <w:rFonts w:ascii="Verdana" w:eastAsiaTheme="minorEastAsia" w:hAnsi="Verdana" w:cstheme="minorBidi"/>
            <w:smallCaps w:val="0"/>
            <w:noProof/>
            <w:sz w:val="22"/>
            <w:szCs w:val="22"/>
            <w:lang w:val="fr-FR" w:eastAsia="fr-FR"/>
          </w:rPr>
          <w:tab/>
        </w:r>
        <w:r w:rsidR="00FD1CD4" w:rsidRPr="00FD1CD4">
          <w:rPr>
            <w:rStyle w:val="Lienhypertexte"/>
            <w:rFonts w:ascii="Verdana" w:hAnsi="Verdana"/>
            <w:noProof/>
          </w:rPr>
          <w:t>Assessment of the biocidal product</w:t>
        </w:r>
        <w:r w:rsidR="00FD1CD4" w:rsidRPr="00FD1CD4">
          <w:rPr>
            <w:rFonts w:ascii="Verdana" w:hAnsi="Verdana"/>
            <w:noProof/>
          </w:rPr>
          <w:tab/>
        </w:r>
        <w:r w:rsidR="00FD1CD4" w:rsidRPr="00FD1CD4">
          <w:rPr>
            <w:rFonts w:ascii="Verdana" w:hAnsi="Verdana"/>
            <w:noProof/>
          </w:rPr>
          <w:fldChar w:fldCharType="begin"/>
        </w:r>
        <w:r w:rsidR="00FD1CD4" w:rsidRPr="00FD1CD4">
          <w:rPr>
            <w:rFonts w:ascii="Verdana" w:hAnsi="Verdana"/>
            <w:noProof/>
          </w:rPr>
          <w:instrText xml:space="preserve"> PAGEREF _Toc477956992 \h </w:instrText>
        </w:r>
        <w:r w:rsidR="00FD1CD4" w:rsidRPr="00FD1CD4">
          <w:rPr>
            <w:rFonts w:ascii="Verdana" w:hAnsi="Verdana"/>
            <w:noProof/>
          </w:rPr>
        </w:r>
        <w:r w:rsidR="00FD1CD4" w:rsidRPr="00FD1CD4">
          <w:rPr>
            <w:rFonts w:ascii="Verdana" w:hAnsi="Verdana"/>
            <w:noProof/>
          </w:rPr>
          <w:fldChar w:fldCharType="separate"/>
        </w:r>
        <w:r w:rsidR="00631F38">
          <w:rPr>
            <w:rFonts w:ascii="Verdana" w:hAnsi="Verdana"/>
            <w:noProof/>
          </w:rPr>
          <w:t>11</w:t>
        </w:r>
        <w:r w:rsidR="00FD1CD4" w:rsidRPr="00FD1CD4">
          <w:rPr>
            <w:rFonts w:ascii="Verdana" w:hAnsi="Verdana"/>
            <w:noProof/>
          </w:rPr>
          <w:fldChar w:fldCharType="end"/>
        </w:r>
      </w:hyperlink>
    </w:p>
    <w:p w:rsidR="00FD1CD4" w:rsidRPr="00FD1CD4" w:rsidRDefault="00C9469A">
      <w:pPr>
        <w:pStyle w:val="TM3"/>
        <w:tabs>
          <w:tab w:val="left" w:pos="1200"/>
          <w:tab w:val="right" w:leader="dot" w:pos="9203"/>
        </w:tabs>
        <w:rPr>
          <w:rFonts w:ascii="Verdana" w:eastAsiaTheme="minorEastAsia" w:hAnsi="Verdana" w:cstheme="minorBidi"/>
          <w:i w:val="0"/>
          <w:iCs w:val="0"/>
          <w:noProof/>
          <w:sz w:val="22"/>
          <w:szCs w:val="22"/>
          <w:lang w:val="fr-FR" w:eastAsia="fr-FR"/>
        </w:rPr>
      </w:pPr>
      <w:hyperlink w:anchor="_Toc477956993" w:history="1">
        <w:r w:rsidR="00FD1CD4" w:rsidRPr="00FD1CD4">
          <w:rPr>
            <w:rStyle w:val="Lienhypertexte"/>
            <w:rFonts w:ascii="Verdana" w:hAnsi="Verdana"/>
            <w:noProof/>
            <w:lang w:val="en-US"/>
          </w:rPr>
          <w:t>2.2.1</w:t>
        </w:r>
        <w:r w:rsidR="00FD1CD4" w:rsidRPr="00FD1CD4">
          <w:rPr>
            <w:rFonts w:ascii="Verdana" w:eastAsiaTheme="minorEastAsia" w:hAnsi="Verdana" w:cstheme="minorBidi"/>
            <w:i w:val="0"/>
            <w:iCs w:val="0"/>
            <w:noProof/>
            <w:sz w:val="22"/>
            <w:szCs w:val="22"/>
            <w:lang w:val="fr-FR" w:eastAsia="fr-FR"/>
          </w:rPr>
          <w:tab/>
        </w:r>
        <w:r w:rsidR="00FD1CD4" w:rsidRPr="00FD1CD4">
          <w:rPr>
            <w:rStyle w:val="Lienhypertexte"/>
            <w:rFonts w:ascii="Verdana" w:hAnsi="Verdana"/>
            <w:noProof/>
            <w:lang w:val="en-US"/>
          </w:rPr>
          <w:t>Intended use(s) as applied for by the applicant</w:t>
        </w:r>
        <w:r w:rsidR="00FD1CD4" w:rsidRPr="00FD1CD4">
          <w:rPr>
            <w:rFonts w:ascii="Verdana" w:hAnsi="Verdana"/>
            <w:noProof/>
          </w:rPr>
          <w:tab/>
        </w:r>
        <w:r w:rsidR="00FD1CD4" w:rsidRPr="00FD1CD4">
          <w:rPr>
            <w:rFonts w:ascii="Verdana" w:hAnsi="Verdana"/>
            <w:noProof/>
          </w:rPr>
          <w:fldChar w:fldCharType="begin"/>
        </w:r>
        <w:r w:rsidR="00FD1CD4" w:rsidRPr="00FD1CD4">
          <w:rPr>
            <w:rFonts w:ascii="Verdana" w:hAnsi="Verdana"/>
            <w:noProof/>
          </w:rPr>
          <w:instrText xml:space="preserve"> PAGEREF _Toc477956993 \h </w:instrText>
        </w:r>
        <w:r w:rsidR="00FD1CD4" w:rsidRPr="00FD1CD4">
          <w:rPr>
            <w:rFonts w:ascii="Verdana" w:hAnsi="Verdana"/>
            <w:noProof/>
          </w:rPr>
        </w:r>
        <w:r w:rsidR="00FD1CD4" w:rsidRPr="00FD1CD4">
          <w:rPr>
            <w:rFonts w:ascii="Verdana" w:hAnsi="Verdana"/>
            <w:noProof/>
          </w:rPr>
          <w:fldChar w:fldCharType="separate"/>
        </w:r>
        <w:r w:rsidR="00631F38">
          <w:rPr>
            <w:rFonts w:ascii="Verdana" w:hAnsi="Verdana"/>
            <w:noProof/>
          </w:rPr>
          <w:t>11</w:t>
        </w:r>
        <w:r w:rsidR="00FD1CD4" w:rsidRPr="00FD1CD4">
          <w:rPr>
            <w:rFonts w:ascii="Verdana" w:hAnsi="Verdana"/>
            <w:noProof/>
          </w:rPr>
          <w:fldChar w:fldCharType="end"/>
        </w:r>
      </w:hyperlink>
    </w:p>
    <w:p w:rsidR="00FD1CD4" w:rsidRPr="00FD1CD4" w:rsidRDefault="00C9469A">
      <w:pPr>
        <w:pStyle w:val="TM3"/>
        <w:tabs>
          <w:tab w:val="left" w:pos="1200"/>
          <w:tab w:val="right" w:leader="dot" w:pos="9203"/>
        </w:tabs>
        <w:rPr>
          <w:rFonts w:ascii="Verdana" w:eastAsiaTheme="minorEastAsia" w:hAnsi="Verdana" w:cstheme="minorBidi"/>
          <w:i w:val="0"/>
          <w:iCs w:val="0"/>
          <w:noProof/>
          <w:sz w:val="22"/>
          <w:szCs w:val="22"/>
          <w:lang w:val="fr-FR" w:eastAsia="fr-FR"/>
        </w:rPr>
      </w:pPr>
      <w:hyperlink w:anchor="_Toc477956994" w:history="1">
        <w:r w:rsidR="00FD1CD4" w:rsidRPr="00FD1CD4">
          <w:rPr>
            <w:rStyle w:val="Lienhypertexte"/>
            <w:rFonts w:ascii="Verdana" w:eastAsia="Calibri" w:hAnsi="Verdana"/>
            <w:noProof/>
            <w:lang w:eastAsia="sv-SE"/>
          </w:rPr>
          <w:t>2.2.2</w:t>
        </w:r>
        <w:r w:rsidR="00FD1CD4" w:rsidRPr="00FD1CD4">
          <w:rPr>
            <w:rFonts w:ascii="Verdana" w:eastAsiaTheme="minorEastAsia" w:hAnsi="Verdana" w:cstheme="minorBidi"/>
            <w:i w:val="0"/>
            <w:iCs w:val="0"/>
            <w:noProof/>
            <w:sz w:val="22"/>
            <w:szCs w:val="22"/>
            <w:lang w:val="fr-FR" w:eastAsia="fr-FR"/>
          </w:rPr>
          <w:tab/>
        </w:r>
        <w:r w:rsidR="00FD1CD4" w:rsidRPr="00FD1CD4">
          <w:rPr>
            <w:rStyle w:val="Lienhypertexte"/>
            <w:rFonts w:ascii="Verdana" w:hAnsi="Verdana"/>
            <w:noProof/>
          </w:rPr>
          <w:t>Physical, chemical and technical properties</w:t>
        </w:r>
        <w:r w:rsidR="00FD1CD4" w:rsidRPr="00FD1CD4">
          <w:rPr>
            <w:rFonts w:ascii="Verdana" w:hAnsi="Verdana"/>
            <w:noProof/>
          </w:rPr>
          <w:tab/>
        </w:r>
        <w:r w:rsidR="00FD1CD4" w:rsidRPr="00FD1CD4">
          <w:rPr>
            <w:rFonts w:ascii="Verdana" w:hAnsi="Verdana"/>
            <w:noProof/>
          </w:rPr>
          <w:fldChar w:fldCharType="begin"/>
        </w:r>
        <w:r w:rsidR="00FD1CD4" w:rsidRPr="00FD1CD4">
          <w:rPr>
            <w:rFonts w:ascii="Verdana" w:hAnsi="Verdana"/>
            <w:noProof/>
          </w:rPr>
          <w:instrText xml:space="preserve"> PAGEREF _Toc477956994 \h </w:instrText>
        </w:r>
        <w:r w:rsidR="00FD1CD4" w:rsidRPr="00FD1CD4">
          <w:rPr>
            <w:rFonts w:ascii="Verdana" w:hAnsi="Verdana"/>
            <w:noProof/>
          </w:rPr>
        </w:r>
        <w:r w:rsidR="00FD1CD4" w:rsidRPr="00FD1CD4">
          <w:rPr>
            <w:rFonts w:ascii="Verdana" w:hAnsi="Verdana"/>
            <w:noProof/>
          </w:rPr>
          <w:fldChar w:fldCharType="separate"/>
        </w:r>
        <w:r w:rsidR="00631F38">
          <w:rPr>
            <w:rFonts w:ascii="Verdana" w:hAnsi="Verdana"/>
            <w:noProof/>
          </w:rPr>
          <w:t>12</w:t>
        </w:r>
        <w:r w:rsidR="00FD1CD4" w:rsidRPr="00FD1CD4">
          <w:rPr>
            <w:rFonts w:ascii="Verdana" w:hAnsi="Verdana"/>
            <w:noProof/>
          </w:rPr>
          <w:fldChar w:fldCharType="end"/>
        </w:r>
      </w:hyperlink>
    </w:p>
    <w:p w:rsidR="00FD1CD4" w:rsidRPr="00FD1CD4" w:rsidRDefault="00C9469A">
      <w:pPr>
        <w:pStyle w:val="TM3"/>
        <w:tabs>
          <w:tab w:val="left" w:pos="1200"/>
          <w:tab w:val="right" w:leader="dot" w:pos="9203"/>
        </w:tabs>
        <w:rPr>
          <w:rFonts w:ascii="Verdana" w:eastAsiaTheme="minorEastAsia" w:hAnsi="Verdana" w:cstheme="minorBidi"/>
          <w:i w:val="0"/>
          <w:iCs w:val="0"/>
          <w:noProof/>
          <w:sz w:val="22"/>
          <w:szCs w:val="22"/>
          <w:lang w:val="fr-FR" w:eastAsia="fr-FR"/>
        </w:rPr>
      </w:pPr>
      <w:hyperlink w:anchor="_Toc477956995" w:history="1">
        <w:r w:rsidR="00FD1CD4" w:rsidRPr="00FD1CD4">
          <w:rPr>
            <w:rStyle w:val="Lienhypertexte"/>
            <w:rFonts w:ascii="Verdana" w:hAnsi="Verdana"/>
            <w:noProof/>
          </w:rPr>
          <w:t>2.2.3</w:t>
        </w:r>
        <w:r w:rsidR="00FD1CD4" w:rsidRPr="00FD1CD4">
          <w:rPr>
            <w:rFonts w:ascii="Verdana" w:eastAsiaTheme="minorEastAsia" w:hAnsi="Verdana" w:cstheme="minorBidi"/>
            <w:i w:val="0"/>
            <w:iCs w:val="0"/>
            <w:noProof/>
            <w:sz w:val="22"/>
            <w:szCs w:val="22"/>
            <w:lang w:val="fr-FR" w:eastAsia="fr-FR"/>
          </w:rPr>
          <w:tab/>
        </w:r>
        <w:r w:rsidR="00FD1CD4" w:rsidRPr="00FD1CD4">
          <w:rPr>
            <w:rStyle w:val="Lienhypertexte"/>
            <w:rFonts w:ascii="Verdana" w:hAnsi="Verdana"/>
            <w:noProof/>
          </w:rPr>
          <w:t>Physical hazards and respective characteristics</w:t>
        </w:r>
        <w:r w:rsidR="00FD1CD4" w:rsidRPr="00FD1CD4">
          <w:rPr>
            <w:rFonts w:ascii="Verdana" w:hAnsi="Verdana"/>
            <w:noProof/>
          </w:rPr>
          <w:tab/>
        </w:r>
        <w:r w:rsidR="00FD1CD4" w:rsidRPr="00FD1CD4">
          <w:rPr>
            <w:rFonts w:ascii="Verdana" w:hAnsi="Verdana"/>
            <w:noProof/>
          </w:rPr>
          <w:fldChar w:fldCharType="begin"/>
        </w:r>
        <w:r w:rsidR="00FD1CD4" w:rsidRPr="00FD1CD4">
          <w:rPr>
            <w:rFonts w:ascii="Verdana" w:hAnsi="Verdana"/>
            <w:noProof/>
          </w:rPr>
          <w:instrText xml:space="preserve"> PAGEREF _Toc477956995 \h </w:instrText>
        </w:r>
        <w:r w:rsidR="00FD1CD4" w:rsidRPr="00FD1CD4">
          <w:rPr>
            <w:rFonts w:ascii="Verdana" w:hAnsi="Verdana"/>
            <w:noProof/>
          </w:rPr>
        </w:r>
        <w:r w:rsidR="00FD1CD4" w:rsidRPr="00FD1CD4">
          <w:rPr>
            <w:rFonts w:ascii="Verdana" w:hAnsi="Verdana"/>
            <w:noProof/>
          </w:rPr>
          <w:fldChar w:fldCharType="separate"/>
        </w:r>
        <w:r w:rsidR="00631F38">
          <w:rPr>
            <w:rFonts w:ascii="Verdana" w:hAnsi="Verdana"/>
            <w:noProof/>
          </w:rPr>
          <w:t>25</w:t>
        </w:r>
        <w:r w:rsidR="00FD1CD4" w:rsidRPr="00FD1CD4">
          <w:rPr>
            <w:rFonts w:ascii="Verdana" w:hAnsi="Verdana"/>
            <w:noProof/>
          </w:rPr>
          <w:fldChar w:fldCharType="end"/>
        </w:r>
      </w:hyperlink>
    </w:p>
    <w:p w:rsidR="00FD1CD4" w:rsidRPr="00FD1CD4" w:rsidRDefault="00C9469A">
      <w:pPr>
        <w:pStyle w:val="TM3"/>
        <w:tabs>
          <w:tab w:val="left" w:pos="1200"/>
          <w:tab w:val="right" w:leader="dot" w:pos="9203"/>
        </w:tabs>
        <w:rPr>
          <w:rFonts w:ascii="Verdana" w:eastAsiaTheme="minorEastAsia" w:hAnsi="Verdana" w:cstheme="minorBidi"/>
          <w:i w:val="0"/>
          <w:iCs w:val="0"/>
          <w:noProof/>
          <w:sz w:val="22"/>
          <w:szCs w:val="22"/>
          <w:lang w:val="fr-FR" w:eastAsia="fr-FR"/>
        </w:rPr>
      </w:pPr>
      <w:hyperlink w:anchor="_Toc477956996" w:history="1">
        <w:r w:rsidR="00FD1CD4" w:rsidRPr="00FD1CD4">
          <w:rPr>
            <w:rStyle w:val="Lienhypertexte"/>
            <w:rFonts w:ascii="Verdana" w:hAnsi="Verdana"/>
            <w:noProof/>
          </w:rPr>
          <w:t>2.2.4</w:t>
        </w:r>
        <w:r w:rsidR="00FD1CD4" w:rsidRPr="00FD1CD4">
          <w:rPr>
            <w:rFonts w:ascii="Verdana" w:eastAsiaTheme="minorEastAsia" w:hAnsi="Verdana" w:cstheme="minorBidi"/>
            <w:i w:val="0"/>
            <w:iCs w:val="0"/>
            <w:noProof/>
            <w:sz w:val="22"/>
            <w:szCs w:val="22"/>
            <w:lang w:val="fr-FR" w:eastAsia="fr-FR"/>
          </w:rPr>
          <w:tab/>
        </w:r>
        <w:r w:rsidR="00FD1CD4" w:rsidRPr="00FD1CD4">
          <w:rPr>
            <w:rStyle w:val="Lienhypertexte"/>
            <w:rFonts w:ascii="Verdana" w:hAnsi="Verdana"/>
            <w:noProof/>
          </w:rPr>
          <w:t>Methods for detection and identification</w:t>
        </w:r>
        <w:r w:rsidR="00FD1CD4" w:rsidRPr="00FD1CD4">
          <w:rPr>
            <w:rFonts w:ascii="Verdana" w:hAnsi="Verdana"/>
            <w:noProof/>
          </w:rPr>
          <w:tab/>
        </w:r>
        <w:r w:rsidR="00FD1CD4" w:rsidRPr="00FD1CD4">
          <w:rPr>
            <w:rFonts w:ascii="Verdana" w:hAnsi="Verdana"/>
            <w:noProof/>
          </w:rPr>
          <w:fldChar w:fldCharType="begin"/>
        </w:r>
        <w:r w:rsidR="00FD1CD4" w:rsidRPr="00FD1CD4">
          <w:rPr>
            <w:rFonts w:ascii="Verdana" w:hAnsi="Verdana"/>
            <w:noProof/>
          </w:rPr>
          <w:instrText xml:space="preserve"> PAGEREF _Toc477956996 \h </w:instrText>
        </w:r>
        <w:r w:rsidR="00FD1CD4" w:rsidRPr="00FD1CD4">
          <w:rPr>
            <w:rFonts w:ascii="Verdana" w:hAnsi="Verdana"/>
            <w:noProof/>
          </w:rPr>
        </w:r>
        <w:r w:rsidR="00FD1CD4" w:rsidRPr="00FD1CD4">
          <w:rPr>
            <w:rFonts w:ascii="Verdana" w:hAnsi="Verdana"/>
            <w:noProof/>
          </w:rPr>
          <w:fldChar w:fldCharType="separate"/>
        </w:r>
        <w:r w:rsidR="00631F38">
          <w:rPr>
            <w:rFonts w:ascii="Verdana" w:hAnsi="Verdana"/>
            <w:noProof/>
          </w:rPr>
          <w:t>28</w:t>
        </w:r>
        <w:r w:rsidR="00FD1CD4" w:rsidRPr="00FD1CD4">
          <w:rPr>
            <w:rFonts w:ascii="Verdana" w:hAnsi="Verdana"/>
            <w:noProof/>
          </w:rPr>
          <w:fldChar w:fldCharType="end"/>
        </w:r>
      </w:hyperlink>
    </w:p>
    <w:p w:rsidR="00FD1CD4" w:rsidRPr="00FD1CD4" w:rsidRDefault="00C9469A">
      <w:pPr>
        <w:pStyle w:val="TM3"/>
        <w:tabs>
          <w:tab w:val="left" w:pos="1200"/>
          <w:tab w:val="right" w:leader="dot" w:pos="9203"/>
        </w:tabs>
        <w:rPr>
          <w:rFonts w:ascii="Verdana" w:eastAsiaTheme="minorEastAsia" w:hAnsi="Verdana" w:cstheme="minorBidi"/>
          <w:i w:val="0"/>
          <w:iCs w:val="0"/>
          <w:noProof/>
          <w:sz w:val="22"/>
          <w:szCs w:val="22"/>
          <w:lang w:val="fr-FR" w:eastAsia="fr-FR"/>
        </w:rPr>
      </w:pPr>
      <w:hyperlink w:anchor="_Toc477956997" w:history="1">
        <w:r w:rsidR="00FD1CD4" w:rsidRPr="00FD1CD4">
          <w:rPr>
            <w:rStyle w:val="Lienhypertexte"/>
            <w:rFonts w:ascii="Verdana" w:hAnsi="Verdana"/>
            <w:noProof/>
          </w:rPr>
          <w:t>2.2.5</w:t>
        </w:r>
        <w:r w:rsidR="00FD1CD4" w:rsidRPr="00FD1CD4">
          <w:rPr>
            <w:rFonts w:ascii="Verdana" w:eastAsiaTheme="minorEastAsia" w:hAnsi="Verdana" w:cstheme="minorBidi"/>
            <w:i w:val="0"/>
            <w:iCs w:val="0"/>
            <w:noProof/>
            <w:sz w:val="22"/>
            <w:szCs w:val="22"/>
            <w:lang w:val="fr-FR" w:eastAsia="fr-FR"/>
          </w:rPr>
          <w:tab/>
        </w:r>
        <w:r w:rsidR="00FD1CD4" w:rsidRPr="00FD1CD4">
          <w:rPr>
            <w:rStyle w:val="Lienhypertexte"/>
            <w:rFonts w:ascii="Verdana" w:hAnsi="Verdana"/>
            <w:noProof/>
          </w:rPr>
          <w:t>Efficacy against target organisms</w:t>
        </w:r>
        <w:r w:rsidR="00FD1CD4" w:rsidRPr="00FD1CD4">
          <w:rPr>
            <w:rFonts w:ascii="Verdana" w:hAnsi="Verdana"/>
            <w:noProof/>
          </w:rPr>
          <w:tab/>
        </w:r>
        <w:r w:rsidR="00FD1CD4" w:rsidRPr="00FD1CD4">
          <w:rPr>
            <w:rFonts w:ascii="Verdana" w:hAnsi="Verdana"/>
            <w:noProof/>
          </w:rPr>
          <w:fldChar w:fldCharType="begin"/>
        </w:r>
        <w:r w:rsidR="00FD1CD4" w:rsidRPr="00FD1CD4">
          <w:rPr>
            <w:rFonts w:ascii="Verdana" w:hAnsi="Verdana"/>
            <w:noProof/>
          </w:rPr>
          <w:instrText xml:space="preserve"> PAGEREF _Toc477956997 \h </w:instrText>
        </w:r>
        <w:r w:rsidR="00FD1CD4" w:rsidRPr="00FD1CD4">
          <w:rPr>
            <w:rFonts w:ascii="Verdana" w:hAnsi="Verdana"/>
            <w:noProof/>
          </w:rPr>
        </w:r>
        <w:r w:rsidR="00FD1CD4" w:rsidRPr="00FD1CD4">
          <w:rPr>
            <w:rFonts w:ascii="Verdana" w:hAnsi="Verdana"/>
            <w:noProof/>
          </w:rPr>
          <w:fldChar w:fldCharType="separate"/>
        </w:r>
        <w:r w:rsidR="00631F38">
          <w:rPr>
            <w:rFonts w:ascii="Verdana" w:hAnsi="Verdana"/>
            <w:noProof/>
          </w:rPr>
          <w:t>30</w:t>
        </w:r>
        <w:r w:rsidR="00FD1CD4" w:rsidRPr="00FD1CD4">
          <w:rPr>
            <w:rFonts w:ascii="Verdana" w:hAnsi="Verdana"/>
            <w:noProof/>
          </w:rPr>
          <w:fldChar w:fldCharType="end"/>
        </w:r>
      </w:hyperlink>
    </w:p>
    <w:p w:rsidR="00FD1CD4" w:rsidRPr="00FD1CD4" w:rsidRDefault="00C9469A">
      <w:pPr>
        <w:pStyle w:val="TM4"/>
        <w:tabs>
          <w:tab w:val="left" w:pos="1400"/>
          <w:tab w:val="right" w:leader="dot" w:pos="9203"/>
        </w:tabs>
        <w:rPr>
          <w:rFonts w:ascii="Verdana" w:eastAsiaTheme="minorEastAsia" w:hAnsi="Verdana" w:cstheme="minorBidi"/>
          <w:noProof/>
          <w:sz w:val="22"/>
          <w:szCs w:val="22"/>
          <w:lang w:val="fr-FR" w:eastAsia="fr-FR"/>
        </w:rPr>
      </w:pPr>
      <w:hyperlink w:anchor="_Toc477956998" w:history="1">
        <w:r w:rsidR="00FD1CD4" w:rsidRPr="00FD1CD4">
          <w:rPr>
            <w:rStyle w:val="Lienhypertexte"/>
            <w:rFonts w:ascii="Verdana" w:hAnsi="Verdana" w:cs="Times New Roman"/>
            <w:iCs/>
            <w:noProof/>
            <w:lang w:eastAsia="en-US"/>
          </w:rPr>
          <w:t>2.2.5.1</w:t>
        </w:r>
        <w:r w:rsidR="00FD1CD4" w:rsidRPr="00FD1CD4">
          <w:rPr>
            <w:rFonts w:ascii="Verdana" w:eastAsiaTheme="minorEastAsia" w:hAnsi="Verdana" w:cstheme="minorBidi"/>
            <w:noProof/>
            <w:sz w:val="22"/>
            <w:szCs w:val="22"/>
            <w:lang w:val="fr-FR" w:eastAsia="fr-FR"/>
          </w:rPr>
          <w:tab/>
        </w:r>
        <w:r w:rsidR="00FD1CD4" w:rsidRPr="00FD1CD4">
          <w:rPr>
            <w:rStyle w:val="Lienhypertexte"/>
            <w:rFonts w:ascii="Verdana" w:hAnsi="Verdana"/>
            <w:noProof/>
          </w:rPr>
          <w:t>Function and field of use</w:t>
        </w:r>
        <w:r w:rsidR="00FD1CD4" w:rsidRPr="00FD1CD4">
          <w:rPr>
            <w:rFonts w:ascii="Verdana" w:hAnsi="Verdana"/>
            <w:noProof/>
          </w:rPr>
          <w:tab/>
        </w:r>
        <w:r w:rsidR="00FD1CD4" w:rsidRPr="00FD1CD4">
          <w:rPr>
            <w:rFonts w:ascii="Verdana" w:hAnsi="Verdana"/>
            <w:noProof/>
          </w:rPr>
          <w:fldChar w:fldCharType="begin"/>
        </w:r>
        <w:r w:rsidR="00FD1CD4" w:rsidRPr="00FD1CD4">
          <w:rPr>
            <w:rFonts w:ascii="Verdana" w:hAnsi="Verdana"/>
            <w:noProof/>
          </w:rPr>
          <w:instrText xml:space="preserve"> PAGEREF _Toc477956998 \h </w:instrText>
        </w:r>
        <w:r w:rsidR="00FD1CD4" w:rsidRPr="00FD1CD4">
          <w:rPr>
            <w:rFonts w:ascii="Verdana" w:hAnsi="Verdana"/>
            <w:noProof/>
          </w:rPr>
        </w:r>
        <w:r w:rsidR="00FD1CD4" w:rsidRPr="00FD1CD4">
          <w:rPr>
            <w:rFonts w:ascii="Verdana" w:hAnsi="Verdana"/>
            <w:noProof/>
          </w:rPr>
          <w:fldChar w:fldCharType="separate"/>
        </w:r>
        <w:r w:rsidR="00631F38">
          <w:rPr>
            <w:rFonts w:ascii="Verdana" w:hAnsi="Verdana"/>
            <w:noProof/>
          </w:rPr>
          <w:t>30</w:t>
        </w:r>
        <w:r w:rsidR="00FD1CD4" w:rsidRPr="00FD1CD4">
          <w:rPr>
            <w:rFonts w:ascii="Verdana" w:hAnsi="Verdana"/>
            <w:noProof/>
          </w:rPr>
          <w:fldChar w:fldCharType="end"/>
        </w:r>
      </w:hyperlink>
    </w:p>
    <w:p w:rsidR="00FD1CD4" w:rsidRPr="00FD1CD4" w:rsidRDefault="00C9469A">
      <w:pPr>
        <w:pStyle w:val="TM4"/>
        <w:tabs>
          <w:tab w:val="left" w:pos="1400"/>
          <w:tab w:val="right" w:leader="dot" w:pos="9203"/>
        </w:tabs>
        <w:rPr>
          <w:rFonts w:ascii="Verdana" w:eastAsiaTheme="minorEastAsia" w:hAnsi="Verdana" w:cstheme="minorBidi"/>
          <w:noProof/>
          <w:sz w:val="22"/>
          <w:szCs w:val="22"/>
          <w:lang w:val="fr-FR" w:eastAsia="fr-FR"/>
        </w:rPr>
      </w:pPr>
      <w:hyperlink w:anchor="_Toc477956999" w:history="1">
        <w:r w:rsidR="00FD1CD4" w:rsidRPr="00FD1CD4">
          <w:rPr>
            <w:rStyle w:val="Lienhypertexte"/>
            <w:rFonts w:ascii="Verdana" w:hAnsi="Verdana" w:cs="Times New Roman"/>
            <w:iCs/>
            <w:noProof/>
            <w:lang w:val="en-US" w:eastAsia="en-US"/>
          </w:rPr>
          <w:t>2.2.5.2</w:t>
        </w:r>
        <w:r w:rsidR="00FD1CD4" w:rsidRPr="00FD1CD4">
          <w:rPr>
            <w:rFonts w:ascii="Verdana" w:eastAsiaTheme="minorEastAsia" w:hAnsi="Verdana" w:cstheme="minorBidi"/>
            <w:noProof/>
            <w:sz w:val="22"/>
            <w:szCs w:val="22"/>
            <w:lang w:val="fr-FR" w:eastAsia="fr-FR"/>
          </w:rPr>
          <w:tab/>
        </w:r>
        <w:r w:rsidR="00FD1CD4" w:rsidRPr="00FD1CD4">
          <w:rPr>
            <w:rStyle w:val="Lienhypertexte"/>
            <w:rFonts w:ascii="Verdana" w:hAnsi="Verdana"/>
            <w:noProof/>
            <w:lang w:val="en-US"/>
          </w:rPr>
          <w:t>Organisms to be controlled and products, organisms or objects to be protected</w:t>
        </w:r>
        <w:r w:rsidR="00FD1CD4" w:rsidRPr="00FD1CD4">
          <w:rPr>
            <w:rFonts w:ascii="Verdana" w:hAnsi="Verdana"/>
            <w:noProof/>
          </w:rPr>
          <w:tab/>
        </w:r>
        <w:r w:rsidR="00FD1CD4" w:rsidRPr="00FD1CD4">
          <w:rPr>
            <w:rFonts w:ascii="Verdana" w:hAnsi="Verdana"/>
            <w:noProof/>
          </w:rPr>
          <w:fldChar w:fldCharType="begin"/>
        </w:r>
        <w:r w:rsidR="00FD1CD4" w:rsidRPr="00FD1CD4">
          <w:rPr>
            <w:rFonts w:ascii="Verdana" w:hAnsi="Verdana"/>
            <w:noProof/>
          </w:rPr>
          <w:instrText xml:space="preserve"> PAGEREF _Toc477956999 \h </w:instrText>
        </w:r>
        <w:r w:rsidR="00FD1CD4" w:rsidRPr="00FD1CD4">
          <w:rPr>
            <w:rFonts w:ascii="Verdana" w:hAnsi="Verdana"/>
            <w:noProof/>
          </w:rPr>
        </w:r>
        <w:r w:rsidR="00FD1CD4" w:rsidRPr="00FD1CD4">
          <w:rPr>
            <w:rFonts w:ascii="Verdana" w:hAnsi="Verdana"/>
            <w:noProof/>
          </w:rPr>
          <w:fldChar w:fldCharType="separate"/>
        </w:r>
        <w:r w:rsidR="00631F38">
          <w:rPr>
            <w:rFonts w:ascii="Verdana" w:hAnsi="Verdana"/>
            <w:noProof/>
          </w:rPr>
          <w:t>30</w:t>
        </w:r>
        <w:r w:rsidR="00FD1CD4" w:rsidRPr="00FD1CD4">
          <w:rPr>
            <w:rFonts w:ascii="Verdana" w:hAnsi="Verdana"/>
            <w:noProof/>
          </w:rPr>
          <w:fldChar w:fldCharType="end"/>
        </w:r>
      </w:hyperlink>
    </w:p>
    <w:p w:rsidR="00FD1CD4" w:rsidRPr="00FD1CD4" w:rsidRDefault="00C9469A">
      <w:pPr>
        <w:pStyle w:val="TM4"/>
        <w:tabs>
          <w:tab w:val="left" w:pos="1400"/>
          <w:tab w:val="right" w:leader="dot" w:pos="9203"/>
        </w:tabs>
        <w:rPr>
          <w:rFonts w:ascii="Verdana" w:eastAsiaTheme="minorEastAsia" w:hAnsi="Verdana" w:cstheme="minorBidi"/>
          <w:noProof/>
          <w:sz w:val="22"/>
          <w:szCs w:val="22"/>
          <w:lang w:val="fr-FR" w:eastAsia="fr-FR"/>
        </w:rPr>
      </w:pPr>
      <w:hyperlink w:anchor="_Toc477957000" w:history="1">
        <w:r w:rsidR="00FD1CD4" w:rsidRPr="00FD1CD4">
          <w:rPr>
            <w:rStyle w:val="Lienhypertexte"/>
            <w:rFonts w:ascii="Verdana" w:hAnsi="Verdana" w:cs="Times New Roman"/>
            <w:iCs/>
            <w:noProof/>
            <w:lang w:val="en-US" w:eastAsia="en-US"/>
          </w:rPr>
          <w:t>2.2.5.3</w:t>
        </w:r>
        <w:r w:rsidR="00FD1CD4" w:rsidRPr="00FD1CD4">
          <w:rPr>
            <w:rFonts w:ascii="Verdana" w:eastAsiaTheme="minorEastAsia" w:hAnsi="Verdana" w:cstheme="minorBidi"/>
            <w:noProof/>
            <w:sz w:val="22"/>
            <w:szCs w:val="22"/>
            <w:lang w:val="fr-FR" w:eastAsia="fr-FR"/>
          </w:rPr>
          <w:tab/>
        </w:r>
        <w:r w:rsidR="00FD1CD4" w:rsidRPr="00FD1CD4">
          <w:rPr>
            <w:rStyle w:val="Lienhypertexte"/>
            <w:rFonts w:ascii="Verdana" w:hAnsi="Verdana"/>
            <w:noProof/>
            <w:lang w:val="en-US"/>
          </w:rPr>
          <w:t>Effects on target organisms, including unacceptable suffering</w:t>
        </w:r>
        <w:r w:rsidR="00FD1CD4" w:rsidRPr="00FD1CD4">
          <w:rPr>
            <w:rFonts w:ascii="Verdana" w:hAnsi="Verdana"/>
            <w:noProof/>
          </w:rPr>
          <w:tab/>
        </w:r>
        <w:r w:rsidR="00FD1CD4" w:rsidRPr="00FD1CD4">
          <w:rPr>
            <w:rFonts w:ascii="Verdana" w:hAnsi="Verdana"/>
            <w:noProof/>
          </w:rPr>
          <w:fldChar w:fldCharType="begin"/>
        </w:r>
        <w:r w:rsidR="00FD1CD4" w:rsidRPr="00FD1CD4">
          <w:rPr>
            <w:rFonts w:ascii="Verdana" w:hAnsi="Verdana"/>
            <w:noProof/>
          </w:rPr>
          <w:instrText xml:space="preserve"> PAGEREF _Toc477957000 \h </w:instrText>
        </w:r>
        <w:r w:rsidR="00FD1CD4" w:rsidRPr="00FD1CD4">
          <w:rPr>
            <w:rFonts w:ascii="Verdana" w:hAnsi="Verdana"/>
            <w:noProof/>
          </w:rPr>
        </w:r>
        <w:r w:rsidR="00FD1CD4" w:rsidRPr="00FD1CD4">
          <w:rPr>
            <w:rFonts w:ascii="Verdana" w:hAnsi="Verdana"/>
            <w:noProof/>
          </w:rPr>
          <w:fldChar w:fldCharType="separate"/>
        </w:r>
        <w:r w:rsidR="00631F38">
          <w:rPr>
            <w:rFonts w:ascii="Verdana" w:hAnsi="Verdana"/>
            <w:noProof/>
          </w:rPr>
          <w:t>31</w:t>
        </w:r>
        <w:r w:rsidR="00FD1CD4" w:rsidRPr="00FD1CD4">
          <w:rPr>
            <w:rFonts w:ascii="Verdana" w:hAnsi="Verdana"/>
            <w:noProof/>
          </w:rPr>
          <w:fldChar w:fldCharType="end"/>
        </w:r>
      </w:hyperlink>
    </w:p>
    <w:p w:rsidR="00FD1CD4" w:rsidRPr="00FD1CD4" w:rsidRDefault="00C9469A">
      <w:pPr>
        <w:pStyle w:val="TM4"/>
        <w:tabs>
          <w:tab w:val="left" w:pos="1400"/>
          <w:tab w:val="right" w:leader="dot" w:pos="9203"/>
        </w:tabs>
        <w:rPr>
          <w:rFonts w:ascii="Verdana" w:eastAsiaTheme="minorEastAsia" w:hAnsi="Verdana" w:cstheme="minorBidi"/>
          <w:noProof/>
          <w:sz w:val="22"/>
          <w:szCs w:val="22"/>
          <w:lang w:val="fr-FR" w:eastAsia="fr-FR"/>
        </w:rPr>
      </w:pPr>
      <w:hyperlink w:anchor="_Toc477957001" w:history="1">
        <w:r w:rsidR="00FD1CD4" w:rsidRPr="00FD1CD4">
          <w:rPr>
            <w:rStyle w:val="Lienhypertexte"/>
            <w:rFonts w:ascii="Verdana" w:hAnsi="Verdana" w:cs="Times New Roman"/>
            <w:iCs/>
            <w:noProof/>
            <w:lang w:val="en-US" w:eastAsia="en-US"/>
          </w:rPr>
          <w:t>2.2.5.4</w:t>
        </w:r>
        <w:r w:rsidR="00FD1CD4" w:rsidRPr="00FD1CD4">
          <w:rPr>
            <w:rFonts w:ascii="Verdana" w:eastAsiaTheme="minorEastAsia" w:hAnsi="Verdana" w:cstheme="minorBidi"/>
            <w:noProof/>
            <w:sz w:val="22"/>
            <w:szCs w:val="22"/>
            <w:lang w:val="fr-FR" w:eastAsia="fr-FR"/>
          </w:rPr>
          <w:tab/>
        </w:r>
        <w:r w:rsidR="00FD1CD4" w:rsidRPr="00FD1CD4">
          <w:rPr>
            <w:rStyle w:val="Lienhypertexte"/>
            <w:rFonts w:ascii="Verdana" w:hAnsi="Verdana"/>
            <w:noProof/>
            <w:lang w:val="en-US"/>
          </w:rPr>
          <w:t>Mode of action, including time delay</w:t>
        </w:r>
        <w:r w:rsidR="00FD1CD4" w:rsidRPr="00FD1CD4">
          <w:rPr>
            <w:rFonts w:ascii="Verdana" w:hAnsi="Verdana"/>
            <w:noProof/>
          </w:rPr>
          <w:tab/>
        </w:r>
        <w:r w:rsidR="00FD1CD4" w:rsidRPr="00FD1CD4">
          <w:rPr>
            <w:rFonts w:ascii="Verdana" w:hAnsi="Verdana"/>
            <w:noProof/>
          </w:rPr>
          <w:fldChar w:fldCharType="begin"/>
        </w:r>
        <w:r w:rsidR="00FD1CD4" w:rsidRPr="00FD1CD4">
          <w:rPr>
            <w:rFonts w:ascii="Verdana" w:hAnsi="Verdana"/>
            <w:noProof/>
          </w:rPr>
          <w:instrText xml:space="preserve"> PAGEREF _Toc477957001 \h </w:instrText>
        </w:r>
        <w:r w:rsidR="00FD1CD4" w:rsidRPr="00FD1CD4">
          <w:rPr>
            <w:rFonts w:ascii="Verdana" w:hAnsi="Verdana"/>
            <w:noProof/>
          </w:rPr>
        </w:r>
        <w:r w:rsidR="00FD1CD4" w:rsidRPr="00FD1CD4">
          <w:rPr>
            <w:rFonts w:ascii="Verdana" w:hAnsi="Verdana"/>
            <w:noProof/>
          </w:rPr>
          <w:fldChar w:fldCharType="separate"/>
        </w:r>
        <w:r w:rsidR="00631F38">
          <w:rPr>
            <w:rFonts w:ascii="Verdana" w:hAnsi="Verdana"/>
            <w:noProof/>
          </w:rPr>
          <w:t>31</w:t>
        </w:r>
        <w:r w:rsidR="00FD1CD4" w:rsidRPr="00FD1CD4">
          <w:rPr>
            <w:rFonts w:ascii="Verdana" w:hAnsi="Verdana"/>
            <w:noProof/>
          </w:rPr>
          <w:fldChar w:fldCharType="end"/>
        </w:r>
      </w:hyperlink>
    </w:p>
    <w:p w:rsidR="00FD1CD4" w:rsidRPr="00FD1CD4" w:rsidRDefault="00C9469A">
      <w:pPr>
        <w:pStyle w:val="TM4"/>
        <w:tabs>
          <w:tab w:val="left" w:pos="1400"/>
          <w:tab w:val="right" w:leader="dot" w:pos="9203"/>
        </w:tabs>
        <w:rPr>
          <w:rFonts w:ascii="Verdana" w:eastAsiaTheme="minorEastAsia" w:hAnsi="Verdana" w:cstheme="minorBidi"/>
          <w:noProof/>
          <w:sz w:val="22"/>
          <w:szCs w:val="22"/>
          <w:lang w:val="fr-FR" w:eastAsia="fr-FR"/>
        </w:rPr>
      </w:pPr>
      <w:hyperlink w:anchor="_Toc477957002" w:history="1">
        <w:r w:rsidR="00FD1CD4" w:rsidRPr="00FD1CD4">
          <w:rPr>
            <w:rStyle w:val="Lienhypertexte"/>
            <w:rFonts w:ascii="Verdana" w:hAnsi="Verdana"/>
            <w:noProof/>
          </w:rPr>
          <w:t>2.2.5.5</w:t>
        </w:r>
        <w:r w:rsidR="00FD1CD4" w:rsidRPr="00FD1CD4">
          <w:rPr>
            <w:rFonts w:ascii="Verdana" w:eastAsiaTheme="minorEastAsia" w:hAnsi="Verdana" w:cstheme="minorBidi"/>
            <w:noProof/>
            <w:sz w:val="22"/>
            <w:szCs w:val="22"/>
            <w:lang w:val="fr-FR" w:eastAsia="fr-FR"/>
          </w:rPr>
          <w:tab/>
        </w:r>
        <w:r w:rsidR="00FD1CD4" w:rsidRPr="00FD1CD4">
          <w:rPr>
            <w:rStyle w:val="Lienhypertexte"/>
            <w:rFonts w:ascii="Verdana" w:hAnsi="Verdana"/>
            <w:noProof/>
          </w:rPr>
          <w:t>Efficacy data</w:t>
        </w:r>
        <w:r w:rsidR="00FD1CD4" w:rsidRPr="00FD1CD4">
          <w:rPr>
            <w:rFonts w:ascii="Verdana" w:hAnsi="Verdana"/>
            <w:noProof/>
          </w:rPr>
          <w:tab/>
        </w:r>
        <w:r w:rsidR="00FD1CD4" w:rsidRPr="00FD1CD4">
          <w:rPr>
            <w:rFonts w:ascii="Verdana" w:hAnsi="Verdana"/>
            <w:noProof/>
          </w:rPr>
          <w:fldChar w:fldCharType="begin"/>
        </w:r>
        <w:r w:rsidR="00FD1CD4" w:rsidRPr="00FD1CD4">
          <w:rPr>
            <w:rFonts w:ascii="Verdana" w:hAnsi="Verdana"/>
            <w:noProof/>
          </w:rPr>
          <w:instrText xml:space="preserve"> PAGEREF _Toc477957002 \h </w:instrText>
        </w:r>
        <w:r w:rsidR="00FD1CD4" w:rsidRPr="00FD1CD4">
          <w:rPr>
            <w:rFonts w:ascii="Verdana" w:hAnsi="Verdana"/>
            <w:noProof/>
          </w:rPr>
        </w:r>
        <w:r w:rsidR="00FD1CD4" w:rsidRPr="00FD1CD4">
          <w:rPr>
            <w:rFonts w:ascii="Verdana" w:hAnsi="Verdana"/>
            <w:noProof/>
          </w:rPr>
          <w:fldChar w:fldCharType="separate"/>
        </w:r>
        <w:r w:rsidR="00631F38">
          <w:rPr>
            <w:rFonts w:ascii="Verdana" w:hAnsi="Verdana"/>
            <w:noProof/>
          </w:rPr>
          <w:t>31</w:t>
        </w:r>
        <w:r w:rsidR="00FD1CD4" w:rsidRPr="00FD1CD4">
          <w:rPr>
            <w:rFonts w:ascii="Verdana" w:hAnsi="Verdana"/>
            <w:noProof/>
          </w:rPr>
          <w:fldChar w:fldCharType="end"/>
        </w:r>
      </w:hyperlink>
    </w:p>
    <w:p w:rsidR="00FD1CD4" w:rsidRPr="00FD1CD4" w:rsidRDefault="00C9469A">
      <w:pPr>
        <w:pStyle w:val="TM4"/>
        <w:tabs>
          <w:tab w:val="left" w:pos="1400"/>
          <w:tab w:val="right" w:leader="dot" w:pos="9203"/>
        </w:tabs>
        <w:rPr>
          <w:rFonts w:ascii="Verdana" w:eastAsiaTheme="minorEastAsia" w:hAnsi="Verdana" w:cstheme="minorBidi"/>
          <w:noProof/>
          <w:sz w:val="22"/>
          <w:szCs w:val="22"/>
          <w:lang w:val="fr-FR" w:eastAsia="fr-FR"/>
        </w:rPr>
      </w:pPr>
      <w:hyperlink w:anchor="_Toc477957003" w:history="1">
        <w:r w:rsidR="00FD1CD4" w:rsidRPr="00FD1CD4">
          <w:rPr>
            <w:rStyle w:val="Lienhypertexte"/>
            <w:rFonts w:ascii="Verdana" w:hAnsi="Verdana" w:cs="Times New Roman"/>
            <w:iCs/>
            <w:noProof/>
            <w:lang w:val="en-US" w:eastAsia="en-US"/>
          </w:rPr>
          <w:t>2.2.5.6</w:t>
        </w:r>
        <w:r w:rsidR="00FD1CD4" w:rsidRPr="00FD1CD4">
          <w:rPr>
            <w:rFonts w:ascii="Verdana" w:eastAsiaTheme="minorEastAsia" w:hAnsi="Verdana" w:cstheme="minorBidi"/>
            <w:noProof/>
            <w:sz w:val="22"/>
            <w:szCs w:val="22"/>
            <w:lang w:val="fr-FR" w:eastAsia="fr-FR"/>
          </w:rPr>
          <w:tab/>
        </w:r>
        <w:r w:rsidR="00FD1CD4" w:rsidRPr="00FD1CD4">
          <w:rPr>
            <w:rStyle w:val="Lienhypertexte"/>
            <w:rFonts w:ascii="Verdana" w:hAnsi="Verdana"/>
            <w:noProof/>
            <w:lang w:val="en-US"/>
          </w:rPr>
          <w:t>Occurrence of resistance and resistance management</w:t>
        </w:r>
        <w:r w:rsidR="00FD1CD4" w:rsidRPr="00FD1CD4">
          <w:rPr>
            <w:rFonts w:ascii="Verdana" w:hAnsi="Verdana"/>
            <w:noProof/>
          </w:rPr>
          <w:tab/>
        </w:r>
        <w:r w:rsidR="00FD1CD4" w:rsidRPr="00FD1CD4">
          <w:rPr>
            <w:rFonts w:ascii="Verdana" w:hAnsi="Verdana"/>
            <w:noProof/>
          </w:rPr>
          <w:fldChar w:fldCharType="begin"/>
        </w:r>
        <w:r w:rsidR="00FD1CD4" w:rsidRPr="00FD1CD4">
          <w:rPr>
            <w:rFonts w:ascii="Verdana" w:hAnsi="Verdana"/>
            <w:noProof/>
          </w:rPr>
          <w:instrText xml:space="preserve"> PAGEREF _Toc477957003 \h </w:instrText>
        </w:r>
        <w:r w:rsidR="00FD1CD4" w:rsidRPr="00FD1CD4">
          <w:rPr>
            <w:rFonts w:ascii="Verdana" w:hAnsi="Verdana"/>
            <w:noProof/>
          </w:rPr>
        </w:r>
        <w:r w:rsidR="00FD1CD4" w:rsidRPr="00FD1CD4">
          <w:rPr>
            <w:rFonts w:ascii="Verdana" w:hAnsi="Verdana"/>
            <w:noProof/>
          </w:rPr>
          <w:fldChar w:fldCharType="separate"/>
        </w:r>
        <w:r w:rsidR="00631F38">
          <w:rPr>
            <w:rFonts w:ascii="Verdana" w:hAnsi="Verdana"/>
            <w:noProof/>
          </w:rPr>
          <w:t>36</w:t>
        </w:r>
        <w:r w:rsidR="00FD1CD4" w:rsidRPr="00FD1CD4">
          <w:rPr>
            <w:rFonts w:ascii="Verdana" w:hAnsi="Verdana"/>
            <w:noProof/>
          </w:rPr>
          <w:fldChar w:fldCharType="end"/>
        </w:r>
      </w:hyperlink>
    </w:p>
    <w:p w:rsidR="00FD1CD4" w:rsidRPr="00FD1CD4" w:rsidRDefault="00C9469A">
      <w:pPr>
        <w:pStyle w:val="TM4"/>
        <w:tabs>
          <w:tab w:val="left" w:pos="1400"/>
          <w:tab w:val="right" w:leader="dot" w:pos="9203"/>
        </w:tabs>
        <w:rPr>
          <w:rFonts w:ascii="Verdana" w:eastAsiaTheme="minorEastAsia" w:hAnsi="Verdana" w:cstheme="minorBidi"/>
          <w:noProof/>
          <w:sz w:val="22"/>
          <w:szCs w:val="22"/>
          <w:lang w:val="fr-FR" w:eastAsia="fr-FR"/>
        </w:rPr>
      </w:pPr>
      <w:hyperlink w:anchor="_Toc477957004" w:history="1">
        <w:r w:rsidR="00FD1CD4" w:rsidRPr="00FD1CD4">
          <w:rPr>
            <w:rStyle w:val="Lienhypertexte"/>
            <w:rFonts w:ascii="Verdana" w:hAnsi="Verdana" w:cs="Times New Roman"/>
            <w:iCs/>
            <w:noProof/>
            <w:lang w:eastAsia="en-US"/>
          </w:rPr>
          <w:t>2.2.5.7</w:t>
        </w:r>
        <w:r w:rsidR="00FD1CD4" w:rsidRPr="00FD1CD4">
          <w:rPr>
            <w:rFonts w:ascii="Verdana" w:eastAsiaTheme="minorEastAsia" w:hAnsi="Verdana" w:cstheme="minorBidi"/>
            <w:noProof/>
            <w:sz w:val="22"/>
            <w:szCs w:val="22"/>
            <w:lang w:val="fr-FR" w:eastAsia="fr-FR"/>
          </w:rPr>
          <w:tab/>
        </w:r>
        <w:r w:rsidR="00FD1CD4" w:rsidRPr="00FD1CD4">
          <w:rPr>
            <w:rStyle w:val="Lienhypertexte"/>
            <w:rFonts w:ascii="Verdana" w:hAnsi="Verdana"/>
            <w:noProof/>
          </w:rPr>
          <w:t>Known limitations</w:t>
        </w:r>
        <w:r w:rsidR="00FD1CD4" w:rsidRPr="00FD1CD4">
          <w:rPr>
            <w:rFonts w:ascii="Verdana" w:hAnsi="Verdana"/>
            <w:noProof/>
          </w:rPr>
          <w:tab/>
        </w:r>
        <w:r w:rsidR="00FD1CD4" w:rsidRPr="00FD1CD4">
          <w:rPr>
            <w:rFonts w:ascii="Verdana" w:hAnsi="Verdana"/>
            <w:noProof/>
          </w:rPr>
          <w:fldChar w:fldCharType="begin"/>
        </w:r>
        <w:r w:rsidR="00FD1CD4" w:rsidRPr="00FD1CD4">
          <w:rPr>
            <w:rFonts w:ascii="Verdana" w:hAnsi="Verdana"/>
            <w:noProof/>
          </w:rPr>
          <w:instrText xml:space="preserve"> PAGEREF _Toc477957004 \h </w:instrText>
        </w:r>
        <w:r w:rsidR="00FD1CD4" w:rsidRPr="00FD1CD4">
          <w:rPr>
            <w:rFonts w:ascii="Verdana" w:hAnsi="Verdana"/>
            <w:noProof/>
          </w:rPr>
        </w:r>
        <w:r w:rsidR="00FD1CD4" w:rsidRPr="00FD1CD4">
          <w:rPr>
            <w:rFonts w:ascii="Verdana" w:hAnsi="Verdana"/>
            <w:noProof/>
          </w:rPr>
          <w:fldChar w:fldCharType="separate"/>
        </w:r>
        <w:r w:rsidR="00631F38">
          <w:rPr>
            <w:rFonts w:ascii="Verdana" w:hAnsi="Verdana"/>
            <w:noProof/>
          </w:rPr>
          <w:t>37</w:t>
        </w:r>
        <w:r w:rsidR="00FD1CD4" w:rsidRPr="00FD1CD4">
          <w:rPr>
            <w:rFonts w:ascii="Verdana" w:hAnsi="Verdana"/>
            <w:noProof/>
          </w:rPr>
          <w:fldChar w:fldCharType="end"/>
        </w:r>
      </w:hyperlink>
    </w:p>
    <w:p w:rsidR="00FD1CD4" w:rsidRPr="00FD1CD4" w:rsidRDefault="00C9469A">
      <w:pPr>
        <w:pStyle w:val="TM4"/>
        <w:tabs>
          <w:tab w:val="left" w:pos="1400"/>
          <w:tab w:val="right" w:leader="dot" w:pos="9203"/>
        </w:tabs>
        <w:rPr>
          <w:rFonts w:ascii="Verdana" w:eastAsiaTheme="minorEastAsia" w:hAnsi="Verdana" w:cstheme="minorBidi"/>
          <w:noProof/>
          <w:sz w:val="22"/>
          <w:szCs w:val="22"/>
          <w:lang w:val="fr-FR" w:eastAsia="fr-FR"/>
        </w:rPr>
      </w:pPr>
      <w:hyperlink w:anchor="_Toc477957005" w:history="1">
        <w:r w:rsidR="00FD1CD4" w:rsidRPr="00FD1CD4">
          <w:rPr>
            <w:rStyle w:val="Lienhypertexte"/>
            <w:rFonts w:ascii="Verdana" w:hAnsi="Verdana" w:cs="Times New Roman"/>
            <w:iCs/>
            <w:noProof/>
            <w:lang w:eastAsia="en-US"/>
          </w:rPr>
          <w:t>2.2.5.8</w:t>
        </w:r>
        <w:r w:rsidR="00FD1CD4" w:rsidRPr="00FD1CD4">
          <w:rPr>
            <w:rFonts w:ascii="Verdana" w:eastAsiaTheme="minorEastAsia" w:hAnsi="Verdana" w:cstheme="minorBidi"/>
            <w:noProof/>
            <w:sz w:val="22"/>
            <w:szCs w:val="22"/>
            <w:lang w:val="fr-FR" w:eastAsia="fr-FR"/>
          </w:rPr>
          <w:tab/>
        </w:r>
        <w:r w:rsidR="00FD1CD4" w:rsidRPr="00FD1CD4">
          <w:rPr>
            <w:rStyle w:val="Lienhypertexte"/>
            <w:rFonts w:ascii="Verdana" w:hAnsi="Verdana"/>
            <w:noProof/>
          </w:rPr>
          <w:t>Evaluation of the label claims</w:t>
        </w:r>
        <w:r w:rsidR="00FD1CD4" w:rsidRPr="00FD1CD4">
          <w:rPr>
            <w:rFonts w:ascii="Verdana" w:hAnsi="Verdana"/>
            <w:noProof/>
          </w:rPr>
          <w:tab/>
        </w:r>
        <w:r w:rsidR="00FD1CD4" w:rsidRPr="00FD1CD4">
          <w:rPr>
            <w:rFonts w:ascii="Verdana" w:hAnsi="Verdana"/>
            <w:noProof/>
          </w:rPr>
          <w:fldChar w:fldCharType="begin"/>
        </w:r>
        <w:r w:rsidR="00FD1CD4" w:rsidRPr="00FD1CD4">
          <w:rPr>
            <w:rFonts w:ascii="Verdana" w:hAnsi="Verdana"/>
            <w:noProof/>
          </w:rPr>
          <w:instrText xml:space="preserve"> PAGEREF _Toc477957005 \h </w:instrText>
        </w:r>
        <w:r w:rsidR="00FD1CD4" w:rsidRPr="00FD1CD4">
          <w:rPr>
            <w:rFonts w:ascii="Verdana" w:hAnsi="Verdana"/>
            <w:noProof/>
          </w:rPr>
        </w:r>
        <w:r w:rsidR="00FD1CD4" w:rsidRPr="00FD1CD4">
          <w:rPr>
            <w:rFonts w:ascii="Verdana" w:hAnsi="Verdana"/>
            <w:noProof/>
          </w:rPr>
          <w:fldChar w:fldCharType="separate"/>
        </w:r>
        <w:r w:rsidR="00631F38">
          <w:rPr>
            <w:rFonts w:ascii="Verdana" w:hAnsi="Verdana"/>
            <w:noProof/>
          </w:rPr>
          <w:t>37</w:t>
        </w:r>
        <w:r w:rsidR="00FD1CD4" w:rsidRPr="00FD1CD4">
          <w:rPr>
            <w:rFonts w:ascii="Verdana" w:hAnsi="Verdana"/>
            <w:noProof/>
          </w:rPr>
          <w:fldChar w:fldCharType="end"/>
        </w:r>
      </w:hyperlink>
    </w:p>
    <w:p w:rsidR="00FD1CD4" w:rsidRPr="00FD1CD4" w:rsidRDefault="00C9469A">
      <w:pPr>
        <w:pStyle w:val="TM4"/>
        <w:tabs>
          <w:tab w:val="left" w:pos="1400"/>
          <w:tab w:val="right" w:leader="dot" w:pos="9203"/>
        </w:tabs>
        <w:rPr>
          <w:rFonts w:ascii="Verdana" w:eastAsiaTheme="minorEastAsia" w:hAnsi="Verdana" w:cstheme="minorBidi"/>
          <w:noProof/>
          <w:sz w:val="22"/>
          <w:szCs w:val="22"/>
          <w:lang w:val="fr-FR" w:eastAsia="fr-FR"/>
        </w:rPr>
      </w:pPr>
      <w:hyperlink w:anchor="_Toc477957006" w:history="1">
        <w:r w:rsidR="00FD1CD4" w:rsidRPr="00FD1CD4">
          <w:rPr>
            <w:rStyle w:val="Lienhypertexte"/>
            <w:rFonts w:ascii="Verdana" w:hAnsi="Verdana"/>
            <w:noProof/>
            <w:lang w:val="en-US"/>
          </w:rPr>
          <w:t>2.2.5.9</w:t>
        </w:r>
        <w:r w:rsidR="00FD1CD4" w:rsidRPr="00FD1CD4">
          <w:rPr>
            <w:rFonts w:ascii="Verdana" w:eastAsiaTheme="minorEastAsia" w:hAnsi="Verdana" w:cstheme="minorBidi"/>
            <w:noProof/>
            <w:sz w:val="22"/>
            <w:szCs w:val="22"/>
            <w:lang w:val="fr-FR" w:eastAsia="fr-FR"/>
          </w:rPr>
          <w:tab/>
        </w:r>
        <w:r w:rsidR="00FD1CD4" w:rsidRPr="00FD1CD4">
          <w:rPr>
            <w:rStyle w:val="Lienhypertexte"/>
            <w:rFonts w:ascii="Verdana" w:hAnsi="Verdana"/>
            <w:noProof/>
            <w:lang w:val="en-US"/>
          </w:rPr>
          <w:t>Relevant information if the product is intended to be authorised for use with other biocidal product(s)</w:t>
        </w:r>
        <w:r w:rsidR="00FD1CD4" w:rsidRPr="00FD1CD4">
          <w:rPr>
            <w:rFonts w:ascii="Verdana" w:hAnsi="Verdana"/>
            <w:noProof/>
          </w:rPr>
          <w:tab/>
        </w:r>
        <w:r w:rsidR="00FD1CD4" w:rsidRPr="00FD1CD4">
          <w:rPr>
            <w:rFonts w:ascii="Verdana" w:hAnsi="Verdana"/>
            <w:noProof/>
          </w:rPr>
          <w:fldChar w:fldCharType="begin"/>
        </w:r>
        <w:r w:rsidR="00FD1CD4" w:rsidRPr="00FD1CD4">
          <w:rPr>
            <w:rFonts w:ascii="Verdana" w:hAnsi="Verdana"/>
            <w:noProof/>
          </w:rPr>
          <w:instrText xml:space="preserve"> PAGEREF _Toc477957006 \h </w:instrText>
        </w:r>
        <w:r w:rsidR="00FD1CD4" w:rsidRPr="00FD1CD4">
          <w:rPr>
            <w:rFonts w:ascii="Verdana" w:hAnsi="Verdana"/>
            <w:noProof/>
          </w:rPr>
        </w:r>
        <w:r w:rsidR="00FD1CD4" w:rsidRPr="00FD1CD4">
          <w:rPr>
            <w:rFonts w:ascii="Verdana" w:hAnsi="Verdana"/>
            <w:noProof/>
          </w:rPr>
          <w:fldChar w:fldCharType="separate"/>
        </w:r>
        <w:r w:rsidR="00631F38">
          <w:rPr>
            <w:rFonts w:ascii="Verdana" w:hAnsi="Verdana"/>
            <w:noProof/>
          </w:rPr>
          <w:t>37</w:t>
        </w:r>
        <w:r w:rsidR="00FD1CD4" w:rsidRPr="00FD1CD4">
          <w:rPr>
            <w:rFonts w:ascii="Verdana" w:hAnsi="Verdana"/>
            <w:noProof/>
          </w:rPr>
          <w:fldChar w:fldCharType="end"/>
        </w:r>
      </w:hyperlink>
    </w:p>
    <w:p w:rsidR="00FD1CD4" w:rsidRPr="00FD1CD4" w:rsidRDefault="00C9469A">
      <w:pPr>
        <w:pStyle w:val="TM3"/>
        <w:tabs>
          <w:tab w:val="left" w:pos="1200"/>
          <w:tab w:val="right" w:leader="dot" w:pos="9203"/>
        </w:tabs>
        <w:rPr>
          <w:rFonts w:ascii="Verdana" w:eastAsiaTheme="minorEastAsia" w:hAnsi="Verdana" w:cstheme="minorBidi"/>
          <w:i w:val="0"/>
          <w:iCs w:val="0"/>
          <w:noProof/>
          <w:sz w:val="22"/>
          <w:szCs w:val="22"/>
          <w:lang w:val="fr-FR" w:eastAsia="fr-FR"/>
        </w:rPr>
      </w:pPr>
      <w:hyperlink w:anchor="_Toc477957007" w:history="1">
        <w:r w:rsidR="00FD1CD4" w:rsidRPr="00FD1CD4">
          <w:rPr>
            <w:rStyle w:val="Lienhypertexte"/>
            <w:rFonts w:ascii="Verdana" w:hAnsi="Verdana"/>
            <w:noProof/>
          </w:rPr>
          <w:t>2.2.6</w:t>
        </w:r>
        <w:r w:rsidR="00FD1CD4" w:rsidRPr="00FD1CD4">
          <w:rPr>
            <w:rFonts w:ascii="Verdana" w:eastAsiaTheme="minorEastAsia" w:hAnsi="Verdana" w:cstheme="minorBidi"/>
            <w:i w:val="0"/>
            <w:iCs w:val="0"/>
            <w:noProof/>
            <w:sz w:val="22"/>
            <w:szCs w:val="22"/>
            <w:lang w:val="fr-FR" w:eastAsia="fr-FR"/>
          </w:rPr>
          <w:tab/>
        </w:r>
        <w:r w:rsidR="00FD1CD4" w:rsidRPr="00FD1CD4">
          <w:rPr>
            <w:rStyle w:val="Lienhypertexte"/>
            <w:rFonts w:ascii="Verdana" w:hAnsi="Verdana"/>
            <w:noProof/>
          </w:rPr>
          <w:t>Risk assessment for human health</w:t>
        </w:r>
        <w:r w:rsidR="00FD1CD4" w:rsidRPr="00FD1CD4">
          <w:rPr>
            <w:rFonts w:ascii="Verdana" w:hAnsi="Verdana"/>
            <w:noProof/>
          </w:rPr>
          <w:tab/>
        </w:r>
        <w:r w:rsidR="00FD1CD4" w:rsidRPr="00FD1CD4">
          <w:rPr>
            <w:rFonts w:ascii="Verdana" w:hAnsi="Verdana"/>
            <w:noProof/>
          </w:rPr>
          <w:fldChar w:fldCharType="begin"/>
        </w:r>
        <w:r w:rsidR="00FD1CD4" w:rsidRPr="00FD1CD4">
          <w:rPr>
            <w:rFonts w:ascii="Verdana" w:hAnsi="Verdana"/>
            <w:noProof/>
          </w:rPr>
          <w:instrText xml:space="preserve"> PAGEREF _Toc477957007 \h </w:instrText>
        </w:r>
        <w:r w:rsidR="00FD1CD4" w:rsidRPr="00FD1CD4">
          <w:rPr>
            <w:rFonts w:ascii="Verdana" w:hAnsi="Verdana"/>
            <w:noProof/>
          </w:rPr>
        </w:r>
        <w:r w:rsidR="00FD1CD4" w:rsidRPr="00FD1CD4">
          <w:rPr>
            <w:rFonts w:ascii="Verdana" w:hAnsi="Verdana"/>
            <w:noProof/>
          </w:rPr>
          <w:fldChar w:fldCharType="separate"/>
        </w:r>
        <w:r w:rsidR="00631F38">
          <w:rPr>
            <w:rFonts w:ascii="Verdana" w:hAnsi="Verdana"/>
            <w:noProof/>
          </w:rPr>
          <w:t>37</w:t>
        </w:r>
        <w:r w:rsidR="00FD1CD4" w:rsidRPr="00FD1CD4">
          <w:rPr>
            <w:rFonts w:ascii="Verdana" w:hAnsi="Verdana"/>
            <w:noProof/>
          </w:rPr>
          <w:fldChar w:fldCharType="end"/>
        </w:r>
      </w:hyperlink>
    </w:p>
    <w:p w:rsidR="00FD1CD4" w:rsidRPr="00FD1CD4" w:rsidRDefault="00C9469A">
      <w:pPr>
        <w:pStyle w:val="TM4"/>
        <w:tabs>
          <w:tab w:val="left" w:pos="1400"/>
          <w:tab w:val="right" w:leader="dot" w:pos="9203"/>
        </w:tabs>
        <w:rPr>
          <w:rFonts w:ascii="Verdana" w:eastAsiaTheme="minorEastAsia" w:hAnsi="Verdana" w:cstheme="minorBidi"/>
          <w:noProof/>
          <w:sz w:val="22"/>
          <w:szCs w:val="22"/>
          <w:lang w:val="fr-FR" w:eastAsia="fr-FR"/>
        </w:rPr>
      </w:pPr>
      <w:hyperlink w:anchor="_Toc477957008" w:history="1">
        <w:r w:rsidR="00FD1CD4" w:rsidRPr="00FD1CD4">
          <w:rPr>
            <w:rStyle w:val="Lienhypertexte"/>
            <w:rFonts w:ascii="Verdana" w:hAnsi="Verdana"/>
            <w:noProof/>
            <w:lang w:val="en-US" w:eastAsia="en-US"/>
          </w:rPr>
          <w:t>2.2.6.1</w:t>
        </w:r>
        <w:r w:rsidR="00FD1CD4" w:rsidRPr="00FD1CD4">
          <w:rPr>
            <w:rFonts w:ascii="Verdana" w:eastAsiaTheme="minorEastAsia" w:hAnsi="Verdana" w:cstheme="minorBidi"/>
            <w:noProof/>
            <w:sz w:val="22"/>
            <w:szCs w:val="22"/>
            <w:lang w:val="fr-FR" w:eastAsia="fr-FR"/>
          </w:rPr>
          <w:tab/>
        </w:r>
        <w:r w:rsidR="00FD1CD4" w:rsidRPr="00FD1CD4">
          <w:rPr>
            <w:rStyle w:val="Lienhypertexte"/>
            <w:rFonts w:ascii="Verdana" w:hAnsi="Verdana"/>
            <w:noProof/>
            <w:lang w:val="en-US"/>
          </w:rPr>
          <w:t>Assessment of effects on Human Health</w:t>
        </w:r>
        <w:r w:rsidR="00FD1CD4" w:rsidRPr="00FD1CD4">
          <w:rPr>
            <w:rFonts w:ascii="Verdana" w:hAnsi="Verdana"/>
            <w:noProof/>
          </w:rPr>
          <w:tab/>
        </w:r>
        <w:r w:rsidR="00FD1CD4" w:rsidRPr="00FD1CD4">
          <w:rPr>
            <w:rFonts w:ascii="Verdana" w:hAnsi="Verdana"/>
            <w:noProof/>
          </w:rPr>
          <w:fldChar w:fldCharType="begin"/>
        </w:r>
        <w:r w:rsidR="00FD1CD4" w:rsidRPr="00FD1CD4">
          <w:rPr>
            <w:rFonts w:ascii="Verdana" w:hAnsi="Verdana"/>
            <w:noProof/>
          </w:rPr>
          <w:instrText xml:space="preserve"> PAGEREF _Toc477957008 \h </w:instrText>
        </w:r>
        <w:r w:rsidR="00FD1CD4" w:rsidRPr="00FD1CD4">
          <w:rPr>
            <w:rFonts w:ascii="Verdana" w:hAnsi="Verdana"/>
            <w:noProof/>
          </w:rPr>
        </w:r>
        <w:r w:rsidR="00FD1CD4" w:rsidRPr="00FD1CD4">
          <w:rPr>
            <w:rFonts w:ascii="Verdana" w:hAnsi="Verdana"/>
            <w:noProof/>
          </w:rPr>
          <w:fldChar w:fldCharType="separate"/>
        </w:r>
        <w:r w:rsidR="00631F38">
          <w:rPr>
            <w:rFonts w:ascii="Verdana" w:hAnsi="Verdana"/>
            <w:noProof/>
          </w:rPr>
          <w:t>37</w:t>
        </w:r>
        <w:r w:rsidR="00FD1CD4" w:rsidRPr="00FD1CD4">
          <w:rPr>
            <w:rFonts w:ascii="Verdana" w:hAnsi="Verdana"/>
            <w:noProof/>
          </w:rPr>
          <w:fldChar w:fldCharType="end"/>
        </w:r>
      </w:hyperlink>
    </w:p>
    <w:p w:rsidR="00FD1CD4" w:rsidRPr="00FD1CD4" w:rsidRDefault="00C9469A">
      <w:pPr>
        <w:pStyle w:val="TM4"/>
        <w:tabs>
          <w:tab w:val="left" w:pos="1400"/>
          <w:tab w:val="right" w:leader="dot" w:pos="9203"/>
        </w:tabs>
        <w:rPr>
          <w:rFonts w:ascii="Verdana" w:eastAsiaTheme="minorEastAsia" w:hAnsi="Verdana" w:cstheme="minorBidi"/>
          <w:noProof/>
          <w:sz w:val="22"/>
          <w:szCs w:val="22"/>
          <w:lang w:val="fr-FR" w:eastAsia="fr-FR"/>
        </w:rPr>
      </w:pPr>
      <w:hyperlink w:anchor="_Toc477957009" w:history="1">
        <w:r w:rsidR="00FD1CD4" w:rsidRPr="00FD1CD4">
          <w:rPr>
            <w:rStyle w:val="Lienhypertexte"/>
            <w:rFonts w:ascii="Verdana" w:hAnsi="Verdana" w:cs="Times New Roman"/>
            <w:iCs/>
            <w:noProof/>
            <w:lang w:eastAsia="en-US"/>
          </w:rPr>
          <w:t>2.2.6.2</w:t>
        </w:r>
        <w:r w:rsidR="00FD1CD4" w:rsidRPr="00FD1CD4">
          <w:rPr>
            <w:rFonts w:ascii="Verdana" w:eastAsiaTheme="minorEastAsia" w:hAnsi="Verdana" w:cstheme="minorBidi"/>
            <w:noProof/>
            <w:sz w:val="22"/>
            <w:szCs w:val="22"/>
            <w:lang w:val="fr-FR" w:eastAsia="fr-FR"/>
          </w:rPr>
          <w:tab/>
        </w:r>
        <w:r w:rsidR="00FD1CD4" w:rsidRPr="00FD1CD4">
          <w:rPr>
            <w:rStyle w:val="Lienhypertexte"/>
            <w:rFonts w:ascii="Verdana" w:hAnsi="Verdana"/>
            <w:noProof/>
          </w:rPr>
          <w:t>Exposure assessment</w:t>
        </w:r>
        <w:r w:rsidR="00FD1CD4" w:rsidRPr="00FD1CD4">
          <w:rPr>
            <w:rFonts w:ascii="Verdana" w:hAnsi="Verdana"/>
            <w:noProof/>
          </w:rPr>
          <w:tab/>
        </w:r>
        <w:r w:rsidR="00FD1CD4" w:rsidRPr="00FD1CD4">
          <w:rPr>
            <w:rFonts w:ascii="Verdana" w:hAnsi="Verdana"/>
            <w:noProof/>
          </w:rPr>
          <w:fldChar w:fldCharType="begin"/>
        </w:r>
        <w:r w:rsidR="00FD1CD4" w:rsidRPr="00FD1CD4">
          <w:rPr>
            <w:rFonts w:ascii="Verdana" w:hAnsi="Verdana"/>
            <w:noProof/>
          </w:rPr>
          <w:instrText xml:space="preserve"> PAGEREF _Toc477957009 \h </w:instrText>
        </w:r>
        <w:r w:rsidR="00FD1CD4" w:rsidRPr="00FD1CD4">
          <w:rPr>
            <w:rFonts w:ascii="Verdana" w:hAnsi="Verdana"/>
            <w:noProof/>
          </w:rPr>
        </w:r>
        <w:r w:rsidR="00FD1CD4" w:rsidRPr="00FD1CD4">
          <w:rPr>
            <w:rFonts w:ascii="Verdana" w:hAnsi="Verdana"/>
            <w:noProof/>
          </w:rPr>
          <w:fldChar w:fldCharType="separate"/>
        </w:r>
        <w:r w:rsidR="00631F38">
          <w:rPr>
            <w:rFonts w:ascii="Verdana" w:hAnsi="Verdana"/>
            <w:noProof/>
          </w:rPr>
          <w:t>40</w:t>
        </w:r>
        <w:r w:rsidR="00FD1CD4" w:rsidRPr="00FD1CD4">
          <w:rPr>
            <w:rFonts w:ascii="Verdana" w:hAnsi="Verdana"/>
            <w:noProof/>
          </w:rPr>
          <w:fldChar w:fldCharType="end"/>
        </w:r>
      </w:hyperlink>
    </w:p>
    <w:p w:rsidR="00FD1CD4" w:rsidRPr="00FD1CD4" w:rsidRDefault="00C9469A">
      <w:pPr>
        <w:pStyle w:val="TM4"/>
        <w:tabs>
          <w:tab w:val="left" w:pos="1400"/>
          <w:tab w:val="right" w:leader="dot" w:pos="9203"/>
        </w:tabs>
        <w:rPr>
          <w:rFonts w:ascii="Verdana" w:eastAsiaTheme="minorEastAsia" w:hAnsi="Verdana" w:cstheme="minorBidi"/>
          <w:noProof/>
          <w:sz w:val="22"/>
          <w:szCs w:val="22"/>
          <w:lang w:val="fr-FR" w:eastAsia="fr-FR"/>
        </w:rPr>
      </w:pPr>
      <w:hyperlink w:anchor="_Toc477957010" w:history="1">
        <w:r w:rsidR="00FD1CD4" w:rsidRPr="00FD1CD4">
          <w:rPr>
            <w:rStyle w:val="Lienhypertexte"/>
            <w:rFonts w:ascii="Verdana" w:hAnsi="Verdana"/>
            <w:noProof/>
          </w:rPr>
          <w:t>2.2.6.3</w:t>
        </w:r>
        <w:r w:rsidR="00FD1CD4" w:rsidRPr="00FD1CD4">
          <w:rPr>
            <w:rFonts w:ascii="Verdana" w:eastAsiaTheme="minorEastAsia" w:hAnsi="Verdana" w:cstheme="minorBidi"/>
            <w:noProof/>
            <w:sz w:val="22"/>
            <w:szCs w:val="22"/>
            <w:lang w:val="fr-FR" w:eastAsia="fr-FR"/>
          </w:rPr>
          <w:tab/>
        </w:r>
        <w:r w:rsidR="00FD1CD4" w:rsidRPr="00FD1CD4">
          <w:rPr>
            <w:rStyle w:val="Lienhypertexte"/>
            <w:rFonts w:ascii="Verdana" w:hAnsi="Verdana"/>
            <w:noProof/>
          </w:rPr>
          <w:t>Risk characterisation for human health</w:t>
        </w:r>
        <w:r w:rsidR="00FD1CD4" w:rsidRPr="00FD1CD4">
          <w:rPr>
            <w:rFonts w:ascii="Verdana" w:hAnsi="Verdana"/>
            <w:noProof/>
          </w:rPr>
          <w:tab/>
        </w:r>
        <w:r w:rsidR="00FD1CD4" w:rsidRPr="00FD1CD4">
          <w:rPr>
            <w:rFonts w:ascii="Verdana" w:hAnsi="Verdana"/>
            <w:noProof/>
          </w:rPr>
          <w:fldChar w:fldCharType="begin"/>
        </w:r>
        <w:r w:rsidR="00FD1CD4" w:rsidRPr="00FD1CD4">
          <w:rPr>
            <w:rFonts w:ascii="Verdana" w:hAnsi="Verdana"/>
            <w:noProof/>
          </w:rPr>
          <w:instrText xml:space="preserve"> PAGEREF _Toc477957010 \h </w:instrText>
        </w:r>
        <w:r w:rsidR="00FD1CD4" w:rsidRPr="00FD1CD4">
          <w:rPr>
            <w:rFonts w:ascii="Verdana" w:hAnsi="Verdana"/>
            <w:noProof/>
          </w:rPr>
        </w:r>
        <w:r w:rsidR="00FD1CD4" w:rsidRPr="00FD1CD4">
          <w:rPr>
            <w:rFonts w:ascii="Verdana" w:hAnsi="Verdana"/>
            <w:noProof/>
          </w:rPr>
          <w:fldChar w:fldCharType="separate"/>
        </w:r>
        <w:r w:rsidR="00631F38">
          <w:rPr>
            <w:rFonts w:ascii="Verdana" w:hAnsi="Verdana"/>
            <w:noProof/>
          </w:rPr>
          <w:t>49</w:t>
        </w:r>
        <w:r w:rsidR="00FD1CD4" w:rsidRPr="00FD1CD4">
          <w:rPr>
            <w:rFonts w:ascii="Verdana" w:hAnsi="Verdana"/>
            <w:noProof/>
          </w:rPr>
          <w:fldChar w:fldCharType="end"/>
        </w:r>
      </w:hyperlink>
    </w:p>
    <w:p w:rsidR="00FD1CD4" w:rsidRPr="00FD1CD4" w:rsidRDefault="00C9469A">
      <w:pPr>
        <w:pStyle w:val="TM3"/>
        <w:tabs>
          <w:tab w:val="left" w:pos="1200"/>
          <w:tab w:val="right" w:leader="dot" w:pos="9203"/>
        </w:tabs>
        <w:rPr>
          <w:rFonts w:ascii="Verdana" w:eastAsiaTheme="minorEastAsia" w:hAnsi="Verdana" w:cstheme="minorBidi"/>
          <w:i w:val="0"/>
          <w:iCs w:val="0"/>
          <w:noProof/>
          <w:sz w:val="22"/>
          <w:szCs w:val="22"/>
          <w:lang w:val="fr-FR" w:eastAsia="fr-FR"/>
        </w:rPr>
      </w:pPr>
      <w:hyperlink w:anchor="_Toc477957011" w:history="1">
        <w:r w:rsidR="00FD1CD4" w:rsidRPr="00FD1CD4">
          <w:rPr>
            <w:rStyle w:val="Lienhypertexte"/>
            <w:rFonts w:ascii="Verdana" w:hAnsi="Verdana"/>
            <w:noProof/>
          </w:rPr>
          <w:t>2.2.7</w:t>
        </w:r>
        <w:r w:rsidR="00FD1CD4" w:rsidRPr="00FD1CD4">
          <w:rPr>
            <w:rFonts w:ascii="Verdana" w:eastAsiaTheme="minorEastAsia" w:hAnsi="Verdana" w:cstheme="minorBidi"/>
            <w:i w:val="0"/>
            <w:iCs w:val="0"/>
            <w:noProof/>
            <w:sz w:val="22"/>
            <w:szCs w:val="22"/>
            <w:lang w:val="fr-FR" w:eastAsia="fr-FR"/>
          </w:rPr>
          <w:tab/>
        </w:r>
        <w:r w:rsidR="00FD1CD4" w:rsidRPr="00FD1CD4">
          <w:rPr>
            <w:rStyle w:val="Lienhypertexte"/>
            <w:rFonts w:ascii="Verdana" w:hAnsi="Verdana"/>
            <w:noProof/>
          </w:rPr>
          <w:t>Risk assessment for the environment</w:t>
        </w:r>
        <w:r w:rsidR="00FD1CD4" w:rsidRPr="00FD1CD4">
          <w:rPr>
            <w:rFonts w:ascii="Verdana" w:hAnsi="Verdana"/>
            <w:noProof/>
          </w:rPr>
          <w:tab/>
        </w:r>
        <w:r w:rsidR="00FD1CD4" w:rsidRPr="00FD1CD4">
          <w:rPr>
            <w:rFonts w:ascii="Verdana" w:hAnsi="Verdana"/>
            <w:noProof/>
          </w:rPr>
          <w:fldChar w:fldCharType="begin"/>
        </w:r>
        <w:r w:rsidR="00FD1CD4" w:rsidRPr="00FD1CD4">
          <w:rPr>
            <w:rFonts w:ascii="Verdana" w:hAnsi="Verdana"/>
            <w:noProof/>
          </w:rPr>
          <w:instrText xml:space="preserve"> PAGEREF _Toc477957011 \h </w:instrText>
        </w:r>
        <w:r w:rsidR="00FD1CD4" w:rsidRPr="00FD1CD4">
          <w:rPr>
            <w:rFonts w:ascii="Verdana" w:hAnsi="Verdana"/>
            <w:noProof/>
          </w:rPr>
        </w:r>
        <w:r w:rsidR="00FD1CD4" w:rsidRPr="00FD1CD4">
          <w:rPr>
            <w:rFonts w:ascii="Verdana" w:hAnsi="Verdana"/>
            <w:noProof/>
          </w:rPr>
          <w:fldChar w:fldCharType="separate"/>
        </w:r>
        <w:r w:rsidR="00631F38">
          <w:rPr>
            <w:rFonts w:ascii="Verdana" w:hAnsi="Verdana"/>
            <w:noProof/>
          </w:rPr>
          <w:t>53</w:t>
        </w:r>
        <w:r w:rsidR="00FD1CD4" w:rsidRPr="00FD1CD4">
          <w:rPr>
            <w:rFonts w:ascii="Verdana" w:hAnsi="Verdana"/>
            <w:noProof/>
          </w:rPr>
          <w:fldChar w:fldCharType="end"/>
        </w:r>
      </w:hyperlink>
    </w:p>
    <w:p w:rsidR="00FD1CD4" w:rsidRPr="00FD1CD4" w:rsidRDefault="00C9469A">
      <w:pPr>
        <w:pStyle w:val="TM4"/>
        <w:tabs>
          <w:tab w:val="left" w:pos="1400"/>
          <w:tab w:val="right" w:leader="dot" w:pos="9203"/>
        </w:tabs>
        <w:rPr>
          <w:rFonts w:ascii="Verdana" w:eastAsiaTheme="minorEastAsia" w:hAnsi="Verdana" w:cstheme="minorBidi"/>
          <w:noProof/>
          <w:sz w:val="22"/>
          <w:szCs w:val="22"/>
          <w:lang w:val="fr-FR" w:eastAsia="fr-FR"/>
        </w:rPr>
      </w:pPr>
      <w:hyperlink w:anchor="_Toc477957012" w:history="1">
        <w:r w:rsidR="00FD1CD4" w:rsidRPr="00FD1CD4">
          <w:rPr>
            <w:rStyle w:val="Lienhypertexte"/>
            <w:rFonts w:ascii="Verdana" w:hAnsi="Verdana" w:cs="Times New Roman"/>
            <w:iCs/>
            <w:noProof/>
            <w:lang w:eastAsia="en-US"/>
          </w:rPr>
          <w:t>2.2.7.1</w:t>
        </w:r>
        <w:r w:rsidR="00FD1CD4" w:rsidRPr="00FD1CD4">
          <w:rPr>
            <w:rFonts w:ascii="Verdana" w:eastAsiaTheme="minorEastAsia" w:hAnsi="Verdana" w:cstheme="minorBidi"/>
            <w:noProof/>
            <w:sz w:val="22"/>
            <w:szCs w:val="22"/>
            <w:lang w:val="fr-FR" w:eastAsia="fr-FR"/>
          </w:rPr>
          <w:tab/>
        </w:r>
        <w:r w:rsidR="00FD1CD4" w:rsidRPr="00FD1CD4">
          <w:rPr>
            <w:rStyle w:val="Lienhypertexte"/>
            <w:rFonts w:ascii="Verdana" w:hAnsi="Verdana"/>
            <w:noProof/>
          </w:rPr>
          <w:t>Effects assessment on the environment</w:t>
        </w:r>
        <w:r w:rsidR="00FD1CD4" w:rsidRPr="00FD1CD4">
          <w:rPr>
            <w:rFonts w:ascii="Verdana" w:hAnsi="Verdana"/>
            <w:noProof/>
          </w:rPr>
          <w:tab/>
        </w:r>
        <w:r w:rsidR="00FD1CD4" w:rsidRPr="00FD1CD4">
          <w:rPr>
            <w:rFonts w:ascii="Verdana" w:hAnsi="Verdana"/>
            <w:noProof/>
          </w:rPr>
          <w:fldChar w:fldCharType="begin"/>
        </w:r>
        <w:r w:rsidR="00FD1CD4" w:rsidRPr="00FD1CD4">
          <w:rPr>
            <w:rFonts w:ascii="Verdana" w:hAnsi="Verdana"/>
            <w:noProof/>
          </w:rPr>
          <w:instrText xml:space="preserve"> PAGEREF _Toc477957012 \h </w:instrText>
        </w:r>
        <w:r w:rsidR="00FD1CD4" w:rsidRPr="00FD1CD4">
          <w:rPr>
            <w:rFonts w:ascii="Verdana" w:hAnsi="Verdana"/>
            <w:noProof/>
          </w:rPr>
        </w:r>
        <w:r w:rsidR="00FD1CD4" w:rsidRPr="00FD1CD4">
          <w:rPr>
            <w:rFonts w:ascii="Verdana" w:hAnsi="Verdana"/>
            <w:noProof/>
          </w:rPr>
          <w:fldChar w:fldCharType="separate"/>
        </w:r>
        <w:r w:rsidR="00631F38">
          <w:rPr>
            <w:rFonts w:ascii="Verdana" w:hAnsi="Verdana"/>
            <w:noProof/>
          </w:rPr>
          <w:t>53</w:t>
        </w:r>
        <w:r w:rsidR="00FD1CD4" w:rsidRPr="00FD1CD4">
          <w:rPr>
            <w:rFonts w:ascii="Verdana" w:hAnsi="Verdana"/>
            <w:noProof/>
          </w:rPr>
          <w:fldChar w:fldCharType="end"/>
        </w:r>
      </w:hyperlink>
    </w:p>
    <w:p w:rsidR="00FD1CD4" w:rsidRPr="00FD1CD4" w:rsidRDefault="00C9469A">
      <w:pPr>
        <w:pStyle w:val="TM4"/>
        <w:tabs>
          <w:tab w:val="left" w:pos="1400"/>
          <w:tab w:val="right" w:leader="dot" w:pos="9203"/>
        </w:tabs>
        <w:rPr>
          <w:rFonts w:ascii="Verdana" w:eastAsiaTheme="minorEastAsia" w:hAnsi="Verdana" w:cstheme="minorBidi"/>
          <w:noProof/>
          <w:sz w:val="22"/>
          <w:szCs w:val="22"/>
          <w:lang w:val="fr-FR" w:eastAsia="fr-FR"/>
        </w:rPr>
      </w:pPr>
      <w:hyperlink w:anchor="_Toc477957013" w:history="1">
        <w:r w:rsidR="00FD1CD4" w:rsidRPr="00FD1CD4">
          <w:rPr>
            <w:rStyle w:val="Lienhypertexte"/>
            <w:rFonts w:ascii="Verdana" w:hAnsi="Verdana" w:cs="Times New Roman"/>
            <w:noProof/>
            <w:lang w:eastAsia="en-US"/>
          </w:rPr>
          <w:t>2.2.7.2</w:t>
        </w:r>
        <w:r w:rsidR="00FD1CD4" w:rsidRPr="00FD1CD4">
          <w:rPr>
            <w:rFonts w:ascii="Verdana" w:eastAsiaTheme="minorEastAsia" w:hAnsi="Verdana" w:cstheme="minorBidi"/>
            <w:noProof/>
            <w:sz w:val="22"/>
            <w:szCs w:val="22"/>
            <w:lang w:val="fr-FR" w:eastAsia="fr-FR"/>
          </w:rPr>
          <w:tab/>
        </w:r>
        <w:r w:rsidR="00FD1CD4" w:rsidRPr="00FD1CD4">
          <w:rPr>
            <w:rStyle w:val="Lienhypertexte"/>
            <w:rFonts w:ascii="Verdana" w:hAnsi="Verdana"/>
            <w:noProof/>
          </w:rPr>
          <w:t>Exposure assessment</w:t>
        </w:r>
        <w:r w:rsidR="00FD1CD4" w:rsidRPr="00FD1CD4">
          <w:rPr>
            <w:rFonts w:ascii="Verdana" w:hAnsi="Verdana"/>
            <w:noProof/>
          </w:rPr>
          <w:tab/>
        </w:r>
        <w:r w:rsidR="00FD1CD4" w:rsidRPr="00FD1CD4">
          <w:rPr>
            <w:rFonts w:ascii="Verdana" w:hAnsi="Verdana"/>
            <w:noProof/>
          </w:rPr>
          <w:fldChar w:fldCharType="begin"/>
        </w:r>
        <w:r w:rsidR="00FD1CD4" w:rsidRPr="00FD1CD4">
          <w:rPr>
            <w:rFonts w:ascii="Verdana" w:hAnsi="Verdana"/>
            <w:noProof/>
          </w:rPr>
          <w:instrText xml:space="preserve"> PAGEREF _Toc477957013 \h </w:instrText>
        </w:r>
        <w:r w:rsidR="00FD1CD4" w:rsidRPr="00FD1CD4">
          <w:rPr>
            <w:rFonts w:ascii="Verdana" w:hAnsi="Verdana"/>
            <w:noProof/>
          </w:rPr>
        </w:r>
        <w:r w:rsidR="00FD1CD4" w:rsidRPr="00FD1CD4">
          <w:rPr>
            <w:rFonts w:ascii="Verdana" w:hAnsi="Verdana"/>
            <w:noProof/>
          </w:rPr>
          <w:fldChar w:fldCharType="separate"/>
        </w:r>
        <w:r w:rsidR="00631F38">
          <w:rPr>
            <w:rFonts w:ascii="Verdana" w:hAnsi="Verdana"/>
            <w:noProof/>
          </w:rPr>
          <w:t>56</w:t>
        </w:r>
        <w:r w:rsidR="00FD1CD4" w:rsidRPr="00FD1CD4">
          <w:rPr>
            <w:rFonts w:ascii="Verdana" w:hAnsi="Verdana"/>
            <w:noProof/>
          </w:rPr>
          <w:fldChar w:fldCharType="end"/>
        </w:r>
      </w:hyperlink>
    </w:p>
    <w:p w:rsidR="00FD1CD4" w:rsidRPr="00FD1CD4" w:rsidRDefault="00C9469A">
      <w:pPr>
        <w:pStyle w:val="TM4"/>
        <w:tabs>
          <w:tab w:val="left" w:pos="1400"/>
          <w:tab w:val="right" w:leader="dot" w:pos="9203"/>
        </w:tabs>
        <w:rPr>
          <w:rFonts w:ascii="Verdana" w:eastAsiaTheme="minorEastAsia" w:hAnsi="Verdana" w:cstheme="minorBidi"/>
          <w:noProof/>
          <w:sz w:val="22"/>
          <w:szCs w:val="22"/>
          <w:lang w:val="fr-FR" w:eastAsia="fr-FR"/>
        </w:rPr>
      </w:pPr>
      <w:hyperlink w:anchor="_Toc477957014" w:history="1">
        <w:r w:rsidR="00FD1CD4" w:rsidRPr="00FD1CD4">
          <w:rPr>
            <w:rStyle w:val="Lienhypertexte"/>
            <w:rFonts w:ascii="Verdana" w:hAnsi="Verdana"/>
            <w:noProof/>
          </w:rPr>
          <w:t>2.2.7.3</w:t>
        </w:r>
        <w:r w:rsidR="00FD1CD4" w:rsidRPr="00FD1CD4">
          <w:rPr>
            <w:rFonts w:ascii="Verdana" w:eastAsiaTheme="minorEastAsia" w:hAnsi="Verdana" w:cstheme="minorBidi"/>
            <w:noProof/>
            <w:sz w:val="22"/>
            <w:szCs w:val="22"/>
            <w:lang w:val="fr-FR" w:eastAsia="fr-FR"/>
          </w:rPr>
          <w:tab/>
        </w:r>
        <w:r w:rsidR="00FD1CD4" w:rsidRPr="00FD1CD4">
          <w:rPr>
            <w:rStyle w:val="Lienhypertexte"/>
            <w:rFonts w:ascii="Verdana" w:hAnsi="Verdana"/>
            <w:noProof/>
          </w:rPr>
          <w:t>Risk characterisation</w:t>
        </w:r>
        <w:r w:rsidR="00FD1CD4" w:rsidRPr="00FD1CD4">
          <w:rPr>
            <w:rFonts w:ascii="Verdana" w:hAnsi="Verdana"/>
            <w:noProof/>
          </w:rPr>
          <w:tab/>
        </w:r>
        <w:r w:rsidR="00FD1CD4" w:rsidRPr="00FD1CD4">
          <w:rPr>
            <w:rFonts w:ascii="Verdana" w:hAnsi="Verdana"/>
            <w:noProof/>
          </w:rPr>
          <w:fldChar w:fldCharType="begin"/>
        </w:r>
        <w:r w:rsidR="00FD1CD4" w:rsidRPr="00FD1CD4">
          <w:rPr>
            <w:rFonts w:ascii="Verdana" w:hAnsi="Verdana"/>
            <w:noProof/>
          </w:rPr>
          <w:instrText xml:space="preserve"> PAGEREF _Toc477957014 \h </w:instrText>
        </w:r>
        <w:r w:rsidR="00FD1CD4" w:rsidRPr="00FD1CD4">
          <w:rPr>
            <w:rFonts w:ascii="Verdana" w:hAnsi="Verdana"/>
            <w:noProof/>
          </w:rPr>
        </w:r>
        <w:r w:rsidR="00FD1CD4" w:rsidRPr="00FD1CD4">
          <w:rPr>
            <w:rFonts w:ascii="Verdana" w:hAnsi="Verdana"/>
            <w:noProof/>
          </w:rPr>
          <w:fldChar w:fldCharType="separate"/>
        </w:r>
        <w:r w:rsidR="00631F38">
          <w:rPr>
            <w:rFonts w:ascii="Verdana" w:hAnsi="Verdana"/>
            <w:noProof/>
          </w:rPr>
          <w:t>64</w:t>
        </w:r>
        <w:r w:rsidR="00FD1CD4" w:rsidRPr="00FD1CD4">
          <w:rPr>
            <w:rFonts w:ascii="Verdana" w:hAnsi="Verdana"/>
            <w:noProof/>
          </w:rPr>
          <w:fldChar w:fldCharType="end"/>
        </w:r>
      </w:hyperlink>
    </w:p>
    <w:p w:rsidR="00FD1CD4" w:rsidRPr="00FD1CD4" w:rsidRDefault="00C9469A">
      <w:pPr>
        <w:pStyle w:val="TM3"/>
        <w:tabs>
          <w:tab w:val="left" w:pos="1200"/>
          <w:tab w:val="right" w:leader="dot" w:pos="9203"/>
        </w:tabs>
        <w:rPr>
          <w:rFonts w:ascii="Verdana" w:eastAsiaTheme="minorEastAsia" w:hAnsi="Verdana" w:cstheme="minorBidi"/>
          <w:i w:val="0"/>
          <w:iCs w:val="0"/>
          <w:noProof/>
          <w:sz w:val="22"/>
          <w:szCs w:val="22"/>
          <w:lang w:val="fr-FR" w:eastAsia="fr-FR"/>
        </w:rPr>
      </w:pPr>
      <w:hyperlink w:anchor="_Toc477957015" w:history="1">
        <w:r w:rsidR="00FD1CD4" w:rsidRPr="00FD1CD4">
          <w:rPr>
            <w:rStyle w:val="Lienhypertexte"/>
            <w:rFonts w:ascii="Verdana" w:eastAsia="Calibri" w:hAnsi="Verdana" w:cs="Times New Roman"/>
            <w:noProof/>
            <w:lang w:val="en-US" w:eastAsia="en-US"/>
          </w:rPr>
          <w:t>2.2.8</w:t>
        </w:r>
        <w:r w:rsidR="00FD1CD4" w:rsidRPr="00FD1CD4">
          <w:rPr>
            <w:rFonts w:ascii="Verdana" w:eastAsiaTheme="minorEastAsia" w:hAnsi="Verdana" w:cstheme="minorBidi"/>
            <w:i w:val="0"/>
            <w:iCs w:val="0"/>
            <w:noProof/>
            <w:sz w:val="22"/>
            <w:szCs w:val="22"/>
            <w:lang w:val="fr-FR" w:eastAsia="fr-FR"/>
          </w:rPr>
          <w:tab/>
        </w:r>
        <w:r w:rsidR="00FD1CD4" w:rsidRPr="00FD1CD4">
          <w:rPr>
            <w:rStyle w:val="Lienhypertexte"/>
            <w:rFonts w:ascii="Verdana" w:hAnsi="Verdana"/>
            <w:noProof/>
            <w:lang w:val="en-US"/>
          </w:rPr>
          <w:t>Measures to protect man, animals and the environment</w:t>
        </w:r>
        <w:r w:rsidR="00FD1CD4" w:rsidRPr="00FD1CD4">
          <w:rPr>
            <w:rFonts w:ascii="Verdana" w:hAnsi="Verdana"/>
            <w:noProof/>
          </w:rPr>
          <w:tab/>
        </w:r>
        <w:r w:rsidR="00FD1CD4" w:rsidRPr="00FD1CD4">
          <w:rPr>
            <w:rFonts w:ascii="Verdana" w:hAnsi="Verdana"/>
            <w:noProof/>
          </w:rPr>
          <w:fldChar w:fldCharType="begin"/>
        </w:r>
        <w:r w:rsidR="00FD1CD4" w:rsidRPr="00FD1CD4">
          <w:rPr>
            <w:rFonts w:ascii="Verdana" w:hAnsi="Verdana"/>
            <w:noProof/>
          </w:rPr>
          <w:instrText xml:space="preserve"> PAGEREF _Toc477957015 \h </w:instrText>
        </w:r>
        <w:r w:rsidR="00FD1CD4" w:rsidRPr="00FD1CD4">
          <w:rPr>
            <w:rFonts w:ascii="Verdana" w:hAnsi="Verdana"/>
            <w:noProof/>
          </w:rPr>
        </w:r>
        <w:r w:rsidR="00FD1CD4" w:rsidRPr="00FD1CD4">
          <w:rPr>
            <w:rFonts w:ascii="Verdana" w:hAnsi="Verdana"/>
            <w:noProof/>
          </w:rPr>
          <w:fldChar w:fldCharType="separate"/>
        </w:r>
        <w:r w:rsidR="00631F38">
          <w:rPr>
            <w:rFonts w:ascii="Verdana" w:hAnsi="Verdana"/>
            <w:noProof/>
          </w:rPr>
          <w:t>71</w:t>
        </w:r>
        <w:r w:rsidR="00FD1CD4" w:rsidRPr="00FD1CD4">
          <w:rPr>
            <w:rFonts w:ascii="Verdana" w:hAnsi="Verdana"/>
            <w:noProof/>
          </w:rPr>
          <w:fldChar w:fldCharType="end"/>
        </w:r>
      </w:hyperlink>
    </w:p>
    <w:p w:rsidR="00FD1CD4" w:rsidRPr="00FD1CD4" w:rsidRDefault="00C9469A">
      <w:pPr>
        <w:pStyle w:val="TM3"/>
        <w:tabs>
          <w:tab w:val="left" w:pos="1200"/>
          <w:tab w:val="right" w:leader="dot" w:pos="9203"/>
        </w:tabs>
        <w:rPr>
          <w:rFonts w:ascii="Verdana" w:eastAsiaTheme="minorEastAsia" w:hAnsi="Verdana" w:cstheme="minorBidi"/>
          <w:i w:val="0"/>
          <w:iCs w:val="0"/>
          <w:noProof/>
          <w:sz w:val="22"/>
          <w:szCs w:val="22"/>
          <w:lang w:val="fr-FR" w:eastAsia="fr-FR"/>
        </w:rPr>
      </w:pPr>
      <w:hyperlink w:anchor="_Toc477957016" w:history="1">
        <w:r w:rsidR="00FD1CD4" w:rsidRPr="00FD1CD4">
          <w:rPr>
            <w:rStyle w:val="Lienhypertexte"/>
            <w:rFonts w:ascii="Verdana" w:eastAsia="Calibri" w:hAnsi="Verdana"/>
            <w:noProof/>
            <w:lang w:val="en-US" w:eastAsia="en-US"/>
          </w:rPr>
          <w:t>2.2.9</w:t>
        </w:r>
        <w:r w:rsidR="00FD1CD4" w:rsidRPr="00FD1CD4">
          <w:rPr>
            <w:rFonts w:ascii="Verdana" w:eastAsiaTheme="minorEastAsia" w:hAnsi="Verdana" w:cstheme="minorBidi"/>
            <w:i w:val="0"/>
            <w:iCs w:val="0"/>
            <w:noProof/>
            <w:sz w:val="22"/>
            <w:szCs w:val="22"/>
            <w:lang w:val="fr-FR" w:eastAsia="fr-FR"/>
          </w:rPr>
          <w:tab/>
        </w:r>
        <w:r w:rsidR="00FD1CD4" w:rsidRPr="00FD1CD4">
          <w:rPr>
            <w:rStyle w:val="Lienhypertexte"/>
            <w:rFonts w:ascii="Verdana" w:hAnsi="Verdana"/>
            <w:noProof/>
            <w:lang w:val="en-US"/>
          </w:rPr>
          <w:t>Assessment of a combination of biocidal products</w:t>
        </w:r>
        <w:r w:rsidR="00FD1CD4" w:rsidRPr="00FD1CD4">
          <w:rPr>
            <w:rFonts w:ascii="Verdana" w:hAnsi="Verdana"/>
            <w:noProof/>
          </w:rPr>
          <w:tab/>
        </w:r>
        <w:r w:rsidR="00FD1CD4" w:rsidRPr="00FD1CD4">
          <w:rPr>
            <w:rFonts w:ascii="Verdana" w:hAnsi="Verdana"/>
            <w:noProof/>
          </w:rPr>
          <w:fldChar w:fldCharType="begin"/>
        </w:r>
        <w:r w:rsidR="00FD1CD4" w:rsidRPr="00FD1CD4">
          <w:rPr>
            <w:rFonts w:ascii="Verdana" w:hAnsi="Verdana"/>
            <w:noProof/>
          </w:rPr>
          <w:instrText xml:space="preserve"> PAGEREF _Toc477957016 \h </w:instrText>
        </w:r>
        <w:r w:rsidR="00FD1CD4" w:rsidRPr="00FD1CD4">
          <w:rPr>
            <w:rFonts w:ascii="Verdana" w:hAnsi="Verdana"/>
            <w:noProof/>
          </w:rPr>
        </w:r>
        <w:r w:rsidR="00FD1CD4" w:rsidRPr="00FD1CD4">
          <w:rPr>
            <w:rFonts w:ascii="Verdana" w:hAnsi="Verdana"/>
            <w:noProof/>
          </w:rPr>
          <w:fldChar w:fldCharType="separate"/>
        </w:r>
        <w:r w:rsidR="00631F38">
          <w:rPr>
            <w:rFonts w:ascii="Verdana" w:hAnsi="Verdana"/>
            <w:noProof/>
          </w:rPr>
          <w:t>71</w:t>
        </w:r>
        <w:r w:rsidR="00FD1CD4" w:rsidRPr="00FD1CD4">
          <w:rPr>
            <w:rFonts w:ascii="Verdana" w:hAnsi="Verdana"/>
            <w:noProof/>
          </w:rPr>
          <w:fldChar w:fldCharType="end"/>
        </w:r>
      </w:hyperlink>
    </w:p>
    <w:p w:rsidR="00FD1CD4" w:rsidRPr="00FD1CD4" w:rsidRDefault="00C9469A">
      <w:pPr>
        <w:pStyle w:val="TM3"/>
        <w:tabs>
          <w:tab w:val="left" w:pos="1200"/>
          <w:tab w:val="right" w:leader="dot" w:pos="9203"/>
        </w:tabs>
        <w:rPr>
          <w:rFonts w:ascii="Verdana" w:eastAsiaTheme="minorEastAsia" w:hAnsi="Verdana" w:cstheme="minorBidi"/>
          <w:i w:val="0"/>
          <w:iCs w:val="0"/>
          <w:noProof/>
          <w:sz w:val="22"/>
          <w:szCs w:val="22"/>
          <w:lang w:val="fr-FR" w:eastAsia="fr-FR"/>
        </w:rPr>
      </w:pPr>
      <w:hyperlink w:anchor="_Toc477957017" w:history="1">
        <w:r w:rsidR="00FD1CD4" w:rsidRPr="00FD1CD4">
          <w:rPr>
            <w:rStyle w:val="Lienhypertexte"/>
            <w:rFonts w:ascii="Verdana" w:eastAsia="Calibri" w:hAnsi="Verdana" w:cs="Times New Roman"/>
            <w:noProof/>
            <w:lang w:eastAsia="en-US"/>
          </w:rPr>
          <w:t>2.2.10</w:t>
        </w:r>
        <w:r w:rsidR="00FD1CD4" w:rsidRPr="00FD1CD4">
          <w:rPr>
            <w:rFonts w:ascii="Verdana" w:eastAsiaTheme="minorEastAsia" w:hAnsi="Verdana" w:cstheme="minorBidi"/>
            <w:i w:val="0"/>
            <w:iCs w:val="0"/>
            <w:noProof/>
            <w:sz w:val="22"/>
            <w:szCs w:val="22"/>
            <w:lang w:val="fr-FR" w:eastAsia="fr-FR"/>
          </w:rPr>
          <w:tab/>
        </w:r>
        <w:r w:rsidR="00FD1CD4" w:rsidRPr="00FD1CD4">
          <w:rPr>
            <w:rStyle w:val="Lienhypertexte"/>
            <w:rFonts w:ascii="Verdana" w:hAnsi="Verdana"/>
            <w:noProof/>
          </w:rPr>
          <w:t>Comparative assessment</w:t>
        </w:r>
        <w:r w:rsidR="00FD1CD4" w:rsidRPr="00FD1CD4">
          <w:rPr>
            <w:rFonts w:ascii="Verdana" w:hAnsi="Verdana"/>
            <w:noProof/>
          </w:rPr>
          <w:tab/>
        </w:r>
        <w:r w:rsidR="00FD1CD4" w:rsidRPr="00FD1CD4">
          <w:rPr>
            <w:rFonts w:ascii="Verdana" w:hAnsi="Verdana"/>
            <w:noProof/>
          </w:rPr>
          <w:fldChar w:fldCharType="begin"/>
        </w:r>
        <w:r w:rsidR="00FD1CD4" w:rsidRPr="00FD1CD4">
          <w:rPr>
            <w:rFonts w:ascii="Verdana" w:hAnsi="Verdana"/>
            <w:noProof/>
          </w:rPr>
          <w:instrText xml:space="preserve"> PAGEREF _Toc477957017 \h </w:instrText>
        </w:r>
        <w:r w:rsidR="00FD1CD4" w:rsidRPr="00FD1CD4">
          <w:rPr>
            <w:rFonts w:ascii="Verdana" w:hAnsi="Verdana"/>
            <w:noProof/>
          </w:rPr>
        </w:r>
        <w:r w:rsidR="00FD1CD4" w:rsidRPr="00FD1CD4">
          <w:rPr>
            <w:rFonts w:ascii="Verdana" w:hAnsi="Verdana"/>
            <w:noProof/>
          </w:rPr>
          <w:fldChar w:fldCharType="separate"/>
        </w:r>
        <w:r w:rsidR="00631F38">
          <w:rPr>
            <w:rFonts w:ascii="Verdana" w:hAnsi="Verdana"/>
            <w:noProof/>
          </w:rPr>
          <w:t>71</w:t>
        </w:r>
        <w:r w:rsidR="00FD1CD4" w:rsidRPr="00FD1CD4">
          <w:rPr>
            <w:rFonts w:ascii="Verdana" w:hAnsi="Verdana"/>
            <w:noProof/>
          </w:rPr>
          <w:fldChar w:fldCharType="end"/>
        </w:r>
      </w:hyperlink>
    </w:p>
    <w:p w:rsidR="00FD1CD4" w:rsidRPr="00FD1CD4" w:rsidRDefault="00C9469A">
      <w:pPr>
        <w:pStyle w:val="TM1"/>
        <w:tabs>
          <w:tab w:val="left" w:pos="400"/>
          <w:tab w:val="right" w:leader="dot" w:pos="9203"/>
        </w:tabs>
        <w:rPr>
          <w:rFonts w:ascii="Verdana" w:eastAsiaTheme="minorEastAsia" w:hAnsi="Verdana" w:cstheme="minorBidi"/>
          <w:b w:val="0"/>
          <w:bCs w:val="0"/>
          <w:caps w:val="0"/>
          <w:noProof/>
          <w:sz w:val="22"/>
          <w:szCs w:val="22"/>
          <w:lang w:val="fr-FR" w:eastAsia="fr-FR"/>
        </w:rPr>
      </w:pPr>
      <w:hyperlink w:anchor="_Toc477957018" w:history="1">
        <w:r w:rsidR="00FD1CD4" w:rsidRPr="00FD1CD4">
          <w:rPr>
            <w:rStyle w:val="Lienhypertexte"/>
            <w:rFonts w:ascii="Verdana" w:hAnsi="Verdana" w:cs="Times New Roman"/>
            <w:noProof/>
            <w:kern w:val="1"/>
            <w:lang w:bidi="x-none"/>
          </w:rPr>
          <w:t>3</w:t>
        </w:r>
        <w:r w:rsidR="00FD1CD4" w:rsidRPr="00FD1CD4">
          <w:rPr>
            <w:rFonts w:ascii="Verdana" w:eastAsiaTheme="minorEastAsia" w:hAnsi="Verdana" w:cstheme="minorBidi"/>
            <w:b w:val="0"/>
            <w:bCs w:val="0"/>
            <w:caps w:val="0"/>
            <w:noProof/>
            <w:sz w:val="22"/>
            <w:szCs w:val="22"/>
            <w:lang w:val="fr-FR" w:eastAsia="fr-FR"/>
          </w:rPr>
          <w:tab/>
        </w:r>
        <w:r w:rsidR="00FD1CD4" w:rsidRPr="00FD1CD4">
          <w:rPr>
            <w:rStyle w:val="Lienhypertexte"/>
            <w:rFonts w:ascii="Verdana" w:eastAsia="Calibri" w:hAnsi="Verdana"/>
            <w:noProof/>
          </w:rPr>
          <w:t>Annexes</w:t>
        </w:r>
        <w:r w:rsidR="00FD1CD4" w:rsidRPr="00FD1CD4">
          <w:rPr>
            <w:rFonts w:ascii="Verdana" w:hAnsi="Verdana"/>
            <w:noProof/>
          </w:rPr>
          <w:tab/>
        </w:r>
        <w:r w:rsidR="00FD1CD4" w:rsidRPr="00FD1CD4">
          <w:rPr>
            <w:rFonts w:ascii="Verdana" w:hAnsi="Verdana"/>
            <w:noProof/>
          </w:rPr>
          <w:fldChar w:fldCharType="begin"/>
        </w:r>
        <w:r w:rsidR="00FD1CD4" w:rsidRPr="00FD1CD4">
          <w:rPr>
            <w:rFonts w:ascii="Verdana" w:hAnsi="Verdana"/>
            <w:noProof/>
          </w:rPr>
          <w:instrText xml:space="preserve"> PAGEREF _Toc477957018 \h </w:instrText>
        </w:r>
        <w:r w:rsidR="00FD1CD4" w:rsidRPr="00FD1CD4">
          <w:rPr>
            <w:rFonts w:ascii="Verdana" w:hAnsi="Verdana"/>
            <w:noProof/>
          </w:rPr>
        </w:r>
        <w:r w:rsidR="00FD1CD4" w:rsidRPr="00FD1CD4">
          <w:rPr>
            <w:rFonts w:ascii="Verdana" w:hAnsi="Verdana"/>
            <w:noProof/>
          </w:rPr>
          <w:fldChar w:fldCharType="separate"/>
        </w:r>
        <w:r w:rsidR="00631F38">
          <w:rPr>
            <w:rFonts w:ascii="Verdana" w:hAnsi="Verdana"/>
            <w:noProof/>
          </w:rPr>
          <w:t>72</w:t>
        </w:r>
        <w:r w:rsidR="00FD1CD4" w:rsidRPr="00FD1CD4">
          <w:rPr>
            <w:rFonts w:ascii="Verdana" w:hAnsi="Verdana"/>
            <w:noProof/>
          </w:rPr>
          <w:fldChar w:fldCharType="end"/>
        </w:r>
      </w:hyperlink>
    </w:p>
    <w:p w:rsidR="00FD1CD4" w:rsidRPr="00FD1CD4" w:rsidRDefault="00C9469A">
      <w:pPr>
        <w:pStyle w:val="TM2"/>
        <w:tabs>
          <w:tab w:val="left" w:pos="800"/>
          <w:tab w:val="right" w:leader="dot" w:pos="9203"/>
        </w:tabs>
        <w:rPr>
          <w:rFonts w:ascii="Verdana" w:eastAsiaTheme="minorEastAsia" w:hAnsi="Verdana" w:cstheme="minorBidi"/>
          <w:smallCaps w:val="0"/>
          <w:noProof/>
          <w:sz w:val="22"/>
          <w:szCs w:val="22"/>
          <w:lang w:val="fr-FR" w:eastAsia="fr-FR"/>
        </w:rPr>
      </w:pPr>
      <w:hyperlink w:anchor="_Toc477957019" w:history="1">
        <w:r w:rsidR="00FD1CD4" w:rsidRPr="00FD1CD4">
          <w:rPr>
            <w:rStyle w:val="Lienhypertexte"/>
            <w:rFonts w:ascii="Verdana" w:hAnsi="Verdana"/>
            <w:noProof/>
            <w:lang w:val="de-DE"/>
          </w:rPr>
          <w:t>3.1</w:t>
        </w:r>
        <w:r w:rsidR="00FD1CD4" w:rsidRPr="00FD1CD4">
          <w:rPr>
            <w:rFonts w:ascii="Verdana" w:eastAsiaTheme="minorEastAsia" w:hAnsi="Verdana" w:cstheme="minorBidi"/>
            <w:smallCaps w:val="0"/>
            <w:noProof/>
            <w:sz w:val="22"/>
            <w:szCs w:val="22"/>
            <w:lang w:val="fr-FR" w:eastAsia="fr-FR"/>
          </w:rPr>
          <w:tab/>
        </w:r>
        <w:r w:rsidR="00FD1CD4" w:rsidRPr="00FD1CD4">
          <w:rPr>
            <w:rStyle w:val="Lienhypertexte"/>
            <w:rFonts w:ascii="Verdana" w:hAnsi="Verdana"/>
            <w:noProof/>
          </w:rPr>
          <w:t>List of studies for the biocidal product</w:t>
        </w:r>
        <w:r w:rsidR="00FD1CD4" w:rsidRPr="00FD1CD4">
          <w:rPr>
            <w:rFonts w:ascii="Verdana" w:hAnsi="Verdana"/>
            <w:noProof/>
          </w:rPr>
          <w:tab/>
        </w:r>
        <w:r w:rsidR="00FD1CD4" w:rsidRPr="00FD1CD4">
          <w:rPr>
            <w:rFonts w:ascii="Verdana" w:hAnsi="Verdana"/>
            <w:noProof/>
          </w:rPr>
          <w:fldChar w:fldCharType="begin"/>
        </w:r>
        <w:r w:rsidR="00FD1CD4" w:rsidRPr="00FD1CD4">
          <w:rPr>
            <w:rFonts w:ascii="Verdana" w:hAnsi="Verdana"/>
            <w:noProof/>
          </w:rPr>
          <w:instrText xml:space="preserve"> PAGEREF _Toc477957019 \h </w:instrText>
        </w:r>
        <w:r w:rsidR="00FD1CD4" w:rsidRPr="00FD1CD4">
          <w:rPr>
            <w:rFonts w:ascii="Verdana" w:hAnsi="Verdana"/>
            <w:noProof/>
          </w:rPr>
        </w:r>
        <w:r w:rsidR="00FD1CD4" w:rsidRPr="00FD1CD4">
          <w:rPr>
            <w:rFonts w:ascii="Verdana" w:hAnsi="Verdana"/>
            <w:noProof/>
          </w:rPr>
          <w:fldChar w:fldCharType="separate"/>
        </w:r>
        <w:r w:rsidR="00631F38">
          <w:rPr>
            <w:rFonts w:ascii="Verdana" w:hAnsi="Verdana"/>
            <w:noProof/>
          </w:rPr>
          <w:t>72</w:t>
        </w:r>
        <w:r w:rsidR="00FD1CD4" w:rsidRPr="00FD1CD4">
          <w:rPr>
            <w:rFonts w:ascii="Verdana" w:hAnsi="Verdana"/>
            <w:noProof/>
          </w:rPr>
          <w:fldChar w:fldCharType="end"/>
        </w:r>
      </w:hyperlink>
    </w:p>
    <w:p w:rsidR="00FD1CD4" w:rsidRPr="00FD1CD4" w:rsidRDefault="00C9469A">
      <w:pPr>
        <w:pStyle w:val="TM2"/>
        <w:tabs>
          <w:tab w:val="left" w:pos="800"/>
          <w:tab w:val="right" w:leader="dot" w:pos="9203"/>
        </w:tabs>
        <w:rPr>
          <w:rFonts w:ascii="Verdana" w:eastAsiaTheme="minorEastAsia" w:hAnsi="Verdana" w:cstheme="minorBidi"/>
          <w:smallCaps w:val="0"/>
          <w:noProof/>
          <w:sz w:val="22"/>
          <w:szCs w:val="22"/>
          <w:lang w:val="fr-FR" w:eastAsia="fr-FR"/>
        </w:rPr>
      </w:pPr>
      <w:hyperlink w:anchor="_Toc477957020" w:history="1">
        <w:r w:rsidR="00FD1CD4" w:rsidRPr="00FD1CD4">
          <w:rPr>
            <w:rStyle w:val="Lienhypertexte"/>
            <w:rFonts w:ascii="Verdana" w:hAnsi="Verdana"/>
            <w:caps/>
            <w:noProof/>
            <w:lang w:val="de-DE" w:eastAsia="en-US"/>
          </w:rPr>
          <w:t>3.2</w:t>
        </w:r>
        <w:r w:rsidR="00FD1CD4" w:rsidRPr="00FD1CD4">
          <w:rPr>
            <w:rFonts w:ascii="Verdana" w:eastAsiaTheme="minorEastAsia" w:hAnsi="Verdana" w:cstheme="minorBidi"/>
            <w:smallCaps w:val="0"/>
            <w:noProof/>
            <w:sz w:val="22"/>
            <w:szCs w:val="22"/>
            <w:lang w:val="fr-FR" w:eastAsia="fr-FR"/>
          </w:rPr>
          <w:tab/>
        </w:r>
        <w:r w:rsidR="00FD1CD4" w:rsidRPr="00FD1CD4">
          <w:rPr>
            <w:rStyle w:val="Lienhypertexte"/>
            <w:rFonts w:ascii="Verdana" w:hAnsi="Verdana"/>
            <w:noProof/>
          </w:rPr>
          <w:t>Output tables from exposure assessment tools</w:t>
        </w:r>
        <w:r w:rsidR="00FD1CD4" w:rsidRPr="00FD1CD4">
          <w:rPr>
            <w:rFonts w:ascii="Verdana" w:hAnsi="Verdana"/>
            <w:noProof/>
          </w:rPr>
          <w:tab/>
        </w:r>
        <w:r w:rsidR="00FD1CD4" w:rsidRPr="00FD1CD4">
          <w:rPr>
            <w:rFonts w:ascii="Verdana" w:hAnsi="Verdana"/>
            <w:noProof/>
          </w:rPr>
          <w:fldChar w:fldCharType="begin"/>
        </w:r>
        <w:r w:rsidR="00FD1CD4" w:rsidRPr="00FD1CD4">
          <w:rPr>
            <w:rFonts w:ascii="Verdana" w:hAnsi="Verdana"/>
            <w:noProof/>
          </w:rPr>
          <w:instrText xml:space="preserve"> PAGEREF _Toc477957020 \h </w:instrText>
        </w:r>
        <w:r w:rsidR="00FD1CD4" w:rsidRPr="00FD1CD4">
          <w:rPr>
            <w:rFonts w:ascii="Verdana" w:hAnsi="Verdana"/>
            <w:noProof/>
          </w:rPr>
        </w:r>
        <w:r w:rsidR="00FD1CD4" w:rsidRPr="00FD1CD4">
          <w:rPr>
            <w:rFonts w:ascii="Verdana" w:hAnsi="Verdana"/>
            <w:noProof/>
          </w:rPr>
          <w:fldChar w:fldCharType="separate"/>
        </w:r>
        <w:r w:rsidR="00631F38">
          <w:rPr>
            <w:rFonts w:ascii="Verdana" w:hAnsi="Verdana"/>
            <w:noProof/>
          </w:rPr>
          <w:t>73</w:t>
        </w:r>
        <w:r w:rsidR="00FD1CD4" w:rsidRPr="00FD1CD4">
          <w:rPr>
            <w:rFonts w:ascii="Verdana" w:hAnsi="Verdana"/>
            <w:noProof/>
          </w:rPr>
          <w:fldChar w:fldCharType="end"/>
        </w:r>
      </w:hyperlink>
    </w:p>
    <w:p w:rsidR="00FD1CD4" w:rsidRPr="00FD1CD4" w:rsidRDefault="00C9469A">
      <w:pPr>
        <w:pStyle w:val="TM2"/>
        <w:tabs>
          <w:tab w:val="left" w:pos="800"/>
          <w:tab w:val="right" w:leader="dot" w:pos="9203"/>
        </w:tabs>
        <w:rPr>
          <w:rFonts w:ascii="Verdana" w:eastAsiaTheme="minorEastAsia" w:hAnsi="Verdana" w:cstheme="minorBidi"/>
          <w:smallCaps w:val="0"/>
          <w:noProof/>
          <w:sz w:val="22"/>
          <w:szCs w:val="22"/>
          <w:lang w:val="fr-FR" w:eastAsia="fr-FR"/>
        </w:rPr>
      </w:pPr>
      <w:hyperlink w:anchor="_Toc477957021" w:history="1">
        <w:r w:rsidR="00FD1CD4" w:rsidRPr="00FD1CD4">
          <w:rPr>
            <w:rStyle w:val="Lienhypertexte"/>
            <w:rFonts w:ascii="Verdana" w:hAnsi="Verdana"/>
            <w:caps/>
            <w:noProof/>
            <w:lang w:val="de-DE" w:eastAsia="en-US"/>
          </w:rPr>
          <w:t>3.3</w:t>
        </w:r>
        <w:r w:rsidR="00FD1CD4" w:rsidRPr="00FD1CD4">
          <w:rPr>
            <w:rFonts w:ascii="Verdana" w:eastAsiaTheme="minorEastAsia" w:hAnsi="Verdana" w:cstheme="minorBidi"/>
            <w:smallCaps w:val="0"/>
            <w:noProof/>
            <w:sz w:val="22"/>
            <w:szCs w:val="22"/>
            <w:lang w:val="fr-FR" w:eastAsia="fr-FR"/>
          </w:rPr>
          <w:tab/>
        </w:r>
        <w:r w:rsidR="00FD1CD4" w:rsidRPr="00FD1CD4">
          <w:rPr>
            <w:rStyle w:val="Lienhypertexte"/>
            <w:rFonts w:ascii="Verdana" w:hAnsi="Verdana"/>
            <w:noProof/>
          </w:rPr>
          <w:t>Summaries of the efficacy studies (B.5.10.1-xx)</w:t>
        </w:r>
        <w:r w:rsidR="00FD1CD4" w:rsidRPr="00FD1CD4">
          <w:rPr>
            <w:rFonts w:ascii="Verdana" w:hAnsi="Verdana"/>
            <w:noProof/>
          </w:rPr>
          <w:tab/>
        </w:r>
        <w:r w:rsidR="00FD1CD4" w:rsidRPr="00FD1CD4">
          <w:rPr>
            <w:rFonts w:ascii="Verdana" w:hAnsi="Verdana"/>
            <w:noProof/>
          </w:rPr>
          <w:fldChar w:fldCharType="begin"/>
        </w:r>
        <w:r w:rsidR="00FD1CD4" w:rsidRPr="00FD1CD4">
          <w:rPr>
            <w:rFonts w:ascii="Verdana" w:hAnsi="Verdana"/>
            <w:noProof/>
          </w:rPr>
          <w:instrText xml:space="preserve"> PAGEREF _Toc477957021 \h </w:instrText>
        </w:r>
        <w:r w:rsidR="00FD1CD4" w:rsidRPr="00FD1CD4">
          <w:rPr>
            <w:rFonts w:ascii="Verdana" w:hAnsi="Verdana"/>
            <w:noProof/>
          </w:rPr>
        </w:r>
        <w:r w:rsidR="00FD1CD4" w:rsidRPr="00FD1CD4">
          <w:rPr>
            <w:rFonts w:ascii="Verdana" w:hAnsi="Verdana"/>
            <w:noProof/>
          </w:rPr>
          <w:fldChar w:fldCharType="separate"/>
        </w:r>
        <w:r w:rsidR="00631F38">
          <w:rPr>
            <w:rFonts w:ascii="Verdana" w:hAnsi="Verdana"/>
            <w:noProof/>
          </w:rPr>
          <w:t>73</w:t>
        </w:r>
        <w:r w:rsidR="00FD1CD4" w:rsidRPr="00FD1CD4">
          <w:rPr>
            <w:rFonts w:ascii="Verdana" w:hAnsi="Verdana"/>
            <w:noProof/>
          </w:rPr>
          <w:fldChar w:fldCharType="end"/>
        </w:r>
      </w:hyperlink>
    </w:p>
    <w:p w:rsidR="009D0C0B" w:rsidRPr="00FD1CD4" w:rsidRDefault="00FA480B" w:rsidP="00885530">
      <w:pPr>
        <w:tabs>
          <w:tab w:val="right" w:leader="dot" w:pos="9203"/>
        </w:tabs>
        <w:spacing w:line="23" w:lineRule="atLeast"/>
        <w:rPr>
          <w:rFonts w:eastAsia="Calibri"/>
          <w:b/>
          <w:bCs/>
          <w:caps/>
          <w:lang w:val="fr-FR" w:eastAsia="en-US"/>
        </w:rPr>
      </w:pPr>
      <w:r w:rsidRPr="00FD1CD4">
        <w:fldChar w:fldCharType="end"/>
      </w:r>
    </w:p>
    <w:p w:rsidR="009D0C0B" w:rsidRDefault="00FA480B">
      <w:pPr>
        <w:pStyle w:val="Titre1"/>
        <w:pageBreakBefore/>
        <w:rPr>
          <w:rFonts w:eastAsia="Calibri"/>
          <w:i/>
          <w:lang w:eastAsia="en-US"/>
        </w:rPr>
      </w:pPr>
      <w:bookmarkStart w:id="0" w:name="_Toc477956972"/>
      <w:r>
        <w:rPr>
          <w:rFonts w:eastAsia="Calibri"/>
        </w:rPr>
        <w:lastRenderedPageBreak/>
        <w:t>CONCLUSION</w:t>
      </w:r>
      <w:bookmarkEnd w:id="0"/>
    </w:p>
    <w:p w:rsidR="00EA0D90" w:rsidRDefault="00E91084" w:rsidP="00A801A8">
      <w:pPr>
        <w:spacing w:after="60" w:line="260" w:lineRule="atLeast"/>
        <w:rPr>
          <w:rFonts w:eastAsia="Calibri"/>
          <w:b/>
          <w:lang w:eastAsia="en-US"/>
        </w:rPr>
      </w:pPr>
      <w:r w:rsidRPr="007C5826">
        <w:rPr>
          <w:rFonts w:eastAsia="Calibri"/>
          <w:b/>
          <w:lang w:eastAsia="en-US"/>
        </w:rPr>
        <w:t>Conclusion</w:t>
      </w:r>
      <w:r w:rsidR="00F70153" w:rsidRPr="007C5826">
        <w:rPr>
          <w:rFonts w:eastAsia="Calibri"/>
          <w:b/>
          <w:lang w:eastAsia="en-US"/>
        </w:rPr>
        <w:t xml:space="preserve"> on </w:t>
      </w:r>
      <w:proofErr w:type="spellStart"/>
      <w:r w:rsidR="00F70153" w:rsidRPr="007C5826">
        <w:rPr>
          <w:rFonts w:eastAsia="Calibri"/>
          <w:b/>
          <w:lang w:eastAsia="en-US"/>
        </w:rPr>
        <w:t>physico</w:t>
      </w:r>
      <w:proofErr w:type="spellEnd"/>
      <w:r w:rsidR="00F70153" w:rsidRPr="007C5826">
        <w:rPr>
          <w:rFonts w:eastAsia="Calibri"/>
          <w:b/>
          <w:lang w:eastAsia="en-US"/>
        </w:rPr>
        <w:t>-chemical properties</w:t>
      </w:r>
    </w:p>
    <w:p w:rsidR="00B71ABF" w:rsidRDefault="00B71ABF" w:rsidP="00B71ABF">
      <w:pPr>
        <w:jc w:val="both"/>
        <w:rPr>
          <w:lang w:eastAsia="en-US"/>
        </w:rPr>
      </w:pPr>
      <w:r w:rsidRPr="00E977B7">
        <w:rPr>
          <w:lang w:eastAsia="en-US"/>
        </w:rPr>
        <w:t xml:space="preserve">The formulation </w:t>
      </w:r>
      <w:r>
        <w:rPr>
          <w:lang w:eastAsia="en-US"/>
        </w:rPr>
        <w:t>ARCADUST</w:t>
      </w:r>
      <w:r w:rsidRPr="00E977B7">
        <w:rPr>
          <w:lang w:eastAsia="en-US"/>
        </w:rPr>
        <w:t xml:space="preserve"> is a</w:t>
      </w:r>
      <w:r>
        <w:rPr>
          <w:lang w:eastAsia="en-US"/>
        </w:rPr>
        <w:t>n Aerosol</w:t>
      </w:r>
      <w:r w:rsidRPr="00E977B7">
        <w:rPr>
          <w:lang w:eastAsia="en-US"/>
        </w:rPr>
        <w:t xml:space="preserve"> (</w:t>
      </w:r>
      <w:r>
        <w:rPr>
          <w:lang w:eastAsia="en-US"/>
        </w:rPr>
        <w:t>AE</w:t>
      </w:r>
      <w:r w:rsidRPr="00E977B7">
        <w:rPr>
          <w:lang w:eastAsia="en-US"/>
        </w:rPr>
        <w:t xml:space="preserve">) formulation. All studies have been performed in accordance with the current requirements and the results are deemed to be acceptable. </w:t>
      </w:r>
    </w:p>
    <w:p w:rsidR="00B71ABF" w:rsidRDefault="00B71ABF" w:rsidP="00B71ABF">
      <w:pPr>
        <w:jc w:val="both"/>
        <w:rPr>
          <w:lang w:eastAsia="en-US"/>
        </w:rPr>
      </w:pPr>
      <w:r w:rsidRPr="00E977B7">
        <w:rPr>
          <w:lang w:eastAsia="en-US"/>
        </w:rPr>
        <w:t xml:space="preserve">The appearance of the product is </w:t>
      </w:r>
      <w:r w:rsidR="00885530">
        <w:rPr>
          <w:lang w:eastAsia="en-US"/>
        </w:rPr>
        <w:t>a</w:t>
      </w:r>
      <w:r>
        <w:rPr>
          <w:lang w:eastAsia="en-US"/>
        </w:rPr>
        <w:t xml:space="preserve"> homogeneous limpid liquid colourless with a characteristic odour.</w:t>
      </w:r>
      <w:r w:rsidRPr="00E977B7">
        <w:rPr>
          <w:lang w:eastAsia="en-US"/>
        </w:rPr>
        <w:t xml:space="preserve"> There is no effect of high temperature on the stability of the formulation, since </w:t>
      </w:r>
      <w:r>
        <w:rPr>
          <w:lang w:eastAsia="en-US"/>
        </w:rPr>
        <w:t>after 8 weeks at 40</w:t>
      </w:r>
      <w:r w:rsidR="00885530">
        <w:rPr>
          <w:lang w:eastAsia="en-US"/>
        </w:rPr>
        <w:t xml:space="preserve"> </w:t>
      </w:r>
      <w:r w:rsidRPr="00E977B7">
        <w:rPr>
          <w:lang w:eastAsia="en-US"/>
        </w:rPr>
        <w:t>°</w:t>
      </w:r>
      <w:proofErr w:type="gramStart"/>
      <w:r w:rsidRPr="00E977B7">
        <w:rPr>
          <w:lang w:eastAsia="en-US"/>
        </w:rPr>
        <w:t>C,</w:t>
      </w:r>
      <w:proofErr w:type="gramEnd"/>
      <w:r w:rsidRPr="00E977B7">
        <w:rPr>
          <w:lang w:eastAsia="en-US"/>
        </w:rPr>
        <w:t xml:space="preserve"> neither the active ingredient content nor the technical properties were changed. The stability data indicate a shelf life of at least 2 years at ambient temperature when stored in </w:t>
      </w:r>
      <w:r>
        <w:rPr>
          <w:lang w:eastAsia="en-US"/>
        </w:rPr>
        <w:t>aluminium can packaging material</w:t>
      </w:r>
      <w:r w:rsidRPr="00E977B7">
        <w:rPr>
          <w:lang w:eastAsia="en-US"/>
        </w:rPr>
        <w:t xml:space="preserve"> (commercial packaging</w:t>
      </w:r>
      <w:r>
        <w:rPr>
          <w:lang w:eastAsia="en-US"/>
        </w:rPr>
        <w:t xml:space="preserve"> material</w:t>
      </w:r>
      <w:r w:rsidRPr="00E977B7">
        <w:rPr>
          <w:lang w:eastAsia="en-US"/>
        </w:rPr>
        <w:t xml:space="preserve">). </w:t>
      </w:r>
      <w:r>
        <w:rPr>
          <w:lang w:eastAsia="en-US"/>
        </w:rPr>
        <w:t xml:space="preserve">The long term storage stability study (36 months) is on-going. Available intermediate results should be provided. </w:t>
      </w:r>
    </w:p>
    <w:p w:rsidR="00B71ABF" w:rsidRDefault="00B71ABF" w:rsidP="00B71ABF">
      <w:pPr>
        <w:jc w:val="both"/>
        <w:rPr>
          <w:lang w:eastAsia="en-US"/>
        </w:rPr>
      </w:pPr>
      <w:r>
        <w:rPr>
          <w:lang w:eastAsia="en-US"/>
        </w:rPr>
        <w:t>A</w:t>
      </w:r>
      <w:r w:rsidRPr="00E977B7">
        <w:rPr>
          <w:lang w:eastAsia="en-US"/>
        </w:rPr>
        <w:t>fter 7 days at 0°C</w:t>
      </w:r>
      <w:r>
        <w:rPr>
          <w:lang w:eastAsia="en-US"/>
        </w:rPr>
        <w:t xml:space="preserve">, the appearance and technical characteristic have not significantly changed. The product is stable at 0°C. </w:t>
      </w:r>
    </w:p>
    <w:p w:rsidR="00B71ABF" w:rsidRDefault="00B71ABF" w:rsidP="00B71ABF">
      <w:pPr>
        <w:jc w:val="both"/>
        <w:rPr>
          <w:lang w:eastAsia="en-US"/>
        </w:rPr>
      </w:pPr>
    </w:p>
    <w:p w:rsidR="00B71ABF" w:rsidRPr="00E977B7" w:rsidRDefault="00B71ABF" w:rsidP="00B71ABF">
      <w:pPr>
        <w:jc w:val="both"/>
        <w:rPr>
          <w:lang w:eastAsia="en-US"/>
        </w:rPr>
      </w:pPr>
      <w:r w:rsidRPr="00E977B7">
        <w:rPr>
          <w:lang w:eastAsia="en-US"/>
        </w:rPr>
        <w:t>Its technical characteristics are a</w:t>
      </w:r>
      <w:r>
        <w:rPr>
          <w:lang w:eastAsia="en-US"/>
        </w:rPr>
        <w:t xml:space="preserve">cceptable for an AE formulation. Quality control data have been provided for </w:t>
      </w:r>
      <w:r w:rsidRPr="00981FBD">
        <w:rPr>
          <w:lang w:eastAsia="en-US"/>
        </w:rPr>
        <w:t>net content of formulation, internal pressure</w:t>
      </w:r>
      <w:r>
        <w:rPr>
          <w:lang w:eastAsia="en-US"/>
        </w:rPr>
        <w:t xml:space="preserve"> and</w:t>
      </w:r>
      <w:r w:rsidRPr="00981FBD">
        <w:rPr>
          <w:lang w:eastAsia="en-US"/>
        </w:rPr>
        <w:t xml:space="preserve"> discharge rate</w:t>
      </w:r>
      <w:r>
        <w:rPr>
          <w:lang w:eastAsia="en-US"/>
        </w:rPr>
        <w:t xml:space="preserve"> only for the product ARCADUST 400. Mean net content is 353.06g, mean internal pressure is </w:t>
      </w:r>
      <w:r>
        <w:rPr>
          <w:lang w:eastAsia="de-DE"/>
        </w:rPr>
        <w:t>5.09 bars at 20°C and 9.57 bars at 50°C and the mean discharge rate is 1.56</w:t>
      </w:r>
      <w:r w:rsidR="00112C97">
        <w:rPr>
          <w:lang w:eastAsia="de-DE"/>
        </w:rPr>
        <w:t xml:space="preserve"> </w:t>
      </w:r>
      <w:r>
        <w:rPr>
          <w:lang w:eastAsia="de-DE"/>
        </w:rPr>
        <w:t>g/s. No data have been provided for the product ARCADUST 200.</w:t>
      </w:r>
    </w:p>
    <w:p w:rsidR="00B71ABF" w:rsidRDefault="00B71ABF" w:rsidP="00B71ABF">
      <w:pPr>
        <w:jc w:val="both"/>
        <w:rPr>
          <w:lang w:eastAsia="en-US"/>
        </w:rPr>
      </w:pPr>
    </w:p>
    <w:p w:rsidR="00B71ABF" w:rsidRPr="00E977B7" w:rsidRDefault="00B71ABF" w:rsidP="00A801A8">
      <w:pPr>
        <w:jc w:val="both"/>
        <w:rPr>
          <w:lang w:eastAsia="en-US"/>
        </w:rPr>
      </w:pPr>
      <w:r w:rsidRPr="00E977B7">
        <w:rPr>
          <w:lang w:eastAsia="en-US"/>
        </w:rPr>
        <w:t xml:space="preserve">The </w:t>
      </w:r>
      <w:r>
        <w:rPr>
          <w:lang w:eastAsia="en-US"/>
        </w:rPr>
        <w:t>liquid formulation is classified H304.</w:t>
      </w:r>
    </w:p>
    <w:p w:rsidR="00D41ADE" w:rsidRDefault="00B71ABF" w:rsidP="00A801A8">
      <w:pPr>
        <w:spacing w:line="260" w:lineRule="atLeast"/>
        <w:jc w:val="both"/>
        <w:rPr>
          <w:lang w:eastAsia="en-US"/>
        </w:rPr>
      </w:pPr>
      <w:r>
        <w:rPr>
          <w:lang w:eastAsia="en-US"/>
        </w:rPr>
        <w:t>The product should be stored at maximum 40°C.</w:t>
      </w:r>
    </w:p>
    <w:p w:rsidR="00B71ABF" w:rsidRDefault="00B71ABF" w:rsidP="00A801A8">
      <w:pPr>
        <w:spacing w:line="260" w:lineRule="atLeast"/>
        <w:jc w:val="both"/>
        <w:rPr>
          <w:lang w:eastAsia="en-US"/>
        </w:rPr>
      </w:pPr>
      <w:r>
        <w:rPr>
          <w:lang w:eastAsia="en-US"/>
        </w:rPr>
        <w:t>The product</w:t>
      </w:r>
      <w:r w:rsidRPr="00E977B7">
        <w:rPr>
          <w:lang w:eastAsia="en-US"/>
        </w:rPr>
        <w:t xml:space="preserve"> is not explosive and has no oxidizing properties. The product </w:t>
      </w:r>
      <w:r>
        <w:rPr>
          <w:lang w:eastAsia="en-US"/>
        </w:rPr>
        <w:t>is classified as flammable aerosol 2, H223 and H229.</w:t>
      </w:r>
    </w:p>
    <w:p w:rsidR="00A801A8" w:rsidRDefault="00A801A8" w:rsidP="00B71ABF">
      <w:pPr>
        <w:jc w:val="both"/>
        <w:rPr>
          <w:lang w:eastAsia="en-US"/>
        </w:rPr>
      </w:pPr>
    </w:p>
    <w:p w:rsidR="00B71ABF" w:rsidRPr="00D85561" w:rsidRDefault="00B71ABF" w:rsidP="00B71ABF">
      <w:pPr>
        <w:jc w:val="both"/>
        <w:rPr>
          <w:lang w:eastAsia="en-US"/>
        </w:rPr>
      </w:pPr>
      <w:r>
        <w:rPr>
          <w:lang w:eastAsia="en-US"/>
        </w:rPr>
        <w:t xml:space="preserve">Analytical methods have been provided for the determination of the active substance in the product: one for </w:t>
      </w:r>
      <w:r>
        <w:rPr>
          <w:lang w:eastAsia="de-DE"/>
        </w:rPr>
        <w:t xml:space="preserve">the sum of the </w:t>
      </w:r>
      <w:proofErr w:type="spellStart"/>
      <w:r>
        <w:rPr>
          <w:lang w:eastAsia="de-DE"/>
        </w:rPr>
        <w:t>phenothrin</w:t>
      </w:r>
      <w:proofErr w:type="spellEnd"/>
      <w:r>
        <w:rPr>
          <w:lang w:eastAsia="de-DE"/>
        </w:rPr>
        <w:t xml:space="preserve"> isomers and one for the 1R-trans isomer.</w:t>
      </w:r>
    </w:p>
    <w:p w:rsidR="00B71ABF" w:rsidRPr="00D85561" w:rsidRDefault="00B71ABF" w:rsidP="00B71ABF">
      <w:pPr>
        <w:pStyle w:val="Default"/>
        <w:jc w:val="both"/>
        <w:rPr>
          <w:rFonts w:ascii="Verdana" w:hAnsi="Verdana"/>
          <w:color w:val="auto"/>
          <w:sz w:val="20"/>
          <w:szCs w:val="20"/>
          <w:lang w:eastAsia="en-US"/>
        </w:rPr>
      </w:pPr>
      <w:r w:rsidRPr="00D85561">
        <w:rPr>
          <w:rFonts w:ascii="Verdana" w:hAnsi="Verdana"/>
          <w:color w:val="auto"/>
          <w:sz w:val="20"/>
          <w:szCs w:val="20"/>
          <w:lang w:eastAsia="en-US"/>
        </w:rPr>
        <w:t xml:space="preserve">Analytical methods were provided at EU level for the determination of </w:t>
      </w:r>
      <w:r>
        <w:rPr>
          <w:rFonts w:ascii="Verdana" w:hAnsi="Verdana"/>
          <w:color w:val="auto"/>
          <w:sz w:val="20"/>
          <w:szCs w:val="20"/>
          <w:lang w:eastAsia="en-US"/>
        </w:rPr>
        <w:t>the sum of isomers</w:t>
      </w:r>
      <w:r w:rsidRPr="00961ED8">
        <w:rPr>
          <w:rFonts w:ascii="Verdana" w:hAnsi="Verdana"/>
          <w:sz w:val="20"/>
          <w:szCs w:val="20"/>
          <w:lang w:eastAsia="en-US"/>
        </w:rPr>
        <w:t xml:space="preserve"> </w:t>
      </w:r>
      <w:r w:rsidRPr="00D85561">
        <w:rPr>
          <w:rFonts w:ascii="Verdana" w:hAnsi="Verdana"/>
          <w:color w:val="auto"/>
          <w:sz w:val="20"/>
          <w:szCs w:val="20"/>
          <w:lang w:eastAsia="en-US"/>
        </w:rPr>
        <w:t>residue in soil, water and air with respectively LOQ =</w:t>
      </w:r>
      <w:r>
        <w:rPr>
          <w:rFonts w:ascii="Verdana" w:hAnsi="Verdana"/>
          <w:color w:val="auto"/>
          <w:sz w:val="20"/>
          <w:szCs w:val="20"/>
          <w:lang w:eastAsia="en-US"/>
        </w:rPr>
        <w:t xml:space="preserve"> 0.01mg/kg, 0.001 mg/m</w:t>
      </w:r>
      <w:r w:rsidRPr="008164EC">
        <w:rPr>
          <w:rFonts w:ascii="Verdana" w:hAnsi="Verdana"/>
          <w:color w:val="auto"/>
          <w:sz w:val="20"/>
          <w:szCs w:val="20"/>
          <w:vertAlign w:val="superscript"/>
          <w:lang w:eastAsia="en-US"/>
        </w:rPr>
        <w:t>3</w:t>
      </w:r>
      <w:r>
        <w:rPr>
          <w:rFonts w:ascii="Verdana" w:hAnsi="Verdana"/>
          <w:color w:val="auto"/>
          <w:sz w:val="20"/>
          <w:szCs w:val="20"/>
          <w:lang w:eastAsia="en-US"/>
        </w:rPr>
        <w:t xml:space="preserve"> and 0.1µg/L</w:t>
      </w:r>
      <w:r w:rsidRPr="00D85561">
        <w:rPr>
          <w:rFonts w:ascii="Verdana" w:hAnsi="Verdana"/>
          <w:color w:val="auto"/>
          <w:sz w:val="20"/>
          <w:szCs w:val="20"/>
          <w:lang w:eastAsia="en-US"/>
        </w:rPr>
        <w:t>.</w:t>
      </w:r>
    </w:p>
    <w:p w:rsidR="00B71ABF" w:rsidRDefault="00B71ABF" w:rsidP="00B71ABF">
      <w:pPr>
        <w:jc w:val="both"/>
        <w:rPr>
          <w:lang w:eastAsia="en-US"/>
        </w:rPr>
      </w:pPr>
      <w:r w:rsidRPr="00961ED8">
        <w:rPr>
          <w:lang w:eastAsia="en-US"/>
        </w:rPr>
        <w:t xml:space="preserve">1R-trans </w:t>
      </w:r>
      <w:proofErr w:type="spellStart"/>
      <w:r w:rsidRPr="00961ED8">
        <w:rPr>
          <w:lang w:eastAsia="en-US"/>
        </w:rPr>
        <w:t>phenothrin</w:t>
      </w:r>
      <w:proofErr w:type="spellEnd"/>
      <w:r w:rsidRPr="00D85561">
        <w:rPr>
          <w:lang w:eastAsia="en-US"/>
        </w:rPr>
        <w:t xml:space="preserve"> is not toxic (T) or very toxic (T+) active substance. Therefore, an analytical method in biological matrices is not required.</w:t>
      </w:r>
    </w:p>
    <w:p w:rsidR="00B71ABF" w:rsidRDefault="00B71ABF" w:rsidP="00B71ABF">
      <w:pPr>
        <w:rPr>
          <w:lang w:eastAsia="en-US"/>
        </w:rPr>
      </w:pPr>
    </w:p>
    <w:p w:rsidR="00B71ABF" w:rsidRDefault="00B71ABF" w:rsidP="00A801A8">
      <w:pPr>
        <w:spacing w:line="260" w:lineRule="atLeast"/>
        <w:jc w:val="both"/>
        <w:rPr>
          <w:rFonts w:eastAsia="Calibri"/>
          <w:i/>
          <w:lang w:eastAsia="en-US"/>
        </w:rPr>
      </w:pPr>
      <w:r>
        <w:rPr>
          <w:lang w:eastAsia="en-US"/>
        </w:rPr>
        <w:t>The product is not intended to be used on</w:t>
      </w:r>
      <w:r w:rsidRPr="00961ED8">
        <w:rPr>
          <w:lang w:eastAsia="en-US"/>
        </w:rPr>
        <w:t xml:space="preserve"> surface in contact with food/feed of plant and animal origin, analytical method for the determination of 1R-trans </w:t>
      </w:r>
      <w:proofErr w:type="spellStart"/>
      <w:r w:rsidRPr="00961ED8">
        <w:rPr>
          <w:lang w:eastAsia="en-US"/>
        </w:rPr>
        <w:t>phenothrin</w:t>
      </w:r>
      <w:proofErr w:type="spellEnd"/>
      <w:r w:rsidRPr="00961ED8">
        <w:rPr>
          <w:lang w:eastAsia="en-US"/>
        </w:rPr>
        <w:t xml:space="preserve"> residue in food/feed of plant and animal origin is </w:t>
      </w:r>
      <w:r>
        <w:rPr>
          <w:lang w:eastAsia="en-US"/>
        </w:rPr>
        <w:t>not required.</w:t>
      </w:r>
    </w:p>
    <w:p w:rsidR="00EA0D90" w:rsidRDefault="00EA0D90" w:rsidP="00EA0D90">
      <w:pPr>
        <w:spacing w:line="260" w:lineRule="atLeast"/>
        <w:rPr>
          <w:rFonts w:eastAsia="Calibri"/>
          <w:i/>
          <w:lang w:eastAsia="en-US"/>
        </w:rPr>
      </w:pPr>
    </w:p>
    <w:p w:rsidR="00413C57" w:rsidRDefault="00413C57" w:rsidP="00A801A8">
      <w:pPr>
        <w:spacing w:after="60"/>
        <w:jc w:val="both"/>
        <w:rPr>
          <w:rFonts w:cs="Arial"/>
          <w:lang w:eastAsia="en-US"/>
        </w:rPr>
      </w:pPr>
      <w:r w:rsidRPr="00EA0D90">
        <w:rPr>
          <w:rFonts w:eastAsia="Calibri"/>
          <w:b/>
          <w:lang w:eastAsia="en-US"/>
        </w:rPr>
        <w:t>Conclusion</w:t>
      </w:r>
      <w:r>
        <w:rPr>
          <w:rFonts w:eastAsia="Calibri"/>
          <w:b/>
          <w:lang w:eastAsia="en-US"/>
        </w:rPr>
        <w:t xml:space="preserve"> </w:t>
      </w:r>
      <w:r w:rsidR="00F70153">
        <w:rPr>
          <w:rFonts w:eastAsia="Calibri"/>
          <w:b/>
          <w:lang w:eastAsia="en-US"/>
        </w:rPr>
        <w:t>on efficacy</w:t>
      </w:r>
    </w:p>
    <w:p w:rsidR="00413C57" w:rsidRPr="009272CC" w:rsidRDefault="00413C57" w:rsidP="00413C57">
      <w:pPr>
        <w:jc w:val="both"/>
        <w:rPr>
          <w:lang w:val="en-US" w:eastAsia="en-US"/>
        </w:rPr>
      </w:pPr>
      <w:r w:rsidRPr="003F4195">
        <w:rPr>
          <w:rFonts w:cs="Arial"/>
          <w:lang w:eastAsia="en-US"/>
        </w:rPr>
        <w:t xml:space="preserve">French competent authorities (FR CA) consider that </w:t>
      </w:r>
      <w:r>
        <w:rPr>
          <w:rFonts w:cs="Arial"/>
          <w:lang w:eastAsia="en-US"/>
        </w:rPr>
        <w:t xml:space="preserve">efficacy of </w:t>
      </w:r>
      <w:r w:rsidRPr="003F4195">
        <w:rPr>
          <w:rFonts w:cs="Arial"/>
          <w:lang w:eastAsia="en-US"/>
        </w:rPr>
        <w:t xml:space="preserve">the product </w:t>
      </w:r>
      <w:r>
        <w:rPr>
          <w:rFonts w:cs="Arial"/>
          <w:lang w:eastAsia="en-US"/>
        </w:rPr>
        <w:t>ACARDUST</w:t>
      </w:r>
      <w:r w:rsidRPr="00DB5716">
        <w:rPr>
          <w:rFonts w:cs="Arial"/>
          <w:lang w:eastAsia="en-US"/>
        </w:rPr>
        <w:t xml:space="preserve"> </w:t>
      </w:r>
      <w:r>
        <w:rPr>
          <w:rFonts w:cs="Arial"/>
          <w:lang w:eastAsia="en-US"/>
        </w:rPr>
        <w:t>against</w:t>
      </w:r>
      <w:r w:rsidRPr="002D126F">
        <w:rPr>
          <w:lang w:val="en-US" w:eastAsia="en-US"/>
        </w:rPr>
        <w:t xml:space="preserve"> House </w:t>
      </w:r>
      <w:r w:rsidRPr="003F4195">
        <w:rPr>
          <w:lang w:eastAsia="en-US"/>
        </w:rPr>
        <w:t>dust</w:t>
      </w:r>
      <w:r w:rsidRPr="002D126F">
        <w:rPr>
          <w:lang w:val="en-US" w:eastAsia="en-US"/>
        </w:rPr>
        <w:t xml:space="preserve"> mites (</w:t>
      </w:r>
      <w:proofErr w:type="spellStart"/>
      <w:r w:rsidRPr="002D126F">
        <w:rPr>
          <w:i/>
          <w:lang w:val="en-US" w:eastAsia="en-US"/>
        </w:rPr>
        <w:t>Dermatophagoïdes</w:t>
      </w:r>
      <w:proofErr w:type="spellEnd"/>
      <w:r w:rsidRPr="002D126F">
        <w:rPr>
          <w:i/>
          <w:lang w:val="en-US" w:eastAsia="en-US"/>
        </w:rPr>
        <w:t xml:space="preserve"> </w:t>
      </w:r>
      <w:proofErr w:type="spellStart"/>
      <w:r w:rsidRPr="002D126F">
        <w:rPr>
          <w:i/>
          <w:lang w:val="en-US" w:eastAsia="en-US"/>
        </w:rPr>
        <w:t>pteronyssinus</w:t>
      </w:r>
      <w:proofErr w:type="spellEnd"/>
      <w:r w:rsidRPr="002D126F">
        <w:rPr>
          <w:lang w:val="en-US" w:eastAsia="en-US"/>
        </w:rPr>
        <w:t>)</w:t>
      </w:r>
      <w:r w:rsidRPr="003F4195">
        <w:rPr>
          <w:lang w:eastAsia="en-US"/>
        </w:rPr>
        <w:t xml:space="preserve"> </w:t>
      </w:r>
      <w:r>
        <w:rPr>
          <w:rFonts w:cs="Arial"/>
          <w:lang w:eastAsia="en-US"/>
        </w:rPr>
        <w:t>has</w:t>
      </w:r>
      <w:r w:rsidR="0005436D">
        <w:rPr>
          <w:rFonts w:cs="Arial"/>
          <w:lang w:eastAsia="en-US"/>
        </w:rPr>
        <w:t xml:space="preserve"> </w:t>
      </w:r>
      <w:r w:rsidR="00A30F2D">
        <w:rPr>
          <w:rFonts w:cs="Arial"/>
          <w:lang w:eastAsia="en-US"/>
        </w:rPr>
        <w:t>been</w:t>
      </w:r>
      <w:r w:rsidRPr="003F4195">
        <w:rPr>
          <w:rFonts w:cs="Arial"/>
          <w:lang w:eastAsia="en-US"/>
        </w:rPr>
        <w:t xml:space="preserve"> </w:t>
      </w:r>
      <w:r>
        <w:rPr>
          <w:rFonts w:cs="Arial"/>
          <w:lang w:eastAsia="en-US"/>
        </w:rPr>
        <w:t>demonstrated</w:t>
      </w:r>
      <w:r w:rsidR="00A30F2D">
        <w:rPr>
          <w:rFonts w:cs="Arial"/>
          <w:lang w:eastAsia="en-US"/>
        </w:rPr>
        <w:t xml:space="preserve"> when the product is applied directly on target organisms.</w:t>
      </w:r>
    </w:p>
    <w:p w:rsidR="002B3EAA" w:rsidRPr="00413C57" w:rsidRDefault="002B3EAA" w:rsidP="00EA0D90">
      <w:pPr>
        <w:spacing w:line="260" w:lineRule="atLeast"/>
        <w:rPr>
          <w:rFonts w:eastAsia="Calibri"/>
          <w:i/>
          <w:lang w:val="en-US" w:eastAsia="en-US"/>
        </w:rPr>
      </w:pPr>
    </w:p>
    <w:p w:rsidR="00EA0D90" w:rsidRDefault="002B3EAA" w:rsidP="00536764">
      <w:pPr>
        <w:spacing w:after="60" w:line="260" w:lineRule="atLeast"/>
        <w:rPr>
          <w:rFonts w:eastAsia="Calibri"/>
          <w:i/>
          <w:lang w:eastAsia="en-US"/>
        </w:rPr>
      </w:pPr>
      <w:r w:rsidRPr="00EA0D90">
        <w:rPr>
          <w:rFonts w:eastAsia="Calibri"/>
          <w:b/>
          <w:lang w:eastAsia="en-US"/>
        </w:rPr>
        <w:t>Conclusion</w:t>
      </w:r>
      <w:r>
        <w:rPr>
          <w:rFonts w:eastAsia="Calibri"/>
          <w:b/>
          <w:lang w:eastAsia="en-US"/>
        </w:rPr>
        <w:t xml:space="preserve"> on human health</w:t>
      </w:r>
    </w:p>
    <w:p w:rsidR="002B3EAA" w:rsidRPr="002B3EAA" w:rsidRDefault="002B3EAA" w:rsidP="00A801A8">
      <w:pPr>
        <w:jc w:val="both"/>
        <w:rPr>
          <w:bCs/>
          <w:lang w:eastAsia="en-US"/>
        </w:rPr>
      </w:pPr>
      <w:r w:rsidRPr="002B3EAA">
        <w:rPr>
          <w:bCs/>
          <w:lang w:eastAsia="en-US"/>
        </w:rPr>
        <w:t xml:space="preserve">The risk for </w:t>
      </w:r>
      <w:r w:rsidR="00A801A8" w:rsidRPr="002B3EAA">
        <w:rPr>
          <w:bCs/>
          <w:lang w:eastAsia="en-US"/>
        </w:rPr>
        <w:t>non-professional</w:t>
      </w:r>
      <w:r w:rsidRPr="002B3EAA">
        <w:rPr>
          <w:bCs/>
          <w:lang w:eastAsia="en-US"/>
        </w:rPr>
        <w:t xml:space="preserve"> </w:t>
      </w:r>
      <w:r>
        <w:rPr>
          <w:bCs/>
          <w:lang w:eastAsia="en-US"/>
        </w:rPr>
        <w:t xml:space="preserve">users </w:t>
      </w:r>
      <w:r w:rsidRPr="002B3EAA">
        <w:rPr>
          <w:bCs/>
          <w:lang w:eastAsia="en-US"/>
        </w:rPr>
        <w:t>during application is acceptable</w:t>
      </w:r>
      <w:r w:rsidR="00F415F3">
        <w:rPr>
          <w:bCs/>
          <w:lang w:eastAsia="en-US"/>
        </w:rPr>
        <w:t xml:space="preserve"> with </w:t>
      </w:r>
      <w:r w:rsidR="00783E99">
        <w:rPr>
          <w:bCs/>
          <w:lang w:eastAsia="en-US"/>
        </w:rPr>
        <w:t xml:space="preserve">the following </w:t>
      </w:r>
      <w:r w:rsidR="00F415F3">
        <w:rPr>
          <w:bCs/>
          <w:lang w:eastAsia="en-US"/>
        </w:rPr>
        <w:t>risk mitigation measures:</w:t>
      </w:r>
      <w:r w:rsidRPr="002B3EAA">
        <w:rPr>
          <w:bCs/>
          <w:lang w:eastAsia="en-US"/>
        </w:rPr>
        <w:t xml:space="preserve"> </w:t>
      </w:r>
    </w:p>
    <w:p w:rsidR="002B3EAA" w:rsidRPr="002B3EAA" w:rsidRDefault="00A801A8" w:rsidP="00A801A8">
      <w:pPr>
        <w:pStyle w:val="Paragraphedeliste"/>
        <w:numPr>
          <w:ilvl w:val="0"/>
          <w:numId w:val="11"/>
        </w:numPr>
        <w:suppressAutoHyphens w:val="0"/>
        <w:contextualSpacing/>
        <w:rPr>
          <w:bCs/>
          <w:lang w:eastAsia="en-US"/>
        </w:rPr>
      </w:pPr>
      <w:r>
        <w:rPr>
          <w:bCs/>
          <w:lang w:eastAsia="en-US"/>
        </w:rPr>
        <w:t>L</w:t>
      </w:r>
      <w:r w:rsidR="002B3EAA" w:rsidRPr="002B3EAA">
        <w:rPr>
          <w:bCs/>
          <w:lang w:eastAsia="en-US"/>
        </w:rPr>
        <w:t>eave the room for at least one hour after surface application AND</w:t>
      </w:r>
    </w:p>
    <w:p w:rsidR="00783E99" w:rsidRPr="002B3EAA" w:rsidRDefault="00A801A8" w:rsidP="00A801A8">
      <w:pPr>
        <w:pStyle w:val="Paragraphedeliste"/>
        <w:numPr>
          <w:ilvl w:val="0"/>
          <w:numId w:val="11"/>
        </w:numPr>
        <w:suppressAutoHyphens w:val="0"/>
        <w:contextualSpacing/>
        <w:rPr>
          <w:bCs/>
          <w:lang w:eastAsia="en-US"/>
        </w:rPr>
      </w:pPr>
      <w:r>
        <w:rPr>
          <w:bCs/>
          <w:lang w:eastAsia="en-US"/>
        </w:rPr>
        <w:t>L</w:t>
      </w:r>
      <w:r w:rsidR="002B3EAA" w:rsidRPr="00F415F3">
        <w:rPr>
          <w:bCs/>
          <w:lang w:eastAsia="en-US"/>
        </w:rPr>
        <w:t>eave the room for 3 hours after automatic diffusion</w:t>
      </w:r>
    </w:p>
    <w:p w:rsidR="002B3EAA" w:rsidRPr="00F415F3" w:rsidRDefault="00F415F3" w:rsidP="00A801A8">
      <w:pPr>
        <w:pStyle w:val="Paragraphedeliste"/>
        <w:numPr>
          <w:ilvl w:val="0"/>
          <w:numId w:val="11"/>
        </w:numPr>
        <w:suppressAutoHyphens w:val="0"/>
        <w:contextualSpacing/>
        <w:rPr>
          <w:bCs/>
          <w:lang w:eastAsia="en-US"/>
        </w:rPr>
      </w:pPr>
      <w:r>
        <w:rPr>
          <w:bCs/>
          <w:lang w:eastAsia="en-US"/>
        </w:rPr>
        <w:t xml:space="preserve">Do </w:t>
      </w:r>
      <w:r w:rsidR="002B3EAA" w:rsidRPr="00F415F3">
        <w:rPr>
          <w:bCs/>
          <w:lang w:eastAsia="en-US"/>
        </w:rPr>
        <w:t>not combining direct spraying and automatic spraying the same day.</w:t>
      </w:r>
    </w:p>
    <w:p w:rsidR="002B3EAA" w:rsidRPr="002B3EAA" w:rsidRDefault="002B3EAA" w:rsidP="00A801A8">
      <w:pPr>
        <w:jc w:val="both"/>
        <w:rPr>
          <w:i/>
          <w:lang w:eastAsia="en-US"/>
        </w:rPr>
      </w:pPr>
    </w:p>
    <w:p w:rsidR="002B3EAA" w:rsidRPr="002B3EAA" w:rsidRDefault="002B3EAA" w:rsidP="00A801A8">
      <w:pPr>
        <w:rPr>
          <w:iCs/>
          <w:lang w:eastAsia="en-US"/>
        </w:rPr>
      </w:pPr>
      <w:r w:rsidRPr="002B3EAA">
        <w:rPr>
          <w:iCs/>
          <w:lang w:eastAsia="en-US"/>
        </w:rPr>
        <w:t xml:space="preserve">There is acceptable risk for adults, children and </w:t>
      </w:r>
      <w:r w:rsidR="00516A28">
        <w:rPr>
          <w:iCs/>
          <w:lang w:eastAsia="en-US"/>
        </w:rPr>
        <w:t xml:space="preserve">toddler </w:t>
      </w:r>
      <w:r w:rsidRPr="002B3EAA">
        <w:rPr>
          <w:iCs/>
          <w:lang w:eastAsia="en-US"/>
        </w:rPr>
        <w:t xml:space="preserve">who inhale residues volatile. </w:t>
      </w:r>
    </w:p>
    <w:p w:rsidR="002B3EAA" w:rsidRPr="002B3EAA" w:rsidRDefault="002B3EAA" w:rsidP="00A801A8">
      <w:pPr>
        <w:rPr>
          <w:iCs/>
          <w:lang w:eastAsia="en-US"/>
        </w:rPr>
      </w:pPr>
    </w:p>
    <w:p w:rsidR="00A801A8" w:rsidRDefault="002B3EAA" w:rsidP="00A801A8">
      <w:pPr>
        <w:jc w:val="both"/>
        <w:rPr>
          <w:bCs/>
          <w:lang w:eastAsia="en-US"/>
        </w:rPr>
      </w:pPr>
      <w:r w:rsidRPr="002B3EAA">
        <w:rPr>
          <w:iCs/>
          <w:lang w:eastAsia="en-US"/>
        </w:rPr>
        <w:t xml:space="preserve">There is acceptable risk for person (adults, children and </w:t>
      </w:r>
      <w:r w:rsidR="00516A28">
        <w:rPr>
          <w:iCs/>
          <w:lang w:eastAsia="en-US"/>
        </w:rPr>
        <w:t>toddler</w:t>
      </w:r>
      <w:r w:rsidR="00516A28" w:rsidRPr="002B3EAA">
        <w:rPr>
          <w:iCs/>
          <w:lang w:eastAsia="en-US"/>
        </w:rPr>
        <w:t>s</w:t>
      </w:r>
      <w:r w:rsidRPr="002B3EAA">
        <w:rPr>
          <w:iCs/>
          <w:lang w:eastAsia="en-US"/>
        </w:rPr>
        <w:t>,) who sleeps in a dried treated bed</w:t>
      </w:r>
      <w:r w:rsidR="00783E99">
        <w:rPr>
          <w:iCs/>
          <w:lang w:eastAsia="en-US"/>
        </w:rPr>
        <w:t xml:space="preserve">, </w:t>
      </w:r>
      <w:r w:rsidR="00783E99">
        <w:rPr>
          <w:bCs/>
          <w:lang w:eastAsia="en-US"/>
        </w:rPr>
        <w:t>with the following risk mitigation measures:</w:t>
      </w:r>
      <w:r w:rsidR="00D41ADE">
        <w:rPr>
          <w:bCs/>
          <w:lang w:eastAsia="en-US"/>
        </w:rPr>
        <w:t xml:space="preserve"> </w:t>
      </w:r>
    </w:p>
    <w:p w:rsidR="002B3EAA" w:rsidRPr="00A801A8" w:rsidRDefault="002B3EAA" w:rsidP="00A801A8">
      <w:pPr>
        <w:pStyle w:val="Paragraphedeliste"/>
        <w:numPr>
          <w:ilvl w:val="0"/>
          <w:numId w:val="11"/>
        </w:numPr>
        <w:jc w:val="both"/>
        <w:rPr>
          <w:iCs/>
          <w:lang w:eastAsia="en-US"/>
        </w:rPr>
      </w:pPr>
      <w:r w:rsidRPr="00A801A8">
        <w:rPr>
          <w:iCs/>
          <w:lang w:eastAsia="en-US"/>
        </w:rPr>
        <w:t>Do not treat bed linen</w:t>
      </w:r>
      <w:r w:rsidR="0051357E">
        <w:rPr>
          <w:iCs/>
          <w:lang w:eastAsia="en-US"/>
        </w:rPr>
        <w:t>, duvets and pillows</w:t>
      </w:r>
      <w:r w:rsidR="00D41ADE" w:rsidRPr="00A801A8">
        <w:rPr>
          <w:iCs/>
          <w:lang w:eastAsia="en-US"/>
        </w:rPr>
        <w:t>.</w:t>
      </w:r>
    </w:p>
    <w:p w:rsidR="002B3EAA" w:rsidRPr="002B3EAA" w:rsidRDefault="002B3EAA" w:rsidP="00A801A8">
      <w:pPr>
        <w:pStyle w:val="Paragraphedeliste"/>
        <w:numPr>
          <w:ilvl w:val="0"/>
          <w:numId w:val="11"/>
        </w:numPr>
        <w:suppressAutoHyphens w:val="0"/>
        <w:contextualSpacing/>
        <w:rPr>
          <w:iCs/>
          <w:lang w:eastAsia="en-US"/>
        </w:rPr>
      </w:pPr>
      <w:r w:rsidRPr="002B3EAA">
        <w:rPr>
          <w:iCs/>
          <w:lang w:eastAsia="en-US"/>
        </w:rPr>
        <w:t>Do not use treated bedding until a full drying.</w:t>
      </w:r>
    </w:p>
    <w:p w:rsidR="002B3EAA" w:rsidRDefault="002B3EAA" w:rsidP="002B3EAA">
      <w:pPr>
        <w:pStyle w:val="Paragraphedeliste"/>
        <w:rPr>
          <w:iCs/>
          <w:lang w:eastAsia="en-US"/>
        </w:rPr>
      </w:pPr>
    </w:p>
    <w:p w:rsidR="00F0152C" w:rsidRDefault="00F0152C" w:rsidP="00A801A8">
      <w:pPr>
        <w:pStyle w:val="Paragraphedeliste"/>
        <w:ind w:left="0"/>
        <w:jc w:val="both"/>
        <w:rPr>
          <w:iCs/>
          <w:lang w:eastAsia="en-US"/>
        </w:rPr>
      </w:pPr>
      <w:r>
        <w:rPr>
          <w:iCs/>
          <w:lang w:eastAsia="en-US"/>
        </w:rPr>
        <w:t xml:space="preserve">However, in case of combining </w:t>
      </w:r>
      <w:r w:rsidRPr="002342E4">
        <w:rPr>
          <w:bCs/>
          <w:lang w:eastAsia="en-US"/>
        </w:rPr>
        <w:t>direct spraying and automatic spraying in the same day</w:t>
      </w:r>
      <w:r>
        <w:rPr>
          <w:iCs/>
          <w:lang w:eastAsia="en-US"/>
        </w:rPr>
        <w:t>, a mitigation measure is needed:</w:t>
      </w:r>
    </w:p>
    <w:p w:rsidR="00F0152C" w:rsidRDefault="00F0152C" w:rsidP="00A801A8">
      <w:pPr>
        <w:pStyle w:val="Paragraphedeliste"/>
        <w:numPr>
          <w:ilvl w:val="0"/>
          <w:numId w:val="11"/>
        </w:numPr>
        <w:suppressAutoHyphens w:val="0"/>
        <w:contextualSpacing/>
        <w:jc w:val="both"/>
        <w:rPr>
          <w:iCs/>
          <w:lang w:eastAsia="en-US"/>
        </w:rPr>
      </w:pPr>
      <w:r>
        <w:rPr>
          <w:iCs/>
          <w:lang w:eastAsia="en-US"/>
        </w:rPr>
        <w:t>Do not apply in toddler rooms (children less than two years old).</w:t>
      </w:r>
    </w:p>
    <w:p w:rsidR="00271D9D" w:rsidRDefault="00271D9D" w:rsidP="00A801A8">
      <w:pPr>
        <w:pStyle w:val="Paragraphedeliste"/>
        <w:numPr>
          <w:ilvl w:val="0"/>
          <w:numId w:val="11"/>
        </w:numPr>
        <w:suppressAutoHyphens w:val="0"/>
        <w:contextualSpacing/>
        <w:jc w:val="both"/>
        <w:rPr>
          <w:iCs/>
          <w:lang w:eastAsia="en-US"/>
        </w:rPr>
      </w:pPr>
      <w:r>
        <w:rPr>
          <w:iCs/>
          <w:lang w:eastAsia="en-US"/>
        </w:rPr>
        <w:t>Do not touch treated surface when it is wet.</w:t>
      </w:r>
    </w:p>
    <w:p w:rsidR="00271D9D" w:rsidRPr="00F0152C" w:rsidRDefault="00271D9D" w:rsidP="00A801A8">
      <w:pPr>
        <w:pStyle w:val="Paragraphedeliste"/>
        <w:suppressAutoHyphens w:val="0"/>
        <w:contextualSpacing/>
        <w:jc w:val="both"/>
        <w:rPr>
          <w:iCs/>
          <w:lang w:eastAsia="en-US"/>
        </w:rPr>
      </w:pPr>
    </w:p>
    <w:p w:rsidR="002B3EAA" w:rsidRPr="002B3EAA" w:rsidRDefault="002B3EAA" w:rsidP="00A801A8">
      <w:pPr>
        <w:jc w:val="both"/>
        <w:rPr>
          <w:i/>
          <w:iCs/>
          <w:lang w:eastAsia="en-US"/>
        </w:rPr>
      </w:pPr>
      <w:r w:rsidRPr="002B3EAA">
        <w:rPr>
          <w:iCs/>
          <w:lang w:eastAsia="en-US"/>
        </w:rPr>
        <w:t xml:space="preserve">There is acceptable risk for adult who touches treated surface. </w:t>
      </w:r>
      <w:r w:rsidRPr="002B3EAA" w:rsidDel="00761A95">
        <w:rPr>
          <w:i/>
          <w:iCs/>
          <w:lang w:eastAsia="en-US"/>
        </w:rPr>
        <w:t xml:space="preserve"> </w:t>
      </w:r>
    </w:p>
    <w:p w:rsidR="002B3EAA" w:rsidRPr="002B3EAA" w:rsidRDefault="002B3EAA" w:rsidP="00A801A8">
      <w:pPr>
        <w:jc w:val="both"/>
        <w:rPr>
          <w:i/>
          <w:iCs/>
          <w:lang w:eastAsia="en-US"/>
        </w:rPr>
      </w:pPr>
    </w:p>
    <w:p w:rsidR="002B3EAA" w:rsidRPr="002B3EAA" w:rsidRDefault="002B3EAA" w:rsidP="00A801A8">
      <w:pPr>
        <w:jc w:val="both"/>
        <w:rPr>
          <w:iCs/>
          <w:lang w:eastAsia="en-US"/>
        </w:rPr>
      </w:pPr>
      <w:r w:rsidRPr="002B3EAA">
        <w:rPr>
          <w:iCs/>
          <w:lang w:eastAsia="en-US"/>
        </w:rPr>
        <w:t>There is unacceptable risk for children who crawl on treated surface</w:t>
      </w:r>
      <w:r w:rsidR="00F0152C">
        <w:rPr>
          <w:iCs/>
          <w:lang w:eastAsia="en-US"/>
        </w:rPr>
        <w:t xml:space="preserve"> such as</w:t>
      </w:r>
      <w:r w:rsidR="00F0152C" w:rsidRPr="00F0152C">
        <w:rPr>
          <w:iCs/>
          <w:lang w:eastAsia="en-US"/>
        </w:rPr>
        <w:t xml:space="preserve"> </w:t>
      </w:r>
      <w:r w:rsidR="00F0152C">
        <w:rPr>
          <w:iCs/>
          <w:lang w:eastAsia="en-US"/>
        </w:rPr>
        <w:t>impervious surface (</w:t>
      </w:r>
      <w:r w:rsidR="00F0152C" w:rsidRPr="009B3D41">
        <w:rPr>
          <w:iCs/>
          <w:lang w:eastAsia="en-US"/>
        </w:rPr>
        <w:t>plastic,</w:t>
      </w:r>
      <w:r w:rsidR="00871E7B">
        <w:rPr>
          <w:iCs/>
          <w:lang w:eastAsia="en-US"/>
        </w:rPr>
        <w:t xml:space="preserve"> tile...</w:t>
      </w:r>
      <w:r w:rsidR="00F0152C">
        <w:rPr>
          <w:iCs/>
          <w:lang w:eastAsia="en-US"/>
        </w:rPr>
        <w:t>)</w:t>
      </w:r>
      <w:r w:rsidR="00F0152C" w:rsidRPr="00EB0798">
        <w:rPr>
          <w:iCs/>
          <w:lang w:eastAsia="en-US"/>
        </w:rPr>
        <w:t>.</w:t>
      </w:r>
      <w:r w:rsidR="00F0152C">
        <w:rPr>
          <w:iCs/>
          <w:lang w:eastAsia="en-US"/>
        </w:rPr>
        <w:t xml:space="preserve"> </w:t>
      </w:r>
      <w:r w:rsidR="00F0152C">
        <w:rPr>
          <w:lang w:eastAsia="en-US"/>
        </w:rPr>
        <w:t>There is acceptable risk for children who crawl on treated surface such as carpets</w:t>
      </w:r>
      <w:r w:rsidRPr="002B3EAA">
        <w:rPr>
          <w:iCs/>
          <w:lang w:eastAsia="en-US"/>
        </w:rPr>
        <w:t>. In this context, a mitigation measure is needed:</w:t>
      </w:r>
    </w:p>
    <w:p w:rsidR="002B3EAA" w:rsidRPr="002B3EAA" w:rsidRDefault="00F0152C" w:rsidP="00A801A8">
      <w:pPr>
        <w:pStyle w:val="Paragraphedeliste"/>
        <w:numPr>
          <w:ilvl w:val="0"/>
          <w:numId w:val="11"/>
        </w:numPr>
        <w:suppressAutoHyphens w:val="0"/>
        <w:contextualSpacing/>
        <w:jc w:val="both"/>
        <w:rPr>
          <w:lang w:eastAsia="en-US"/>
        </w:rPr>
      </w:pPr>
      <w:r>
        <w:rPr>
          <w:iCs/>
          <w:lang w:eastAsia="en-US"/>
        </w:rPr>
        <w:t>Do not apply on impervious surfaces.</w:t>
      </w:r>
    </w:p>
    <w:p w:rsidR="00EA0D90" w:rsidRDefault="00EA0D90" w:rsidP="00EA0D90">
      <w:pPr>
        <w:spacing w:line="260" w:lineRule="atLeast"/>
        <w:rPr>
          <w:rFonts w:eastAsia="Calibri"/>
          <w:i/>
          <w:lang w:eastAsia="en-US"/>
        </w:rPr>
      </w:pPr>
    </w:p>
    <w:p w:rsidR="00EA0D90" w:rsidRPr="00EA0D90" w:rsidRDefault="00EA0D90" w:rsidP="00A801A8">
      <w:pPr>
        <w:spacing w:after="60" w:line="260" w:lineRule="atLeast"/>
        <w:jc w:val="both"/>
        <w:rPr>
          <w:rFonts w:eastAsia="Calibri"/>
          <w:b/>
          <w:lang w:eastAsia="en-US"/>
        </w:rPr>
      </w:pPr>
      <w:r w:rsidRPr="00EA0D90">
        <w:rPr>
          <w:rFonts w:eastAsia="Calibri"/>
          <w:b/>
          <w:lang w:eastAsia="en-US"/>
        </w:rPr>
        <w:t>Conclusion on indirect exposure via residues in food</w:t>
      </w:r>
    </w:p>
    <w:p w:rsidR="00EA0D90" w:rsidRPr="00EA0D90" w:rsidRDefault="00EA0D90" w:rsidP="00A801A8">
      <w:pPr>
        <w:jc w:val="both"/>
        <w:rPr>
          <w:rFonts w:eastAsia="Calibri"/>
          <w:lang w:eastAsia="en-US"/>
        </w:rPr>
      </w:pPr>
      <w:r w:rsidRPr="00EA0D90">
        <w:rPr>
          <w:rFonts w:eastAsia="Calibri"/>
          <w:lang w:eastAsia="en-US"/>
        </w:rPr>
        <w:t xml:space="preserve">For indoor spraying surface and space uses by non-professional in households and private area (mainly in bedrooms), no specific residue data were submitted in the context of this dossier. </w:t>
      </w:r>
    </w:p>
    <w:p w:rsidR="00EA0D90" w:rsidRPr="00EA0D90" w:rsidRDefault="00EA0D90" w:rsidP="00A801A8">
      <w:pPr>
        <w:jc w:val="both"/>
        <w:rPr>
          <w:rFonts w:eastAsia="Calibri"/>
          <w:lang w:eastAsia="en-US"/>
        </w:rPr>
      </w:pPr>
      <w:r w:rsidRPr="00EA0D90">
        <w:rPr>
          <w:rFonts w:eastAsia="Calibri"/>
          <w:lang w:eastAsia="en-US"/>
        </w:rPr>
        <w:t>No direct or indirect contamination of food is expected. Nevertheless, to avoid any contamination, the following precautionary statements are proposed:</w:t>
      </w:r>
    </w:p>
    <w:p w:rsidR="009D0C0B" w:rsidRDefault="00EA0D90" w:rsidP="00A801A8">
      <w:pPr>
        <w:jc w:val="both"/>
        <w:rPr>
          <w:rFonts w:eastAsia="Calibri"/>
          <w:lang w:eastAsia="en-US"/>
        </w:rPr>
      </w:pPr>
      <w:r w:rsidRPr="00EA0D90">
        <w:rPr>
          <w:rFonts w:eastAsia="Calibri"/>
          <w:lang w:eastAsia="en-US"/>
        </w:rPr>
        <w:t>“Do no use in rooms containing food, feed or drink, and in rooms containing surfaces and facilities likely to be in contact with food, feed or drinks.”</w:t>
      </w:r>
    </w:p>
    <w:p w:rsidR="00BE1546" w:rsidRDefault="00BE1546" w:rsidP="00A801A8">
      <w:pPr>
        <w:jc w:val="both"/>
        <w:rPr>
          <w:rFonts w:eastAsia="Calibri"/>
          <w:lang w:eastAsia="en-US"/>
        </w:rPr>
      </w:pPr>
    </w:p>
    <w:p w:rsidR="00BE1546" w:rsidRDefault="00BE1546" w:rsidP="00A801A8">
      <w:pPr>
        <w:spacing w:after="60" w:line="260" w:lineRule="atLeast"/>
        <w:jc w:val="both"/>
        <w:rPr>
          <w:rFonts w:eastAsia="Calibri"/>
          <w:b/>
          <w:lang w:eastAsia="en-US"/>
        </w:rPr>
      </w:pPr>
      <w:r w:rsidRPr="00A801A8">
        <w:rPr>
          <w:rFonts w:eastAsia="Calibri"/>
          <w:b/>
          <w:lang w:eastAsia="en-US"/>
        </w:rPr>
        <w:t>Conclusion on ecotoxicology and environment</w:t>
      </w:r>
    </w:p>
    <w:p w:rsidR="00A30F2D" w:rsidRDefault="005726CF" w:rsidP="00A801A8">
      <w:pPr>
        <w:jc w:val="both"/>
        <w:rPr>
          <w:rFonts w:eastAsia="Calibri"/>
          <w:lang w:eastAsia="en-US"/>
        </w:rPr>
      </w:pPr>
      <w:r w:rsidRPr="00EA0D90">
        <w:rPr>
          <w:rFonts w:eastAsia="Calibri"/>
          <w:lang w:eastAsia="en-US"/>
        </w:rPr>
        <w:t xml:space="preserve">For indoor </w:t>
      </w:r>
      <w:r w:rsidR="00F81315">
        <w:rPr>
          <w:rFonts w:eastAsia="Calibri"/>
          <w:lang w:eastAsia="en-US"/>
        </w:rPr>
        <w:t>direct treatment of surfaces by spray</w:t>
      </w:r>
      <w:r w:rsidR="00F63242">
        <w:rPr>
          <w:rFonts w:eastAsia="Calibri"/>
          <w:lang w:eastAsia="en-US"/>
        </w:rPr>
        <w:t>, risks are unacceptable for the sediment compartment.</w:t>
      </w:r>
      <w:r w:rsidR="00F81315" w:rsidRPr="00F81315">
        <w:rPr>
          <w:rFonts w:eastAsia="Calibri"/>
          <w:lang w:eastAsia="en-US"/>
        </w:rPr>
        <w:t xml:space="preserve"> </w:t>
      </w:r>
      <w:r w:rsidR="00F81315">
        <w:rPr>
          <w:rFonts w:eastAsia="Calibri"/>
          <w:lang w:eastAsia="en-US"/>
        </w:rPr>
        <w:t>For this use, risk mitigation measure</w:t>
      </w:r>
      <w:r w:rsidR="00A30F2D">
        <w:rPr>
          <w:rFonts w:eastAsia="Calibri"/>
          <w:lang w:eastAsia="en-US"/>
        </w:rPr>
        <w:t>s</w:t>
      </w:r>
      <w:r w:rsidR="00F81315">
        <w:rPr>
          <w:rFonts w:eastAsia="Calibri"/>
          <w:lang w:eastAsia="en-US"/>
        </w:rPr>
        <w:t xml:space="preserve"> </w:t>
      </w:r>
      <w:r w:rsidR="00A30F2D">
        <w:rPr>
          <w:rFonts w:eastAsia="Calibri"/>
          <w:lang w:eastAsia="en-US"/>
        </w:rPr>
        <w:t>are</w:t>
      </w:r>
      <w:r w:rsidR="00A30F2D" w:rsidRPr="009E5DC3">
        <w:rPr>
          <w:rFonts w:eastAsia="Calibri"/>
          <w:lang w:eastAsia="en-US"/>
        </w:rPr>
        <w:t xml:space="preserve"> </w:t>
      </w:r>
      <w:r w:rsidR="00F81315" w:rsidRPr="009E5DC3">
        <w:rPr>
          <w:rFonts w:eastAsia="Calibri"/>
          <w:lang w:eastAsia="en-US"/>
        </w:rPr>
        <w:t xml:space="preserve">proposed to limit the risks for the non-target </w:t>
      </w:r>
      <w:r w:rsidR="00F81315">
        <w:rPr>
          <w:rFonts w:eastAsia="Calibri"/>
          <w:lang w:eastAsia="en-US"/>
        </w:rPr>
        <w:t>sediment</w:t>
      </w:r>
      <w:r w:rsidR="00F81315" w:rsidRPr="009E5DC3">
        <w:rPr>
          <w:rFonts w:eastAsia="Calibri"/>
          <w:lang w:eastAsia="en-US"/>
        </w:rPr>
        <w:t xml:space="preserve"> organisms</w:t>
      </w:r>
      <w:r w:rsidR="00F81315">
        <w:rPr>
          <w:rFonts w:eastAsia="Calibri"/>
          <w:lang w:eastAsia="en-US"/>
        </w:rPr>
        <w:t xml:space="preserve"> (</w:t>
      </w:r>
      <w:r w:rsidR="00F81315" w:rsidRPr="00280C34">
        <w:rPr>
          <w:rFonts w:eastAsia="Calibri"/>
          <w:i/>
          <w:lang w:eastAsia="en-US"/>
        </w:rPr>
        <w:t xml:space="preserve">i.e. </w:t>
      </w:r>
      <w:r w:rsidR="00F81315">
        <w:rPr>
          <w:rFonts w:eastAsia="Calibri"/>
          <w:i/>
          <w:lang w:eastAsia="en-US"/>
        </w:rPr>
        <w:t>d</w:t>
      </w:r>
      <w:r w:rsidR="00F81315" w:rsidRPr="00280C34">
        <w:rPr>
          <w:rFonts w:eastAsia="Calibri"/>
          <w:i/>
          <w:lang w:eastAsia="en-US"/>
        </w:rPr>
        <w:t>o not apply to washable surfaces or textiles and protect the adjacent surface</w:t>
      </w:r>
      <w:r w:rsidR="002857AE">
        <w:rPr>
          <w:rFonts w:eastAsia="Calibri"/>
          <w:i/>
          <w:lang w:eastAsia="en-US"/>
        </w:rPr>
        <w:t xml:space="preserve"> </w:t>
      </w:r>
      <w:r w:rsidR="002857AE" w:rsidRPr="00C90A84">
        <w:rPr>
          <w:rFonts w:eastAsia="Calibri"/>
          <w:i/>
          <w:lang w:eastAsia="en-US"/>
        </w:rPr>
        <w:t>during application with a non-washable plastic film</w:t>
      </w:r>
      <w:r w:rsidR="00F81315">
        <w:rPr>
          <w:rFonts w:eastAsia="Calibri"/>
          <w:lang w:eastAsia="en-US"/>
        </w:rPr>
        <w:t xml:space="preserve">). </w:t>
      </w:r>
    </w:p>
    <w:p w:rsidR="009E5DC3" w:rsidRDefault="00F63242" w:rsidP="00A801A8">
      <w:pPr>
        <w:jc w:val="both"/>
        <w:rPr>
          <w:rFonts w:eastAsia="Calibri"/>
          <w:lang w:eastAsia="en-US"/>
        </w:rPr>
      </w:pPr>
      <w:r w:rsidRPr="00EA0D90">
        <w:rPr>
          <w:rFonts w:eastAsia="Calibri"/>
          <w:lang w:eastAsia="en-US"/>
        </w:rPr>
        <w:t xml:space="preserve">For </w:t>
      </w:r>
      <w:r w:rsidR="00F81315">
        <w:rPr>
          <w:rFonts w:eastAsia="Calibri"/>
          <w:lang w:eastAsia="en-US"/>
        </w:rPr>
        <w:t xml:space="preserve">indoor </w:t>
      </w:r>
      <w:r w:rsidR="00F81315" w:rsidRPr="00E95CEF">
        <w:rPr>
          <w:rFonts w:eastAsia="Calibri"/>
          <w:lang w:eastAsia="en-US"/>
        </w:rPr>
        <w:t>spatial application with a one-shot aerosol</w:t>
      </w:r>
      <w:r>
        <w:rPr>
          <w:rFonts w:eastAsia="Calibri"/>
          <w:lang w:eastAsia="en-US"/>
        </w:rPr>
        <w:t>, risks are unacceptable for the aquatic compartment (including sediment) and the terrestrial compartment.</w:t>
      </w:r>
      <w:r w:rsidR="00D36787">
        <w:rPr>
          <w:rFonts w:eastAsia="Calibri"/>
          <w:lang w:eastAsia="en-US"/>
        </w:rPr>
        <w:t xml:space="preserve"> No risk mitigation can be proposed.</w:t>
      </w:r>
    </w:p>
    <w:p w:rsidR="009E5DC3" w:rsidRDefault="009E5DC3" w:rsidP="00AB2FE8">
      <w:pPr>
        <w:jc w:val="both"/>
        <w:rPr>
          <w:rFonts w:eastAsia="Calibri"/>
          <w:lang w:eastAsia="en-US"/>
        </w:rPr>
      </w:pPr>
    </w:p>
    <w:p w:rsidR="009061A9" w:rsidRDefault="009061A9" w:rsidP="00AB2FE8">
      <w:pPr>
        <w:jc w:val="both"/>
        <w:rPr>
          <w:rFonts w:eastAsia="Calibri"/>
          <w:lang w:eastAsia="en-US"/>
        </w:rPr>
      </w:pPr>
    </w:p>
    <w:p w:rsidR="00664473" w:rsidRDefault="009061A9" w:rsidP="00664473">
      <w:pPr>
        <w:jc w:val="both"/>
        <w:rPr>
          <w:rFonts w:eastAsia="Calibri"/>
          <w:b/>
          <w:lang w:eastAsia="en-US"/>
        </w:rPr>
      </w:pPr>
      <w:r w:rsidRPr="00FD1CD4">
        <w:rPr>
          <w:rFonts w:eastAsia="Calibri"/>
          <w:b/>
          <w:lang w:eastAsia="en-US"/>
        </w:rPr>
        <w:t>Conclusion</w:t>
      </w:r>
      <w:r w:rsidR="00FD1CD4">
        <w:rPr>
          <w:rFonts w:eastAsia="Calibri"/>
          <w:b/>
          <w:lang w:eastAsia="en-US"/>
        </w:rPr>
        <w:t>:</w:t>
      </w:r>
      <w:r w:rsidR="00664473">
        <w:rPr>
          <w:rFonts w:eastAsia="Calibri"/>
          <w:b/>
          <w:lang w:eastAsia="en-US"/>
        </w:rPr>
        <w:t xml:space="preserve"> </w:t>
      </w:r>
    </w:p>
    <w:p w:rsidR="00664473" w:rsidRDefault="00664473" w:rsidP="00664473">
      <w:pPr>
        <w:jc w:val="both"/>
        <w:rPr>
          <w:rFonts w:eastAsia="Calibri"/>
          <w:b/>
          <w:lang w:eastAsia="en-US"/>
        </w:rPr>
      </w:pPr>
    </w:p>
    <w:p w:rsidR="006950BB" w:rsidRDefault="009061A9" w:rsidP="00631F38">
      <w:pPr>
        <w:jc w:val="both"/>
        <w:rPr>
          <w:bCs/>
          <w:lang w:eastAsia="en-US"/>
        </w:rPr>
      </w:pPr>
      <w:r w:rsidRPr="00631F38">
        <w:rPr>
          <w:rFonts w:eastAsia="Calibri"/>
          <w:b/>
          <w:lang w:eastAsia="en-US"/>
        </w:rPr>
        <w:t>Considering</w:t>
      </w:r>
      <w:r w:rsidR="00A30F2D" w:rsidRPr="00631F38">
        <w:rPr>
          <w:rFonts w:eastAsia="Calibri"/>
          <w:b/>
          <w:lang w:eastAsia="en-US"/>
        </w:rPr>
        <w:t xml:space="preserve"> </w:t>
      </w:r>
      <w:r w:rsidRPr="00631F38">
        <w:rPr>
          <w:rFonts w:eastAsia="Calibri"/>
          <w:b/>
          <w:lang w:eastAsia="en-US"/>
        </w:rPr>
        <w:t xml:space="preserve">unacceptable risk for the </w:t>
      </w:r>
      <w:r w:rsidR="00395281" w:rsidRPr="00631F38">
        <w:rPr>
          <w:rFonts w:eastAsia="Calibri"/>
          <w:b/>
          <w:lang w:eastAsia="en-US"/>
        </w:rPr>
        <w:t xml:space="preserve">aquatic (including </w:t>
      </w:r>
      <w:r w:rsidRPr="00631F38">
        <w:rPr>
          <w:rFonts w:eastAsia="Calibri"/>
          <w:b/>
          <w:lang w:eastAsia="en-US"/>
        </w:rPr>
        <w:t>sediment</w:t>
      </w:r>
      <w:r w:rsidR="00395281" w:rsidRPr="00631F38">
        <w:rPr>
          <w:rFonts w:eastAsia="Calibri"/>
          <w:b/>
          <w:lang w:eastAsia="en-US"/>
        </w:rPr>
        <w:t>) and terrestrial</w:t>
      </w:r>
      <w:r w:rsidRPr="00631F38">
        <w:rPr>
          <w:rFonts w:eastAsia="Calibri"/>
          <w:b/>
          <w:lang w:eastAsia="en-US"/>
        </w:rPr>
        <w:t xml:space="preserve"> compartment identified for application with a one-shot aerosol,</w:t>
      </w:r>
      <w:r w:rsidR="00631F38">
        <w:rPr>
          <w:rFonts w:eastAsia="Calibri"/>
          <w:b/>
          <w:lang w:eastAsia="en-US"/>
        </w:rPr>
        <w:t xml:space="preserve"> c</w:t>
      </w:r>
      <w:r w:rsidRPr="006950BB">
        <w:rPr>
          <w:rFonts w:eastAsia="Calibri"/>
          <w:b/>
          <w:lang w:eastAsia="en-US"/>
        </w:rPr>
        <w:t>onditions of article</w:t>
      </w:r>
      <w:r w:rsidR="00395281" w:rsidRPr="006950BB">
        <w:rPr>
          <w:rFonts w:eastAsia="Calibri"/>
          <w:b/>
          <w:lang w:eastAsia="en-US"/>
        </w:rPr>
        <w:t xml:space="preserve"> </w:t>
      </w:r>
      <w:r w:rsidRPr="006950BB">
        <w:rPr>
          <w:rFonts w:eastAsia="Calibri"/>
          <w:b/>
          <w:lang w:eastAsia="en-US"/>
        </w:rPr>
        <w:t>19 of Regulation 528/2012 are met</w:t>
      </w:r>
      <w:r w:rsidR="00A30F2D" w:rsidRPr="006950BB">
        <w:rPr>
          <w:rFonts w:eastAsia="Calibri"/>
          <w:b/>
          <w:lang w:eastAsia="en-US"/>
        </w:rPr>
        <w:t xml:space="preserve"> </w:t>
      </w:r>
      <w:r w:rsidR="005B57AC">
        <w:rPr>
          <w:rFonts w:eastAsia="Calibri"/>
          <w:b/>
          <w:lang w:eastAsia="en-US"/>
        </w:rPr>
        <w:t xml:space="preserve">only </w:t>
      </w:r>
      <w:r w:rsidR="00A30F2D" w:rsidRPr="006950BB">
        <w:rPr>
          <w:rFonts w:eastAsia="Calibri"/>
          <w:b/>
          <w:lang w:eastAsia="en-US"/>
        </w:rPr>
        <w:t xml:space="preserve">for uses of ACARDUST as direct spray application on restricted surfaces. The following risk mitigations measures are deemed necessary to prevent unacceptable risk for human health and the environment: </w:t>
      </w:r>
    </w:p>
    <w:p w:rsidR="00A30F2D" w:rsidRPr="00A801A8" w:rsidRDefault="00A30F2D" w:rsidP="006950BB">
      <w:pPr>
        <w:pStyle w:val="Paragraphedeliste"/>
        <w:numPr>
          <w:ilvl w:val="0"/>
          <w:numId w:val="11"/>
        </w:numPr>
        <w:ind w:left="1276"/>
        <w:jc w:val="both"/>
        <w:rPr>
          <w:iCs/>
          <w:lang w:eastAsia="en-US"/>
        </w:rPr>
      </w:pPr>
      <w:r w:rsidRPr="00A801A8">
        <w:rPr>
          <w:iCs/>
          <w:lang w:eastAsia="en-US"/>
        </w:rPr>
        <w:t>Do not treat bed linen</w:t>
      </w:r>
      <w:r>
        <w:rPr>
          <w:iCs/>
          <w:lang w:eastAsia="en-US"/>
        </w:rPr>
        <w:t>, duvets and pillows</w:t>
      </w:r>
      <w:r w:rsidRPr="00A801A8">
        <w:rPr>
          <w:iCs/>
          <w:lang w:eastAsia="en-US"/>
        </w:rPr>
        <w:t>.</w:t>
      </w:r>
    </w:p>
    <w:p w:rsidR="00A30F2D" w:rsidRDefault="00A30F2D" w:rsidP="006950BB">
      <w:pPr>
        <w:pStyle w:val="Paragraphedeliste"/>
        <w:numPr>
          <w:ilvl w:val="0"/>
          <w:numId w:val="11"/>
        </w:numPr>
        <w:suppressAutoHyphens w:val="0"/>
        <w:ind w:left="1276"/>
        <w:contextualSpacing/>
        <w:jc w:val="both"/>
        <w:rPr>
          <w:iCs/>
          <w:lang w:eastAsia="en-US"/>
        </w:rPr>
      </w:pPr>
      <w:r>
        <w:rPr>
          <w:iCs/>
          <w:lang w:eastAsia="en-US"/>
        </w:rPr>
        <w:t>Do not touch treated surface when it is wet.</w:t>
      </w:r>
    </w:p>
    <w:p w:rsidR="00A30F2D" w:rsidRPr="002857AE" w:rsidRDefault="002857AE" w:rsidP="006950BB">
      <w:pPr>
        <w:pStyle w:val="Paragraphedeliste"/>
        <w:numPr>
          <w:ilvl w:val="0"/>
          <w:numId w:val="11"/>
        </w:numPr>
        <w:ind w:left="1276"/>
        <w:jc w:val="both"/>
        <w:rPr>
          <w:rFonts w:eastAsia="Calibri"/>
          <w:b/>
          <w:lang w:eastAsia="en-US"/>
        </w:rPr>
      </w:pPr>
      <w:r w:rsidRPr="006950BB">
        <w:rPr>
          <w:rFonts w:eastAsia="Calibri"/>
          <w:lang w:eastAsia="en-US"/>
        </w:rPr>
        <w:t>D</w:t>
      </w:r>
      <w:r w:rsidR="00A30F2D" w:rsidRPr="002857AE">
        <w:rPr>
          <w:rFonts w:eastAsia="Calibri"/>
          <w:lang w:eastAsia="en-US"/>
        </w:rPr>
        <w:t>o not apply to washable surfaces or textiles a</w:t>
      </w:r>
      <w:r w:rsidR="00A30F2D" w:rsidRPr="006950BB">
        <w:rPr>
          <w:rFonts w:eastAsia="Calibri"/>
          <w:lang w:eastAsia="en-US"/>
        </w:rPr>
        <w:t xml:space="preserve">nd </w:t>
      </w:r>
      <w:r w:rsidR="00A30F2D" w:rsidRPr="002857AE">
        <w:rPr>
          <w:rFonts w:eastAsia="Calibri"/>
          <w:lang w:eastAsia="en-US"/>
        </w:rPr>
        <w:t>protect the adjacent surface</w:t>
      </w:r>
      <w:r w:rsidRPr="006950BB">
        <w:rPr>
          <w:rFonts w:eastAsia="Calibri"/>
          <w:lang w:eastAsia="en-US"/>
        </w:rPr>
        <w:t xml:space="preserve"> </w:t>
      </w:r>
      <w:r w:rsidRPr="002857AE">
        <w:rPr>
          <w:rFonts w:eastAsia="Calibri"/>
          <w:lang w:eastAsia="en-US"/>
        </w:rPr>
        <w:t>during application with a non-washable plastic film</w:t>
      </w:r>
      <w:r w:rsidR="006950BB">
        <w:rPr>
          <w:rFonts w:eastAsia="Calibri"/>
          <w:lang w:eastAsia="en-US"/>
        </w:rPr>
        <w:t>.</w:t>
      </w:r>
    </w:p>
    <w:p w:rsidR="00A30F2D" w:rsidRDefault="00A30F2D" w:rsidP="00AB2FE8">
      <w:pPr>
        <w:jc w:val="both"/>
        <w:rPr>
          <w:rFonts w:eastAsia="Calibri"/>
          <w:b/>
          <w:lang w:eastAsia="en-US"/>
        </w:rPr>
      </w:pPr>
    </w:p>
    <w:p w:rsidR="009061A9" w:rsidRPr="00FD1CD4" w:rsidRDefault="009061A9" w:rsidP="00AB2FE8">
      <w:pPr>
        <w:jc w:val="both"/>
        <w:rPr>
          <w:rFonts w:eastAsia="Calibri"/>
          <w:b/>
          <w:lang w:eastAsia="en-US"/>
        </w:rPr>
      </w:pPr>
    </w:p>
    <w:p w:rsidR="009D0C0B" w:rsidRDefault="00FA480B">
      <w:pPr>
        <w:pStyle w:val="Titre1"/>
        <w:pageBreakBefore/>
      </w:pPr>
      <w:bookmarkStart w:id="1" w:name="_Toc477956973"/>
      <w:r>
        <w:rPr>
          <w:rFonts w:eastAsia="Calibri"/>
        </w:rPr>
        <w:lastRenderedPageBreak/>
        <w:t>ASSESSMENT REPORT</w:t>
      </w:r>
      <w:bookmarkEnd w:id="1"/>
    </w:p>
    <w:p w:rsidR="009D0C0B" w:rsidRDefault="00FA480B">
      <w:pPr>
        <w:pStyle w:val="Titre2"/>
      </w:pPr>
      <w:bookmarkStart w:id="2" w:name="_Toc477956974"/>
      <w:bookmarkStart w:id="3" w:name="d0e6"/>
      <w:bookmarkStart w:id="4" w:name="d0e7"/>
      <w:r>
        <w:t>Summary of the product assessment</w:t>
      </w:r>
      <w:bookmarkEnd w:id="2"/>
      <w:r>
        <w:t xml:space="preserve"> </w:t>
      </w:r>
    </w:p>
    <w:p w:rsidR="009D0C0B" w:rsidRDefault="00FA480B">
      <w:pPr>
        <w:pStyle w:val="Titre3"/>
      </w:pPr>
      <w:bookmarkStart w:id="5" w:name="_Toc477956975"/>
      <w:r>
        <w:t xml:space="preserve">Administrative </w:t>
      </w:r>
      <w:proofErr w:type="spellStart"/>
      <w:r>
        <w:t>information</w:t>
      </w:r>
      <w:bookmarkEnd w:id="5"/>
      <w:proofErr w:type="spellEnd"/>
    </w:p>
    <w:p w:rsidR="009D0C0B" w:rsidRDefault="00FA480B">
      <w:pPr>
        <w:pStyle w:val="Titre4"/>
        <w:rPr>
          <w:b/>
          <w:bCs/>
          <w:lang w:eastAsia="en-GB"/>
        </w:rPr>
      </w:pPr>
      <w:bookmarkStart w:id="6" w:name="_Toc477956976"/>
      <w:bookmarkStart w:id="7" w:name="d0e10"/>
      <w:bookmarkEnd w:id="3"/>
      <w:bookmarkEnd w:id="4"/>
      <w:r>
        <w:t xml:space="preserve">Identifier </w:t>
      </w:r>
      <w:proofErr w:type="spellStart"/>
      <w:r>
        <w:t>of</w:t>
      </w:r>
      <w:proofErr w:type="spellEnd"/>
      <w:r>
        <w:t xml:space="preserve"> </w:t>
      </w:r>
      <w:proofErr w:type="spellStart"/>
      <w:r>
        <w:t>the</w:t>
      </w:r>
      <w:proofErr w:type="spellEnd"/>
      <w:r>
        <w:t xml:space="preserve"> </w:t>
      </w:r>
      <w:proofErr w:type="spellStart"/>
      <w:r>
        <w:t>product</w:t>
      </w:r>
      <w:bookmarkEnd w:id="6"/>
      <w:proofErr w:type="spellEnd"/>
      <w:r>
        <w:t xml:space="preserve"> </w:t>
      </w:r>
      <w:bookmarkEnd w:id="7"/>
    </w:p>
    <w:tbl>
      <w:tblPr>
        <w:tblW w:w="0" w:type="auto"/>
        <w:tblInd w:w="5" w:type="dxa"/>
        <w:tblLayout w:type="fixed"/>
        <w:tblCellMar>
          <w:left w:w="0" w:type="dxa"/>
          <w:right w:w="0" w:type="dxa"/>
        </w:tblCellMar>
        <w:tblLook w:val="0000" w:firstRow="0" w:lastRow="0" w:firstColumn="0" w:lastColumn="0" w:noHBand="0" w:noVBand="0"/>
      </w:tblPr>
      <w:tblGrid>
        <w:gridCol w:w="3397"/>
        <w:gridCol w:w="5680"/>
      </w:tblGrid>
      <w:tr w:rsidR="009D0C0B">
        <w:trPr>
          <w:tblHeader/>
        </w:trPr>
        <w:tc>
          <w:tcPr>
            <w:tcW w:w="3397" w:type="dxa"/>
            <w:tcBorders>
              <w:top w:val="single" w:sz="4" w:space="0" w:color="000000"/>
              <w:left w:val="single" w:sz="4" w:space="0" w:color="000000"/>
              <w:bottom w:val="single" w:sz="4" w:space="0" w:color="000000"/>
            </w:tcBorders>
            <w:shd w:val="clear" w:color="auto" w:fill="auto"/>
          </w:tcPr>
          <w:p w:rsidR="009D0C0B" w:rsidRDefault="00FA480B" w:rsidP="006950BB">
            <w:pPr>
              <w:rPr>
                <w:b/>
                <w:bCs/>
                <w:szCs w:val="24"/>
                <w:lang w:eastAsia="en-GB"/>
              </w:rPr>
            </w:pPr>
            <w:r>
              <w:rPr>
                <w:b/>
                <w:bCs/>
                <w:szCs w:val="24"/>
                <w:lang w:eastAsia="en-GB"/>
              </w:rPr>
              <w:t>Identifier</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9D0C0B" w:rsidRDefault="00FA480B">
            <w:r>
              <w:rPr>
                <w:b/>
                <w:bCs/>
                <w:szCs w:val="24"/>
                <w:lang w:eastAsia="en-GB"/>
              </w:rPr>
              <w:t>Country (if relevant)</w:t>
            </w:r>
          </w:p>
        </w:tc>
      </w:tr>
      <w:tr w:rsidR="009D0C0B">
        <w:tc>
          <w:tcPr>
            <w:tcW w:w="3397" w:type="dxa"/>
            <w:tcBorders>
              <w:left w:val="single" w:sz="4" w:space="0" w:color="000000"/>
              <w:bottom w:val="single" w:sz="4" w:space="0" w:color="000000"/>
            </w:tcBorders>
            <w:shd w:val="clear" w:color="auto" w:fill="auto"/>
          </w:tcPr>
          <w:p w:rsidR="00C90A84" w:rsidRDefault="00890AA1" w:rsidP="00C90A84">
            <w:pPr>
              <w:snapToGrid w:val="0"/>
            </w:pPr>
            <w:r>
              <w:t xml:space="preserve">ACARDUST </w:t>
            </w:r>
          </w:p>
          <w:p w:rsidR="00890AA1" w:rsidRDefault="00C90A84" w:rsidP="00C90A84">
            <w:pPr>
              <w:snapToGrid w:val="0"/>
            </w:pPr>
            <w:r>
              <w:t xml:space="preserve">ACARDUST </w:t>
            </w:r>
            <w:r w:rsidR="00890AA1">
              <w:t>200</w:t>
            </w:r>
          </w:p>
        </w:tc>
        <w:tc>
          <w:tcPr>
            <w:tcW w:w="5680" w:type="dxa"/>
            <w:tcBorders>
              <w:left w:val="single" w:sz="4" w:space="0" w:color="000000"/>
              <w:bottom w:val="single" w:sz="4" w:space="0" w:color="000000"/>
              <w:right w:val="single" w:sz="4" w:space="0" w:color="000000"/>
            </w:tcBorders>
            <w:shd w:val="clear" w:color="auto" w:fill="auto"/>
          </w:tcPr>
          <w:p w:rsidR="009D0C0B" w:rsidRDefault="00BD3946">
            <w:pPr>
              <w:snapToGrid w:val="0"/>
            </w:pPr>
            <w:r>
              <w:t>France</w:t>
            </w:r>
          </w:p>
        </w:tc>
      </w:tr>
    </w:tbl>
    <w:p w:rsidR="009D0C0B" w:rsidRDefault="00FA480B">
      <w:pPr>
        <w:pStyle w:val="Titre4"/>
        <w:rPr>
          <w:b/>
          <w:bCs/>
          <w:color w:val="000000"/>
          <w:lang w:eastAsia="en-GB"/>
        </w:rPr>
      </w:pPr>
      <w:bookmarkStart w:id="8" w:name="_Toc477956977"/>
      <w:bookmarkStart w:id="9" w:name="d0e350"/>
      <w:r>
        <w:t>Authorisation holder</w:t>
      </w:r>
      <w:bookmarkEnd w:id="8"/>
    </w:p>
    <w:tbl>
      <w:tblPr>
        <w:tblW w:w="0" w:type="auto"/>
        <w:tblInd w:w="5" w:type="dxa"/>
        <w:tblLayout w:type="fixed"/>
        <w:tblCellMar>
          <w:left w:w="0" w:type="dxa"/>
          <w:right w:w="0" w:type="dxa"/>
        </w:tblCellMar>
        <w:tblLook w:val="0000" w:firstRow="0" w:lastRow="0" w:firstColumn="0" w:lastColumn="0" w:noHBand="0" w:noVBand="0"/>
      </w:tblPr>
      <w:tblGrid>
        <w:gridCol w:w="3397"/>
        <w:gridCol w:w="1115"/>
        <w:gridCol w:w="4523"/>
      </w:tblGrid>
      <w:tr w:rsidR="009D0C0B" w:rsidTr="00F33B28">
        <w:trPr>
          <w:cantSplit/>
        </w:trPr>
        <w:tc>
          <w:tcPr>
            <w:tcW w:w="3397" w:type="dxa"/>
            <w:vMerge w:val="restart"/>
            <w:tcBorders>
              <w:top w:val="single" w:sz="4" w:space="0" w:color="auto"/>
              <w:left w:val="single" w:sz="4" w:space="0" w:color="auto"/>
              <w:bottom w:val="single" w:sz="4" w:space="0" w:color="auto"/>
              <w:right w:val="single" w:sz="4" w:space="0" w:color="auto"/>
            </w:tcBorders>
            <w:shd w:val="clear" w:color="auto" w:fill="auto"/>
          </w:tcPr>
          <w:p w:rsidR="009D0C0B" w:rsidRDefault="00FA480B">
            <w:pPr>
              <w:rPr>
                <w:b/>
              </w:rPr>
            </w:pPr>
            <w:bookmarkStart w:id="10" w:name="d0e66"/>
            <w:bookmarkEnd w:id="10"/>
            <w:r>
              <w:rPr>
                <w:b/>
                <w:bCs/>
                <w:color w:val="000000"/>
                <w:szCs w:val="24"/>
                <w:lang w:eastAsia="en-GB"/>
              </w:rPr>
              <w:t>Name and address of the authorisation holder</w:t>
            </w:r>
          </w:p>
        </w:tc>
        <w:tc>
          <w:tcPr>
            <w:tcW w:w="1115" w:type="dxa"/>
            <w:tcBorders>
              <w:top w:val="single" w:sz="4" w:space="0" w:color="000000"/>
              <w:left w:val="single" w:sz="4" w:space="0" w:color="auto"/>
              <w:bottom w:val="single" w:sz="4" w:space="0" w:color="000000"/>
            </w:tcBorders>
            <w:shd w:val="clear" w:color="auto" w:fill="auto"/>
          </w:tcPr>
          <w:p w:rsidR="009D0C0B" w:rsidRDefault="00FA480B">
            <w:pPr>
              <w:rPr>
                <w:b/>
              </w:rPr>
            </w:pPr>
            <w:r>
              <w:rPr>
                <w:b/>
              </w:rPr>
              <w:t>Name</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9D0C0B" w:rsidRPr="003E55A1" w:rsidRDefault="00890AA1">
            <w:pPr>
              <w:snapToGrid w:val="0"/>
              <w:rPr>
                <w:b/>
                <w:highlight w:val="yellow"/>
              </w:rPr>
            </w:pPr>
            <w:proofErr w:type="spellStart"/>
            <w:r>
              <w:t>Laboratoires</w:t>
            </w:r>
            <w:proofErr w:type="spellEnd"/>
            <w:r>
              <w:t xml:space="preserve"> </w:t>
            </w:r>
            <w:proofErr w:type="spellStart"/>
            <w:r>
              <w:t>Oméga</w:t>
            </w:r>
            <w:proofErr w:type="spellEnd"/>
            <w:r>
              <w:t xml:space="preserve"> Pharma France</w:t>
            </w:r>
          </w:p>
        </w:tc>
      </w:tr>
      <w:tr w:rsidR="009D0C0B" w:rsidRPr="00890AA1" w:rsidTr="00F33B28">
        <w:trPr>
          <w:cantSplit/>
        </w:trPr>
        <w:tc>
          <w:tcPr>
            <w:tcW w:w="3397" w:type="dxa"/>
            <w:vMerge/>
            <w:tcBorders>
              <w:top w:val="single" w:sz="4" w:space="0" w:color="auto"/>
              <w:left w:val="single" w:sz="4" w:space="0" w:color="auto"/>
              <w:bottom w:val="single" w:sz="4" w:space="0" w:color="auto"/>
              <w:right w:val="single" w:sz="4" w:space="0" w:color="auto"/>
            </w:tcBorders>
            <w:shd w:val="clear" w:color="auto" w:fill="auto"/>
          </w:tcPr>
          <w:p w:rsidR="009D0C0B" w:rsidRDefault="009D0C0B"/>
        </w:tc>
        <w:tc>
          <w:tcPr>
            <w:tcW w:w="1115" w:type="dxa"/>
            <w:tcBorders>
              <w:left w:val="single" w:sz="4" w:space="0" w:color="auto"/>
              <w:bottom w:val="single" w:sz="4" w:space="0" w:color="000000"/>
            </w:tcBorders>
            <w:shd w:val="clear" w:color="auto" w:fill="auto"/>
          </w:tcPr>
          <w:p w:rsidR="009D0C0B" w:rsidRDefault="00FA480B">
            <w:pPr>
              <w:rPr>
                <w:b/>
              </w:rPr>
            </w:pPr>
            <w:r>
              <w:rPr>
                <w:b/>
              </w:rPr>
              <w:t>Address</w:t>
            </w:r>
          </w:p>
        </w:tc>
        <w:tc>
          <w:tcPr>
            <w:tcW w:w="4523" w:type="dxa"/>
            <w:tcBorders>
              <w:left w:val="single" w:sz="4" w:space="0" w:color="000000"/>
              <w:bottom w:val="single" w:sz="4" w:space="0" w:color="000000"/>
              <w:right w:val="single" w:sz="4" w:space="0" w:color="000000"/>
            </w:tcBorders>
            <w:shd w:val="clear" w:color="auto" w:fill="auto"/>
          </w:tcPr>
          <w:p w:rsidR="00890AA1" w:rsidRPr="00890AA1" w:rsidRDefault="00890AA1">
            <w:pPr>
              <w:snapToGrid w:val="0"/>
              <w:rPr>
                <w:lang w:val="fr-FR"/>
              </w:rPr>
            </w:pPr>
            <w:r w:rsidRPr="00890AA1">
              <w:rPr>
                <w:lang w:val="fr-FR"/>
              </w:rPr>
              <w:t>20 rue André Gide</w:t>
            </w:r>
            <w:r>
              <w:rPr>
                <w:lang w:val="fr-FR"/>
              </w:rPr>
              <w:t xml:space="preserve"> - </w:t>
            </w:r>
            <w:r w:rsidRPr="00890AA1">
              <w:rPr>
                <w:lang w:val="fr-FR"/>
              </w:rPr>
              <w:t>BP80</w:t>
            </w:r>
          </w:p>
          <w:p w:rsidR="00890AA1" w:rsidRPr="00890AA1" w:rsidRDefault="00890AA1">
            <w:pPr>
              <w:snapToGrid w:val="0"/>
              <w:rPr>
                <w:lang w:val="fr-FR"/>
              </w:rPr>
            </w:pPr>
            <w:r w:rsidRPr="00890AA1">
              <w:rPr>
                <w:lang w:val="fr-FR"/>
              </w:rPr>
              <w:t>92321 Chatillon cedex</w:t>
            </w:r>
          </w:p>
          <w:p w:rsidR="00890AA1" w:rsidRPr="00890AA1" w:rsidRDefault="00890AA1">
            <w:pPr>
              <w:snapToGrid w:val="0"/>
              <w:rPr>
                <w:b/>
                <w:highlight w:val="yellow"/>
                <w:lang w:val="fr-FR"/>
              </w:rPr>
            </w:pPr>
            <w:r w:rsidRPr="00890AA1">
              <w:rPr>
                <w:lang w:val="fr-FR"/>
              </w:rPr>
              <w:t>France</w:t>
            </w:r>
          </w:p>
        </w:tc>
      </w:tr>
      <w:tr w:rsidR="009D0C0B" w:rsidTr="00F33B28">
        <w:tc>
          <w:tcPr>
            <w:tcW w:w="3397" w:type="dxa"/>
            <w:tcBorders>
              <w:top w:val="single" w:sz="4" w:space="0" w:color="auto"/>
              <w:left w:val="single" w:sz="4" w:space="0" w:color="auto"/>
              <w:bottom w:val="single" w:sz="4" w:space="0" w:color="auto"/>
              <w:right w:val="single" w:sz="4" w:space="0" w:color="auto"/>
            </w:tcBorders>
            <w:shd w:val="clear" w:color="auto" w:fill="auto"/>
          </w:tcPr>
          <w:p w:rsidR="009D0C0B" w:rsidRDefault="00FA480B">
            <w:pPr>
              <w:rPr>
                <w:b/>
              </w:rPr>
            </w:pPr>
            <w:r>
              <w:rPr>
                <w:b/>
                <w:bCs/>
                <w:color w:val="000000"/>
                <w:szCs w:val="24"/>
                <w:lang w:eastAsia="en-GB"/>
              </w:rPr>
              <w:t>Authorisation number</w:t>
            </w:r>
          </w:p>
        </w:tc>
        <w:tc>
          <w:tcPr>
            <w:tcW w:w="5638" w:type="dxa"/>
            <w:gridSpan w:val="2"/>
            <w:tcBorders>
              <w:left w:val="single" w:sz="4" w:space="0" w:color="auto"/>
              <w:bottom w:val="single" w:sz="4" w:space="0" w:color="000000"/>
              <w:right w:val="single" w:sz="4" w:space="0" w:color="000000"/>
            </w:tcBorders>
            <w:shd w:val="clear" w:color="auto" w:fill="auto"/>
          </w:tcPr>
          <w:p w:rsidR="009D0C0B" w:rsidRPr="00C90A84" w:rsidRDefault="00C90A84">
            <w:pPr>
              <w:snapToGrid w:val="0"/>
            </w:pPr>
            <w:r w:rsidRPr="00C90A84">
              <w:t>FR-2017-0080</w:t>
            </w:r>
          </w:p>
        </w:tc>
      </w:tr>
      <w:tr w:rsidR="009D0C0B" w:rsidTr="00F33B28">
        <w:tc>
          <w:tcPr>
            <w:tcW w:w="3397" w:type="dxa"/>
            <w:tcBorders>
              <w:top w:val="single" w:sz="4" w:space="0" w:color="auto"/>
              <w:left w:val="single" w:sz="4" w:space="0" w:color="000000"/>
              <w:bottom w:val="single" w:sz="4" w:space="0" w:color="000000"/>
            </w:tcBorders>
            <w:shd w:val="clear" w:color="auto" w:fill="auto"/>
          </w:tcPr>
          <w:p w:rsidR="009D0C0B" w:rsidRDefault="00FA480B">
            <w:pPr>
              <w:rPr>
                <w:b/>
              </w:rPr>
            </w:pPr>
            <w:r>
              <w:rPr>
                <w:b/>
                <w:bCs/>
                <w:color w:val="000000"/>
                <w:szCs w:val="24"/>
                <w:lang w:eastAsia="en-GB"/>
              </w:rPr>
              <w:t>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rsidR="009D0C0B" w:rsidRPr="00631F38" w:rsidRDefault="00631F38">
            <w:pPr>
              <w:snapToGrid w:val="0"/>
            </w:pPr>
            <w:r w:rsidRPr="00631F38">
              <w:t>20/09/2017</w:t>
            </w:r>
          </w:p>
        </w:tc>
      </w:tr>
      <w:tr w:rsidR="009D0C0B">
        <w:tc>
          <w:tcPr>
            <w:tcW w:w="3397" w:type="dxa"/>
            <w:tcBorders>
              <w:left w:val="single" w:sz="4" w:space="0" w:color="000000"/>
              <w:bottom w:val="single" w:sz="4" w:space="0" w:color="000000"/>
            </w:tcBorders>
            <w:shd w:val="clear" w:color="auto" w:fill="auto"/>
          </w:tcPr>
          <w:p w:rsidR="009D0C0B" w:rsidRDefault="00FA480B">
            <w:pPr>
              <w:rPr>
                <w:b/>
              </w:rPr>
            </w:pPr>
            <w:r>
              <w:rPr>
                <w:b/>
                <w:bCs/>
                <w:color w:val="000000"/>
                <w:szCs w:val="24"/>
                <w:lang w:eastAsia="en-GB"/>
              </w:rPr>
              <w:t>Expiry 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rsidR="009D0C0B" w:rsidRPr="00631F38" w:rsidRDefault="00631F38">
            <w:pPr>
              <w:snapToGrid w:val="0"/>
            </w:pPr>
            <w:r w:rsidRPr="00631F38">
              <w:t>19/09/2027</w:t>
            </w:r>
          </w:p>
        </w:tc>
      </w:tr>
    </w:tbl>
    <w:p w:rsidR="009D0C0B" w:rsidRDefault="00FA480B">
      <w:pPr>
        <w:pStyle w:val="Titre4"/>
        <w:rPr>
          <w:b/>
          <w:bCs/>
          <w:color w:val="000000"/>
          <w:lang w:eastAsia="en-GB"/>
        </w:rPr>
      </w:pPr>
      <w:bookmarkStart w:id="11" w:name="_Toc477956978"/>
      <w:bookmarkStart w:id="12" w:name="d0e146"/>
      <w:proofErr w:type="spellStart"/>
      <w:r>
        <w:t>Manufacturers</w:t>
      </w:r>
      <w:proofErr w:type="spellEnd"/>
      <w:r>
        <w:t xml:space="preserve"> </w:t>
      </w:r>
      <w:proofErr w:type="spellStart"/>
      <w:r>
        <w:t>of</w:t>
      </w:r>
      <w:proofErr w:type="spellEnd"/>
      <w:r>
        <w:t xml:space="preserve"> </w:t>
      </w:r>
      <w:proofErr w:type="spellStart"/>
      <w:r>
        <w:t>the</w:t>
      </w:r>
      <w:proofErr w:type="spellEnd"/>
      <w:r>
        <w:t xml:space="preserve"> </w:t>
      </w:r>
      <w:proofErr w:type="spellStart"/>
      <w:r>
        <w:t>products</w:t>
      </w:r>
      <w:bookmarkEnd w:id="11"/>
      <w:proofErr w:type="spellEnd"/>
      <w:r>
        <w:t xml:space="preserve"> </w:t>
      </w:r>
      <w:bookmarkEnd w:id="12"/>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890AA1">
        <w:tc>
          <w:tcPr>
            <w:tcW w:w="3397" w:type="dxa"/>
            <w:tcBorders>
              <w:top w:val="single" w:sz="4" w:space="0" w:color="000000"/>
              <w:left w:val="single" w:sz="4" w:space="0" w:color="000000"/>
              <w:bottom w:val="single" w:sz="4" w:space="0" w:color="000000"/>
            </w:tcBorders>
            <w:shd w:val="clear" w:color="auto" w:fill="auto"/>
          </w:tcPr>
          <w:p w:rsidR="00890AA1" w:rsidRDefault="00890AA1">
            <w:pPr>
              <w:rPr>
                <w:b/>
              </w:rPr>
            </w:pPr>
            <w:r>
              <w:rPr>
                <w:b/>
                <w:bCs/>
                <w:color w:val="000000"/>
                <w:szCs w:val="24"/>
                <w:lang w:eastAsia="en-GB"/>
              </w:rPr>
              <w:t>Name of manufacturer</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rsidR="00890AA1" w:rsidRPr="003E55A1" w:rsidRDefault="00890AA1" w:rsidP="00EA0D90">
            <w:pPr>
              <w:snapToGrid w:val="0"/>
              <w:rPr>
                <w:b/>
                <w:highlight w:val="yellow"/>
              </w:rPr>
            </w:pPr>
            <w:r w:rsidRPr="00890AA1">
              <w:t>AEROFARM</w:t>
            </w:r>
          </w:p>
        </w:tc>
      </w:tr>
      <w:tr w:rsidR="00890AA1" w:rsidRPr="00890AA1">
        <w:tc>
          <w:tcPr>
            <w:tcW w:w="3397" w:type="dxa"/>
            <w:tcBorders>
              <w:left w:val="single" w:sz="4" w:space="0" w:color="000000"/>
              <w:bottom w:val="single" w:sz="4" w:space="0" w:color="000000"/>
            </w:tcBorders>
            <w:shd w:val="clear" w:color="auto" w:fill="auto"/>
          </w:tcPr>
          <w:p w:rsidR="00890AA1" w:rsidRDefault="00890AA1">
            <w:pPr>
              <w:rPr>
                <w:b/>
              </w:rPr>
            </w:pPr>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rsidR="00890AA1" w:rsidRDefault="00890AA1" w:rsidP="00EA0D90">
            <w:pPr>
              <w:snapToGrid w:val="0"/>
              <w:rPr>
                <w:lang w:val="fr-FR"/>
              </w:rPr>
            </w:pPr>
            <w:proofErr w:type="spellStart"/>
            <w:r w:rsidRPr="00890AA1">
              <w:rPr>
                <w:lang w:val="fr-FR"/>
              </w:rPr>
              <w:t>Faréva</w:t>
            </w:r>
            <w:proofErr w:type="spellEnd"/>
            <w:r w:rsidRPr="00890AA1">
              <w:rPr>
                <w:lang w:val="fr-FR"/>
              </w:rPr>
              <w:t>, Division Pharma</w:t>
            </w:r>
          </w:p>
          <w:p w:rsidR="00890AA1" w:rsidRDefault="00890AA1" w:rsidP="00EA0D90">
            <w:pPr>
              <w:snapToGrid w:val="0"/>
              <w:rPr>
                <w:lang w:val="fr-FR"/>
              </w:rPr>
            </w:pPr>
            <w:r w:rsidRPr="00890AA1">
              <w:rPr>
                <w:lang w:val="fr-FR"/>
              </w:rPr>
              <w:t>13322</w:t>
            </w:r>
            <w:r>
              <w:rPr>
                <w:lang w:val="fr-FR"/>
              </w:rPr>
              <w:t xml:space="preserve"> </w:t>
            </w:r>
            <w:r w:rsidRPr="00890AA1">
              <w:rPr>
                <w:lang w:val="fr-FR"/>
              </w:rPr>
              <w:t>Marseille cedex 16</w:t>
            </w:r>
          </w:p>
          <w:p w:rsidR="00890AA1" w:rsidRPr="00890AA1" w:rsidRDefault="00890AA1" w:rsidP="00EA0D90">
            <w:pPr>
              <w:snapToGrid w:val="0"/>
              <w:rPr>
                <w:b/>
                <w:highlight w:val="yellow"/>
                <w:lang w:val="fr-FR"/>
              </w:rPr>
            </w:pPr>
            <w:r>
              <w:rPr>
                <w:lang w:val="fr-FR"/>
              </w:rPr>
              <w:t>France</w:t>
            </w:r>
          </w:p>
        </w:tc>
      </w:tr>
      <w:tr w:rsidR="00890AA1" w:rsidRPr="00890AA1">
        <w:tc>
          <w:tcPr>
            <w:tcW w:w="3397" w:type="dxa"/>
            <w:tcBorders>
              <w:left w:val="single" w:sz="4" w:space="0" w:color="000000"/>
              <w:bottom w:val="single" w:sz="4" w:space="0" w:color="000000"/>
            </w:tcBorders>
            <w:shd w:val="clear" w:color="auto" w:fill="auto"/>
          </w:tcPr>
          <w:p w:rsidR="00890AA1" w:rsidRDefault="00890AA1">
            <w:pPr>
              <w:rPr>
                <w:b/>
              </w:rPr>
            </w:pPr>
            <w:r>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rsidR="00890AA1" w:rsidRDefault="00890AA1">
            <w:pPr>
              <w:snapToGrid w:val="0"/>
              <w:rPr>
                <w:lang w:val="fr-FR"/>
              </w:rPr>
            </w:pPr>
            <w:r w:rsidRPr="00890AA1">
              <w:rPr>
                <w:lang w:val="fr-FR"/>
              </w:rPr>
              <w:t xml:space="preserve">468 </w:t>
            </w:r>
            <w:proofErr w:type="gramStart"/>
            <w:r w:rsidRPr="00890AA1">
              <w:rPr>
                <w:lang w:val="fr-FR"/>
              </w:rPr>
              <w:t>chemin</w:t>
            </w:r>
            <w:proofErr w:type="gramEnd"/>
            <w:r w:rsidRPr="00890AA1">
              <w:rPr>
                <w:lang w:val="fr-FR"/>
              </w:rPr>
              <w:t xml:space="preserve"> du littoral</w:t>
            </w:r>
          </w:p>
          <w:p w:rsidR="00890AA1" w:rsidRDefault="00890AA1">
            <w:pPr>
              <w:snapToGrid w:val="0"/>
              <w:rPr>
                <w:lang w:val="fr-FR"/>
              </w:rPr>
            </w:pPr>
            <w:r w:rsidRPr="00890AA1">
              <w:rPr>
                <w:lang w:val="fr-FR"/>
              </w:rPr>
              <w:t>13322</w:t>
            </w:r>
            <w:r>
              <w:rPr>
                <w:lang w:val="fr-FR"/>
              </w:rPr>
              <w:t xml:space="preserve"> </w:t>
            </w:r>
            <w:r w:rsidRPr="00890AA1">
              <w:rPr>
                <w:lang w:val="fr-FR"/>
              </w:rPr>
              <w:t>Marseille cedex 16</w:t>
            </w:r>
          </w:p>
          <w:p w:rsidR="00890AA1" w:rsidRPr="00890AA1" w:rsidRDefault="00890AA1">
            <w:pPr>
              <w:snapToGrid w:val="0"/>
              <w:rPr>
                <w:b/>
                <w:lang w:val="fr-FR"/>
              </w:rPr>
            </w:pPr>
            <w:r w:rsidRPr="00890AA1">
              <w:rPr>
                <w:lang w:val="fr-FR"/>
              </w:rPr>
              <w:t>France</w:t>
            </w:r>
          </w:p>
        </w:tc>
      </w:tr>
    </w:tbl>
    <w:p w:rsidR="0051357E" w:rsidRDefault="0051357E" w:rsidP="00C90A84">
      <w:pPr>
        <w:pStyle w:val="Titre4"/>
        <w:numPr>
          <w:ilvl w:val="0"/>
          <w:numId w:val="0"/>
        </w:numPr>
        <w:spacing w:before="0" w:after="0"/>
        <w:ind w:left="862"/>
        <w:rPr>
          <w:b/>
          <w:bCs/>
          <w:color w:val="000000"/>
          <w:lang w:val="en-US" w:eastAsia="en-GB"/>
        </w:rPr>
      </w:pPr>
      <w:bookmarkStart w:id="13" w:name="_Toc477956979"/>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51357E" w:rsidRPr="00C9469A" w:rsidTr="0051357E">
        <w:tc>
          <w:tcPr>
            <w:tcW w:w="3397" w:type="dxa"/>
            <w:tcBorders>
              <w:top w:val="single" w:sz="4" w:space="0" w:color="000000"/>
              <w:left w:val="single" w:sz="4" w:space="0" w:color="000000"/>
              <w:bottom w:val="single" w:sz="4" w:space="0" w:color="000000"/>
            </w:tcBorders>
            <w:shd w:val="clear" w:color="auto" w:fill="auto"/>
          </w:tcPr>
          <w:p w:rsidR="0051357E" w:rsidRDefault="0051357E" w:rsidP="0051357E">
            <w:pPr>
              <w:rPr>
                <w:b/>
              </w:rPr>
            </w:pPr>
            <w:r>
              <w:rPr>
                <w:b/>
                <w:bCs/>
                <w:color w:val="000000"/>
                <w:szCs w:val="24"/>
                <w:lang w:eastAsia="en-GB"/>
              </w:rPr>
              <w:t>Name of manufacturer</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rsidR="0051357E" w:rsidRPr="0051357E" w:rsidRDefault="0051357E" w:rsidP="006950BB">
            <w:pPr>
              <w:pStyle w:val="Column2"/>
              <w:spacing w:before="0" w:line="240" w:lineRule="auto"/>
              <w:ind w:left="6" w:hanging="6"/>
              <w:jc w:val="both"/>
              <w:rPr>
                <w:b/>
                <w:highlight w:val="yellow"/>
                <w:lang w:val="fr-FR"/>
              </w:rPr>
            </w:pPr>
            <w:r w:rsidRPr="0051357E">
              <w:rPr>
                <w:rFonts w:ascii="Verdana" w:hAnsi="Verdana" w:cs="Arial"/>
                <w:sz w:val="20"/>
                <w:lang w:val="fr-FR"/>
              </w:rPr>
              <w:t>F.C.A. (Fabrication Chimique Ardéchoise)</w:t>
            </w:r>
          </w:p>
        </w:tc>
      </w:tr>
      <w:tr w:rsidR="0051357E" w:rsidRPr="00C9469A" w:rsidTr="0051357E">
        <w:tc>
          <w:tcPr>
            <w:tcW w:w="3397" w:type="dxa"/>
            <w:tcBorders>
              <w:left w:val="single" w:sz="4" w:space="0" w:color="000000"/>
              <w:bottom w:val="single" w:sz="4" w:space="0" w:color="000000"/>
            </w:tcBorders>
            <w:shd w:val="clear" w:color="auto" w:fill="auto"/>
          </w:tcPr>
          <w:p w:rsidR="0051357E" w:rsidRDefault="0051357E" w:rsidP="0051357E">
            <w:pPr>
              <w:rPr>
                <w:b/>
              </w:rPr>
            </w:pPr>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rsidR="0051357E" w:rsidRPr="0051357E" w:rsidRDefault="0051357E" w:rsidP="006950BB">
            <w:pPr>
              <w:pStyle w:val="Column2"/>
              <w:spacing w:before="0" w:line="240" w:lineRule="auto"/>
              <w:ind w:left="6" w:hanging="6"/>
              <w:jc w:val="both"/>
              <w:rPr>
                <w:rFonts w:ascii="Verdana" w:hAnsi="Verdana" w:cs="Arial"/>
                <w:sz w:val="20"/>
                <w:lang w:val="fr-FR"/>
              </w:rPr>
            </w:pPr>
            <w:r w:rsidRPr="0051357E">
              <w:rPr>
                <w:rFonts w:ascii="Verdana" w:hAnsi="Verdana" w:cs="Arial"/>
                <w:sz w:val="20"/>
                <w:lang w:val="fr-FR"/>
              </w:rPr>
              <w:t xml:space="preserve">Ile </w:t>
            </w:r>
            <w:proofErr w:type="spellStart"/>
            <w:r w:rsidRPr="0051357E">
              <w:rPr>
                <w:rFonts w:ascii="Verdana" w:hAnsi="Verdana" w:cs="Arial"/>
                <w:sz w:val="20"/>
                <w:lang w:val="fr-FR"/>
              </w:rPr>
              <w:t>Feray</w:t>
            </w:r>
            <w:proofErr w:type="spellEnd"/>
          </w:p>
          <w:p w:rsidR="0051357E" w:rsidRPr="0051357E" w:rsidRDefault="0051357E" w:rsidP="006950BB">
            <w:pPr>
              <w:pStyle w:val="Column2"/>
              <w:spacing w:before="0" w:line="240" w:lineRule="auto"/>
              <w:ind w:left="6" w:hanging="6"/>
              <w:jc w:val="both"/>
              <w:rPr>
                <w:rFonts w:ascii="Verdana" w:hAnsi="Verdana" w:cs="Arial"/>
                <w:sz w:val="20"/>
                <w:lang w:val="fr-FR"/>
              </w:rPr>
            </w:pPr>
            <w:r w:rsidRPr="0051357E">
              <w:rPr>
                <w:rFonts w:ascii="Verdana" w:hAnsi="Verdana" w:cs="Arial"/>
                <w:sz w:val="20"/>
                <w:lang w:val="fr-FR"/>
              </w:rPr>
              <w:t>07300 Tournon-sur-Rhône</w:t>
            </w:r>
          </w:p>
          <w:p w:rsidR="0051357E" w:rsidRPr="0051357E" w:rsidRDefault="0051357E" w:rsidP="006950BB">
            <w:pPr>
              <w:pStyle w:val="Column2"/>
              <w:spacing w:before="0" w:line="240" w:lineRule="auto"/>
              <w:ind w:left="6" w:hanging="6"/>
              <w:jc w:val="both"/>
              <w:rPr>
                <w:rFonts w:ascii="Verdana" w:hAnsi="Verdana"/>
                <w:b/>
                <w:highlight w:val="yellow"/>
                <w:lang w:val="fr-FR"/>
              </w:rPr>
            </w:pPr>
            <w:r w:rsidRPr="0051357E">
              <w:rPr>
                <w:rFonts w:ascii="Verdana" w:hAnsi="Verdana" w:cs="Arial"/>
                <w:sz w:val="20"/>
                <w:lang w:val="fr-FR"/>
              </w:rPr>
              <w:t>France</w:t>
            </w:r>
          </w:p>
        </w:tc>
      </w:tr>
      <w:tr w:rsidR="0051357E" w:rsidRPr="00C9469A" w:rsidTr="0051357E">
        <w:tc>
          <w:tcPr>
            <w:tcW w:w="3397" w:type="dxa"/>
            <w:tcBorders>
              <w:left w:val="single" w:sz="4" w:space="0" w:color="000000"/>
              <w:bottom w:val="single" w:sz="4" w:space="0" w:color="000000"/>
            </w:tcBorders>
            <w:shd w:val="clear" w:color="auto" w:fill="auto"/>
          </w:tcPr>
          <w:p w:rsidR="0051357E" w:rsidRDefault="0051357E" w:rsidP="0051357E">
            <w:pPr>
              <w:rPr>
                <w:b/>
              </w:rPr>
            </w:pPr>
            <w:r>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rsidR="0051357E" w:rsidRPr="0051357E" w:rsidRDefault="0051357E" w:rsidP="006950BB">
            <w:pPr>
              <w:pStyle w:val="Column2"/>
              <w:spacing w:before="0" w:line="240" w:lineRule="auto"/>
              <w:ind w:left="6" w:hanging="6"/>
              <w:jc w:val="both"/>
              <w:rPr>
                <w:rFonts w:ascii="Verdana" w:hAnsi="Verdana" w:cs="Arial"/>
                <w:sz w:val="20"/>
                <w:lang w:val="fr-FR"/>
              </w:rPr>
            </w:pPr>
            <w:r w:rsidRPr="0051357E">
              <w:rPr>
                <w:rFonts w:ascii="Verdana" w:hAnsi="Verdana" w:cs="Arial"/>
                <w:sz w:val="20"/>
                <w:lang w:val="fr-FR"/>
              </w:rPr>
              <w:t xml:space="preserve">Ile </w:t>
            </w:r>
            <w:proofErr w:type="spellStart"/>
            <w:r w:rsidRPr="0051357E">
              <w:rPr>
                <w:rFonts w:ascii="Verdana" w:hAnsi="Verdana" w:cs="Arial"/>
                <w:sz w:val="20"/>
                <w:lang w:val="fr-FR"/>
              </w:rPr>
              <w:t>Feray</w:t>
            </w:r>
            <w:proofErr w:type="spellEnd"/>
          </w:p>
          <w:p w:rsidR="0051357E" w:rsidRPr="0051357E" w:rsidRDefault="0051357E" w:rsidP="006950BB">
            <w:pPr>
              <w:pStyle w:val="Column2"/>
              <w:spacing w:before="0" w:line="240" w:lineRule="auto"/>
              <w:ind w:left="6" w:hanging="6"/>
              <w:jc w:val="both"/>
              <w:rPr>
                <w:rFonts w:ascii="Verdana" w:hAnsi="Verdana" w:cs="Arial"/>
                <w:sz w:val="20"/>
                <w:lang w:val="fr-FR"/>
              </w:rPr>
            </w:pPr>
            <w:r w:rsidRPr="0051357E">
              <w:rPr>
                <w:rFonts w:ascii="Verdana" w:hAnsi="Verdana" w:cs="Arial"/>
                <w:sz w:val="20"/>
                <w:lang w:val="fr-FR"/>
              </w:rPr>
              <w:t>07300 Tournon-sur-Rhône</w:t>
            </w:r>
          </w:p>
          <w:p w:rsidR="0051357E" w:rsidRPr="0051357E" w:rsidRDefault="0051357E" w:rsidP="006950BB">
            <w:pPr>
              <w:snapToGrid w:val="0"/>
              <w:rPr>
                <w:b/>
                <w:lang w:val="fr-FR"/>
              </w:rPr>
            </w:pPr>
            <w:r w:rsidRPr="0051357E">
              <w:rPr>
                <w:rFonts w:cs="Arial"/>
                <w:lang w:val="fr-FR"/>
              </w:rPr>
              <w:t>France</w:t>
            </w:r>
          </w:p>
        </w:tc>
      </w:tr>
    </w:tbl>
    <w:p w:rsidR="009D0C0B" w:rsidRPr="00D0022D" w:rsidRDefault="00FA480B">
      <w:pPr>
        <w:pStyle w:val="Titre4"/>
        <w:rPr>
          <w:b/>
          <w:bCs/>
          <w:color w:val="000000"/>
          <w:lang w:val="en-US" w:eastAsia="en-GB"/>
        </w:rPr>
      </w:pPr>
      <w:r w:rsidRPr="00D0022D">
        <w:rPr>
          <w:lang w:val="en-US"/>
        </w:rPr>
        <w:t>Manufacturer of the active substance</w:t>
      </w:r>
      <w:bookmarkEnd w:id="13"/>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9D0C0B">
        <w:tc>
          <w:tcPr>
            <w:tcW w:w="3397" w:type="dxa"/>
            <w:tcBorders>
              <w:top w:val="single" w:sz="4" w:space="0" w:color="000000"/>
              <w:left w:val="single" w:sz="4" w:space="0" w:color="000000"/>
              <w:bottom w:val="single" w:sz="4" w:space="0" w:color="000000"/>
            </w:tcBorders>
            <w:shd w:val="clear" w:color="auto" w:fill="auto"/>
          </w:tcPr>
          <w:p w:rsidR="009D0C0B" w:rsidRDefault="00FA480B">
            <w:pPr>
              <w:rPr>
                <w:b/>
              </w:rPr>
            </w:pPr>
            <w:bookmarkStart w:id="14" w:name="d0e246"/>
            <w:bookmarkEnd w:id="14"/>
            <w:r>
              <w:rPr>
                <w:b/>
                <w:bCs/>
                <w:color w:val="000000"/>
                <w:szCs w:val="24"/>
                <w:lang w:eastAsia="en-GB"/>
              </w:rPr>
              <w:t>Active substance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rsidR="009D0C0B" w:rsidRPr="00890AA1" w:rsidRDefault="00890AA1" w:rsidP="00890AA1">
            <w:pPr>
              <w:snapToGrid w:val="0"/>
            </w:pPr>
            <w:r w:rsidRPr="00890AA1">
              <w:t>1</w:t>
            </w:r>
            <w:r>
              <w:t>,</w:t>
            </w:r>
            <w:r w:rsidRPr="00890AA1">
              <w:t xml:space="preserve">R-Trans </w:t>
            </w:r>
            <w:proofErr w:type="spellStart"/>
            <w:r w:rsidRPr="00890AA1">
              <w:t>phenothrin</w:t>
            </w:r>
            <w:proofErr w:type="spellEnd"/>
          </w:p>
        </w:tc>
      </w:tr>
      <w:tr w:rsidR="009D0C0B">
        <w:tc>
          <w:tcPr>
            <w:tcW w:w="3397" w:type="dxa"/>
            <w:tcBorders>
              <w:left w:val="single" w:sz="4" w:space="0" w:color="000000"/>
              <w:bottom w:val="single" w:sz="4" w:space="0" w:color="000000"/>
            </w:tcBorders>
            <w:shd w:val="clear" w:color="auto" w:fill="auto"/>
          </w:tcPr>
          <w:p w:rsidR="009D0C0B" w:rsidRDefault="00FA480B">
            <w:pPr>
              <w:rPr>
                <w:b/>
              </w:rPr>
            </w:pPr>
            <w:r>
              <w:rPr>
                <w:b/>
                <w:bCs/>
                <w:color w:val="000000"/>
                <w:szCs w:val="24"/>
                <w:lang w:eastAsia="en-GB"/>
              </w:rPr>
              <w:t>Name of manufacturer</w:t>
            </w:r>
          </w:p>
        </w:tc>
        <w:tc>
          <w:tcPr>
            <w:tcW w:w="5638" w:type="dxa"/>
            <w:tcBorders>
              <w:left w:val="single" w:sz="4" w:space="0" w:color="000000"/>
              <w:bottom w:val="single" w:sz="4" w:space="0" w:color="000000"/>
              <w:right w:val="single" w:sz="4" w:space="0" w:color="000000"/>
            </w:tcBorders>
            <w:shd w:val="clear" w:color="auto" w:fill="auto"/>
          </w:tcPr>
          <w:p w:rsidR="00BD3946" w:rsidRPr="003E55A1" w:rsidRDefault="00890AA1">
            <w:pPr>
              <w:snapToGrid w:val="0"/>
              <w:rPr>
                <w:b/>
              </w:rPr>
            </w:pPr>
            <w:r>
              <w:t>Sumitomo Chemical (UK) Plc</w:t>
            </w:r>
          </w:p>
        </w:tc>
      </w:tr>
      <w:tr w:rsidR="009D0C0B">
        <w:tc>
          <w:tcPr>
            <w:tcW w:w="3397" w:type="dxa"/>
            <w:tcBorders>
              <w:left w:val="single" w:sz="4" w:space="0" w:color="000000"/>
              <w:bottom w:val="single" w:sz="4" w:space="0" w:color="000000"/>
            </w:tcBorders>
            <w:shd w:val="clear" w:color="auto" w:fill="auto"/>
          </w:tcPr>
          <w:p w:rsidR="009D0C0B" w:rsidRDefault="00FA480B">
            <w:pPr>
              <w:rPr>
                <w:b/>
              </w:rPr>
            </w:pPr>
            <w:bookmarkStart w:id="15" w:name="d0e269"/>
            <w:bookmarkEnd w:id="15"/>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rsidR="00890AA1" w:rsidRDefault="00890AA1">
            <w:pPr>
              <w:snapToGrid w:val="0"/>
            </w:pPr>
            <w:proofErr w:type="spellStart"/>
            <w:r>
              <w:t>Hyte</w:t>
            </w:r>
            <w:proofErr w:type="spellEnd"/>
            <w:r>
              <w:t xml:space="preserve"> house</w:t>
            </w:r>
          </w:p>
          <w:p w:rsidR="00672BAC" w:rsidRDefault="00672BAC" w:rsidP="00672BAC">
            <w:pPr>
              <w:autoSpaceDE w:val="0"/>
              <w:autoSpaceDN w:val="0"/>
              <w:adjustRightInd w:val="0"/>
              <w:rPr>
                <w:lang w:eastAsia="en-US"/>
              </w:rPr>
            </w:pPr>
            <w:r w:rsidRPr="00CC71A5">
              <w:rPr>
                <w:lang w:eastAsia="en-US"/>
              </w:rPr>
              <w:t>200 Shepherds Bush Road</w:t>
            </w:r>
          </w:p>
          <w:p w:rsidR="00672BAC" w:rsidRPr="00CC71A5" w:rsidRDefault="00672BAC" w:rsidP="00672BAC">
            <w:pPr>
              <w:autoSpaceDE w:val="0"/>
              <w:autoSpaceDN w:val="0"/>
              <w:adjustRightInd w:val="0"/>
              <w:rPr>
                <w:lang w:eastAsia="en-US"/>
              </w:rPr>
            </w:pPr>
            <w:r w:rsidRPr="00CC71A5">
              <w:rPr>
                <w:lang w:eastAsia="en-US"/>
              </w:rPr>
              <w:t>Hammersmith</w:t>
            </w:r>
          </w:p>
          <w:p w:rsidR="00890AA1" w:rsidRDefault="006950BB" w:rsidP="00890AA1">
            <w:pPr>
              <w:snapToGrid w:val="0"/>
            </w:pPr>
            <w:r>
              <w:t xml:space="preserve">W 7NL </w:t>
            </w:r>
            <w:r w:rsidR="00890AA1">
              <w:t>London</w:t>
            </w:r>
          </w:p>
          <w:p w:rsidR="009D0C0B" w:rsidRPr="003E55A1" w:rsidRDefault="00890AA1" w:rsidP="00890AA1">
            <w:pPr>
              <w:snapToGrid w:val="0"/>
              <w:rPr>
                <w:b/>
              </w:rPr>
            </w:pPr>
            <w:r>
              <w:t xml:space="preserve">United Kingdom </w:t>
            </w:r>
          </w:p>
        </w:tc>
      </w:tr>
      <w:tr w:rsidR="009D0C0B" w:rsidRPr="00EB1631">
        <w:tc>
          <w:tcPr>
            <w:tcW w:w="3397" w:type="dxa"/>
            <w:tcBorders>
              <w:left w:val="single" w:sz="4" w:space="0" w:color="000000"/>
              <w:bottom w:val="single" w:sz="4" w:space="0" w:color="000000"/>
            </w:tcBorders>
            <w:shd w:val="clear" w:color="auto" w:fill="auto"/>
          </w:tcPr>
          <w:p w:rsidR="009D0C0B" w:rsidRDefault="00FA480B">
            <w:pPr>
              <w:rPr>
                <w:b/>
              </w:rPr>
            </w:pPr>
            <w:r>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rsidR="00890AA1" w:rsidRPr="00E95CEF" w:rsidRDefault="00890AA1">
            <w:pPr>
              <w:snapToGrid w:val="0"/>
              <w:rPr>
                <w:lang w:val="it-IT"/>
              </w:rPr>
            </w:pPr>
            <w:r w:rsidRPr="00E95CEF">
              <w:rPr>
                <w:lang w:val="it-IT"/>
              </w:rPr>
              <w:t>Aza-sabishirotai</w:t>
            </w:r>
          </w:p>
          <w:p w:rsidR="00672BAC" w:rsidRPr="00E95CEF" w:rsidRDefault="00672BAC" w:rsidP="00672BAC">
            <w:pPr>
              <w:autoSpaceDE w:val="0"/>
              <w:autoSpaceDN w:val="0"/>
              <w:adjustRightInd w:val="0"/>
              <w:rPr>
                <w:lang w:val="it-IT" w:eastAsia="en-US"/>
              </w:rPr>
            </w:pPr>
            <w:r w:rsidRPr="00E95CEF">
              <w:rPr>
                <w:lang w:val="it-IT" w:eastAsia="en-US"/>
              </w:rPr>
              <w:t>Oaza-misawa</w:t>
            </w:r>
          </w:p>
          <w:p w:rsidR="00890AA1" w:rsidRPr="00E95CEF" w:rsidRDefault="00EB1631">
            <w:pPr>
              <w:snapToGrid w:val="0"/>
              <w:rPr>
                <w:lang w:val="it-IT"/>
              </w:rPr>
            </w:pPr>
            <w:r w:rsidRPr="00E95CEF">
              <w:rPr>
                <w:lang w:val="it-IT"/>
              </w:rPr>
              <w:t xml:space="preserve">Aomori </w:t>
            </w:r>
            <w:r w:rsidR="00890AA1" w:rsidRPr="00E95CEF">
              <w:rPr>
                <w:lang w:val="it-IT"/>
              </w:rPr>
              <w:t xml:space="preserve">033-0022 </w:t>
            </w:r>
          </w:p>
          <w:p w:rsidR="009D0C0B" w:rsidRPr="00BE1546" w:rsidRDefault="00890AA1">
            <w:pPr>
              <w:snapToGrid w:val="0"/>
              <w:rPr>
                <w:b/>
              </w:rPr>
            </w:pPr>
            <w:r w:rsidRPr="00BE1546">
              <w:t xml:space="preserve">Japan </w:t>
            </w:r>
          </w:p>
        </w:tc>
      </w:tr>
    </w:tbl>
    <w:p w:rsidR="009D0C0B" w:rsidRPr="00BE1546" w:rsidRDefault="009D0C0B">
      <w:pPr>
        <w:sectPr w:rsidR="009D0C0B" w:rsidRPr="00BE1546">
          <w:headerReference w:type="default" r:id="rId9"/>
          <w:footerReference w:type="default" r:id="rId10"/>
          <w:pgSz w:w="11906" w:h="16838"/>
          <w:pgMar w:top="1474" w:right="1247" w:bottom="2013" w:left="1446" w:header="850" w:footer="850" w:gutter="0"/>
          <w:cols w:space="720"/>
          <w:titlePg/>
          <w:docGrid w:linePitch="272"/>
        </w:sectPr>
      </w:pPr>
    </w:p>
    <w:p w:rsidR="009D0C0B" w:rsidRDefault="00FA480B">
      <w:pPr>
        <w:pStyle w:val="Titre3"/>
        <w:rPr>
          <w:rFonts w:eastAsia="Calibri"/>
          <w:lang w:eastAsia="en-US"/>
        </w:rPr>
      </w:pPr>
      <w:bookmarkStart w:id="16" w:name="_Toc477956980"/>
      <w:proofErr w:type="spellStart"/>
      <w:r>
        <w:lastRenderedPageBreak/>
        <w:t>Product</w:t>
      </w:r>
      <w:proofErr w:type="spellEnd"/>
      <w:r>
        <w:t xml:space="preserve"> </w:t>
      </w:r>
      <w:proofErr w:type="spellStart"/>
      <w:r>
        <w:t>composition</w:t>
      </w:r>
      <w:proofErr w:type="spellEnd"/>
      <w:r>
        <w:t xml:space="preserve"> </w:t>
      </w:r>
      <w:proofErr w:type="spellStart"/>
      <w:r>
        <w:t>and</w:t>
      </w:r>
      <w:proofErr w:type="spellEnd"/>
      <w:r>
        <w:t xml:space="preserve"> </w:t>
      </w:r>
      <w:proofErr w:type="spellStart"/>
      <w:r>
        <w:t>formulation</w:t>
      </w:r>
      <w:bookmarkEnd w:id="16"/>
      <w:proofErr w:type="spellEnd"/>
    </w:p>
    <w:bookmarkEnd w:id="9"/>
    <w:p w:rsidR="009D0C0B" w:rsidRDefault="00FA480B">
      <w:pPr>
        <w:spacing w:line="260" w:lineRule="atLeast"/>
        <w:rPr>
          <w:rFonts w:eastAsia="Calibri"/>
          <w:lang w:eastAsia="en-US"/>
        </w:rPr>
      </w:pPr>
      <w:r>
        <w:rPr>
          <w:rFonts w:eastAsia="Calibri"/>
          <w:lang w:eastAsia="en-US"/>
        </w:rPr>
        <w:t>NB: the full composition of the product according to Annex III Title 1 should be provided in the confidential annex.</w:t>
      </w:r>
    </w:p>
    <w:p w:rsidR="009D0C0B" w:rsidRDefault="009D0C0B">
      <w:pPr>
        <w:spacing w:line="260" w:lineRule="atLeast"/>
        <w:rPr>
          <w:rFonts w:eastAsia="Calibri"/>
          <w:lang w:eastAsia="en-US"/>
        </w:rPr>
      </w:pPr>
    </w:p>
    <w:p w:rsidR="009D0C0B" w:rsidRDefault="00FA480B">
      <w:pPr>
        <w:spacing w:line="260" w:lineRule="atLeast"/>
        <w:jc w:val="both"/>
        <w:rPr>
          <w:rFonts w:eastAsia="Calibri"/>
          <w:lang w:eastAsia="en-US"/>
        </w:rPr>
      </w:pPr>
      <w:r>
        <w:rPr>
          <w:rFonts w:eastAsia="Calibri"/>
          <w:lang w:eastAsia="en-US"/>
        </w:rPr>
        <w:t>Does the product have the same identity and composition as the product evaluated in connection with the approval for listing of the active substance(s) on the Union list of approved active substances under Regulation No. 528/2012?</w:t>
      </w:r>
    </w:p>
    <w:p w:rsidR="003E55A1" w:rsidRDefault="003E55A1">
      <w:pPr>
        <w:spacing w:line="260" w:lineRule="atLeast"/>
        <w:jc w:val="both"/>
        <w:rPr>
          <w:rFonts w:eastAsia="Calibri"/>
          <w:lang w:eastAsia="en-US"/>
        </w:rPr>
      </w:pPr>
    </w:p>
    <w:p w:rsidR="009D0C0B" w:rsidRDefault="00FA480B">
      <w:pPr>
        <w:spacing w:line="260" w:lineRule="atLeast"/>
        <w:ind w:left="720"/>
        <w:jc w:val="both"/>
        <w:rPr>
          <w:rFonts w:eastAsia="Calibri"/>
          <w:lang w:eastAsia="en-US"/>
        </w:rPr>
      </w:pPr>
      <w:r>
        <w:rPr>
          <w:rFonts w:eastAsia="Calibri"/>
          <w:lang w:eastAsia="en-US"/>
        </w:rPr>
        <w:t xml:space="preserve">Yes </w:t>
      </w:r>
      <w:r>
        <w:rPr>
          <w:rFonts w:eastAsia="Calibri"/>
          <w:lang w:eastAsia="en-US"/>
        </w:rPr>
        <w:tab/>
      </w:r>
      <w:bookmarkStart w:id="17" w:name="__Fieldmark__1124_528645922"/>
      <w:r>
        <w:fldChar w:fldCharType="begin">
          <w:ffData>
            <w:name w:val=""/>
            <w:enabled/>
            <w:calcOnExit w:val="0"/>
            <w:checkBox>
              <w:sizeAuto/>
              <w:default w:val="0"/>
              <w:checked w:val="0"/>
            </w:checkBox>
          </w:ffData>
        </w:fldChar>
      </w:r>
      <w:r>
        <w:instrText xml:space="preserve"> FORMCHECKBOX </w:instrText>
      </w:r>
      <w:r w:rsidR="00C9469A">
        <w:fldChar w:fldCharType="separate"/>
      </w:r>
      <w:r>
        <w:fldChar w:fldCharType="end"/>
      </w:r>
      <w:bookmarkEnd w:id="17"/>
    </w:p>
    <w:p w:rsidR="009D0C0B" w:rsidRDefault="00FA480B">
      <w:pPr>
        <w:spacing w:line="260" w:lineRule="atLeast"/>
        <w:ind w:left="720"/>
        <w:jc w:val="both"/>
      </w:pPr>
      <w:r>
        <w:rPr>
          <w:rFonts w:eastAsia="Calibri"/>
          <w:lang w:eastAsia="en-US"/>
        </w:rPr>
        <w:t xml:space="preserve">No </w:t>
      </w:r>
      <w:r>
        <w:rPr>
          <w:rFonts w:eastAsia="Calibri"/>
          <w:lang w:eastAsia="en-US"/>
        </w:rPr>
        <w:tab/>
      </w:r>
      <w:r w:rsidR="004009F7">
        <w:fldChar w:fldCharType="begin">
          <w:ffData>
            <w:name w:val=""/>
            <w:enabled/>
            <w:calcOnExit w:val="0"/>
            <w:checkBox>
              <w:sizeAuto/>
              <w:default w:val="1"/>
            </w:checkBox>
          </w:ffData>
        </w:fldChar>
      </w:r>
      <w:r w:rsidR="004009F7">
        <w:instrText xml:space="preserve"> FORMCHECKBOX </w:instrText>
      </w:r>
      <w:r w:rsidR="00C9469A">
        <w:fldChar w:fldCharType="separate"/>
      </w:r>
      <w:r w:rsidR="004009F7">
        <w:fldChar w:fldCharType="end"/>
      </w:r>
    </w:p>
    <w:p w:rsidR="009D0C0B" w:rsidRDefault="00FA480B">
      <w:pPr>
        <w:pStyle w:val="Titre4"/>
        <w:rPr>
          <w:b/>
          <w:lang w:eastAsia="en-US"/>
        </w:rPr>
      </w:pPr>
      <w:bookmarkStart w:id="18" w:name="_Toc477956981"/>
      <w:r>
        <w:t xml:space="preserve">Identity </w:t>
      </w:r>
      <w:proofErr w:type="spellStart"/>
      <w:r>
        <w:t>of</w:t>
      </w:r>
      <w:proofErr w:type="spellEnd"/>
      <w:r>
        <w:t xml:space="preserve"> </w:t>
      </w:r>
      <w:proofErr w:type="spellStart"/>
      <w:r>
        <w:t>the</w:t>
      </w:r>
      <w:proofErr w:type="spellEnd"/>
      <w:r>
        <w:t xml:space="preserve"> </w:t>
      </w:r>
      <w:proofErr w:type="spellStart"/>
      <w:r>
        <w:t>active</w:t>
      </w:r>
      <w:proofErr w:type="spellEnd"/>
      <w:r>
        <w:t xml:space="preserve"> </w:t>
      </w:r>
      <w:proofErr w:type="spellStart"/>
      <w:r>
        <w:t>substance</w:t>
      </w:r>
      <w:bookmarkEnd w:id="18"/>
      <w:proofErr w:type="spellEnd"/>
    </w:p>
    <w:tbl>
      <w:tblPr>
        <w:tblW w:w="0" w:type="auto"/>
        <w:tblInd w:w="-5" w:type="dxa"/>
        <w:tblLayout w:type="fixed"/>
        <w:tblLook w:val="0000" w:firstRow="0" w:lastRow="0" w:firstColumn="0" w:lastColumn="0" w:noHBand="0" w:noVBand="0"/>
      </w:tblPr>
      <w:tblGrid>
        <w:gridCol w:w="4077"/>
        <w:gridCol w:w="5363"/>
      </w:tblGrid>
      <w:tr w:rsidR="009D0C0B">
        <w:tc>
          <w:tcPr>
            <w:tcW w:w="9440" w:type="dxa"/>
            <w:gridSpan w:val="2"/>
            <w:tcBorders>
              <w:top w:val="single" w:sz="4" w:space="0" w:color="000000"/>
              <w:left w:val="single" w:sz="4" w:space="0" w:color="000000"/>
              <w:bottom w:val="single" w:sz="4" w:space="0" w:color="000000"/>
              <w:right w:val="single" w:sz="4" w:space="0" w:color="000000"/>
            </w:tcBorders>
            <w:shd w:val="clear" w:color="auto" w:fill="FFFFCC"/>
          </w:tcPr>
          <w:p w:rsidR="009D0C0B" w:rsidRDefault="00FA480B">
            <w:pPr>
              <w:spacing w:line="260" w:lineRule="atLeast"/>
              <w:jc w:val="center"/>
            </w:pPr>
            <w:r>
              <w:rPr>
                <w:rFonts w:eastAsia="Calibri"/>
                <w:b/>
                <w:lang w:eastAsia="en-US"/>
              </w:rPr>
              <w:t>Main constituent(s)</w:t>
            </w:r>
          </w:p>
        </w:tc>
      </w:tr>
      <w:tr w:rsidR="009D0C0B">
        <w:tc>
          <w:tcPr>
            <w:tcW w:w="4077" w:type="dxa"/>
            <w:tcBorders>
              <w:top w:val="single" w:sz="4" w:space="0" w:color="000000"/>
              <w:left w:val="single" w:sz="4" w:space="0" w:color="000000"/>
              <w:bottom w:val="single" w:sz="4" w:space="0" w:color="000000"/>
            </w:tcBorders>
            <w:shd w:val="clear" w:color="auto" w:fill="auto"/>
          </w:tcPr>
          <w:p w:rsidR="009D0C0B" w:rsidRDefault="00FA480B">
            <w:pPr>
              <w:spacing w:line="260" w:lineRule="atLeast"/>
              <w:rPr>
                <w:rFonts w:eastAsia="Calibri"/>
                <w:b/>
                <w:lang w:eastAsia="en-US"/>
              </w:rPr>
            </w:pPr>
            <w:r>
              <w:rPr>
                <w:rFonts w:eastAsia="Calibri"/>
                <w:b/>
                <w:lang w:eastAsia="en-US"/>
              </w:rPr>
              <w:t>ISO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rsidR="009D0C0B" w:rsidRPr="004009F7" w:rsidRDefault="004009F7">
            <w:pPr>
              <w:snapToGrid w:val="0"/>
              <w:spacing w:line="260" w:lineRule="atLeast"/>
              <w:rPr>
                <w:rFonts w:eastAsia="Calibri"/>
                <w:lang w:eastAsia="en-US"/>
              </w:rPr>
            </w:pPr>
            <w:r w:rsidRPr="004009F7">
              <w:rPr>
                <w:rFonts w:eastAsia="Calibri"/>
                <w:lang w:eastAsia="en-US"/>
              </w:rPr>
              <w:t xml:space="preserve">1R-trans </w:t>
            </w:r>
            <w:proofErr w:type="spellStart"/>
            <w:r w:rsidRPr="004009F7">
              <w:rPr>
                <w:rFonts w:eastAsia="Calibri"/>
                <w:lang w:eastAsia="en-US"/>
              </w:rPr>
              <w:t>phenothrin</w:t>
            </w:r>
            <w:proofErr w:type="spellEnd"/>
          </w:p>
        </w:tc>
      </w:tr>
      <w:tr w:rsidR="009D0C0B">
        <w:tc>
          <w:tcPr>
            <w:tcW w:w="4077" w:type="dxa"/>
            <w:tcBorders>
              <w:top w:val="single" w:sz="4" w:space="0" w:color="000000"/>
              <w:left w:val="single" w:sz="4" w:space="0" w:color="000000"/>
              <w:bottom w:val="single" w:sz="4" w:space="0" w:color="000000"/>
            </w:tcBorders>
            <w:shd w:val="clear" w:color="auto" w:fill="auto"/>
          </w:tcPr>
          <w:p w:rsidR="009D0C0B" w:rsidRDefault="00FA480B">
            <w:pPr>
              <w:spacing w:line="260" w:lineRule="atLeast"/>
              <w:rPr>
                <w:rFonts w:eastAsia="Calibri"/>
                <w:b/>
                <w:lang w:eastAsia="en-US"/>
              </w:rPr>
            </w:pPr>
            <w:r>
              <w:rPr>
                <w:rFonts w:eastAsia="Calibri"/>
                <w:b/>
                <w:lang w:eastAsia="en-US"/>
              </w:rPr>
              <w:t>IUPAC or EC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rsidR="004009F7" w:rsidRPr="004009F7" w:rsidRDefault="004009F7" w:rsidP="004009F7">
            <w:pPr>
              <w:snapToGrid w:val="0"/>
              <w:spacing w:line="260" w:lineRule="atLeast"/>
              <w:rPr>
                <w:rFonts w:eastAsia="Calibri"/>
                <w:lang w:eastAsia="en-US"/>
              </w:rPr>
            </w:pPr>
            <w:r w:rsidRPr="004009F7">
              <w:rPr>
                <w:rFonts w:eastAsia="Calibri"/>
                <w:lang w:eastAsia="en-US"/>
              </w:rPr>
              <w:t>3-phenoxybenzyl (1R,3R)-2,2-dimethyl-</w:t>
            </w:r>
          </w:p>
          <w:p w:rsidR="009D0C0B" w:rsidRDefault="004009F7" w:rsidP="004009F7">
            <w:pPr>
              <w:snapToGrid w:val="0"/>
              <w:spacing w:line="260" w:lineRule="atLeast"/>
              <w:rPr>
                <w:rFonts w:eastAsia="Calibri"/>
                <w:b/>
                <w:lang w:eastAsia="en-US"/>
              </w:rPr>
            </w:pPr>
            <w:r w:rsidRPr="004009F7">
              <w:rPr>
                <w:rFonts w:eastAsia="Calibri"/>
                <w:lang w:eastAsia="en-US"/>
              </w:rPr>
              <w:t xml:space="preserve">3-(2-methylprop-1-enyl) </w:t>
            </w:r>
            <w:proofErr w:type="spellStart"/>
            <w:r w:rsidRPr="004009F7">
              <w:rPr>
                <w:rFonts w:eastAsia="Calibri"/>
                <w:lang w:eastAsia="en-US"/>
              </w:rPr>
              <w:t>cyclopropanecarboxylate</w:t>
            </w:r>
            <w:proofErr w:type="spellEnd"/>
          </w:p>
        </w:tc>
      </w:tr>
      <w:tr w:rsidR="009D0C0B">
        <w:tc>
          <w:tcPr>
            <w:tcW w:w="4077" w:type="dxa"/>
            <w:tcBorders>
              <w:top w:val="single" w:sz="4" w:space="0" w:color="000000"/>
              <w:left w:val="single" w:sz="4" w:space="0" w:color="000000"/>
              <w:bottom w:val="single" w:sz="4" w:space="0" w:color="000000"/>
            </w:tcBorders>
            <w:shd w:val="clear" w:color="auto" w:fill="auto"/>
          </w:tcPr>
          <w:p w:rsidR="009D0C0B" w:rsidRDefault="00FA480B">
            <w:pPr>
              <w:spacing w:line="260" w:lineRule="atLeast"/>
              <w:rPr>
                <w:rFonts w:eastAsia="Calibri"/>
                <w:b/>
                <w:lang w:eastAsia="en-US"/>
              </w:rPr>
            </w:pPr>
            <w:r>
              <w:rPr>
                <w:rFonts w:eastAsia="Calibri"/>
                <w:b/>
                <w:lang w:eastAsia="en-US"/>
              </w:rPr>
              <w:t>EC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rsidR="009D0C0B" w:rsidRPr="004009F7" w:rsidRDefault="004009F7" w:rsidP="004009F7">
            <w:pPr>
              <w:suppressAutoHyphens w:val="0"/>
              <w:autoSpaceDE w:val="0"/>
              <w:autoSpaceDN w:val="0"/>
              <w:adjustRightInd w:val="0"/>
              <w:rPr>
                <w:rFonts w:eastAsia="Calibri"/>
                <w:b/>
                <w:lang w:eastAsia="en-US"/>
              </w:rPr>
            </w:pPr>
            <w:r w:rsidRPr="004009F7">
              <w:rPr>
                <w:rFonts w:cs="73kfv"/>
                <w:lang w:val="fr-FR" w:eastAsia="fr-FR"/>
              </w:rPr>
              <w:t>247-431-2</w:t>
            </w:r>
          </w:p>
        </w:tc>
      </w:tr>
      <w:tr w:rsidR="009D0C0B">
        <w:tc>
          <w:tcPr>
            <w:tcW w:w="4077" w:type="dxa"/>
            <w:tcBorders>
              <w:top w:val="single" w:sz="4" w:space="0" w:color="000000"/>
              <w:left w:val="single" w:sz="4" w:space="0" w:color="000000"/>
              <w:bottom w:val="single" w:sz="4" w:space="0" w:color="000000"/>
            </w:tcBorders>
            <w:shd w:val="clear" w:color="auto" w:fill="auto"/>
          </w:tcPr>
          <w:p w:rsidR="009D0C0B" w:rsidRDefault="00FA480B">
            <w:pPr>
              <w:spacing w:line="260" w:lineRule="atLeast"/>
              <w:rPr>
                <w:rFonts w:eastAsia="Calibri"/>
                <w:b/>
                <w:lang w:eastAsia="en-US"/>
              </w:rPr>
            </w:pPr>
            <w:r>
              <w:rPr>
                <w:rFonts w:eastAsia="Calibri"/>
                <w:b/>
                <w:lang w:eastAsia="en-US"/>
              </w:rPr>
              <w:t>CAS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rsidR="009D0C0B" w:rsidRPr="004009F7" w:rsidRDefault="004009F7" w:rsidP="004009F7">
            <w:pPr>
              <w:snapToGrid w:val="0"/>
              <w:spacing w:line="260" w:lineRule="atLeast"/>
              <w:rPr>
                <w:rFonts w:eastAsia="Calibri"/>
                <w:lang w:eastAsia="en-US"/>
              </w:rPr>
            </w:pPr>
            <w:r w:rsidRPr="004009F7">
              <w:rPr>
                <w:rFonts w:eastAsia="Calibri"/>
                <w:lang w:eastAsia="en-US"/>
              </w:rPr>
              <w:t>26046-85-5</w:t>
            </w:r>
          </w:p>
        </w:tc>
      </w:tr>
      <w:tr w:rsidR="009D0C0B">
        <w:tc>
          <w:tcPr>
            <w:tcW w:w="4077" w:type="dxa"/>
            <w:tcBorders>
              <w:top w:val="single" w:sz="4" w:space="0" w:color="000000"/>
              <w:left w:val="single" w:sz="4" w:space="0" w:color="000000"/>
              <w:bottom w:val="single" w:sz="4" w:space="0" w:color="000000"/>
            </w:tcBorders>
            <w:shd w:val="clear" w:color="auto" w:fill="auto"/>
          </w:tcPr>
          <w:p w:rsidR="009D0C0B" w:rsidRDefault="00FA480B">
            <w:pPr>
              <w:spacing w:line="260" w:lineRule="atLeast"/>
              <w:rPr>
                <w:rFonts w:eastAsia="Calibri"/>
                <w:b/>
                <w:lang w:eastAsia="en-US"/>
              </w:rPr>
            </w:pPr>
            <w:r>
              <w:rPr>
                <w:rFonts w:eastAsia="Calibri"/>
                <w:b/>
                <w:lang w:eastAsia="en-US"/>
              </w:rPr>
              <w:t>Index number in Annex VI of CLP</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rsidR="009D0C0B" w:rsidRDefault="009D0C0B">
            <w:pPr>
              <w:snapToGrid w:val="0"/>
              <w:spacing w:line="260" w:lineRule="atLeast"/>
              <w:rPr>
                <w:rFonts w:eastAsia="Calibri"/>
                <w:b/>
                <w:lang w:eastAsia="en-US"/>
              </w:rPr>
            </w:pPr>
          </w:p>
        </w:tc>
      </w:tr>
      <w:tr w:rsidR="009D0C0B">
        <w:tc>
          <w:tcPr>
            <w:tcW w:w="4077" w:type="dxa"/>
            <w:tcBorders>
              <w:top w:val="single" w:sz="4" w:space="0" w:color="000000"/>
              <w:left w:val="single" w:sz="4" w:space="0" w:color="000000"/>
              <w:bottom w:val="single" w:sz="4" w:space="0" w:color="000000"/>
            </w:tcBorders>
            <w:shd w:val="clear" w:color="auto" w:fill="auto"/>
          </w:tcPr>
          <w:p w:rsidR="009D0C0B" w:rsidRDefault="00FA480B">
            <w:pPr>
              <w:spacing w:line="260" w:lineRule="atLeast"/>
              <w:rPr>
                <w:rFonts w:eastAsia="Calibri"/>
                <w:b/>
                <w:lang w:eastAsia="en-US"/>
              </w:rPr>
            </w:pPr>
            <w:r>
              <w:rPr>
                <w:rFonts w:eastAsia="Calibri"/>
                <w:b/>
                <w:lang w:eastAsia="en-US"/>
              </w:rPr>
              <w:t>Minimum purity / content</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rsidR="004009F7" w:rsidRPr="004009F7" w:rsidRDefault="004009F7" w:rsidP="004009F7">
            <w:pPr>
              <w:suppressAutoHyphens w:val="0"/>
              <w:autoSpaceDE w:val="0"/>
              <w:autoSpaceDN w:val="0"/>
              <w:adjustRightInd w:val="0"/>
              <w:rPr>
                <w:rFonts w:cs="Times New Roman"/>
                <w:szCs w:val="22"/>
                <w:lang w:val="en-US" w:eastAsia="fr-FR"/>
              </w:rPr>
            </w:pPr>
            <w:r w:rsidRPr="004009F7">
              <w:rPr>
                <w:rFonts w:cs="Times New Roman"/>
                <w:szCs w:val="22"/>
                <w:lang w:val="en-US" w:eastAsia="fr-FR"/>
              </w:rPr>
              <w:t xml:space="preserve">Min. 89% w/w 1Rtrans isomer </w:t>
            </w:r>
          </w:p>
          <w:p w:rsidR="009D0C0B" w:rsidRPr="004009F7" w:rsidRDefault="004009F7" w:rsidP="004009F7">
            <w:pPr>
              <w:snapToGrid w:val="0"/>
              <w:spacing w:line="260" w:lineRule="atLeast"/>
              <w:rPr>
                <w:rFonts w:eastAsia="Calibri"/>
                <w:b/>
                <w:lang w:val="en-US" w:eastAsia="en-US"/>
              </w:rPr>
            </w:pPr>
            <w:r w:rsidRPr="004009F7">
              <w:rPr>
                <w:rFonts w:cs="Times New Roman"/>
                <w:szCs w:val="22"/>
                <w:lang w:val="en-US" w:eastAsia="fr-FR"/>
              </w:rPr>
              <w:t>Min. 95.5% w/w “sum of all isomers”</w:t>
            </w:r>
          </w:p>
        </w:tc>
      </w:tr>
      <w:tr w:rsidR="009D0C0B">
        <w:trPr>
          <w:trHeight w:val="1359"/>
        </w:trPr>
        <w:tc>
          <w:tcPr>
            <w:tcW w:w="4077" w:type="dxa"/>
            <w:tcBorders>
              <w:top w:val="single" w:sz="4" w:space="0" w:color="000000"/>
              <w:left w:val="single" w:sz="4" w:space="0" w:color="000000"/>
              <w:bottom w:val="single" w:sz="4" w:space="0" w:color="000000"/>
            </w:tcBorders>
            <w:shd w:val="clear" w:color="auto" w:fill="auto"/>
          </w:tcPr>
          <w:p w:rsidR="009D0C0B" w:rsidRDefault="00FA480B">
            <w:pPr>
              <w:spacing w:line="260" w:lineRule="atLeast"/>
              <w:rPr>
                <w:rFonts w:eastAsia="Calibri"/>
                <w:b/>
                <w:lang w:eastAsia="en-US"/>
              </w:rPr>
            </w:pPr>
            <w:r>
              <w:rPr>
                <w:rFonts w:eastAsia="Calibri"/>
                <w:b/>
                <w:lang w:eastAsia="en-US"/>
              </w:rPr>
              <w:t>Structural formula</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rsidR="009D0C0B" w:rsidRPr="004009F7" w:rsidRDefault="004009F7" w:rsidP="004009F7">
            <w:pPr>
              <w:snapToGrid w:val="0"/>
              <w:spacing w:line="260" w:lineRule="atLeast"/>
              <w:rPr>
                <w:rFonts w:eastAsia="Calibri"/>
                <w:b/>
                <w:lang w:val="en-US" w:eastAsia="en-US"/>
              </w:rPr>
            </w:pPr>
            <w:r>
              <w:rPr>
                <w:rFonts w:eastAsia="Calibri"/>
                <w:b/>
                <w:noProof/>
                <w:lang w:val="fr-FR" w:eastAsia="fr-FR"/>
              </w:rPr>
              <w:drawing>
                <wp:inline distT="0" distB="0" distL="0" distR="0" wp14:anchorId="33AAA150" wp14:editId="33FB5600">
                  <wp:extent cx="1852654" cy="1266904"/>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4434" cy="1268121"/>
                          </a:xfrm>
                          <a:prstGeom prst="rect">
                            <a:avLst/>
                          </a:prstGeom>
                          <a:noFill/>
                          <a:ln>
                            <a:noFill/>
                          </a:ln>
                        </pic:spPr>
                      </pic:pic>
                    </a:graphicData>
                  </a:graphic>
                </wp:inline>
              </w:drawing>
            </w:r>
          </w:p>
        </w:tc>
      </w:tr>
    </w:tbl>
    <w:p w:rsidR="009D0C0B" w:rsidRDefault="009D0C0B">
      <w:pPr>
        <w:spacing w:line="260" w:lineRule="atLeast"/>
        <w:jc w:val="both"/>
        <w:rPr>
          <w:rFonts w:eastAsia="Calibri"/>
          <w:lang w:eastAsia="fr-FR"/>
        </w:rPr>
      </w:pPr>
    </w:p>
    <w:p w:rsidR="009D0C0B" w:rsidRDefault="00FA480B">
      <w:pPr>
        <w:pStyle w:val="Titre4"/>
        <w:rPr>
          <w:rFonts w:ascii="Times New Roman" w:hAnsi="Times New Roman" w:cs="Times New Roman"/>
          <w:i/>
          <w:lang w:eastAsia="fr-FR"/>
        </w:rPr>
      </w:pPr>
      <w:bookmarkStart w:id="19" w:name="_Toc477956982"/>
      <w:proofErr w:type="spellStart"/>
      <w:r>
        <w:t>Candidate</w:t>
      </w:r>
      <w:proofErr w:type="spellEnd"/>
      <w:r>
        <w:t xml:space="preserve">(s) </w:t>
      </w:r>
      <w:proofErr w:type="spellStart"/>
      <w:r>
        <w:t>for</w:t>
      </w:r>
      <w:proofErr w:type="spellEnd"/>
      <w:r>
        <w:t xml:space="preserve"> </w:t>
      </w:r>
      <w:proofErr w:type="spellStart"/>
      <w:r>
        <w:t>substitution</w:t>
      </w:r>
      <w:bookmarkEnd w:id="19"/>
      <w:proofErr w:type="spellEnd"/>
    </w:p>
    <w:p w:rsidR="00EA0D90" w:rsidRDefault="00EA0D90" w:rsidP="003E6535">
      <w:pPr>
        <w:jc w:val="both"/>
        <w:rPr>
          <w:lang w:eastAsia="fr-FR"/>
        </w:rPr>
      </w:pPr>
      <w:r w:rsidRPr="00EA0D90">
        <w:rPr>
          <w:lang w:eastAsia="fr-FR"/>
        </w:rPr>
        <w:t>The active substance contained in the biocidal product is not candidate for substitution in accordance with Article 10 of BPR.</w:t>
      </w:r>
    </w:p>
    <w:p w:rsidR="00EA0D90" w:rsidRPr="00D0022D" w:rsidRDefault="00EA0D90" w:rsidP="00EA0D90">
      <w:pPr>
        <w:rPr>
          <w:b/>
          <w:bCs/>
          <w:color w:val="000000"/>
          <w:sz w:val="22"/>
          <w:szCs w:val="24"/>
          <w:lang w:val="en-US" w:eastAsia="en-GB"/>
        </w:rPr>
      </w:pPr>
    </w:p>
    <w:p w:rsidR="009D0C0B" w:rsidRPr="00D0022D" w:rsidRDefault="00FA480B" w:rsidP="00EA0D90">
      <w:pPr>
        <w:pStyle w:val="Titre4"/>
        <w:rPr>
          <w:lang w:val="en-US"/>
        </w:rPr>
      </w:pPr>
      <w:bookmarkStart w:id="20" w:name="_Toc477956983"/>
      <w:r w:rsidRPr="00D0022D">
        <w:rPr>
          <w:lang w:val="en-US"/>
        </w:rPr>
        <w:t>Qualitative and quantitative information on the composition of the biocidal product</w:t>
      </w:r>
      <w:bookmarkEnd w:id="20"/>
      <w:r w:rsidRPr="00D0022D">
        <w:rPr>
          <w:lang w:val="en-US"/>
        </w:rPr>
        <w:t xml:space="preserve"> </w:t>
      </w:r>
    </w:p>
    <w:p w:rsidR="001C78E6" w:rsidRPr="00D0022D" w:rsidRDefault="001C78E6" w:rsidP="001C78E6">
      <w:pPr>
        <w:pStyle w:val="Corpsdetexte"/>
        <w:rPr>
          <w:lang w:val="en-US"/>
        </w:rPr>
      </w:pPr>
    </w:p>
    <w:tbl>
      <w:tblPr>
        <w:tblW w:w="0" w:type="auto"/>
        <w:tblInd w:w="5" w:type="dxa"/>
        <w:tblLayout w:type="fixed"/>
        <w:tblCellMar>
          <w:left w:w="0" w:type="dxa"/>
          <w:right w:w="0" w:type="dxa"/>
        </w:tblCellMar>
        <w:tblLook w:val="0000" w:firstRow="0" w:lastRow="0" w:firstColumn="0" w:lastColumn="0" w:noHBand="0" w:noVBand="0"/>
      </w:tblPr>
      <w:tblGrid>
        <w:gridCol w:w="1701"/>
        <w:gridCol w:w="1985"/>
        <w:gridCol w:w="1276"/>
        <w:gridCol w:w="1353"/>
        <w:gridCol w:w="1353"/>
        <w:gridCol w:w="1363"/>
      </w:tblGrid>
      <w:tr w:rsidR="001C78E6" w:rsidTr="001C78E6">
        <w:trPr>
          <w:tblHeader/>
        </w:trPr>
        <w:tc>
          <w:tcPr>
            <w:tcW w:w="1701" w:type="dxa"/>
            <w:tcBorders>
              <w:top w:val="single" w:sz="4" w:space="0" w:color="000000"/>
              <w:left w:val="single" w:sz="4" w:space="0" w:color="000000"/>
              <w:bottom w:val="single" w:sz="4" w:space="0" w:color="000000"/>
            </w:tcBorders>
            <w:shd w:val="clear" w:color="auto" w:fill="auto"/>
          </w:tcPr>
          <w:p w:rsidR="001C78E6" w:rsidRDefault="001C78E6" w:rsidP="00060738">
            <w:pPr>
              <w:rPr>
                <w:b/>
                <w:bCs/>
                <w:color w:val="000000"/>
                <w:szCs w:val="24"/>
                <w:lang w:eastAsia="en-GB"/>
              </w:rPr>
            </w:pPr>
            <w:r>
              <w:rPr>
                <w:b/>
                <w:bCs/>
                <w:color w:val="000000"/>
                <w:szCs w:val="24"/>
                <w:lang w:eastAsia="en-GB"/>
              </w:rPr>
              <w:t>Common name</w:t>
            </w:r>
          </w:p>
        </w:tc>
        <w:tc>
          <w:tcPr>
            <w:tcW w:w="1985" w:type="dxa"/>
            <w:tcBorders>
              <w:top w:val="single" w:sz="4" w:space="0" w:color="000000"/>
              <w:left w:val="single" w:sz="4" w:space="0" w:color="000000"/>
              <w:bottom w:val="single" w:sz="4" w:space="0" w:color="000000"/>
            </w:tcBorders>
            <w:shd w:val="clear" w:color="auto" w:fill="auto"/>
          </w:tcPr>
          <w:p w:rsidR="001C78E6" w:rsidRDefault="001C78E6" w:rsidP="00060738">
            <w:pPr>
              <w:rPr>
                <w:b/>
                <w:bCs/>
                <w:color w:val="000000"/>
                <w:szCs w:val="24"/>
                <w:lang w:eastAsia="en-GB"/>
              </w:rPr>
            </w:pPr>
            <w:r>
              <w:rPr>
                <w:b/>
                <w:bCs/>
                <w:color w:val="000000"/>
                <w:szCs w:val="24"/>
                <w:lang w:eastAsia="en-GB"/>
              </w:rPr>
              <w:t>IUPAC name</w:t>
            </w:r>
          </w:p>
        </w:tc>
        <w:tc>
          <w:tcPr>
            <w:tcW w:w="1276" w:type="dxa"/>
            <w:tcBorders>
              <w:top w:val="single" w:sz="4" w:space="0" w:color="000000"/>
              <w:left w:val="single" w:sz="4" w:space="0" w:color="000000"/>
              <w:bottom w:val="single" w:sz="4" w:space="0" w:color="000000"/>
            </w:tcBorders>
            <w:shd w:val="clear" w:color="auto" w:fill="auto"/>
          </w:tcPr>
          <w:p w:rsidR="001C78E6" w:rsidRDefault="001C78E6" w:rsidP="00060738">
            <w:pPr>
              <w:rPr>
                <w:b/>
                <w:bCs/>
                <w:color w:val="000000"/>
                <w:szCs w:val="24"/>
                <w:lang w:eastAsia="en-GB"/>
              </w:rPr>
            </w:pPr>
            <w:r>
              <w:rPr>
                <w:b/>
                <w:bCs/>
                <w:color w:val="000000"/>
                <w:szCs w:val="24"/>
                <w:lang w:eastAsia="en-GB"/>
              </w:rPr>
              <w:t>Function</w:t>
            </w:r>
          </w:p>
        </w:tc>
        <w:tc>
          <w:tcPr>
            <w:tcW w:w="1353" w:type="dxa"/>
            <w:tcBorders>
              <w:top w:val="single" w:sz="4" w:space="0" w:color="000000"/>
              <w:left w:val="single" w:sz="4" w:space="0" w:color="000000"/>
              <w:bottom w:val="single" w:sz="4" w:space="0" w:color="000000"/>
            </w:tcBorders>
            <w:shd w:val="clear" w:color="auto" w:fill="auto"/>
          </w:tcPr>
          <w:p w:rsidR="001C78E6" w:rsidRDefault="001C78E6" w:rsidP="00060738">
            <w:pPr>
              <w:rPr>
                <w:b/>
                <w:bCs/>
                <w:color w:val="000000"/>
                <w:szCs w:val="24"/>
                <w:lang w:eastAsia="en-GB"/>
              </w:rPr>
            </w:pPr>
            <w:r>
              <w:rPr>
                <w:b/>
                <w:bCs/>
                <w:color w:val="000000"/>
                <w:szCs w:val="24"/>
                <w:lang w:eastAsia="en-GB"/>
              </w:rPr>
              <w:t>CAS number</w:t>
            </w:r>
          </w:p>
        </w:tc>
        <w:tc>
          <w:tcPr>
            <w:tcW w:w="1353" w:type="dxa"/>
            <w:tcBorders>
              <w:top w:val="single" w:sz="4" w:space="0" w:color="000000"/>
              <w:left w:val="single" w:sz="4" w:space="0" w:color="000000"/>
              <w:bottom w:val="single" w:sz="4" w:space="0" w:color="000000"/>
            </w:tcBorders>
            <w:shd w:val="clear" w:color="auto" w:fill="auto"/>
          </w:tcPr>
          <w:p w:rsidR="001C78E6" w:rsidRDefault="001C78E6" w:rsidP="00060738">
            <w:pPr>
              <w:rPr>
                <w:b/>
                <w:bCs/>
                <w:color w:val="000000"/>
                <w:szCs w:val="24"/>
                <w:lang w:eastAsia="en-GB"/>
              </w:rPr>
            </w:pPr>
            <w:r>
              <w:rPr>
                <w:b/>
                <w:bCs/>
                <w:color w:val="000000"/>
                <w:szCs w:val="24"/>
                <w:lang w:eastAsia="en-GB"/>
              </w:rPr>
              <w:t>EC number</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1C78E6" w:rsidRDefault="001C78E6" w:rsidP="00060738">
            <w:r>
              <w:rPr>
                <w:b/>
                <w:bCs/>
                <w:color w:val="000000"/>
                <w:szCs w:val="24"/>
                <w:lang w:eastAsia="en-GB"/>
              </w:rPr>
              <w:t>Content (%)</w:t>
            </w:r>
          </w:p>
        </w:tc>
      </w:tr>
      <w:tr w:rsidR="001C78E6" w:rsidTr="001C78E6">
        <w:tc>
          <w:tcPr>
            <w:tcW w:w="1701" w:type="dxa"/>
            <w:tcBorders>
              <w:left w:val="single" w:sz="4" w:space="0" w:color="000000"/>
              <w:bottom w:val="single" w:sz="4" w:space="0" w:color="auto"/>
            </w:tcBorders>
            <w:shd w:val="clear" w:color="auto" w:fill="auto"/>
            <w:vAlign w:val="center"/>
          </w:tcPr>
          <w:p w:rsidR="00E442EC" w:rsidRPr="001C78E6" w:rsidRDefault="001C78E6" w:rsidP="001C78E6">
            <w:pPr>
              <w:rPr>
                <w:rFonts w:cs="Arial"/>
                <w:lang w:val="pl-PL"/>
              </w:rPr>
            </w:pPr>
            <w:r w:rsidRPr="001C78E6">
              <w:rPr>
                <w:rFonts w:cs="Arial"/>
                <w:lang w:val="pl-PL"/>
              </w:rPr>
              <w:t>1R-trans Phenothrin</w:t>
            </w:r>
          </w:p>
          <w:p w:rsidR="001C78E6" w:rsidRPr="001C78E6" w:rsidRDefault="001C78E6" w:rsidP="001C78E6">
            <w:pPr>
              <w:jc w:val="center"/>
              <w:rPr>
                <w:rFonts w:cs="Arial"/>
                <w:lang w:val="pl-PL"/>
              </w:rPr>
            </w:pPr>
          </w:p>
        </w:tc>
        <w:tc>
          <w:tcPr>
            <w:tcW w:w="1985" w:type="dxa"/>
            <w:tcBorders>
              <w:left w:val="single" w:sz="4" w:space="0" w:color="000000"/>
              <w:bottom w:val="single" w:sz="4" w:space="0" w:color="auto"/>
            </w:tcBorders>
            <w:shd w:val="clear" w:color="auto" w:fill="auto"/>
            <w:vAlign w:val="center"/>
          </w:tcPr>
          <w:p w:rsidR="001C78E6" w:rsidRPr="001C78E6" w:rsidRDefault="001C78E6" w:rsidP="001C78E6">
            <w:pPr>
              <w:jc w:val="center"/>
              <w:rPr>
                <w:rFonts w:cs="Arial"/>
              </w:rPr>
            </w:pPr>
            <w:r w:rsidRPr="001C78E6">
              <w:rPr>
                <w:rFonts w:cs="Arial"/>
              </w:rPr>
              <w:t>3-phenoxybenzyl-2-(4-ethoxyphenyl)-2-methylpropylether</w:t>
            </w:r>
          </w:p>
        </w:tc>
        <w:tc>
          <w:tcPr>
            <w:tcW w:w="1276" w:type="dxa"/>
            <w:tcBorders>
              <w:left w:val="single" w:sz="4" w:space="0" w:color="000000"/>
              <w:bottom w:val="single" w:sz="4" w:space="0" w:color="auto"/>
            </w:tcBorders>
            <w:shd w:val="clear" w:color="auto" w:fill="auto"/>
            <w:vAlign w:val="center"/>
          </w:tcPr>
          <w:p w:rsidR="001C78E6" w:rsidRPr="001C78E6" w:rsidRDefault="001C78E6" w:rsidP="001C78E6">
            <w:pPr>
              <w:jc w:val="center"/>
            </w:pPr>
            <w:r w:rsidRPr="001C78E6">
              <w:t>Active substance</w:t>
            </w:r>
          </w:p>
        </w:tc>
        <w:tc>
          <w:tcPr>
            <w:tcW w:w="1353" w:type="dxa"/>
            <w:tcBorders>
              <w:left w:val="single" w:sz="4" w:space="0" w:color="000000"/>
              <w:bottom w:val="single" w:sz="4" w:space="0" w:color="auto"/>
            </w:tcBorders>
            <w:shd w:val="clear" w:color="auto" w:fill="auto"/>
            <w:vAlign w:val="center"/>
          </w:tcPr>
          <w:p w:rsidR="001C78E6" w:rsidRPr="001C78E6" w:rsidRDefault="001C78E6" w:rsidP="001C78E6">
            <w:pPr>
              <w:snapToGrid w:val="0"/>
              <w:jc w:val="center"/>
            </w:pPr>
            <w:r w:rsidRPr="001C78E6">
              <w:rPr>
                <w:rFonts w:cs="Arial"/>
              </w:rPr>
              <w:t>26046-85-5</w:t>
            </w:r>
          </w:p>
        </w:tc>
        <w:tc>
          <w:tcPr>
            <w:tcW w:w="1353" w:type="dxa"/>
            <w:tcBorders>
              <w:left w:val="single" w:sz="4" w:space="0" w:color="000000"/>
              <w:bottom w:val="single" w:sz="4" w:space="0" w:color="auto"/>
            </w:tcBorders>
            <w:shd w:val="clear" w:color="auto" w:fill="auto"/>
            <w:vAlign w:val="center"/>
          </w:tcPr>
          <w:p w:rsidR="001C78E6" w:rsidRPr="001C78E6" w:rsidRDefault="001C78E6" w:rsidP="001C78E6">
            <w:pPr>
              <w:snapToGrid w:val="0"/>
              <w:jc w:val="center"/>
            </w:pPr>
            <w:r w:rsidRPr="004009F7">
              <w:rPr>
                <w:rFonts w:cs="73kfv"/>
                <w:lang w:val="fr-FR" w:eastAsia="fr-FR"/>
              </w:rPr>
              <w:t>247-431-2</w:t>
            </w:r>
          </w:p>
        </w:tc>
        <w:tc>
          <w:tcPr>
            <w:tcW w:w="1363" w:type="dxa"/>
            <w:tcBorders>
              <w:left w:val="single" w:sz="4" w:space="0" w:color="000000"/>
              <w:bottom w:val="single" w:sz="4" w:space="0" w:color="auto"/>
              <w:right w:val="single" w:sz="4" w:space="0" w:color="000000"/>
            </w:tcBorders>
            <w:shd w:val="clear" w:color="auto" w:fill="auto"/>
            <w:vAlign w:val="center"/>
          </w:tcPr>
          <w:p w:rsidR="001C78E6" w:rsidRPr="001C78E6" w:rsidRDefault="001C78E6" w:rsidP="001C78E6">
            <w:pPr>
              <w:snapToGrid w:val="0"/>
              <w:jc w:val="center"/>
            </w:pPr>
            <w:r w:rsidRPr="001C78E6">
              <w:rPr>
                <w:rFonts w:cs="Arial"/>
              </w:rPr>
              <w:t>0.37</w:t>
            </w:r>
            <w:r>
              <w:rPr>
                <w:rFonts w:cs="Arial"/>
              </w:rPr>
              <w:t xml:space="preserve"> </w:t>
            </w:r>
            <w:r w:rsidRPr="001C78E6">
              <w:rPr>
                <w:rFonts w:cs="Arial"/>
              </w:rPr>
              <w:t>%</w:t>
            </w:r>
            <w:r w:rsidR="00E442EC">
              <w:rPr>
                <w:rFonts w:cs="Arial"/>
              </w:rPr>
              <w:t xml:space="preserve"> (pure)</w:t>
            </w:r>
          </w:p>
        </w:tc>
      </w:tr>
      <w:tr w:rsidR="001C78E6" w:rsidTr="001C78E6">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C78E6" w:rsidRPr="001C78E6" w:rsidRDefault="001C78E6" w:rsidP="001C78E6">
            <w:pPr>
              <w:ind w:right="281"/>
              <w:jc w:val="center"/>
              <w:rPr>
                <w:rFonts w:cs="Arial"/>
                <w:lang w:val="pl-PL"/>
              </w:rPr>
            </w:pPr>
            <w:r w:rsidRPr="001C78E6">
              <w:rPr>
                <w:rFonts w:cs="Arial"/>
                <w:lang w:val="pl-PL"/>
              </w:rPr>
              <w:t>Isododecane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C78E6" w:rsidRPr="001C78E6" w:rsidRDefault="001C78E6" w:rsidP="001C78E6">
            <w:pPr>
              <w:jc w:val="center"/>
              <w:rPr>
                <w:rFonts w:cs="Arial"/>
              </w:rPr>
            </w:pPr>
            <w:proofErr w:type="spellStart"/>
            <w:r w:rsidRPr="001C78E6">
              <w:rPr>
                <w:rFonts w:cs="Arial"/>
              </w:rPr>
              <w:t>isododecane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78E6" w:rsidRPr="001C78E6" w:rsidRDefault="001C78E6" w:rsidP="001C78E6">
            <w:pPr>
              <w:jc w:val="center"/>
              <w:rPr>
                <w:rFonts w:cs="Arial"/>
              </w:rPr>
            </w:pPr>
            <w:r>
              <w:rPr>
                <w:rFonts w:cs="Arial"/>
              </w:rPr>
              <w:t>Substance of concern</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1C78E6" w:rsidRPr="001C78E6" w:rsidRDefault="001C78E6" w:rsidP="001C78E6">
            <w:pPr>
              <w:jc w:val="center"/>
              <w:rPr>
                <w:rFonts w:cs="Arial"/>
              </w:rPr>
            </w:pPr>
            <w:r w:rsidRPr="001C78E6">
              <w:rPr>
                <w:rFonts w:cs="Arial"/>
              </w:rPr>
              <w:t>93685-81-5</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1C78E6" w:rsidRPr="001C78E6" w:rsidRDefault="001C78E6" w:rsidP="001C78E6">
            <w:pPr>
              <w:jc w:val="center"/>
              <w:rPr>
                <w:rFonts w:cs="Arial"/>
              </w:rPr>
            </w:pPr>
            <w:r w:rsidRPr="001C78E6">
              <w:rPr>
                <w:rFonts w:cs="Arial"/>
              </w:rPr>
              <w:t>297-629-8</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C78E6" w:rsidRPr="001C78E6" w:rsidRDefault="001C78E6" w:rsidP="001C78E6">
            <w:pPr>
              <w:jc w:val="center"/>
              <w:rPr>
                <w:rFonts w:cs="Arial"/>
              </w:rPr>
            </w:pPr>
            <w:r w:rsidRPr="001C78E6">
              <w:rPr>
                <w:rFonts w:cs="Arial"/>
              </w:rPr>
              <w:t>59.58</w:t>
            </w:r>
            <w:r>
              <w:rPr>
                <w:rFonts w:cs="Arial"/>
              </w:rPr>
              <w:t xml:space="preserve"> </w:t>
            </w:r>
            <w:r w:rsidRPr="001C78E6">
              <w:rPr>
                <w:rFonts w:cs="Arial"/>
              </w:rPr>
              <w:t>%</w:t>
            </w:r>
          </w:p>
        </w:tc>
      </w:tr>
    </w:tbl>
    <w:p w:rsidR="001C78E6" w:rsidRDefault="001C78E6" w:rsidP="00F70153">
      <w:pPr>
        <w:rPr>
          <w:rFonts w:eastAsia="Calibri" w:cs="Times"/>
          <w:bCs/>
          <w:szCs w:val="29"/>
        </w:rPr>
      </w:pPr>
    </w:p>
    <w:p w:rsidR="009D0C0B" w:rsidRDefault="00F70153" w:rsidP="00F70153">
      <w:pPr>
        <w:rPr>
          <w:lang w:eastAsia="fr-FR"/>
        </w:rPr>
      </w:pPr>
      <w:r>
        <w:rPr>
          <w:rFonts w:eastAsia="Calibri" w:cs="Times"/>
          <w:bCs/>
          <w:szCs w:val="29"/>
        </w:rPr>
        <w:t>Please see the</w:t>
      </w:r>
      <w:r>
        <w:rPr>
          <w:lang w:eastAsia="fr-FR"/>
        </w:rPr>
        <w:t xml:space="preserve"> confidential annex</w:t>
      </w:r>
      <w:r w:rsidR="001C78E6">
        <w:rPr>
          <w:lang w:eastAsia="fr-FR"/>
        </w:rPr>
        <w:t xml:space="preserve"> </w:t>
      </w:r>
      <w:r w:rsidR="001C78E6">
        <w:rPr>
          <w:rFonts w:eastAsia="Calibri" w:cs="Times"/>
          <w:bCs/>
          <w:szCs w:val="29"/>
        </w:rPr>
        <w:t>for further details</w:t>
      </w:r>
      <w:r>
        <w:rPr>
          <w:lang w:eastAsia="fr-FR"/>
        </w:rPr>
        <w:t>.</w:t>
      </w:r>
    </w:p>
    <w:p w:rsidR="009D0C0B" w:rsidRPr="00D0022D" w:rsidRDefault="00FA480B">
      <w:pPr>
        <w:pStyle w:val="Titre4"/>
        <w:rPr>
          <w:rFonts w:cs="Times"/>
          <w:bCs/>
          <w:szCs w:val="29"/>
          <w:lang w:val="en-US"/>
        </w:rPr>
      </w:pPr>
      <w:bookmarkStart w:id="21" w:name="_Toc477956984"/>
      <w:r w:rsidRPr="00D0022D">
        <w:rPr>
          <w:lang w:val="en-US"/>
        </w:rPr>
        <w:lastRenderedPageBreak/>
        <w:t>Information on the substance(s) of concern</w:t>
      </w:r>
      <w:bookmarkEnd w:id="21"/>
    </w:p>
    <w:p w:rsidR="009D0C0B" w:rsidRDefault="00FA480B">
      <w:pPr>
        <w:spacing w:line="260" w:lineRule="atLeast"/>
        <w:jc w:val="both"/>
        <w:rPr>
          <w:rFonts w:eastAsia="Calibri" w:cs="Times"/>
          <w:bCs/>
          <w:szCs w:val="29"/>
        </w:rPr>
      </w:pPr>
      <w:r>
        <w:rPr>
          <w:rFonts w:eastAsia="Calibri" w:cs="Times"/>
          <w:bCs/>
          <w:szCs w:val="29"/>
        </w:rPr>
        <w:t>Please see the confidential annex for further details.</w:t>
      </w:r>
    </w:p>
    <w:p w:rsidR="009D0C0B" w:rsidRDefault="009D0C0B">
      <w:pPr>
        <w:spacing w:line="260" w:lineRule="atLeast"/>
        <w:jc w:val="both"/>
        <w:rPr>
          <w:rFonts w:eastAsia="Calibri" w:cs="Times"/>
          <w:bCs/>
          <w:szCs w:val="29"/>
        </w:rPr>
      </w:pPr>
    </w:p>
    <w:p w:rsidR="009D0C0B" w:rsidRDefault="00FA480B">
      <w:pPr>
        <w:pStyle w:val="Titre4"/>
      </w:pPr>
      <w:bookmarkStart w:id="22" w:name="_Toc477956985"/>
      <w:r>
        <w:t xml:space="preserve">Type </w:t>
      </w:r>
      <w:proofErr w:type="spellStart"/>
      <w:r>
        <w:t>of</w:t>
      </w:r>
      <w:proofErr w:type="spellEnd"/>
      <w:r>
        <w:t xml:space="preserve"> </w:t>
      </w:r>
      <w:proofErr w:type="spellStart"/>
      <w:r>
        <w:t>formulation</w:t>
      </w:r>
      <w:bookmarkEnd w:id="22"/>
      <w:proofErr w:type="spellEnd"/>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9D0C0B" w:rsidRDefault="00F70153">
            <w:pPr>
              <w:snapToGrid w:val="0"/>
            </w:pPr>
            <w:r>
              <w:t>Aerosol formulation</w:t>
            </w:r>
            <w:r w:rsidR="00BE1546">
              <w:t xml:space="preserve"> (AE)</w:t>
            </w:r>
          </w:p>
        </w:tc>
      </w:tr>
    </w:tbl>
    <w:p w:rsidR="009D0C0B" w:rsidRDefault="009D0C0B">
      <w:bookmarkStart w:id="23" w:name="d0e452"/>
    </w:p>
    <w:p w:rsidR="009D0C0B" w:rsidRDefault="009D0C0B"/>
    <w:p w:rsidR="009D0C0B" w:rsidRDefault="00FA480B">
      <w:pPr>
        <w:pStyle w:val="Titre3"/>
      </w:pPr>
      <w:bookmarkStart w:id="24" w:name="_Toc477956986"/>
      <w:proofErr w:type="spellStart"/>
      <w:r>
        <w:t>Hazard</w:t>
      </w:r>
      <w:proofErr w:type="spellEnd"/>
      <w:r>
        <w:t xml:space="preserve"> </w:t>
      </w:r>
      <w:proofErr w:type="spellStart"/>
      <w:r>
        <w:t>and</w:t>
      </w:r>
      <w:proofErr w:type="spellEnd"/>
      <w:r>
        <w:t xml:space="preserve"> </w:t>
      </w:r>
      <w:proofErr w:type="spellStart"/>
      <w:r>
        <w:t>precautionary</w:t>
      </w:r>
      <w:proofErr w:type="spellEnd"/>
      <w:r>
        <w:t xml:space="preserve"> </w:t>
      </w:r>
      <w:proofErr w:type="spellStart"/>
      <w:r>
        <w:t>statements</w:t>
      </w:r>
      <w:proofErr w:type="spellEnd"/>
      <w:r>
        <w:rPr>
          <w:rStyle w:val="Appelnotedebasdep"/>
        </w:rPr>
        <w:footnoteReference w:id="1"/>
      </w:r>
      <w:bookmarkEnd w:id="24"/>
    </w:p>
    <w:p w:rsidR="009D0C0B" w:rsidRDefault="00FA480B">
      <w:pPr>
        <w:rPr>
          <w:rFonts w:ascii="Times New Roman" w:hAnsi="Times New Roman" w:cs="Times New Roman"/>
          <w:i/>
          <w:szCs w:val="24"/>
          <w:lang w:eastAsia="en-GB"/>
        </w:rPr>
      </w:pPr>
      <w:r>
        <w:rPr>
          <w:b/>
        </w:rPr>
        <w:t>Classification and labelling of the products of the family according to the Regulation (EC) 1272/2008</w:t>
      </w:r>
    </w:p>
    <w:p w:rsidR="009D0C0B" w:rsidRDefault="009D0C0B">
      <w:pPr>
        <w:tabs>
          <w:tab w:val="left" w:pos="500"/>
        </w:tabs>
        <w:ind w:left="500" w:hanging="500"/>
        <w:rPr>
          <w:rFonts w:ascii="Times New Roman" w:hAnsi="Times New Roman" w:cs="Times New Roman"/>
          <w:b/>
          <w:bCs/>
          <w:i/>
          <w:szCs w:val="24"/>
          <w:lang w:eastAsia="en-GB"/>
        </w:rPr>
      </w:pPr>
    </w:p>
    <w:tbl>
      <w:tblPr>
        <w:tblW w:w="0" w:type="auto"/>
        <w:tblInd w:w="108" w:type="dxa"/>
        <w:tblLayout w:type="fixed"/>
        <w:tblLook w:val="0000" w:firstRow="0" w:lastRow="0" w:firstColumn="0" w:lastColumn="0" w:noHBand="0" w:noVBand="0"/>
      </w:tblPr>
      <w:tblGrid>
        <w:gridCol w:w="2606"/>
        <w:gridCol w:w="6414"/>
      </w:tblGrid>
      <w:tr w:rsidR="009D0C0B">
        <w:trPr>
          <w:cantSplit/>
          <w:tblHeader/>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rsidR="009D0C0B" w:rsidRDefault="00FA480B">
            <w:r>
              <w:rPr>
                <w:b/>
                <w:lang w:eastAsia="en-US"/>
              </w:rPr>
              <w:t>Classification</w:t>
            </w:r>
          </w:p>
        </w:tc>
      </w:tr>
      <w:tr w:rsidR="002B3EAA">
        <w:trPr>
          <w:cantSplit/>
        </w:trPr>
        <w:tc>
          <w:tcPr>
            <w:tcW w:w="2606" w:type="dxa"/>
            <w:tcBorders>
              <w:top w:val="single" w:sz="2" w:space="0" w:color="000000"/>
              <w:left w:val="single" w:sz="2" w:space="0" w:color="000000"/>
              <w:bottom w:val="single" w:sz="2" w:space="0" w:color="000000"/>
            </w:tcBorders>
            <w:shd w:val="clear" w:color="auto" w:fill="auto"/>
          </w:tcPr>
          <w:p w:rsidR="002B3EAA" w:rsidRDefault="002B3EAA">
            <w:pPr>
              <w:rPr>
                <w:lang w:eastAsia="fi-FI"/>
              </w:rPr>
            </w:pPr>
            <w:r>
              <w:rPr>
                <w:lang w:eastAsia="en-US"/>
              </w:rPr>
              <w:t>Hazard category</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rsidR="00B17FCB" w:rsidRPr="00D0022D" w:rsidRDefault="00E442EC">
            <w:pPr>
              <w:snapToGrid w:val="0"/>
              <w:rPr>
                <w:lang w:eastAsia="fi-FI"/>
              </w:rPr>
            </w:pPr>
            <w:r w:rsidRPr="00D0022D">
              <w:rPr>
                <w:lang w:eastAsia="fi-FI"/>
              </w:rPr>
              <w:t>Flammable a</w:t>
            </w:r>
            <w:r w:rsidR="00B17FCB" w:rsidRPr="00D0022D">
              <w:rPr>
                <w:lang w:eastAsia="fi-FI"/>
              </w:rPr>
              <w:t>erosol cat. 2</w:t>
            </w:r>
          </w:p>
          <w:p w:rsidR="002B3EAA" w:rsidRPr="00D0022D" w:rsidRDefault="002B3EAA">
            <w:pPr>
              <w:snapToGrid w:val="0"/>
              <w:rPr>
                <w:lang w:eastAsia="fi-FI"/>
              </w:rPr>
            </w:pPr>
            <w:r w:rsidRPr="00D0022D">
              <w:rPr>
                <w:lang w:eastAsia="fi-FI"/>
              </w:rPr>
              <w:t>Aspiration hazard cat. 1</w:t>
            </w:r>
          </w:p>
          <w:p w:rsidR="003E6535" w:rsidRPr="00D0022D" w:rsidRDefault="003E6535">
            <w:pPr>
              <w:snapToGrid w:val="0"/>
              <w:rPr>
                <w:lang w:eastAsia="fi-FI"/>
              </w:rPr>
            </w:pPr>
            <w:r w:rsidRPr="00D0022D">
              <w:rPr>
                <w:lang w:eastAsia="fi-FI"/>
              </w:rPr>
              <w:t xml:space="preserve">Aquatic acute </w:t>
            </w:r>
            <w:proofErr w:type="spellStart"/>
            <w:r w:rsidR="00405E8C" w:rsidRPr="00D0022D">
              <w:rPr>
                <w:lang w:eastAsia="fi-FI"/>
              </w:rPr>
              <w:t>tox</w:t>
            </w:r>
            <w:proofErr w:type="spellEnd"/>
            <w:r w:rsidR="00405E8C" w:rsidRPr="00D0022D">
              <w:rPr>
                <w:lang w:eastAsia="fi-FI"/>
              </w:rPr>
              <w:t xml:space="preserve"> </w:t>
            </w:r>
            <w:r w:rsidRPr="00D0022D">
              <w:rPr>
                <w:lang w:eastAsia="fi-FI"/>
              </w:rPr>
              <w:t>cat .1</w:t>
            </w:r>
          </w:p>
          <w:p w:rsidR="003E6535" w:rsidRPr="00D0022D" w:rsidRDefault="003E6535" w:rsidP="00405E8C">
            <w:pPr>
              <w:snapToGrid w:val="0"/>
              <w:rPr>
                <w:lang w:eastAsia="fi-FI"/>
              </w:rPr>
            </w:pPr>
            <w:r w:rsidRPr="00D0022D">
              <w:rPr>
                <w:lang w:eastAsia="fi-FI"/>
              </w:rPr>
              <w:t xml:space="preserve">Aquatic chronic </w:t>
            </w:r>
            <w:proofErr w:type="spellStart"/>
            <w:r w:rsidR="00405E8C" w:rsidRPr="00D0022D">
              <w:rPr>
                <w:lang w:eastAsia="fi-FI"/>
              </w:rPr>
              <w:t>tox</w:t>
            </w:r>
            <w:proofErr w:type="spellEnd"/>
            <w:r w:rsidR="00405E8C" w:rsidRPr="00D0022D">
              <w:rPr>
                <w:lang w:eastAsia="fi-FI"/>
              </w:rPr>
              <w:t xml:space="preserve"> </w:t>
            </w:r>
            <w:r w:rsidRPr="00D0022D">
              <w:rPr>
                <w:lang w:eastAsia="fi-FI"/>
              </w:rPr>
              <w:t>cat .1</w:t>
            </w:r>
          </w:p>
        </w:tc>
      </w:tr>
      <w:tr w:rsidR="002B3EAA">
        <w:trPr>
          <w:cantSplit/>
        </w:trPr>
        <w:tc>
          <w:tcPr>
            <w:tcW w:w="2606" w:type="dxa"/>
            <w:tcBorders>
              <w:top w:val="single" w:sz="2" w:space="0" w:color="000000"/>
              <w:left w:val="single" w:sz="2" w:space="0" w:color="000000"/>
              <w:bottom w:val="single" w:sz="2" w:space="0" w:color="000000"/>
            </w:tcBorders>
            <w:shd w:val="clear" w:color="auto" w:fill="auto"/>
          </w:tcPr>
          <w:p w:rsidR="002B3EAA" w:rsidRPr="007C5826" w:rsidRDefault="002B3EAA">
            <w:pPr>
              <w:rPr>
                <w:lang w:eastAsia="fi-FI"/>
              </w:rPr>
            </w:pPr>
            <w:r w:rsidRPr="007C5826">
              <w:rPr>
                <w:lang w:eastAsia="en-US"/>
              </w:rPr>
              <w:t>Hazard statement</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rsidR="00B17FCB" w:rsidRPr="007C5826" w:rsidRDefault="00B17FCB" w:rsidP="002B3EAA">
            <w:pPr>
              <w:snapToGrid w:val="0"/>
              <w:jc w:val="both"/>
              <w:rPr>
                <w:lang w:eastAsia="fi-FI"/>
              </w:rPr>
            </w:pPr>
            <w:r w:rsidRPr="00773680">
              <w:rPr>
                <w:lang w:eastAsia="fi-FI"/>
              </w:rPr>
              <w:t>H223</w:t>
            </w:r>
            <w:r w:rsidR="00BE1546" w:rsidRPr="007C5826">
              <w:rPr>
                <w:lang w:eastAsia="fi-FI"/>
              </w:rPr>
              <w:t xml:space="preserve"> </w:t>
            </w:r>
            <w:r w:rsidR="00BE1546" w:rsidRPr="007C5826">
              <w:rPr>
                <w:rFonts w:ascii="Arial" w:hAnsi="Arial" w:cs="Arial"/>
              </w:rPr>
              <w:t>–</w:t>
            </w:r>
            <w:r w:rsidR="00E442EC" w:rsidRPr="007C5826">
              <w:rPr>
                <w:rFonts w:ascii="Arial" w:hAnsi="Arial" w:cs="Arial"/>
              </w:rPr>
              <w:t xml:space="preserve"> </w:t>
            </w:r>
            <w:r w:rsidR="00E442EC" w:rsidRPr="007C5826">
              <w:rPr>
                <w:lang w:eastAsia="fi-FI"/>
              </w:rPr>
              <w:t>Flammable aerosol</w:t>
            </w:r>
          </w:p>
          <w:p w:rsidR="00B17FCB" w:rsidRPr="007C5826" w:rsidRDefault="00B17FCB" w:rsidP="002B3EAA">
            <w:pPr>
              <w:snapToGrid w:val="0"/>
              <w:jc w:val="both"/>
              <w:rPr>
                <w:lang w:eastAsia="fi-FI"/>
              </w:rPr>
            </w:pPr>
            <w:r w:rsidRPr="00A801A8">
              <w:rPr>
                <w:lang w:eastAsia="fi-FI"/>
              </w:rPr>
              <w:t>H229</w:t>
            </w:r>
            <w:r w:rsidR="00BE1546" w:rsidRPr="00A801A8">
              <w:rPr>
                <w:lang w:eastAsia="fi-FI"/>
              </w:rPr>
              <w:t xml:space="preserve"> </w:t>
            </w:r>
            <w:r w:rsidR="00BE1546" w:rsidRPr="00A801A8">
              <w:rPr>
                <w:rFonts w:ascii="Arial" w:hAnsi="Arial" w:cs="Arial"/>
              </w:rPr>
              <w:t>–</w:t>
            </w:r>
            <w:r w:rsidR="00AB0586" w:rsidRPr="007C5826">
              <w:rPr>
                <w:rFonts w:ascii="Arial" w:hAnsi="Arial" w:cs="Arial"/>
              </w:rPr>
              <w:t xml:space="preserve"> </w:t>
            </w:r>
            <w:r w:rsidR="00AB0586" w:rsidRPr="007C5826">
              <w:rPr>
                <w:lang w:eastAsia="fi-FI"/>
              </w:rPr>
              <w:t>Pressurised container: May burst if heated</w:t>
            </w:r>
          </w:p>
          <w:p w:rsidR="002B3EAA" w:rsidRPr="007C5826" w:rsidRDefault="002B3EAA" w:rsidP="002B3EAA">
            <w:pPr>
              <w:snapToGrid w:val="0"/>
              <w:jc w:val="both"/>
              <w:rPr>
                <w:lang w:eastAsia="fi-FI"/>
              </w:rPr>
            </w:pPr>
            <w:r w:rsidRPr="00773680">
              <w:rPr>
                <w:lang w:eastAsia="fi-FI"/>
              </w:rPr>
              <w:t xml:space="preserve">H304 </w:t>
            </w:r>
            <w:r w:rsidR="00BE1546" w:rsidRPr="007C5826">
              <w:rPr>
                <w:rFonts w:ascii="Arial" w:hAnsi="Arial" w:cs="Arial"/>
              </w:rPr>
              <w:t xml:space="preserve">– </w:t>
            </w:r>
            <w:r w:rsidRPr="007C5826">
              <w:rPr>
                <w:lang w:eastAsia="fi-FI"/>
              </w:rPr>
              <w:t>May be fatal if swallowed and enters airways</w:t>
            </w:r>
          </w:p>
          <w:p w:rsidR="002B3EAA" w:rsidRPr="007C5826" w:rsidRDefault="002B3EAA" w:rsidP="002B3EAA">
            <w:pPr>
              <w:snapToGrid w:val="0"/>
              <w:jc w:val="both"/>
              <w:rPr>
                <w:lang w:eastAsia="fi-FI"/>
              </w:rPr>
            </w:pPr>
            <w:r w:rsidRPr="007C5826">
              <w:rPr>
                <w:lang w:eastAsia="fi-FI"/>
              </w:rPr>
              <w:t>EUH066</w:t>
            </w:r>
            <w:r w:rsidR="00BE1546" w:rsidRPr="007C5826">
              <w:rPr>
                <w:lang w:eastAsia="fi-FI"/>
              </w:rPr>
              <w:t xml:space="preserve"> </w:t>
            </w:r>
            <w:r w:rsidR="00BE1546" w:rsidRPr="007C5826">
              <w:rPr>
                <w:rFonts w:cs="Arial"/>
              </w:rPr>
              <w:t>–</w:t>
            </w:r>
            <w:r w:rsidRPr="007C5826">
              <w:rPr>
                <w:lang w:eastAsia="fi-FI"/>
              </w:rPr>
              <w:t xml:space="preserve"> Repeated exposure may cause skin dryness or cracking</w:t>
            </w:r>
          </w:p>
          <w:p w:rsidR="00BE1546" w:rsidRPr="007C5826" w:rsidRDefault="00BE1546" w:rsidP="00BE1546">
            <w:pPr>
              <w:rPr>
                <w:rFonts w:cs="Arial"/>
              </w:rPr>
            </w:pPr>
            <w:r w:rsidRPr="007C5826">
              <w:rPr>
                <w:rFonts w:cs="Arial"/>
              </w:rPr>
              <w:t>H400 – Very toxic to aquatic life</w:t>
            </w:r>
          </w:p>
          <w:p w:rsidR="00BE1546" w:rsidRPr="007C5826" w:rsidRDefault="00BE1546" w:rsidP="00BE1546">
            <w:pPr>
              <w:snapToGrid w:val="0"/>
              <w:jc w:val="both"/>
              <w:rPr>
                <w:lang w:eastAsia="fi-FI"/>
              </w:rPr>
            </w:pPr>
            <w:r w:rsidRPr="007C5826">
              <w:rPr>
                <w:rFonts w:cs="Arial"/>
              </w:rPr>
              <w:t>H410 – Very toxic to aquatic life with long lasting effects</w:t>
            </w:r>
          </w:p>
        </w:tc>
      </w:tr>
      <w:tr w:rsidR="002B3EAA">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rsidR="002B3EAA" w:rsidRDefault="002B3EAA">
            <w:pPr>
              <w:snapToGrid w:val="0"/>
              <w:rPr>
                <w:lang w:eastAsia="fi-FI"/>
              </w:rPr>
            </w:pPr>
          </w:p>
        </w:tc>
      </w:tr>
      <w:tr w:rsidR="002B3EAA">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rsidR="002B3EAA" w:rsidRDefault="002B3EAA">
            <w:r>
              <w:rPr>
                <w:b/>
                <w:lang w:eastAsia="en-US"/>
              </w:rPr>
              <w:t>Labelling</w:t>
            </w:r>
          </w:p>
        </w:tc>
      </w:tr>
      <w:tr w:rsidR="002B3EAA">
        <w:trPr>
          <w:cantSplit/>
        </w:trPr>
        <w:tc>
          <w:tcPr>
            <w:tcW w:w="2606" w:type="dxa"/>
            <w:tcBorders>
              <w:top w:val="single" w:sz="2" w:space="0" w:color="000000"/>
              <w:left w:val="single" w:sz="2" w:space="0" w:color="000000"/>
              <w:bottom w:val="single" w:sz="2" w:space="0" w:color="000000"/>
            </w:tcBorders>
            <w:shd w:val="clear" w:color="auto" w:fill="auto"/>
          </w:tcPr>
          <w:p w:rsidR="002B3EAA" w:rsidRDefault="002B3EAA">
            <w:pPr>
              <w:rPr>
                <w:lang w:eastAsia="fi-FI"/>
              </w:rPr>
            </w:pPr>
            <w:r>
              <w:rPr>
                <w:lang w:eastAsia="en-US"/>
              </w:rPr>
              <w:t>Signal words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rsidR="002B3EAA" w:rsidRDefault="002B3EAA" w:rsidP="00D0022D">
            <w:pPr>
              <w:snapToGrid w:val="0"/>
              <w:rPr>
                <w:lang w:eastAsia="fi-FI"/>
              </w:rPr>
            </w:pPr>
            <w:r>
              <w:rPr>
                <w:rFonts w:cs="Arial"/>
                <w:b/>
                <w:bCs/>
                <w:noProof/>
                <w:color w:val="000000"/>
                <w:lang w:val="fr-FR" w:eastAsia="fr-FR"/>
              </w:rPr>
              <w:drawing>
                <wp:inline distT="0" distB="0" distL="0" distR="0" wp14:anchorId="4C1F12F8" wp14:editId="5F278D2F">
                  <wp:extent cx="606425" cy="606425"/>
                  <wp:effectExtent l="0" t="0" r="3175" b="3175"/>
                  <wp:docPr id="85" name="Imag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pic:spPr>
                      </pic:pic>
                    </a:graphicData>
                  </a:graphic>
                </wp:inline>
              </w:drawing>
            </w:r>
            <w:r w:rsidR="00B17FCB">
              <w:rPr>
                <w:lang w:eastAsia="fi-FI"/>
              </w:rPr>
              <w:t xml:space="preserve"> </w:t>
            </w:r>
            <w:r w:rsidR="00D0022D">
              <w:rPr>
                <w:noProof/>
                <w:lang w:val="fr-FR" w:eastAsia="fr-FR"/>
              </w:rPr>
              <w:drawing>
                <wp:inline distT="0" distB="0" distL="0" distR="0" wp14:anchorId="0B601CCB" wp14:editId="013D4DA0">
                  <wp:extent cx="595221" cy="595221"/>
                  <wp:effectExtent l="0" t="0" r="0" b="0"/>
                  <wp:docPr id="2" name="Image 2" descr="Résultat de recherche d'images pour &quot;pictogramme inflammab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pictogramme inflammable&quo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5208" cy="595208"/>
                          </a:xfrm>
                          <a:prstGeom prst="rect">
                            <a:avLst/>
                          </a:prstGeom>
                          <a:noFill/>
                          <a:ln>
                            <a:noFill/>
                          </a:ln>
                        </pic:spPr>
                      </pic:pic>
                    </a:graphicData>
                  </a:graphic>
                </wp:inline>
              </w:drawing>
            </w:r>
            <w:r w:rsidR="00BE1546" w:rsidRPr="00D00CF0">
              <w:rPr>
                <w:rFonts w:ascii="Arial" w:hAnsi="Arial" w:cs="Arial"/>
                <w:noProof/>
                <w:lang w:val="fr-FR" w:eastAsia="fr-FR"/>
              </w:rPr>
              <w:drawing>
                <wp:inline distT="0" distB="0" distL="0" distR="0" wp14:anchorId="27D7973E" wp14:editId="14D1EE22">
                  <wp:extent cx="611812" cy="605125"/>
                  <wp:effectExtent l="0" t="0" r="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6219" cy="609484"/>
                          </a:xfrm>
                          <a:prstGeom prst="rect">
                            <a:avLst/>
                          </a:prstGeom>
                          <a:noFill/>
                          <a:ln>
                            <a:noFill/>
                          </a:ln>
                        </pic:spPr>
                      </pic:pic>
                    </a:graphicData>
                  </a:graphic>
                </wp:inline>
              </w:drawing>
            </w:r>
            <w:r w:rsidR="00DC295E">
              <w:t xml:space="preserve"> </w:t>
            </w:r>
          </w:p>
        </w:tc>
      </w:tr>
      <w:tr w:rsidR="002B3EAA">
        <w:trPr>
          <w:cantSplit/>
        </w:trPr>
        <w:tc>
          <w:tcPr>
            <w:tcW w:w="2606" w:type="dxa"/>
            <w:tcBorders>
              <w:top w:val="single" w:sz="2" w:space="0" w:color="000000"/>
              <w:left w:val="single" w:sz="2" w:space="0" w:color="000000"/>
              <w:bottom w:val="single" w:sz="2" w:space="0" w:color="000000"/>
            </w:tcBorders>
            <w:shd w:val="clear" w:color="auto" w:fill="auto"/>
          </w:tcPr>
          <w:p w:rsidR="002B3EAA" w:rsidRPr="00D0022D" w:rsidRDefault="002B3EAA">
            <w:pPr>
              <w:rPr>
                <w:lang w:eastAsia="fi-FI"/>
              </w:rPr>
            </w:pPr>
            <w:r w:rsidRPr="00D0022D">
              <w:rPr>
                <w:lang w:eastAsia="en-US"/>
              </w:rPr>
              <w:t>Hazard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rsidR="002B3EAA" w:rsidRPr="00D0022D" w:rsidRDefault="002B3EAA">
            <w:pPr>
              <w:snapToGrid w:val="0"/>
              <w:rPr>
                <w:lang w:eastAsia="fi-FI"/>
              </w:rPr>
            </w:pPr>
            <w:r w:rsidRPr="00D0022D">
              <w:rPr>
                <w:lang w:eastAsia="fi-FI"/>
              </w:rPr>
              <w:t>Danger</w:t>
            </w:r>
          </w:p>
        </w:tc>
      </w:tr>
      <w:tr w:rsidR="002B3EAA">
        <w:trPr>
          <w:cantSplit/>
        </w:trPr>
        <w:tc>
          <w:tcPr>
            <w:tcW w:w="2606" w:type="dxa"/>
            <w:tcBorders>
              <w:top w:val="single" w:sz="2" w:space="0" w:color="000000"/>
              <w:left w:val="single" w:sz="2" w:space="0" w:color="000000"/>
              <w:bottom w:val="single" w:sz="2" w:space="0" w:color="000000"/>
            </w:tcBorders>
            <w:shd w:val="clear" w:color="auto" w:fill="auto"/>
          </w:tcPr>
          <w:p w:rsidR="002B3EAA" w:rsidRPr="00D0022D" w:rsidRDefault="002B3EAA">
            <w:pPr>
              <w:rPr>
                <w:lang w:eastAsia="fi-FI"/>
              </w:rPr>
            </w:pPr>
            <w:r w:rsidRPr="00D0022D">
              <w:rPr>
                <w:lang w:eastAsia="en-US"/>
              </w:rPr>
              <w:t>Precautionary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rsidR="00B17FCB" w:rsidRPr="00D0022D" w:rsidRDefault="00B17FCB" w:rsidP="002B3EAA">
            <w:pPr>
              <w:snapToGrid w:val="0"/>
              <w:jc w:val="both"/>
              <w:rPr>
                <w:lang w:eastAsia="fi-FI"/>
              </w:rPr>
            </w:pPr>
            <w:r w:rsidRPr="00D0022D">
              <w:rPr>
                <w:lang w:eastAsia="fi-FI"/>
              </w:rPr>
              <w:t>H223</w:t>
            </w:r>
            <w:r w:rsidR="00395281">
              <w:rPr>
                <w:lang w:eastAsia="fi-FI"/>
              </w:rPr>
              <w:t>:</w:t>
            </w:r>
            <w:r w:rsidR="00D0022D">
              <w:rPr>
                <w:lang w:eastAsia="fi-FI"/>
              </w:rPr>
              <w:t xml:space="preserve"> </w:t>
            </w:r>
            <w:r w:rsidR="00E442EC" w:rsidRPr="00D0022D">
              <w:rPr>
                <w:lang w:eastAsia="fi-FI"/>
              </w:rPr>
              <w:t>Flammable aerosol</w:t>
            </w:r>
          </w:p>
          <w:p w:rsidR="00B17FCB" w:rsidRPr="00D0022D" w:rsidRDefault="00B17FCB" w:rsidP="00D0022D">
            <w:pPr>
              <w:tabs>
                <w:tab w:val="left" w:pos="1929"/>
              </w:tabs>
              <w:snapToGrid w:val="0"/>
              <w:jc w:val="both"/>
              <w:rPr>
                <w:lang w:eastAsia="fi-FI"/>
              </w:rPr>
            </w:pPr>
            <w:r w:rsidRPr="00D0022D">
              <w:rPr>
                <w:lang w:eastAsia="fi-FI"/>
              </w:rPr>
              <w:t>H229</w:t>
            </w:r>
            <w:r w:rsidR="00395281">
              <w:rPr>
                <w:lang w:eastAsia="fi-FI"/>
              </w:rPr>
              <w:t>:</w:t>
            </w:r>
            <w:r w:rsidR="00D55210" w:rsidRPr="00D0022D">
              <w:rPr>
                <w:lang w:eastAsia="fi-FI"/>
              </w:rPr>
              <w:t xml:space="preserve"> Pressurised container: May burst if heated</w:t>
            </w:r>
          </w:p>
          <w:p w:rsidR="002B3EAA" w:rsidRPr="00D0022D" w:rsidRDefault="002B3EAA" w:rsidP="002B3EAA">
            <w:pPr>
              <w:snapToGrid w:val="0"/>
              <w:jc w:val="both"/>
              <w:rPr>
                <w:lang w:eastAsia="fi-FI"/>
              </w:rPr>
            </w:pPr>
            <w:r w:rsidRPr="00D0022D">
              <w:rPr>
                <w:lang w:eastAsia="fi-FI"/>
              </w:rPr>
              <w:t>H304</w:t>
            </w:r>
            <w:r w:rsidR="00395281">
              <w:rPr>
                <w:lang w:eastAsia="fi-FI"/>
              </w:rPr>
              <w:t>:</w:t>
            </w:r>
            <w:r w:rsidRPr="00D0022D">
              <w:rPr>
                <w:lang w:eastAsia="fi-FI"/>
              </w:rPr>
              <w:t xml:space="preserve"> May be fatal if swallowed and enters airways</w:t>
            </w:r>
          </w:p>
          <w:p w:rsidR="00BE1546" w:rsidRPr="00D0022D" w:rsidRDefault="002B3EAA" w:rsidP="00BE1546">
            <w:pPr>
              <w:snapToGrid w:val="0"/>
              <w:jc w:val="both"/>
              <w:rPr>
                <w:lang w:eastAsia="fi-FI"/>
              </w:rPr>
            </w:pPr>
            <w:r w:rsidRPr="00D0022D">
              <w:rPr>
                <w:lang w:eastAsia="fi-FI"/>
              </w:rPr>
              <w:t>EUH066</w:t>
            </w:r>
            <w:r w:rsidR="00395281">
              <w:rPr>
                <w:lang w:eastAsia="fi-FI"/>
              </w:rPr>
              <w:t>:</w:t>
            </w:r>
            <w:r w:rsidRPr="00D0022D">
              <w:rPr>
                <w:lang w:eastAsia="fi-FI"/>
              </w:rPr>
              <w:t xml:space="preserve"> Repeated exposure may cause skin dryness or cracking</w:t>
            </w:r>
          </w:p>
          <w:p w:rsidR="00BE1546" w:rsidRPr="00D0022D" w:rsidRDefault="00BE1546" w:rsidP="00BE1546">
            <w:pPr>
              <w:snapToGrid w:val="0"/>
              <w:jc w:val="both"/>
              <w:rPr>
                <w:lang w:eastAsia="fi-FI"/>
              </w:rPr>
            </w:pPr>
            <w:r w:rsidRPr="00D0022D">
              <w:rPr>
                <w:rFonts w:cs="Arial"/>
              </w:rPr>
              <w:t>H410</w:t>
            </w:r>
            <w:r w:rsidR="00395281">
              <w:rPr>
                <w:rFonts w:cs="Arial"/>
              </w:rPr>
              <w:t>:</w:t>
            </w:r>
            <w:r w:rsidRPr="00D0022D">
              <w:rPr>
                <w:rFonts w:cs="Arial"/>
              </w:rPr>
              <w:t xml:space="preserve">  Very toxic to aquatic life with long lasting effects</w:t>
            </w:r>
          </w:p>
        </w:tc>
      </w:tr>
      <w:tr w:rsidR="002B3EAA">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rsidR="002B3EAA" w:rsidRPr="00BE1546" w:rsidRDefault="002B3EAA">
            <w:pPr>
              <w:snapToGrid w:val="0"/>
              <w:rPr>
                <w:lang w:eastAsia="fi-FI"/>
              </w:rPr>
            </w:pPr>
          </w:p>
        </w:tc>
      </w:tr>
      <w:tr w:rsidR="002B3EAA">
        <w:trPr>
          <w:cantSplit/>
        </w:trPr>
        <w:tc>
          <w:tcPr>
            <w:tcW w:w="2606" w:type="dxa"/>
            <w:tcBorders>
              <w:top w:val="single" w:sz="2" w:space="0" w:color="000000"/>
              <w:left w:val="single" w:sz="2" w:space="0" w:color="000000"/>
              <w:bottom w:val="single" w:sz="2" w:space="0" w:color="000000"/>
            </w:tcBorders>
            <w:shd w:val="clear" w:color="auto" w:fill="auto"/>
          </w:tcPr>
          <w:p w:rsidR="002B3EAA" w:rsidRDefault="002B3EAA">
            <w:pPr>
              <w:rPr>
                <w:b/>
                <w:lang w:eastAsia="fi-FI"/>
              </w:rPr>
            </w:pPr>
            <w:r>
              <w:rPr>
                <w:lang w:eastAsia="en-US"/>
              </w:rPr>
              <w:lastRenderedPageBreak/>
              <w:t>Note</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rsidR="00405E8C" w:rsidRPr="00D0022D" w:rsidRDefault="00405E8C" w:rsidP="00A801A8">
            <w:pPr>
              <w:ind w:right="281"/>
              <w:rPr>
                <w:rFonts w:cs="Arial"/>
                <w:lang w:val="en-US" w:eastAsia="fi-FI"/>
              </w:rPr>
            </w:pPr>
            <w:r w:rsidRPr="00D0022D">
              <w:rPr>
                <w:rFonts w:cs="Arial"/>
                <w:lang w:val="en-US" w:eastAsia="fi-FI"/>
              </w:rPr>
              <w:t xml:space="preserve">P210: </w:t>
            </w:r>
            <w:r w:rsidR="00E442EC" w:rsidRPr="00E442EC">
              <w:rPr>
                <w:rFonts w:cs="Arial"/>
                <w:lang w:eastAsia="fi-FI"/>
              </w:rPr>
              <w:t>Keep away from heat/sparks/open flames/hot surfaces. — No smoking.</w:t>
            </w:r>
          </w:p>
          <w:p w:rsidR="00405E8C" w:rsidRPr="00D0022D" w:rsidRDefault="00405E8C" w:rsidP="00A801A8">
            <w:pPr>
              <w:ind w:right="281"/>
              <w:rPr>
                <w:rFonts w:cs="Arial"/>
                <w:lang w:val="en-US" w:eastAsia="fi-FI"/>
              </w:rPr>
            </w:pPr>
            <w:r w:rsidRPr="00D0022D">
              <w:rPr>
                <w:rFonts w:cs="Arial"/>
                <w:lang w:val="en-US" w:eastAsia="fi-FI"/>
              </w:rPr>
              <w:t xml:space="preserve">P211: </w:t>
            </w:r>
            <w:r w:rsidR="00E442EC" w:rsidRPr="00E442EC">
              <w:rPr>
                <w:rFonts w:cs="Arial"/>
                <w:lang w:eastAsia="fi-FI"/>
              </w:rPr>
              <w:t>Do not spray on an open flame or other ignition source.</w:t>
            </w:r>
          </w:p>
          <w:p w:rsidR="00405E8C" w:rsidRPr="00D0022D" w:rsidRDefault="00405E8C" w:rsidP="00A801A8">
            <w:pPr>
              <w:ind w:right="281"/>
              <w:rPr>
                <w:rFonts w:cs="Arial"/>
                <w:lang w:val="en-US" w:eastAsia="fi-FI"/>
              </w:rPr>
            </w:pPr>
            <w:r w:rsidRPr="00D0022D">
              <w:rPr>
                <w:rFonts w:cs="Arial"/>
                <w:lang w:val="en-US" w:eastAsia="fi-FI"/>
              </w:rPr>
              <w:t>P251:</w:t>
            </w:r>
            <w:r w:rsidR="00E442EC">
              <w:rPr>
                <w:rFonts w:cs="Arial"/>
                <w:lang w:val="en-US" w:eastAsia="fi-FI"/>
              </w:rPr>
              <w:t xml:space="preserve"> </w:t>
            </w:r>
            <w:r w:rsidR="00E442EC" w:rsidRPr="00E442EC">
              <w:rPr>
                <w:rFonts w:cs="Arial"/>
                <w:lang w:eastAsia="fi-FI"/>
              </w:rPr>
              <w:t>Pressurized container: Do not pierce or burn, even after use.</w:t>
            </w:r>
          </w:p>
          <w:p w:rsidR="00405E8C" w:rsidRPr="00D0022D" w:rsidRDefault="00405E8C" w:rsidP="00A801A8">
            <w:pPr>
              <w:ind w:right="281"/>
              <w:rPr>
                <w:rFonts w:cs="Arial"/>
                <w:lang w:val="en-US" w:eastAsia="fi-FI"/>
              </w:rPr>
            </w:pPr>
            <w:r w:rsidRPr="00D0022D">
              <w:rPr>
                <w:rFonts w:cs="Arial"/>
                <w:lang w:val="en-US" w:eastAsia="fi-FI"/>
              </w:rPr>
              <w:t xml:space="preserve">P410+P412: </w:t>
            </w:r>
            <w:r w:rsidR="00E442EC" w:rsidRPr="00E442EC">
              <w:rPr>
                <w:rFonts w:cs="Arial"/>
                <w:lang w:eastAsia="fi-FI"/>
              </w:rPr>
              <w:t xml:space="preserve">Protect from sunlight. Do no expose to temperatures exceeding </w:t>
            </w:r>
            <w:proofErr w:type="gramStart"/>
            <w:r w:rsidR="00E442EC" w:rsidRPr="00E442EC">
              <w:rPr>
                <w:rFonts w:cs="Arial"/>
                <w:lang w:eastAsia="fi-FI"/>
              </w:rPr>
              <w:t xml:space="preserve">50 </w:t>
            </w:r>
            <w:proofErr w:type="spellStart"/>
            <w:r w:rsidR="00E442EC" w:rsidRPr="00E442EC">
              <w:rPr>
                <w:rFonts w:cs="Arial"/>
                <w:lang w:eastAsia="fi-FI"/>
              </w:rPr>
              <w:t>oC</w:t>
            </w:r>
            <w:proofErr w:type="spellEnd"/>
            <w:r w:rsidR="00E442EC" w:rsidRPr="00E442EC">
              <w:rPr>
                <w:rFonts w:cs="Arial"/>
                <w:lang w:eastAsia="fi-FI"/>
              </w:rPr>
              <w:t>/122oF</w:t>
            </w:r>
            <w:proofErr w:type="gramEnd"/>
            <w:r w:rsidR="00E442EC" w:rsidRPr="00E442EC">
              <w:rPr>
                <w:rFonts w:cs="Arial"/>
                <w:lang w:eastAsia="fi-FI"/>
              </w:rPr>
              <w:t>.</w:t>
            </w:r>
          </w:p>
          <w:p w:rsidR="003E6535" w:rsidRPr="00D0022D" w:rsidRDefault="003E6535" w:rsidP="00A801A8">
            <w:pPr>
              <w:tabs>
                <w:tab w:val="left" w:pos="6198"/>
              </w:tabs>
              <w:ind w:right="-19"/>
              <w:jc w:val="both"/>
              <w:rPr>
                <w:rFonts w:cs="Arial"/>
                <w:lang w:val="en-US" w:eastAsia="fi-FI"/>
              </w:rPr>
            </w:pPr>
            <w:r w:rsidRPr="00D0022D">
              <w:rPr>
                <w:rFonts w:cs="Arial"/>
                <w:lang w:val="en-US" w:eastAsia="fi-FI"/>
              </w:rPr>
              <w:t xml:space="preserve">P301 + P310: </w:t>
            </w:r>
            <w:r w:rsidR="00F0152C" w:rsidRPr="00F0152C">
              <w:rPr>
                <w:rFonts w:cs="Arial"/>
                <w:lang w:val="en-US" w:eastAsia="fi-FI"/>
              </w:rPr>
              <w:t>IF SWALLOWED: Immediately call a POISON CENTER or doctor/physician</w:t>
            </w:r>
            <w:r w:rsidR="00F0152C">
              <w:rPr>
                <w:rFonts w:cs="Arial"/>
                <w:lang w:val="en-US" w:eastAsia="fi-FI"/>
              </w:rPr>
              <w:t>.</w:t>
            </w:r>
          </w:p>
          <w:p w:rsidR="003E6535" w:rsidRPr="00D0022D" w:rsidRDefault="003E6535" w:rsidP="00A801A8">
            <w:pPr>
              <w:tabs>
                <w:tab w:val="left" w:pos="6198"/>
              </w:tabs>
              <w:ind w:right="-19"/>
              <w:jc w:val="both"/>
              <w:rPr>
                <w:rFonts w:cs="Arial"/>
                <w:lang w:val="en-US" w:eastAsia="fi-FI"/>
              </w:rPr>
            </w:pPr>
            <w:r w:rsidRPr="00D0022D">
              <w:rPr>
                <w:rFonts w:cs="Arial"/>
                <w:lang w:val="en-US" w:eastAsia="fi-FI"/>
              </w:rPr>
              <w:t>P331:</w:t>
            </w:r>
            <w:r w:rsidR="00FD1CD4">
              <w:rPr>
                <w:rFonts w:cs="Arial"/>
                <w:lang w:val="en-US" w:eastAsia="fi-FI"/>
              </w:rPr>
              <w:t xml:space="preserve"> </w:t>
            </w:r>
            <w:r w:rsidR="00F0152C" w:rsidRPr="00F0152C">
              <w:rPr>
                <w:rFonts w:cs="Arial"/>
                <w:lang w:val="en-US" w:eastAsia="fi-FI"/>
              </w:rPr>
              <w:t>Do NOT induce vomiting.</w:t>
            </w:r>
          </w:p>
          <w:p w:rsidR="003E6535" w:rsidRPr="00D0022D" w:rsidRDefault="003E6535" w:rsidP="00A801A8">
            <w:pPr>
              <w:tabs>
                <w:tab w:val="left" w:pos="6198"/>
              </w:tabs>
              <w:ind w:right="-19"/>
              <w:jc w:val="both"/>
              <w:rPr>
                <w:rFonts w:cs="Arial"/>
                <w:lang w:val="en-US" w:eastAsia="fi-FI"/>
              </w:rPr>
            </w:pPr>
            <w:r w:rsidRPr="00D0022D">
              <w:rPr>
                <w:rFonts w:cs="Arial"/>
                <w:lang w:val="en-US" w:eastAsia="fi-FI"/>
              </w:rPr>
              <w:t xml:space="preserve">P405: </w:t>
            </w:r>
            <w:r w:rsidR="00F0152C" w:rsidRPr="00F0152C">
              <w:rPr>
                <w:rFonts w:cs="Arial"/>
                <w:lang w:val="en-US" w:eastAsia="fi-FI"/>
              </w:rPr>
              <w:t>Store locked up.</w:t>
            </w:r>
          </w:p>
          <w:p w:rsidR="00BE1546" w:rsidRPr="00BE1546" w:rsidRDefault="00BE1546" w:rsidP="00A801A8">
            <w:pPr>
              <w:autoSpaceDE w:val="0"/>
              <w:autoSpaceDN w:val="0"/>
              <w:adjustRightInd w:val="0"/>
              <w:rPr>
                <w:rFonts w:cs="Arial"/>
              </w:rPr>
            </w:pPr>
            <w:r w:rsidRPr="00BE1546">
              <w:rPr>
                <w:rFonts w:cs="Arial"/>
              </w:rPr>
              <w:t>P273</w:t>
            </w:r>
            <w:r w:rsidR="00395281">
              <w:rPr>
                <w:rFonts w:cs="Arial"/>
              </w:rPr>
              <w:t>:</w:t>
            </w:r>
            <w:r w:rsidRPr="00BE1546">
              <w:rPr>
                <w:rFonts w:cs="Arial"/>
              </w:rPr>
              <w:t xml:space="preserve"> Avoid release to the environment</w:t>
            </w:r>
          </w:p>
          <w:p w:rsidR="00BE1546" w:rsidRPr="00BE1546" w:rsidRDefault="00BE1546" w:rsidP="00A801A8">
            <w:pPr>
              <w:autoSpaceDE w:val="0"/>
              <w:autoSpaceDN w:val="0"/>
              <w:adjustRightInd w:val="0"/>
              <w:rPr>
                <w:rFonts w:cs="Arial"/>
              </w:rPr>
            </w:pPr>
            <w:r w:rsidRPr="00BE1546">
              <w:rPr>
                <w:rFonts w:cs="Arial"/>
              </w:rPr>
              <w:t>P391</w:t>
            </w:r>
            <w:r w:rsidR="00395281">
              <w:rPr>
                <w:rFonts w:cs="Arial"/>
              </w:rPr>
              <w:t>:</w:t>
            </w:r>
            <w:r w:rsidRPr="00BE1546">
              <w:rPr>
                <w:rFonts w:cs="Arial"/>
              </w:rPr>
              <w:t>Collect spillage</w:t>
            </w:r>
          </w:p>
          <w:p w:rsidR="002B3EAA" w:rsidRPr="00BE1546" w:rsidRDefault="00BE1546">
            <w:pPr>
              <w:snapToGrid w:val="0"/>
              <w:rPr>
                <w:b/>
                <w:lang w:eastAsia="fi-FI"/>
              </w:rPr>
            </w:pPr>
            <w:r w:rsidRPr="00BE1546">
              <w:rPr>
                <w:rFonts w:cs="Arial"/>
              </w:rPr>
              <w:t>P501</w:t>
            </w:r>
            <w:r w:rsidR="00395281">
              <w:rPr>
                <w:rFonts w:cs="Arial"/>
              </w:rPr>
              <w:t>:</w:t>
            </w:r>
            <w:r w:rsidR="00FD1CD4">
              <w:rPr>
                <w:rFonts w:cs="Arial"/>
              </w:rPr>
              <w:t xml:space="preserve"> </w:t>
            </w:r>
            <w:r w:rsidRPr="00BE1546">
              <w:rPr>
                <w:rFonts w:cs="Arial"/>
              </w:rPr>
              <w:t>Dispose of contents/container in accordance with local/ regional/national/international regulation (to be specified).</w:t>
            </w:r>
          </w:p>
        </w:tc>
      </w:tr>
    </w:tbl>
    <w:p w:rsidR="009D0C0B" w:rsidRDefault="009D0C0B">
      <w:pPr>
        <w:tabs>
          <w:tab w:val="left" w:pos="500"/>
        </w:tabs>
        <w:ind w:left="500" w:hanging="500"/>
      </w:pPr>
    </w:p>
    <w:p w:rsidR="009D0C0B" w:rsidRDefault="009D0C0B">
      <w:pPr>
        <w:pStyle w:val="Absatz"/>
        <w:rPr>
          <w:lang w:eastAsia="en-US"/>
        </w:rPr>
      </w:pPr>
      <w:bookmarkStart w:id="25" w:name="d0e1044"/>
      <w:bookmarkEnd w:id="23"/>
    </w:p>
    <w:p w:rsidR="00395281" w:rsidRDefault="00395281">
      <w:pPr>
        <w:pStyle w:val="Titre3"/>
      </w:pPr>
      <w:bookmarkStart w:id="26" w:name="_Toc477956987"/>
      <w:bookmarkEnd w:id="25"/>
      <w:r w:rsidRPr="00FD1CD4">
        <w:t xml:space="preserve">Authorised </w:t>
      </w:r>
      <w:proofErr w:type="spellStart"/>
      <w:r w:rsidRPr="00FD1CD4">
        <w:t>use</w:t>
      </w:r>
      <w:proofErr w:type="spellEnd"/>
      <w:r w:rsidRPr="00FD1CD4">
        <w:t>(s)</w:t>
      </w:r>
      <w:bookmarkEnd w:id="26"/>
    </w:p>
    <w:p w:rsidR="00E07E5A" w:rsidRDefault="00E07E5A" w:rsidP="00E07E5A">
      <w:pPr>
        <w:pStyle w:val="Titre4"/>
      </w:pPr>
      <w:bookmarkStart w:id="27" w:name="__RefHeading___Toc425344077"/>
      <w:bookmarkEnd w:id="27"/>
      <w:proofErr w:type="spellStart"/>
      <w:r>
        <w:t>Use</w:t>
      </w:r>
      <w:proofErr w:type="spellEnd"/>
      <w:r>
        <w:t xml:space="preserve"> </w:t>
      </w:r>
      <w:proofErr w:type="spellStart"/>
      <w:r>
        <w:t>description</w:t>
      </w:r>
      <w:proofErr w:type="spellEnd"/>
    </w:p>
    <w:p w:rsidR="00E07E5A" w:rsidRPr="00397C2A" w:rsidRDefault="00E07E5A" w:rsidP="00E07E5A">
      <w:pPr>
        <w:pStyle w:val="Lgende"/>
        <w:spacing w:after="120"/>
        <w:rPr>
          <w:rFonts w:ascii="Verdana" w:hAnsi="Verdana"/>
          <w:b/>
          <w:bCs/>
          <w:szCs w:val="24"/>
          <w:lang w:eastAsia="en-GB"/>
        </w:rPr>
      </w:pPr>
      <w:proofErr w:type="gramStart"/>
      <w:r w:rsidRPr="00397C2A">
        <w:rPr>
          <w:rFonts w:ascii="Verdana" w:hAnsi="Verdana" w:cs="Verdana"/>
        </w:rPr>
        <w:t xml:space="preserve">Table </w:t>
      </w:r>
      <w:r w:rsidRPr="00397C2A">
        <w:rPr>
          <w:rFonts w:ascii="Verdana" w:hAnsi="Verdana" w:cs="Verdana"/>
        </w:rPr>
        <w:fldChar w:fldCharType="begin"/>
      </w:r>
      <w:r w:rsidRPr="00397C2A">
        <w:rPr>
          <w:rFonts w:ascii="Verdana" w:hAnsi="Verdana" w:cs="Verdana"/>
        </w:rPr>
        <w:instrText xml:space="preserve"> SEQ "Tableau" \* ARABIC </w:instrText>
      </w:r>
      <w:r w:rsidRPr="00397C2A">
        <w:rPr>
          <w:rFonts w:ascii="Verdana" w:hAnsi="Verdana" w:cs="Verdana"/>
        </w:rPr>
        <w:fldChar w:fldCharType="separate"/>
      </w:r>
      <w:r w:rsidRPr="00397C2A">
        <w:rPr>
          <w:rFonts w:ascii="Verdana" w:hAnsi="Verdana" w:cs="Verdana"/>
        </w:rPr>
        <w:t>1</w:t>
      </w:r>
      <w:r w:rsidRPr="00397C2A">
        <w:rPr>
          <w:rFonts w:ascii="Verdana" w:hAnsi="Verdana" w:cs="Verdana"/>
        </w:rPr>
        <w:fldChar w:fldCharType="end"/>
      </w:r>
      <w:r w:rsidRPr="00397C2A">
        <w:rPr>
          <w:rFonts w:ascii="Verdana" w:hAnsi="Verdana"/>
        </w:rPr>
        <w:t>.</w:t>
      </w:r>
      <w:proofErr w:type="gramEnd"/>
      <w:r w:rsidRPr="00397C2A">
        <w:rPr>
          <w:rFonts w:ascii="Verdana" w:hAnsi="Verdana"/>
        </w:rPr>
        <w:t xml:space="preserve"> Use # 1 </w:t>
      </w:r>
      <w:r w:rsidRPr="004D1ED2">
        <w:rPr>
          <w:rFonts w:ascii="Verdana" w:hAnsi="Verdana"/>
        </w:rPr>
        <w:t xml:space="preserve">– </w:t>
      </w:r>
      <w:r w:rsidR="004D1ED2" w:rsidRPr="004D1ED2">
        <w:rPr>
          <w:rFonts w:ascii="Verdana" w:hAnsi="Verdana" w:cs="Arial"/>
          <w:color w:val="000000"/>
        </w:rPr>
        <w:t>Direct spraying</w:t>
      </w:r>
    </w:p>
    <w:tbl>
      <w:tblPr>
        <w:tblW w:w="9035" w:type="dxa"/>
        <w:tblInd w:w="5" w:type="dxa"/>
        <w:tblLayout w:type="fixed"/>
        <w:tblCellMar>
          <w:left w:w="0" w:type="dxa"/>
          <w:right w:w="0" w:type="dxa"/>
        </w:tblCellMar>
        <w:tblLook w:val="0000" w:firstRow="0" w:lastRow="0" w:firstColumn="0" w:lastColumn="0" w:noHBand="0" w:noVBand="0"/>
      </w:tblPr>
      <w:tblGrid>
        <w:gridCol w:w="2707"/>
        <w:gridCol w:w="6328"/>
      </w:tblGrid>
      <w:tr w:rsidR="004D1ED2" w:rsidTr="004D1ED2">
        <w:tc>
          <w:tcPr>
            <w:tcW w:w="2707" w:type="dxa"/>
            <w:tcBorders>
              <w:top w:val="single" w:sz="4" w:space="0" w:color="000000"/>
              <w:left w:val="single" w:sz="4" w:space="0" w:color="000000"/>
              <w:bottom w:val="single" w:sz="4" w:space="0" w:color="000000"/>
            </w:tcBorders>
            <w:shd w:val="clear" w:color="auto" w:fill="auto"/>
          </w:tcPr>
          <w:p w:rsidR="004D1ED2" w:rsidRDefault="004D1ED2" w:rsidP="00CF4674">
            <w:pPr>
              <w:rPr>
                <w:b/>
              </w:rPr>
            </w:pPr>
            <w:r>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auto"/>
            </w:tcBorders>
          </w:tcPr>
          <w:p w:rsidR="004D1ED2" w:rsidRDefault="004D1ED2" w:rsidP="00CF4674">
            <w:pPr>
              <w:snapToGrid w:val="0"/>
              <w:rPr>
                <w:b/>
              </w:rPr>
            </w:pPr>
            <w:r w:rsidRPr="00436026">
              <w:rPr>
                <w:rFonts w:cs="Arial"/>
                <w:bCs/>
                <w:lang w:val="de-DE" w:eastAsia="de-DE"/>
              </w:rPr>
              <w:t>18</w:t>
            </w:r>
          </w:p>
        </w:tc>
      </w:tr>
      <w:tr w:rsidR="004D1ED2" w:rsidTr="004D1ED2">
        <w:tc>
          <w:tcPr>
            <w:tcW w:w="2707" w:type="dxa"/>
            <w:tcBorders>
              <w:left w:val="single" w:sz="4" w:space="0" w:color="000000"/>
              <w:bottom w:val="single" w:sz="4" w:space="0" w:color="000000"/>
            </w:tcBorders>
            <w:shd w:val="clear" w:color="auto" w:fill="auto"/>
          </w:tcPr>
          <w:p w:rsidR="004D1ED2" w:rsidRDefault="004D1ED2" w:rsidP="00CF4674">
            <w:pPr>
              <w:rPr>
                <w:b/>
              </w:rPr>
            </w:pPr>
            <w:r>
              <w:rPr>
                <w:b/>
                <w:bCs/>
                <w:szCs w:val="24"/>
                <w:lang w:eastAsia="en-GB"/>
              </w:rPr>
              <w:t>Where relevant, an exact description of the authorised use</w:t>
            </w:r>
          </w:p>
        </w:tc>
        <w:tc>
          <w:tcPr>
            <w:tcW w:w="6328" w:type="dxa"/>
            <w:tcBorders>
              <w:top w:val="single" w:sz="4" w:space="0" w:color="000000"/>
              <w:left w:val="single" w:sz="4" w:space="0" w:color="000000"/>
              <w:bottom w:val="single" w:sz="4" w:space="0" w:color="000000"/>
              <w:right w:val="single" w:sz="4" w:space="0" w:color="auto"/>
            </w:tcBorders>
          </w:tcPr>
          <w:p w:rsidR="004D1ED2" w:rsidRPr="00436026" w:rsidRDefault="004D1ED2" w:rsidP="00CF4674">
            <w:pPr>
              <w:rPr>
                <w:rFonts w:cs="Arial"/>
                <w:color w:val="000000"/>
              </w:rPr>
            </w:pPr>
          </w:p>
          <w:p w:rsidR="004D1ED2" w:rsidRDefault="004D1ED2" w:rsidP="00CF4674">
            <w:pPr>
              <w:snapToGrid w:val="0"/>
              <w:rPr>
                <w:b/>
              </w:rPr>
            </w:pPr>
          </w:p>
        </w:tc>
      </w:tr>
      <w:tr w:rsidR="004D1ED2" w:rsidTr="004D1ED2">
        <w:tc>
          <w:tcPr>
            <w:tcW w:w="2707" w:type="dxa"/>
            <w:tcBorders>
              <w:left w:val="single" w:sz="4" w:space="0" w:color="000000"/>
              <w:bottom w:val="single" w:sz="4" w:space="0" w:color="000000"/>
            </w:tcBorders>
            <w:shd w:val="clear" w:color="auto" w:fill="auto"/>
          </w:tcPr>
          <w:p w:rsidR="004D1ED2" w:rsidRDefault="004D1ED2" w:rsidP="00CF4674">
            <w:pPr>
              <w:rPr>
                <w:b/>
              </w:rPr>
            </w:pPr>
            <w:r>
              <w:rPr>
                <w:b/>
                <w:bCs/>
                <w:szCs w:val="24"/>
                <w:lang w:eastAsia="en-GB"/>
              </w:rPr>
              <w:t>Target organism (including development stage)</w:t>
            </w:r>
          </w:p>
        </w:tc>
        <w:tc>
          <w:tcPr>
            <w:tcW w:w="6328" w:type="dxa"/>
            <w:tcBorders>
              <w:top w:val="single" w:sz="4" w:space="0" w:color="000000"/>
              <w:left w:val="single" w:sz="4" w:space="0" w:color="000000"/>
              <w:bottom w:val="single" w:sz="4" w:space="0" w:color="000000"/>
              <w:right w:val="single" w:sz="4" w:space="0" w:color="auto"/>
            </w:tcBorders>
          </w:tcPr>
          <w:p w:rsidR="004D1ED2" w:rsidRPr="00C90A84" w:rsidRDefault="004D1ED2" w:rsidP="00CF4674">
            <w:pPr>
              <w:rPr>
                <w:rFonts w:cs="Arial"/>
                <w:color w:val="000000"/>
                <w:lang w:val="fr-FR"/>
              </w:rPr>
            </w:pPr>
            <w:r w:rsidRPr="00C90A84">
              <w:rPr>
                <w:rFonts w:cs="Arial"/>
                <w:color w:val="000000"/>
                <w:lang w:val="fr-FR"/>
              </w:rPr>
              <w:t xml:space="preserve">House </w:t>
            </w:r>
            <w:proofErr w:type="spellStart"/>
            <w:r w:rsidRPr="00C90A84">
              <w:rPr>
                <w:rFonts w:cs="Arial"/>
                <w:color w:val="000000"/>
                <w:lang w:val="fr-FR"/>
              </w:rPr>
              <w:t>dust</w:t>
            </w:r>
            <w:proofErr w:type="spellEnd"/>
            <w:r w:rsidRPr="00C90A84">
              <w:rPr>
                <w:rFonts w:cs="Arial"/>
                <w:color w:val="000000"/>
                <w:lang w:val="fr-FR"/>
              </w:rPr>
              <w:t xml:space="preserve"> mites (</w:t>
            </w:r>
            <w:proofErr w:type="spellStart"/>
            <w:r w:rsidRPr="00C90A84">
              <w:rPr>
                <w:rFonts w:cs="Arial"/>
                <w:i/>
                <w:color w:val="000000"/>
                <w:lang w:val="fr-FR"/>
              </w:rPr>
              <w:t>Dermatophagoides</w:t>
            </w:r>
            <w:proofErr w:type="spellEnd"/>
            <w:r w:rsidRPr="00C90A84">
              <w:rPr>
                <w:rFonts w:cs="Arial"/>
                <w:i/>
                <w:color w:val="000000"/>
                <w:lang w:val="fr-FR"/>
              </w:rPr>
              <w:t xml:space="preserve"> </w:t>
            </w:r>
            <w:proofErr w:type="spellStart"/>
            <w:r w:rsidRPr="00C90A84">
              <w:rPr>
                <w:rFonts w:cs="Arial"/>
                <w:i/>
                <w:color w:val="000000"/>
                <w:lang w:val="fr-FR"/>
              </w:rPr>
              <w:t>pteronyssinus</w:t>
            </w:r>
            <w:proofErr w:type="spellEnd"/>
            <w:r w:rsidRPr="00C90A84">
              <w:rPr>
                <w:rFonts w:cs="Arial"/>
                <w:color w:val="000000"/>
                <w:lang w:val="fr-FR"/>
              </w:rPr>
              <w:t>)</w:t>
            </w:r>
          </w:p>
          <w:p w:rsidR="004D1ED2" w:rsidRDefault="004D1ED2" w:rsidP="004D1ED2">
            <w:pPr>
              <w:snapToGrid w:val="0"/>
              <w:spacing w:before="200"/>
              <w:rPr>
                <w:b/>
              </w:rPr>
            </w:pPr>
            <w:r w:rsidRPr="00436026">
              <w:rPr>
                <w:rFonts w:cs="Arial"/>
                <w:color w:val="000000"/>
              </w:rPr>
              <w:t>Adults</w:t>
            </w:r>
            <w:r>
              <w:rPr>
                <w:rFonts w:cs="Arial"/>
                <w:color w:val="000000"/>
              </w:rPr>
              <w:t>,</w:t>
            </w:r>
            <w:r w:rsidRPr="00436026">
              <w:rPr>
                <w:rFonts w:cs="Arial"/>
                <w:color w:val="000000"/>
              </w:rPr>
              <w:t xml:space="preserve"> hyphae and </w:t>
            </w:r>
            <w:r>
              <w:rPr>
                <w:rFonts w:cs="Arial"/>
                <w:color w:val="000000"/>
              </w:rPr>
              <w:t>larvae</w:t>
            </w:r>
          </w:p>
        </w:tc>
      </w:tr>
      <w:tr w:rsidR="004D1ED2" w:rsidRPr="000A1E07" w:rsidTr="004D1ED2">
        <w:tc>
          <w:tcPr>
            <w:tcW w:w="2707" w:type="dxa"/>
            <w:tcBorders>
              <w:left w:val="single" w:sz="4" w:space="0" w:color="000000"/>
              <w:bottom w:val="single" w:sz="4" w:space="0" w:color="000000"/>
            </w:tcBorders>
            <w:shd w:val="clear" w:color="auto" w:fill="auto"/>
          </w:tcPr>
          <w:p w:rsidR="004D1ED2" w:rsidRDefault="004D1ED2" w:rsidP="00CF4674">
            <w:pPr>
              <w:rPr>
                <w:b/>
              </w:rPr>
            </w:pPr>
            <w:r>
              <w:rPr>
                <w:b/>
                <w:bCs/>
                <w:szCs w:val="24"/>
                <w:lang w:eastAsia="en-GB"/>
              </w:rPr>
              <w:t>Field of use</w:t>
            </w:r>
          </w:p>
        </w:tc>
        <w:tc>
          <w:tcPr>
            <w:tcW w:w="6328" w:type="dxa"/>
            <w:tcBorders>
              <w:top w:val="single" w:sz="4" w:space="0" w:color="000000"/>
              <w:left w:val="single" w:sz="4" w:space="0" w:color="000000"/>
              <w:bottom w:val="single" w:sz="4" w:space="0" w:color="000000"/>
              <w:right w:val="single" w:sz="4" w:space="0" w:color="auto"/>
            </w:tcBorders>
          </w:tcPr>
          <w:p w:rsidR="004D1ED2" w:rsidRPr="00C90A84" w:rsidRDefault="004D1ED2" w:rsidP="00CF4674">
            <w:pPr>
              <w:snapToGrid w:val="0"/>
              <w:rPr>
                <w:rFonts w:cs="Arial"/>
                <w:color w:val="000000"/>
                <w:lang w:val="en-US"/>
              </w:rPr>
            </w:pPr>
            <w:r w:rsidRPr="00C90A84">
              <w:rPr>
                <w:rFonts w:cs="Arial"/>
                <w:color w:val="000000"/>
                <w:lang w:val="en-US"/>
              </w:rPr>
              <w:t>Indoor</w:t>
            </w:r>
          </w:p>
          <w:p w:rsidR="00CF4674" w:rsidRPr="00C90A84" w:rsidRDefault="000A1E07" w:rsidP="00C90A84">
            <w:pPr>
              <w:snapToGrid w:val="0"/>
              <w:jc w:val="both"/>
              <w:rPr>
                <w:b/>
                <w:lang w:val="en-US"/>
              </w:rPr>
            </w:pPr>
            <w:r w:rsidRPr="00C90A84">
              <w:rPr>
                <w:rFonts w:eastAsia="Calibri" w:cs="Arial"/>
                <w:lang w:val="sv-SE" w:eastAsia="sv-SE"/>
              </w:rPr>
              <w:t>Porous surfaces (wood, fabric (up to 225</w:t>
            </w:r>
            <w:r w:rsidR="00C90A84">
              <w:rPr>
                <w:rFonts w:eastAsia="Calibri" w:cs="Arial"/>
                <w:lang w:val="sv-SE" w:eastAsia="sv-SE"/>
              </w:rPr>
              <w:t xml:space="preserve"> </w:t>
            </w:r>
            <w:r w:rsidRPr="00C90A84">
              <w:rPr>
                <w:rFonts w:eastAsia="Calibri" w:cs="Arial"/>
                <w:lang w:val="sv-SE" w:eastAsia="sv-SE"/>
              </w:rPr>
              <w:t>g/m²) and non porous surfaces</w:t>
            </w:r>
            <w:r w:rsidR="00C90A84">
              <w:rPr>
                <w:rFonts w:eastAsia="Calibri" w:cs="Arial"/>
                <w:lang w:val="sv-SE" w:eastAsia="sv-SE"/>
              </w:rPr>
              <w:t>.</w:t>
            </w:r>
          </w:p>
        </w:tc>
      </w:tr>
      <w:tr w:rsidR="004D1ED2" w:rsidTr="004D1ED2">
        <w:tc>
          <w:tcPr>
            <w:tcW w:w="2707" w:type="dxa"/>
            <w:tcBorders>
              <w:left w:val="single" w:sz="4" w:space="0" w:color="000000"/>
              <w:bottom w:val="single" w:sz="4" w:space="0" w:color="000000"/>
            </w:tcBorders>
            <w:shd w:val="clear" w:color="auto" w:fill="auto"/>
          </w:tcPr>
          <w:p w:rsidR="004D1ED2" w:rsidRDefault="004D1ED2" w:rsidP="00CF4674">
            <w:pPr>
              <w:rPr>
                <w:b/>
              </w:rPr>
            </w:pPr>
            <w:r>
              <w:rPr>
                <w:b/>
                <w:bCs/>
                <w:szCs w:val="24"/>
                <w:lang w:eastAsia="en-GB"/>
              </w:rPr>
              <w:t>Application method(s)</w:t>
            </w:r>
          </w:p>
        </w:tc>
        <w:tc>
          <w:tcPr>
            <w:tcW w:w="6328" w:type="dxa"/>
            <w:tcBorders>
              <w:top w:val="single" w:sz="4" w:space="0" w:color="000000"/>
              <w:left w:val="single" w:sz="4" w:space="0" w:color="000000"/>
              <w:bottom w:val="single" w:sz="4" w:space="0" w:color="000000"/>
              <w:right w:val="single" w:sz="4" w:space="0" w:color="auto"/>
            </w:tcBorders>
          </w:tcPr>
          <w:p w:rsidR="004D1ED2" w:rsidRPr="00C90A84" w:rsidRDefault="004D1ED2" w:rsidP="00C90A84">
            <w:pPr>
              <w:rPr>
                <w:b/>
              </w:rPr>
            </w:pPr>
            <w:r w:rsidRPr="00C90A84">
              <w:rPr>
                <w:rFonts w:cs="Arial"/>
                <w:color w:val="000000"/>
              </w:rPr>
              <w:t>Direct spraying on mites</w:t>
            </w:r>
            <w:r w:rsidR="00C90A84">
              <w:rPr>
                <w:rFonts w:cs="Arial"/>
                <w:color w:val="000000"/>
              </w:rPr>
              <w:t>.</w:t>
            </w:r>
          </w:p>
        </w:tc>
      </w:tr>
      <w:tr w:rsidR="004D1ED2" w:rsidRPr="000A1E07" w:rsidTr="004D1ED2">
        <w:tc>
          <w:tcPr>
            <w:tcW w:w="2707" w:type="dxa"/>
            <w:tcBorders>
              <w:left w:val="single" w:sz="4" w:space="0" w:color="000000"/>
              <w:bottom w:val="single" w:sz="4" w:space="0" w:color="000000"/>
            </w:tcBorders>
            <w:shd w:val="clear" w:color="auto" w:fill="auto"/>
          </w:tcPr>
          <w:p w:rsidR="004D1ED2" w:rsidRDefault="004D1ED2" w:rsidP="00CF4674">
            <w:pPr>
              <w:rPr>
                <w:b/>
              </w:rPr>
            </w:pPr>
            <w:r>
              <w:rPr>
                <w:b/>
                <w:bCs/>
                <w:szCs w:val="24"/>
                <w:lang w:eastAsia="en-GB"/>
              </w:rPr>
              <w:t>Application rate(s) and frequency</w:t>
            </w:r>
          </w:p>
        </w:tc>
        <w:tc>
          <w:tcPr>
            <w:tcW w:w="6328" w:type="dxa"/>
            <w:tcBorders>
              <w:top w:val="single" w:sz="4" w:space="0" w:color="000000"/>
              <w:left w:val="single" w:sz="4" w:space="0" w:color="000000"/>
              <w:bottom w:val="single" w:sz="4" w:space="0" w:color="000000"/>
              <w:right w:val="single" w:sz="4" w:space="0" w:color="auto"/>
            </w:tcBorders>
          </w:tcPr>
          <w:p w:rsidR="004D1ED2" w:rsidRPr="00C90A84" w:rsidRDefault="004D1ED2" w:rsidP="00CF4674">
            <w:pPr>
              <w:snapToGrid w:val="0"/>
              <w:rPr>
                <w:rFonts w:cs="Arial"/>
                <w:color w:val="000000"/>
                <w:lang w:val="en-US"/>
              </w:rPr>
            </w:pPr>
            <w:r w:rsidRPr="00C90A84">
              <w:rPr>
                <w:rFonts w:cs="Arial"/>
                <w:color w:val="000000"/>
                <w:lang w:val="en-US"/>
              </w:rPr>
              <w:t>12.5 g/m²</w:t>
            </w:r>
          </w:p>
          <w:p w:rsidR="000A1E07" w:rsidRPr="00C90A84" w:rsidRDefault="000A1E07" w:rsidP="00CF4674">
            <w:pPr>
              <w:snapToGrid w:val="0"/>
              <w:rPr>
                <w:rFonts w:cs="Arial"/>
                <w:lang w:val="en-US"/>
              </w:rPr>
            </w:pPr>
          </w:p>
          <w:p w:rsidR="00CF4674" w:rsidRPr="00C90A84" w:rsidRDefault="000A1E07" w:rsidP="007E05D5">
            <w:pPr>
              <w:snapToGrid w:val="0"/>
              <w:rPr>
                <w:b/>
                <w:lang w:val="en-US"/>
              </w:rPr>
            </w:pPr>
            <w:r w:rsidRPr="00C90A84">
              <w:rPr>
                <w:rFonts w:cs="Arial"/>
                <w:lang w:val="en-US"/>
              </w:rPr>
              <w:t>Delay of action: 24 to 48hrs depending on the type of treated surface</w:t>
            </w:r>
            <w:r w:rsidR="00C90A84">
              <w:rPr>
                <w:rFonts w:cs="Arial"/>
                <w:lang w:val="en-US"/>
              </w:rPr>
              <w:t>.</w:t>
            </w:r>
          </w:p>
        </w:tc>
      </w:tr>
      <w:tr w:rsidR="004D1ED2" w:rsidTr="004D1ED2">
        <w:tc>
          <w:tcPr>
            <w:tcW w:w="2707" w:type="dxa"/>
            <w:tcBorders>
              <w:left w:val="single" w:sz="4" w:space="0" w:color="000000"/>
              <w:bottom w:val="single" w:sz="4" w:space="0" w:color="000000"/>
            </w:tcBorders>
            <w:shd w:val="clear" w:color="auto" w:fill="auto"/>
          </w:tcPr>
          <w:p w:rsidR="004D1ED2" w:rsidRDefault="004D1ED2" w:rsidP="00CF4674">
            <w:pPr>
              <w:rPr>
                <w:b/>
              </w:rPr>
            </w:pPr>
            <w:r>
              <w:rPr>
                <w:b/>
                <w:bCs/>
                <w:szCs w:val="24"/>
                <w:lang w:eastAsia="en-GB"/>
              </w:rPr>
              <w:t>Category(</w:t>
            </w:r>
            <w:proofErr w:type="spellStart"/>
            <w:r>
              <w:rPr>
                <w:b/>
                <w:bCs/>
                <w:szCs w:val="24"/>
                <w:lang w:eastAsia="en-GB"/>
              </w:rPr>
              <w:t>ies</w:t>
            </w:r>
            <w:proofErr w:type="spellEnd"/>
            <w:r>
              <w:rPr>
                <w:b/>
                <w:bCs/>
                <w:szCs w:val="24"/>
                <w:lang w:eastAsia="en-GB"/>
              </w:rPr>
              <w:t>) of users</w:t>
            </w:r>
          </w:p>
        </w:tc>
        <w:tc>
          <w:tcPr>
            <w:tcW w:w="6328" w:type="dxa"/>
            <w:tcBorders>
              <w:top w:val="single" w:sz="4" w:space="0" w:color="000000"/>
              <w:left w:val="single" w:sz="4" w:space="0" w:color="000000"/>
              <w:bottom w:val="single" w:sz="4" w:space="0" w:color="000000"/>
              <w:right w:val="single" w:sz="4" w:space="0" w:color="auto"/>
            </w:tcBorders>
          </w:tcPr>
          <w:p w:rsidR="004D1ED2" w:rsidRDefault="00CD3E40" w:rsidP="00CF4674">
            <w:pPr>
              <w:snapToGrid w:val="0"/>
              <w:rPr>
                <w:b/>
              </w:rPr>
            </w:pPr>
            <w:r>
              <w:rPr>
                <w:rFonts w:cs="Arial"/>
                <w:color w:val="000000"/>
              </w:rPr>
              <w:t>Non-professional</w:t>
            </w:r>
            <w:r w:rsidR="004D1ED2" w:rsidRPr="00436026">
              <w:rPr>
                <w:rFonts w:cs="Arial"/>
                <w:color w:val="000000"/>
              </w:rPr>
              <w:t xml:space="preserve"> </w:t>
            </w:r>
          </w:p>
        </w:tc>
      </w:tr>
      <w:tr w:rsidR="004D1ED2" w:rsidTr="004D1ED2">
        <w:tc>
          <w:tcPr>
            <w:tcW w:w="2707" w:type="dxa"/>
            <w:tcBorders>
              <w:left w:val="single" w:sz="4" w:space="0" w:color="000000"/>
              <w:bottom w:val="single" w:sz="4" w:space="0" w:color="000000"/>
            </w:tcBorders>
            <w:shd w:val="clear" w:color="auto" w:fill="auto"/>
          </w:tcPr>
          <w:p w:rsidR="004D1ED2" w:rsidRDefault="004D1ED2" w:rsidP="00CF4674">
            <w:r>
              <w:rPr>
                <w:b/>
                <w:bCs/>
                <w:szCs w:val="24"/>
                <w:lang w:eastAsia="en-GB"/>
              </w:rPr>
              <w:t>Pack sizes and packaging material</w:t>
            </w:r>
          </w:p>
        </w:tc>
        <w:tc>
          <w:tcPr>
            <w:tcW w:w="6328" w:type="dxa"/>
            <w:tcBorders>
              <w:left w:val="single" w:sz="4" w:space="0" w:color="000000"/>
              <w:bottom w:val="single" w:sz="4" w:space="0" w:color="000000"/>
            </w:tcBorders>
          </w:tcPr>
          <w:p w:rsidR="004D1ED2" w:rsidRDefault="00CD3E40" w:rsidP="007E05D5">
            <w:r>
              <w:t>A</w:t>
            </w:r>
            <w:r w:rsidRPr="00436026">
              <w:t xml:space="preserve">luminium </w:t>
            </w:r>
            <w:r>
              <w:t>a</w:t>
            </w:r>
            <w:r w:rsidR="004D1ED2" w:rsidRPr="00436026">
              <w:t xml:space="preserve">erosol can </w:t>
            </w:r>
            <w:r>
              <w:t xml:space="preserve">of </w:t>
            </w:r>
            <w:r w:rsidR="004D1ED2">
              <w:t>520</w:t>
            </w:r>
            <w:r w:rsidR="004D1ED2" w:rsidRPr="00436026">
              <w:t xml:space="preserve"> </w:t>
            </w:r>
            <w:proofErr w:type="spellStart"/>
            <w:r w:rsidR="004D1ED2" w:rsidRPr="00436026">
              <w:t>mL</w:t>
            </w:r>
            <w:r w:rsidR="00C90A84">
              <w:t>.</w:t>
            </w:r>
            <w:proofErr w:type="spellEnd"/>
          </w:p>
        </w:tc>
      </w:tr>
    </w:tbl>
    <w:p w:rsidR="00E07E5A" w:rsidRDefault="00E07E5A" w:rsidP="00E07E5A">
      <w:pPr>
        <w:pStyle w:val="Titre4"/>
        <w:rPr>
          <w:rFonts w:cs="Times"/>
          <w:bCs/>
          <w:szCs w:val="29"/>
        </w:rPr>
      </w:pPr>
      <w:bookmarkStart w:id="28" w:name="__RefHeading___Toc425344078"/>
      <w:bookmarkEnd w:id="28"/>
      <w:proofErr w:type="spellStart"/>
      <w:r>
        <w:t>Use-specific</w:t>
      </w:r>
      <w:proofErr w:type="spellEnd"/>
      <w:r>
        <w:t xml:space="preserve"> </w:t>
      </w:r>
      <w:proofErr w:type="spellStart"/>
      <w:r>
        <w:t>instructions</w:t>
      </w:r>
      <w:proofErr w:type="spellEnd"/>
      <w:r>
        <w:t xml:space="preserve"> </w:t>
      </w:r>
      <w:proofErr w:type="spellStart"/>
      <w:r>
        <w:t>for</w:t>
      </w:r>
      <w:proofErr w:type="spellEnd"/>
      <w:r>
        <w:t xml:space="preserve"> </w:t>
      </w:r>
      <w:proofErr w:type="spellStart"/>
      <w:r>
        <w:t>use</w:t>
      </w:r>
      <w:proofErr w:type="spellEnd"/>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E07E5A" w:rsidTr="00CF4674">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E07E5A" w:rsidRDefault="00880C3B" w:rsidP="00CF4674">
            <w:pPr>
              <w:widowControl w:val="0"/>
              <w:autoSpaceDE w:val="0"/>
              <w:snapToGrid w:val="0"/>
              <w:spacing w:before="80"/>
              <w:rPr>
                <w:rFonts w:cs="Times"/>
                <w:bCs/>
                <w:szCs w:val="29"/>
              </w:rPr>
            </w:pPr>
            <w:r>
              <w:rPr>
                <w:rFonts w:cs="Times"/>
                <w:bCs/>
                <w:szCs w:val="29"/>
              </w:rPr>
              <w:t>-</w:t>
            </w:r>
          </w:p>
        </w:tc>
      </w:tr>
    </w:tbl>
    <w:p w:rsidR="00E07E5A" w:rsidRDefault="00E07E5A" w:rsidP="00E07E5A">
      <w:pPr>
        <w:pStyle w:val="Titre4"/>
        <w:rPr>
          <w:rFonts w:cs="Times"/>
          <w:bCs/>
          <w:szCs w:val="29"/>
        </w:rPr>
      </w:pPr>
      <w:bookmarkStart w:id="29" w:name="__RefHeading___Toc425344079"/>
      <w:bookmarkEnd w:id="29"/>
      <w:proofErr w:type="spellStart"/>
      <w:r>
        <w:t>Use-specific</w:t>
      </w:r>
      <w:proofErr w:type="spellEnd"/>
      <w:r>
        <w:t xml:space="preserve"> </w:t>
      </w:r>
      <w:proofErr w:type="spellStart"/>
      <w:r>
        <w:t>risk</w:t>
      </w:r>
      <w:proofErr w:type="spellEnd"/>
      <w:r>
        <w:t xml:space="preserve"> </w:t>
      </w:r>
      <w:proofErr w:type="spellStart"/>
      <w:r>
        <w:t>mitigation</w:t>
      </w:r>
      <w:proofErr w:type="spellEnd"/>
      <w:r>
        <w:t xml:space="preserve"> </w:t>
      </w:r>
      <w:proofErr w:type="spellStart"/>
      <w:r>
        <w:t>measures</w:t>
      </w:r>
      <w:proofErr w:type="spellEnd"/>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E07E5A" w:rsidTr="00CF4674">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E07E5A" w:rsidRDefault="00880C3B" w:rsidP="00CF4674">
            <w:pPr>
              <w:widowControl w:val="0"/>
              <w:autoSpaceDE w:val="0"/>
              <w:snapToGrid w:val="0"/>
              <w:spacing w:before="80"/>
              <w:rPr>
                <w:rFonts w:cs="Times"/>
                <w:bCs/>
                <w:szCs w:val="29"/>
              </w:rPr>
            </w:pPr>
            <w:r>
              <w:rPr>
                <w:rFonts w:cs="Times"/>
                <w:bCs/>
                <w:szCs w:val="29"/>
              </w:rPr>
              <w:t>-</w:t>
            </w:r>
          </w:p>
        </w:tc>
      </w:tr>
    </w:tbl>
    <w:p w:rsidR="00E07E5A" w:rsidRDefault="00E07E5A" w:rsidP="00E07E5A">
      <w:pPr>
        <w:pStyle w:val="Titre4"/>
        <w:rPr>
          <w:rFonts w:cs="Times"/>
          <w:bCs/>
          <w:szCs w:val="29"/>
        </w:rPr>
      </w:pPr>
      <w:bookmarkStart w:id="30" w:name="__RefHeading___Toc425344080"/>
      <w:bookmarkEnd w:id="30"/>
      <w:proofErr w:type="spellStart"/>
      <w:r>
        <w:lastRenderedPageBreak/>
        <w:t>Where</w:t>
      </w:r>
      <w:proofErr w:type="spellEnd"/>
      <w:r>
        <w:t xml:space="preserve"> </w:t>
      </w:r>
      <w:proofErr w:type="spellStart"/>
      <w:r>
        <w:t>specific</w:t>
      </w:r>
      <w:proofErr w:type="spellEnd"/>
      <w:r>
        <w:t xml:space="preserve"> </w:t>
      </w:r>
      <w:proofErr w:type="spellStart"/>
      <w:r>
        <w:t>to</w:t>
      </w:r>
      <w:proofErr w:type="spellEnd"/>
      <w:r>
        <w:t xml:space="preserve"> </w:t>
      </w:r>
      <w:proofErr w:type="spellStart"/>
      <w:r>
        <w:t>the</w:t>
      </w:r>
      <w:proofErr w:type="spellEnd"/>
      <w:r>
        <w:t xml:space="preserve"> </w:t>
      </w:r>
      <w:proofErr w:type="spellStart"/>
      <w:r>
        <w:t>use</w:t>
      </w:r>
      <w:proofErr w:type="spellEnd"/>
      <w:r>
        <w:t xml:space="preserve">, </w:t>
      </w:r>
      <w:proofErr w:type="spellStart"/>
      <w:r>
        <w:t>the</w:t>
      </w:r>
      <w:proofErr w:type="spellEnd"/>
      <w:r>
        <w:t xml:space="preserve"> </w:t>
      </w:r>
      <w:proofErr w:type="spellStart"/>
      <w:r>
        <w:t>particulars</w:t>
      </w:r>
      <w:proofErr w:type="spellEnd"/>
      <w:r>
        <w:t xml:space="preserve"> </w:t>
      </w:r>
      <w:proofErr w:type="spellStart"/>
      <w:r>
        <w:t>of</w:t>
      </w:r>
      <w:proofErr w:type="spellEnd"/>
      <w:r>
        <w:t xml:space="preserve"> </w:t>
      </w:r>
      <w:proofErr w:type="spellStart"/>
      <w:r>
        <w:t>likely</w:t>
      </w:r>
      <w:proofErr w:type="spellEnd"/>
      <w:r>
        <w:t xml:space="preserve"> </w:t>
      </w:r>
      <w:proofErr w:type="spellStart"/>
      <w:r>
        <w:t>direct</w:t>
      </w:r>
      <w:proofErr w:type="spellEnd"/>
      <w:r>
        <w:t xml:space="preserve"> </w:t>
      </w:r>
      <w:proofErr w:type="spellStart"/>
      <w:r>
        <w:t>or</w:t>
      </w:r>
      <w:proofErr w:type="spellEnd"/>
      <w:r>
        <w:t xml:space="preserve"> </w:t>
      </w:r>
      <w:proofErr w:type="spellStart"/>
      <w:r>
        <w:t>indirect</w:t>
      </w:r>
      <w:proofErr w:type="spellEnd"/>
      <w:r>
        <w:t xml:space="preserve"> </w:t>
      </w:r>
      <w:proofErr w:type="spellStart"/>
      <w:r>
        <w:t>effects</w:t>
      </w:r>
      <w:proofErr w:type="spellEnd"/>
      <w:r>
        <w:t xml:space="preserve">, </w:t>
      </w:r>
      <w:proofErr w:type="spellStart"/>
      <w:r>
        <w:t>first</w:t>
      </w:r>
      <w:proofErr w:type="spellEnd"/>
      <w:r>
        <w:t xml:space="preserve"> </w:t>
      </w:r>
      <w:proofErr w:type="spellStart"/>
      <w:r>
        <w:t>aid</w:t>
      </w:r>
      <w:proofErr w:type="spellEnd"/>
      <w:r>
        <w:t xml:space="preserve"> </w:t>
      </w:r>
      <w:proofErr w:type="spellStart"/>
      <w:r>
        <w:t>instructions</w:t>
      </w:r>
      <w:proofErr w:type="spellEnd"/>
      <w:r>
        <w:t xml:space="preserve"> </w:t>
      </w:r>
      <w:proofErr w:type="spellStart"/>
      <w:r>
        <w:t>and</w:t>
      </w:r>
      <w:proofErr w:type="spellEnd"/>
      <w:r>
        <w:t xml:space="preserve"> </w:t>
      </w:r>
      <w:proofErr w:type="spellStart"/>
      <w:r>
        <w:t>emergency</w:t>
      </w:r>
      <w:proofErr w:type="spellEnd"/>
      <w:r>
        <w:t xml:space="preserve"> </w:t>
      </w:r>
      <w:proofErr w:type="spellStart"/>
      <w:r>
        <w:t>measures</w:t>
      </w:r>
      <w:proofErr w:type="spellEnd"/>
      <w:r>
        <w:t xml:space="preserve"> </w:t>
      </w:r>
      <w:proofErr w:type="spellStart"/>
      <w:r>
        <w:t>to</w:t>
      </w:r>
      <w:proofErr w:type="spellEnd"/>
      <w:r>
        <w:t xml:space="preserve"> </w:t>
      </w:r>
      <w:proofErr w:type="spellStart"/>
      <w:r>
        <w:t>protect</w:t>
      </w:r>
      <w:proofErr w:type="spellEnd"/>
      <w:r>
        <w:t xml:space="preserve"> </w:t>
      </w:r>
      <w:proofErr w:type="spellStart"/>
      <w:r>
        <w:t>the</w:t>
      </w:r>
      <w:proofErr w:type="spellEnd"/>
      <w:r>
        <w:t xml:space="preserve"> </w:t>
      </w:r>
      <w:proofErr w:type="spellStart"/>
      <w:r>
        <w:t>environment</w:t>
      </w:r>
      <w:proofErr w:type="spellEnd"/>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E07E5A" w:rsidTr="00CF4674">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E07E5A" w:rsidRDefault="00880C3B" w:rsidP="00CF4674">
            <w:pPr>
              <w:widowControl w:val="0"/>
              <w:autoSpaceDE w:val="0"/>
              <w:snapToGrid w:val="0"/>
              <w:spacing w:before="80"/>
              <w:rPr>
                <w:rFonts w:cs="Times"/>
                <w:bCs/>
                <w:szCs w:val="29"/>
              </w:rPr>
            </w:pPr>
            <w:r>
              <w:rPr>
                <w:rFonts w:cs="Times"/>
                <w:bCs/>
                <w:szCs w:val="29"/>
              </w:rPr>
              <w:t>-</w:t>
            </w:r>
          </w:p>
        </w:tc>
      </w:tr>
    </w:tbl>
    <w:p w:rsidR="00E07E5A" w:rsidRDefault="00E07E5A" w:rsidP="00E07E5A">
      <w:pPr>
        <w:pStyle w:val="Titre4"/>
        <w:rPr>
          <w:rFonts w:cs="Times"/>
          <w:bCs/>
          <w:szCs w:val="29"/>
        </w:rPr>
      </w:pPr>
      <w:bookmarkStart w:id="31" w:name="__RefHeading___Toc425344081"/>
      <w:bookmarkEnd w:id="31"/>
      <w:proofErr w:type="spellStart"/>
      <w:r>
        <w:t>Where</w:t>
      </w:r>
      <w:proofErr w:type="spellEnd"/>
      <w:r>
        <w:t xml:space="preserve"> </w:t>
      </w:r>
      <w:proofErr w:type="spellStart"/>
      <w:r>
        <w:t>specific</w:t>
      </w:r>
      <w:proofErr w:type="spellEnd"/>
      <w:r>
        <w:t xml:space="preserve"> </w:t>
      </w:r>
      <w:proofErr w:type="spellStart"/>
      <w:r>
        <w:t>to</w:t>
      </w:r>
      <w:proofErr w:type="spellEnd"/>
      <w:r>
        <w:t xml:space="preserve"> </w:t>
      </w:r>
      <w:proofErr w:type="spellStart"/>
      <w:r>
        <w:t>the</w:t>
      </w:r>
      <w:proofErr w:type="spellEnd"/>
      <w:r>
        <w:t xml:space="preserve"> </w:t>
      </w:r>
      <w:proofErr w:type="spellStart"/>
      <w:r>
        <w:t>use</w:t>
      </w:r>
      <w:proofErr w:type="spellEnd"/>
      <w:r>
        <w:t xml:space="preserve">, </w:t>
      </w:r>
      <w:proofErr w:type="spellStart"/>
      <w:r>
        <w:t>the</w:t>
      </w:r>
      <w:proofErr w:type="spellEnd"/>
      <w:r>
        <w:t xml:space="preserve"> </w:t>
      </w:r>
      <w:proofErr w:type="spellStart"/>
      <w:r>
        <w:t>instructions</w:t>
      </w:r>
      <w:proofErr w:type="spellEnd"/>
      <w:r>
        <w:t xml:space="preserve"> </w:t>
      </w:r>
      <w:proofErr w:type="spellStart"/>
      <w:r>
        <w:t>for</w:t>
      </w:r>
      <w:proofErr w:type="spellEnd"/>
      <w:r>
        <w:t xml:space="preserve"> </w:t>
      </w:r>
      <w:proofErr w:type="spellStart"/>
      <w:r>
        <w:t>safe</w:t>
      </w:r>
      <w:proofErr w:type="spellEnd"/>
      <w:r>
        <w:t xml:space="preserve"> </w:t>
      </w:r>
      <w:proofErr w:type="spellStart"/>
      <w:r>
        <w:t>disposal</w:t>
      </w:r>
      <w:proofErr w:type="spellEnd"/>
      <w:r>
        <w:t xml:space="preserve"> </w:t>
      </w:r>
      <w:proofErr w:type="spellStart"/>
      <w:r>
        <w:t>of</w:t>
      </w:r>
      <w:proofErr w:type="spellEnd"/>
      <w:r>
        <w:t xml:space="preserve"> </w:t>
      </w:r>
      <w:proofErr w:type="spellStart"/>
      <w:r>
        <w:t>the</w:t>
      </w:r>
      <w:proofErr w:type="spellEnd"/>
      <w:r>
        <w:t xml:space="preserve"> </w:t>
      </w:r>
      <w:proofErr w:type="spellStart"/>
      <w:r>
        <w:t>product</w:t>
      </w:r>
      <w:proofErr w:type="spellEnd"/>
      <w:r>
        <w:t xml:space="preserve"> </w:t>
      </w:r>
      <w:proofErr w:type="spellStart"/>
      <w:r>
        <w:t>and</w:t>
      </w:r>
      <w:proofErr w:type="spellEnd"/>
      <w:r>
        <w:t xml:space="preserve"> </w:t>
      </w:r>
      <w:proofErr w:type="spellStart"/>
      <w:r>
        <w:t>its</w:t>
      </w:r>
      <w:proofErr w:type="spellEnd"/>
      <w:r>
        <w:t xml:space="preserve"> </w:t>
      </w:r>
      <w:proofErr w:type="spellStart"/>
      <w:r>
        <w:t>packaging</w:t>
      </w:r>
      <w:proofErr w:type="spellEnd"/>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E07E5A" w:rsidTr="00CF4674">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E07E5A" w:rsidRDefault="00880C3B" w:rsidP="00CF4674">
            <w:pPr>
              <w:widowControl w:val="0"/>
              <w:autoSpaceDE w:val="0"/>
              <w:snapToGrid w:val="0"/>
              <w:spacing w:before="80"/>
              <w:rPr>
                <w:rFonts w:cs="Times"/>
                <w:bCs/>
                <w:szCs w:val="29"/>
              </w:rPr>
            </w:pPr>
            <w:r>
              <w:rPr>
                <w:rFonts w:cs="Times"/>
                <w:bCs/>
                <w:szCs w:val="29"/>
              </w:rPr>
              <w:t>-</w:t>
            </w:r>
          </w:p>
        </w:tc>
      </w:tr>
    </w:tbl>
    <w:p w:rsidR="00E07E5A" w:rsidRDefault="00E07E5A" w:rsidP="00E07E5A">
      <w:pPr>
        <w:pStyle w:val="Titre4"/>
        <w:rPr>
          <w:rFonts w:cs="Times"/>
          <w:bCs/>
          <w:szCs w:val="29"/>
        </w:rPr>
      </w:pPr>
      <w:bookmarkStart w:id="32" w:name="__RefHeading___Toc425344082"/>
      <w:bookmarkEnd w:id="32"/>
      <w:proofErr w:type="spellStart"/>
      <w:r>
        <w:t>Where</w:t>
      </w:r>
      <w:proofErr w:type="spellEnd"/>
      <w:r>
        <w:t xml:space="preserve"> </w:t>
      </w:r>
      <w:proofErr w:type="spellStart"/>
      <w:r>
        <w:t>specific</w:t>
      </w:r>
      <w:proofErr w:type="spellEnd"/>
      <w:r>
        <w:t xml:space="preserve"> </w:t>
      </w:r>
      <w:proofErr w:type="spellStart"/>
      <w:r>
        <w:t>to</w:t>
      </w:r>
      <w:proofErr w:type="spellEnd"/>
      <w:r>
        <w:t xml:space="preserve"> </w:t>
      </w:r>
      <w:proofErr w:type="spellStart"/>
      <w:r>
        <w:t>the</w:t>
      </w:r>
      <w:proofErr w:type="spellEnd"/>
      <w:r>
        <w:t xml:space="preserve"> </w:t>
      </w:r>
      <w:proofErr w:type="spellStart"/>
      <w:r>
        <w:t>use</w:t>
      </w:r>
      <w:proofErr w:type="spellEnd"/>
      <w:r>
        <w:t xml:space="preserve">, </w:t>
      </w:r>
      <w:proofErr w:type="spellStart"/>
      <w:r>
        <w:t>the</w:t>
      </w:r>
      <w:proofErr w:type="spellEnd"/>
      <w:r>
        <w:t xml:space="preserve"> </w:t>
      </w:r>
      <w:proofErr w:type="spellStart"/>
      <w:r>
        <w:t>conditions</w:t>
      </w:r>
      <w:proofErr w:type="spellEnd"/>
      <w:r>
        <w:t xml:space="preserve"> </w:t>
      </w:r>
      <w:proofErr w:type="spellStart"/>
      <w:r>
        <w:t>of</w:t>
      </w:r>
      <w:proofErr w:type="spellEnd"/>
      <w:r>
        <w:t xml:space="preserve"> </w:t>
      </w:r>
      <w:proofErr w:type="spellStart"/>
      <w:r>
        <w:t>storage</w:t>
      </w:r>
      <w:proofErr w:type="spellEnd"/>
      <w:r>
        <w:t xml:space="preserve"> </w:t>
      </w:r>
      <w:proofErr w:type="spellStart"/>
      <w:r>
        <w:t>and</w:t>
      </w:r>
      <w:proofErr w:type="spellEnd"/>
      <w:r>
        <w:t xml:space="preserve"> </w:t>
      </w:r>
      <w:proofErr w:type="spellStart"/>
      <w:r>
        <w:t>shelf-life</w:t>
      </w:r>
      <w:proofErr w:type="spellEnd"/>
      <w:r>
        <w:t xml:space="preserve"> </w:t>
      </w:r>
      <w:proofErr w:type="spellStart"/>
      <w:r>
        <w:t>of</w:t>
      </w:r>
      <w:proofErr w:type="spellEnd"/>
      <w:r>
        <w:t xml:space="preserve"> </w:t>
      </w:r>
      <w:proofErr w:type="spellStart"/>
      <w:r>
        <w:t>the</w:t>
      </w:r>
      <w:proofErr w:type="spellEnd"/>
      <w:r>
        <w:t xml:space="preserve"> </w:t>
      </w:r>
      <w:proofErr w:type="spellStart"/>
      <w:r>
        <w:t>product</w:t>
      </w:r>
      <w:proofErr w:type="spellEnd"/>
      <w:r>
        <w:t xml:space="preserve"> </w:t>
      </w:r>
      <w:proofErr w:type="spellStart"/>
      <w:r>
        <w:t>under</w:t>
      </w:r>
      <w:proofErr w:type="spellEnd"/>
      <w:r>
        <w:t xml:space="preserve"> normal </w:t>
      </w:r>
      <w:proofErr w:type="spellStart"/>
      <w:r>
        <w:t>conditions</w:t>
      </w:r>
      <w:proofErr w:type="spellEnd"/>
      <w:r>
        <w:t xml:space="preserve"> </w:t>
      </w:r>
      <w:proofErr w:type="spellStart"/>
      <w:r>
        <w:t>of</w:t>
      </w:r>
      <w:proofErr w:type="spellEnd"/>
      <w:r>
        <w:t xml:space="preserve"> </w:t>
      </w:r>
      <w:proofErr w:type="spellStart"/>
      <w:r>
        <w:t>storage</w:t>
      </w:r>
      <w:proofErr w:type="spellEnd"/>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E07E5A" w:rsidTr="00CF4674">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E07E5A" w:rsidRDefault="00880C3B" w:rsidP="00CF4674">
            <w:pPr>
              <w:widowControl w:val="0"/>
              <w:autoSpaceDE w:val="0"/>
              <w:snapToGrid w:val="0"/>
              <w:spacing w:before="80"/>
              <w:rPr>
                <w:rFonts w:cs="Times"/>
                <w:bCs/>
                <w:szCs w:val="29"/>
              </w:rPr>
            </w:pPr>
            <w:r>
              <w:rPr>
                <w:rFonts w:cs="Times"/>
                <w:bCs/>
                <w:szCs w:val="29"/>
              </w:rPr>
              <w:t>-</w:t>
            </w:r>
          </w:p>
        </w:tc>
      </w:tr>
    </w:tbl>
    <w:p w:rsidR="00AB7B27" w:rsidRDefault="00AB7B27" w:rsidP="00AB7B27">
      <w:pPr>
        <w:pStyle w:val="Titre3"/>
        <w:numPr>
          <w:ilvl w:val="0"/>
          <w:numId w:val="0"/>
        </w:numPr>
        <w:ind w:left="720"/>
      </w:pPr>
      <w:bookmarkStart w:id="33" w:name="__RefHeading___Toc425344083"/>
      <w:bookmarkEnd w:id="33"/>
    </w:p>
    <w:p w:rsidR="00E07E5A" w:rsidRDefault="00E07E5A" w:rsidP="00E07E5A">
      <w:pPr>
        <w:pStyle w:val="Titre3"/>
      </w:pPr>
      <w:r>
        <w:t xml:space="preserve">General </w:t>
      </w:r>
      <w:proofErr w:type="spellStart"/>
      <w:r>
        <w:t>directions</w:t>
      </w:r>
      <w:proofErr w:type="spellEnd"/>
      <w:r>
        <w:t xml:space="preserve"> </w:t>
      </w:r>
      <w:proofErr w:type="spellStart"/>
      <w:r>
        <w:t>for</w:t>
      </w:r>
      <w:proofErr w:type="spellEnd"/>
      <w:r>
        <w:t xml:space="preserve"> </w:t>
      </w:r>
      <w:proofErr w:type="spellStart"/>
      <w:r>
        <w:t>use</w:t>
      </w:r>
      <w:proofErr w:type="spellEnd"/>
    </w:p>
    <w:p w:rsidR="00E07E5A" w:rsidRPr="000A5DB5" w:rsidRDefault="00E07E5A" w:rsidP="00E07E5A">
      <w:pPr>
        <w:pStyle w:val="Titre4"/>
        <w:rPr>
          <w:szCs w:val="22"/>
        </w:rPr>
      </w:pPr>
      <w:bookmarkStart w:id="34" w:name="__RefHeading___Toc425344084"/>
      <w:bookmarkEnd w:id="34"/>
      <w:proofErr w:type="spellStart"/>
      <w:r w:rsidRPr="000A5DB5">
        <w:rPr>
          <w:szCs w:val="22"/>
        </w:rPr>
        <w:t>Instructions</w:t>
      </w:r>
      <w:proofErr w:type="spellEnd"/>
      <w:r w:rsidRPr="000A5DB5">
        <w:rPr>
          <w:szCs w:val="22"/>
        </w:rPr>
        <w:t xml:space="preserve"> </w:t>
      </w:r>
      <w:proofErr w:type="spellStart"/>
      <w:r w:rsidRPr="000A5DB5">
        <w:rPr>
          <w:szCs w:val="22"/>
        </w:rPr>
        <w:t>for</w:t>
      </w:r>
      <w:proofErr w:type="spellEnd"/>
      <w:r w:rsidRPr="000A5DB5">
        <w:rPr>
          <w:szCs w:val="22"/>
        </w:rPr>
        <w:t xml:space="preserve"> </w:t>
      </w:r>
      <w:proofErr w:type="spellStart"/>
      <w:r w:rsidRPr="000A5DB5">
        <w:rPr>
          <w:szCs w:val="22"/>
        </w:rPr>
        <w:t>use</w:t>
      </w:r>
      <w:proofErr w:type="spellEnd"/>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E07E5A" w:rsidRPr="004E5D3E" w:rsidTr="00CF4674">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4E5D3E" w:rsidRPr="00C90A84" w:rsidRDefault="004E5D3E" w:rsidP="00880C3B">
            <w:pPr>
              <w:pStyle w:val="Paragraphedeliste"/>
              <w:numPr>
                <w:ilvl w:val="0"/>
                <w:numId w:val="11"/>
              </w:numPr>
              <w:suppressAutoHyphens w:val="0"/>
              <w:ind w:left="420"/>
              <w:contextualSpacing/>
              <w:jc w:val="both"/>
              <w:rPr>
                <w:rFonts w:eastAsiaTheme="minorHAnsi" w:cs="Arial"/>
                <w:szCs w:val="22"/>
                <w:lang w:val="en-US" w:eastAsia="en-US"/>
              </w:rPr>
            </w:pPr>
            <w:r w:rsidRPr="00C90A84">
              <w:rPr>
                <w:rFonts w:eastAsiaTheme="minorHAnsi" w:cs="Arial"/>
                <w:szCs w:val="22"/>
                <w:lang w:val="en-US" w:eastAsia="en-US"/>
              </w:rPr>
              <w:t>Always read the label or package leaflet before use and follow all instructions.</w:t>
            </w:r>
          </w:p>
          <w:p w:rsidR="004E5D3E" w:rsidRPr="00C90A84" w:rsidRDefault="004E5D3E" w:rsidP="00880C3B">
            <w:pPr>
              <w:pStyle w:val="Paragraphedeliste"/>
              <w:numPr>
                <w:ilvl w:val="0"/>
                <w:numId w:val="11"/>
              </w:numPr>
              <w:suppressAutoHyphens w:val="0"/>
              <w:ind w:left="420"/>
              <w:contextualSpacing/>
              <w:jc w:val="both"/>
              <w:rPr>
                <w:rFonts w:eastAsiaTheme="minorHAnsi" w:cs="Arial"/>
                <w:szCs w:val="22"/>
                <w:lang w:val="en-US" w:eastAsia="en-US"/>
              </w:rPr>
            </w:pPr>
            <w:r w:rsidRPr="00C90A84">
              <w:rPr>
                <w:rFonts w:eastAsiaTheme="minorHAnsi" w:cs="Arial"/>
                <w:szCs w:val="22"/>
                <w:lang w:val="en-US" w:eastAsia="en-US"/>
              </w:rPr>
              <w:t>Respect the doses of use of the product.</w:t>
            </w:r>
          </w:p>
          <w:p w:rsidR="004E5D3E" w:rsidRPr="00C90A84" w:rsidRDefault="004E5D3E" w:rsidP="00880C3B">
            <w:pPr>
              <w:pStyle w:val="Paragraphedeliste"/>
              <w:numPr>
                <w:ilvl w:val="0"/>
                <w:numId w:val="11"/>
              </w:numPr>
              <w:suppressAutoHyphens w:val="0"/>
              <w:ind w:left="420"/>
              <w:contextualSpacing/>
              <w:jc w:val="both"/>
              <w:rPr>
                <w:rFonts w:eastAsiaTheme="minorHAnsi" w:cs="Arial"/>
                <w:szCs w:val="22"/>
                <w:lang w:val="en-US" w:eastAsia="en-US"/>
              </w:rPr>
            </w:pPr>
            <w:r w:rsidRPr="00C90A84">
              <w:rPr>
                <w:rFonts w:eastAsiaTheme="minorHAnsi" w:cs="Arial"/>
                <w:szCs w:val="22"/>
                <w:lang w:val="en-US" w:eastAsia="en-US"/>
              </w:rPr>
              <w:t>Treat only the infested surfaces (curative treatment).</w:t>
            </w:r>
          </w:p>
          <w:p w:rsidR="004E5D3E" w:rsidRPr="00C90A84" w:rsidRDefault="004E5D3E" w:rsidP="00880C3B">
            <w:pPr>
              <w:pStyle w:val="Paragraphedeliste"/>
              <w:numPr>
                <w:ilvl w:val="0"/>
                <w:numId w:val="11"/>
              </w:numPr>
              <w:suppressAutoHyphens w:val="0"/>
              <w:ind w:left="420"/>
              <w:contextualSpacing/>
              <w:jc w:val="both"/>
              <w:rPr>
                <w:rFonts w:eastAsiaTheme="minorHAnsi" w:cs="Arial"/>
                <w:szCs w:val="22"/>
                <w:lang w:val="en-US" w:eastAsia="en-US"/>
              </w:rPr>
            </w:pPr>
            <w:r w:rsidRPr="00C90A84">
              <w:rPr>
                <w:rFonts w:eastAsiaTheme="minorHAnsi" w:cs="Arial"/>
                <w:szCs w:val="22"/>
                <w:lang w:val="en-US" w:eastAsia="en-US"/>
              </w:rPr>
              <w:t>Allow 24 to 48 hours depending on the type of surface to be treated.</w:t>
            </w:r>
          </w:p>
          <w:p w:rsidR="00E07E5A" w:rsidRPr="00C90A84" w:rsidRDefault="004E5D3E" w:rsidP="00880C3B">
            <w:pPr>
              <w:pStyle w:val="Paragraphedeliste"/>
              <w:numPr>
                <w:ilvl w:val="0"/>
                <w:numId w:val="11"/>
              </w:numPr>
              <w:suppressAutoHyphens w:val="0"/>
              <w:ind w:left="420"/>
              <w:contextualSpacing/>
              <w:jc w:val="both"/>
              <w:rPr>
                <w:rFonts w:eastAsiaTheme="minorHAnsi" w:cs="Arial"/>
                <w:szCs w:val="22"/>
                <w:lang w:val="en-US" w:eastAsia="en-US"/>
              </w:rPr>
            </w:pPr>
            <w:r w:rsidRPr="00C90A84">
              <w:rPr>
                <w:rFonts w:eastAsiaTheme="minorHAnsi" w:cs="Arial"/>
                <w:szCs w:val="22"/>
                <w:lang w:val="en-US" w:eastAsia="en-US"/>
              </w:rPr>
              <w:t>The product has no residual effect and therefore no preventive action.</w:t>
            </w:r>
          </w:p>
          <w:p w:rsidR="004E5D3E" w:rsidRPr="00C90A84" w:rsidRDefault="004E5D3E" w:rsidP="00880C3B">
            <w:pPr>
              <w:pStyle w:val="Paragraphedeliste"/>
              <w:numPr>
                <w:ilvl w:val="0"/>
                <w:numId w:val="11"/>
              </w:numPr>
              <w:suppressAutoHyphens w:val="0"/>
              <w:ind w:left="420"/>
              <w:contextualSpacing/>
              <w:jc w:val="both"/>
              <w:rPr>
                <w:rFonts w:eastAsiaTheme="minorHAnsi" w:cs="Arial"/>
                <w:szCs w:val="22"/>
                <w:lang w:val="en-US" w:eastAsia="en-US"/>
              </w:rPr>
            </w:pPr>
            <w:r w:rsidRPr="00C90A84">
              <w:rPr>
                <w:rFonts w:eastAsiaTheme="minorHAnsi" w:cs="Arial"/>
                <w:szCs w:val="22"/>
                <w:lang w:val="en-US" w:eastAsia="en-US"/>
              </w:rPr>
              <w:t xml:space="preserve">The effectiveness of the product can also be optimized by maintaining the areas to be treated in good hygienic conditions and, if possible, when used in combination with </w:t>
            </w:r>
            <w:proofErr w:type="spellStart"/>
            <w:r w:rsidRPr="00C90A84">
              <w:rPr>
                <w:rFonts w:eastAsiaTheme="minorHAnsi" w:cs="Arial"/>
                <w:szCs w:val="22"/>
                <w:lang w:val="en-US" w:eastAsia="en-US"/>
              </w:rPr>
              <w:t>ovicidal</w:t>
            </w:r>
            <w:proofErr w:type="spellEnd"/>
            <w:r w:rsidRPr="00C90A84">
              <w:rPr>
                <w:rFonts w:eastAsiaTheme="minorHAnsi" w:cs="Arial"/>
                <w:szCs w:val="22"/>
                <w:lang w:val="en-US" w:eastAsia="en-US"/>
              </w:rPr>
              <w:t xml:space="preserve"> treatment.</w:t>
            </w:r>
          </w:p>
          <w:p w:rsidR="004E5D3E" w:rsidRPr="004E5D3E" w:rsidRDefault="004E5D3E" w:rsidP="00880C3B">
            <w:pPr>
              <w:pStyle w:val="Paragraphedeliste"/>
              <w:numPr>
                <w:ilvl w:val="0"/>
                <w:numId w:val="11"/>
              </w:numPr>
              <w:suppressAutoHyphens w:val="0"/>
              <w:ind w:left="420"/>
              <w:contextualSpacing/>
              <w:jc w:val="both"/>
            </w:pPr>
            <w:r w:rsidRPr="00C90A84">
              <w:rPr>
                <w:rFonts w:eastAsiaTheme="minorHAnsi" w:cs="Arial"/>
                <w:szCs w:val="22"/>
                <w:lang w:val="en-US" w:eastAsia="en-US"/>
              </w:rPr>
              <w:t>Inform the authorization holder in case of the product is ineffective.</w:t>
            </w:r>
          </w:p>
        </w:tc>
      </w:tr>
    </w:tbl>
    <w:p w:rsidR="00E07E5A" w:rsidRDefault="00E07E5A" w:rsidP="00E07E5A">
      <w:pPr>
        <w:pStyle w:val="Titre4"/>
      </w:pPr>
      <w:bookmarkStart w:id="35" w:name="__RefHeading___Toc425344085"/>
      <w:bookmarkEnd w:id="35"/>
      <w:proofErr w:type="spellStart"/>
      <w:r>
        <w:t>Risk</w:t>
      </w:r>
      <w:proofErr w:type="spellEnd"/>
      <w:r>
        <w:t xml:space="preserve"> </w:t>
      </w:r>
      <w:proofErr w:type="spellStart"/>
      <w:r>
        <w:t>mitigation</w:t>
      </w:r>
      <w:proofErr w:type="spellEnd"/>
      <w:r>
        <w:t xml:space="preserve"> </w:t>
      </w:r>
      <w:proofErr w:type="spellStart"/>
      <w:r>
        <w:t>measures</w:t>
      </w:r>
      <w:proofErr w:type="spellEnd"/>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E07E5A" w:rsidTr="00CF4674">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0A5DB5" w:rsidRPr="00880C3B" w:rsidRDefault="000A5DB5" w:rsidP="00880C3B">
            <w:pPr>
              <w:pStyle w:val="Paragraphedeliste"/>
              <w:numPr>
                <w:ilvl w:val="0"/>
                <w:numId w:val="11"/>
              </w:numPr>
              <w:suppressAutoHyphens w:val="0"/>
              <w:ind w:left="420"/>
              <w:contextualSpacing/>
              <w:jc w:val="both"/>
              <w:rPr>
                <w:rFonts w:eastAsiaTheme="minorHAnsi" w:cs="Arial"/>
                <w:szCs w:val="22"/>
                <w:lang w:val="en-US" w:eastAsia="en-US"/>
              </w:rPr>
            </w:pPr>
            <w:r w:rsidRPr="00880C3B">
              <w:rPr>
                <w:rFonts w:eastAsiaTheme="minorHAnsi" w:cs="Arial"/>
                <w:szCs w:val="22"/>
                <w:lang w:val="en-US" w:eastAsia="en-US"/>
              </w:rPr>
              <w:t>Apply strict hygiene measures: do not eat, drink or smoke during handling of the product and wash hands after use of the product.</w:t>
            </w:r>
          </w:p>
          <w:p w:rsidR="000A5DB5" w:rsidRPr="00880C3B" w:rsidRDefault="000A5DB5" w:rsidP="00880C3B">
            <w:pPr>
              <w:pStyle w:val="Paragraphedeliste"/>
              <w:numPr>
                <w:ilvl w:val="0"/>
                <w:numId w:val="11"/>
              </w:numPr>
              <w:suppressAutoHyphens w:val="0"/>
              <w:ind w:left="420"/>
              <w:contextualSpacing/>
              <w:jc w:val="both"/>
              <w:rPr>
                <w:rFonts w:eastAsiaTheme="minorHAnsi" w:cs="Arial"/>
                <w:szCs w:val="22"/>
                <w:lang w:val="en-US" w:eastAsia="en-US"/>
              </w:rPr>
            </w:pPr>
            <w:r w:rsidRPr="00880C3B">
              <w:rPr>
                <w:rFonts w:eastAsiaTheme="minorHAnsi" w:cs="Arial"/>
                <w:szCs w:val="22"/>
                <w:lang w:val="en-US" w:eastAsia="en-US"/>
              </w:rPr>
              <w:t>Keep out of the children.</w:t>
            </w:r>
          </w:p>
          <w:p w:rsidR="00186A53" w:rsidRPr="00C90A84" w:rsidRDefault="00186A53" w:rsidP="00880C3B">
            <w:pPr>
              <w:pStyle w:val="Paragraphedeliste"/>
              <w:numPr>
                <w:ilvl w:val="0"/>
                <w:numId w:val="11"/>
              </w:numPr>
              <w:suppressAutoHyphens w:val="0"/>
              <w:ind w:left="420"/>
              <w:contextualSpacing/>
              <w:jc w:val="both"/>
              <w:rPr>
                <w:rFonts w:eastAsiaTheme="minorHAnsi" w:cs="Arial"/>
                <w:szCs w:val="22"/>
                <w:lang w:val="en-US" w:eastAsia="en-US"/>
              </w:rPr>
            </w:pPr>
            <w:r w:rsidRPr="00C90A84">
              <w:rPr>
                <w:rFonts w:eastAsiaTheme="minorHAnsi" w:cs="Arial"/>
                <w:szCs w:val="22"/>
                <w:lang w:val="en-US" w:eastAsia="en-US"/>
              </w:rPr>
              <w:t xml:space="preserve">Leave the room for at least one hour after surface application </w:t>
            </w:r>
          </w:p>
          <w:p w:rsidR="000A5DB5" w:rsidRPr="00C90A84" w:rsidRDefault="000A5DB5" w:rsidP="00880C3B">
            <w:pPr>
              <w:pStyle w:val="Paragraphedeliste"/>
              <w:numPr>
                <w:ilvl w:val="0"/>
                <w:numId w:val="11"/>
              </w:numPr>
              <w:suppressAutoHyphens w:val="0"/>
              <w:ind w:left="420"/>
              <w:contextualSpacing/>
              <w:jc w:val="both"/>
              <w:rPr>
                <w:rFonts w:eastAsiaTheme="minorHAnsi" w:cs="Arial"/>
                <w:szCs w:val="22"/>
                <w:lang w:val="en-US" w:eastAsia="en-US"/>
              </w:rPr>
            </w:pPr>
            <w:r w:rsidRPr="00C90A84">
              <w:rPr>
                <w:rFonts w:eastAsiaTheme="minorHAnsi" w:cs="Arial"/>
                <w:szCs w:val="22"/>
                <w:lang w:val="en-US" w:eastAsia="en-US"/>
              </w:rPr>
              <w:t>Do not treat bed linen</w:t>
            </w:r>
            <w:r w:rsidR="004E5D3E" w:rsidRPr="00C90A84">
              <w:rPr>
                <w:rFonts w:eastAsiaTheme="minorHAnsi" w:cs="Arial"/>
                <w:szCs w:val="22"/>
                <w:lang w:val="en-US" w:eastAsia="en-US"/>
              </w:rPr>
              <w:t>, duvets an</w:t>
            </w:r>
            <w:r w:rsidR="00186A53" w:rsidRPr="00C90A84">
              <w:rPr>
                <w:rFonts w:eastAsiaTheme="minorHAnsi" w:cs="Arial"/>
                <w:szCs w:val="22"/>
                <w:lang w:val="en-US" w:eastAsia="en-US"/>
              </w:rPr>
              <w:t>d</w:t>
            </w:r>
            <w:r w:rsidR="004E5D3E" w:rsidRPr="00C90A84">
              <w:rPr>
                <w:rFonts w:eastAsiaTheme="minorHAnsi" w:cs="Arial"/>
                <w:szCs w:val="22"/>
                <w:lang w:val="en-US" w:eastAsia="en-US"/>
              </w:rPr>
              <w:t xml:space="preserve"> pillows</w:t>
            </w:r>
            <w:r w:rsidRPr="00C90A84">
              <w:rPr>
                <w:rFonts w:eastAsiaTheme="minorHAnsi" w:cs="Arial"/>
                <w:szCs w:val="22"/>
                <w:lang w:val="en-US" w:eastAsia="en-US"/>
              </w:rPr>
              <w:t>.</w:t>
            </w:r>
          </w:p>
          <w:p w:rsidR="000A5DB5" w:rsidRPr="00C90A84" w:rsidRDefault="000A5DB5" w:rsidP="00880C3B">
            <w:pPr>
              <w:pStyle w:val="Paragraphedeliste"/>
              <w:numPr>
                <w:ilvl w:val="0"/>
                <w:numId w:val="11"/>
              </w:numPr>
              <w:suppressAutoHyphens w:val="0"/>
              <w:ind w:left="420"/>
              <w:contextualSpacing/>
              <w:jc w:val="both"/>
              <w:rPr>
                <w:rFonts w:eastAsiaTheme="minorHAnsi" w:cs="Arial"/>
                <w:szCs w:val="22"/>
                <w:lang w:val="en-US" w:eastAsia="en-US"/>
              </w:rPr>
            </w:pPr>
            <w:r w:rsidRPr="00C90A84">
              <w:rPr>
                <w:rFonts w:eastAsiaTheme="minorHAnsi" w:cs="Arial"/>
                <w:szCs w:val="22"/>
                <w:lang w:val="en-US" w:eastAsia="en-US"/>
              </w:rPr>
              <w:t>Do not use treated bedding until full drying.</w:t>
            </w:r>
          </w:p>
          <w:p w:rsidR="000A5DB5" w:rsidRPr="00C90A84" w:rsidRDefault="000A5DB5" w:rsidP="00880C3B">
            <w:pPr>
              <w:pStyle w:val="Paragraphedeliste"/>
              <w:numPr>
                <w:ilvl w:val="0"/>
                <w:numId w:val="11"/>
              </w:numPr>
              <w:suppressAutoHyphens w:val="0"/>
              <w:ind w:left="420"/>
              <w:contextualSpacing/>
              <w:jc w:val="both"/>
              <w:rPr>
                <w:rFonts w:eastAsiaTheme="minorHAnsi" w:cs="Arial"/>
                <w:szCs w:val="22"/>
                <w:lang w:val="en-US" w:eastAsia="en-US"/>
              </w:rPr>
            </w:pPr>
            <w:r w:rsidRPr="00C90A84">
              <w:rPr>
                <w:rFonts w:eastAsiaTheme="minorHAnsi" w:cs="Arial"/>
                <w:szCs w:val="22"/>
                <w:lang w:val="en-US" w:eastAsia="en-US"/>
              </w:rPr>
              <w:t>The product has to be applied in zone unattainable to children.</w:t>
            </w:r>
            <w:r w:rsidRPr="00C90A84" w:rsidDel="009366C7">
              <w:rPr>
                <w:rFonts w:eastAsiaTheme="minorHAnsi" w:cs="Arial"/>
                <w:szCs w:val="22"/>
                <w:lang w:val="en-US" w:eastAsia="en-US"/>
              </w:rPr>
              <w:t xml:space="preserve"> </w:t>
            </w:r>
          </w:p>
          <w:p w:rsidR="00186A53" w:rsidRPr="00C90A84" w:rsidRDefault="00186A53" w:rsidP="00880C3B">
            <w:pPr>
              <w:pStyle w:val="Paragraphedeliste"/>
              <w:numPr>
                <w:ilvl w:val="0"/>
                <w:numId w:val="11"/>
              </w:numPr>
              <w:suppressAutoHyphens w:val="0"/>
              <w:ind w:left="420"/>
              <w:contextualSpacing/>
              <w:jc w:val="both"/>
              <w:rPr>
                <w:rFonts w:eastAsiaTheme="minorHAnsi" w:cs="Arial"/>
                <w:szCs w:val="22"/>
                <w:lang w:val="en-US" w:eastAsia="en-US"/>
              </w:rPr>
            </w:pPr>
            <w:r w:rsidRPr="00C90A84">
              <w:rPr>
                <w:rFonts w:eastAsiaTheme="minorHAnsi" w:cs="Arial"/>
                <w:szCs w:val="22"/>
                <w:lang w:val="en-US" w:eastAsia="en-US"/>
              </w:rPr>
              <w:t>Do not apply to washable surfaces or textiles.</w:t>
            </w:r>
          </w:p>
          <w:p w:rsidR="00186A53" w:rsidRPr="00C90A84" w:rsidRDefault="00186A53" w:rsidP="00880C3B">
            <w:pPr>
              <w:pStyle w:val="Paragraphedeliste"/>
              <w:numPr>
                <w:ilvl w:val="0"/>
                <w:numId w:val="11"/>
              </w:numPr>
              <w:suppressAutoHyphens w:val="0"/>
              <w:ind w:left="420"/>
              <w:contextualSpacing/>
              <w:jc w:val="both"/>
              <w:rPr>
                <w:rFonts w:eastAsiaTheme="minorHAnsi" w:cs="Arial"/>
                <w:szCs w:val="22"/>
                <w:lang w:val="en-US" w:eastAsia="en-US"/>
              </w:rPr>
            </w:pPr>
            <w:r w:rsidRPr="00C90A84">
              <w:rPr>
                <w:rFonts w:eastAsiaTheme="minorHAnsi" w:cs="Arial"/>
                <w:szCs w:val="22"/>
                <w:lang w:val="en-US" w:eastAsia="en-US"/>
              </w:rPr>
              <w:t>Do not apply on impervious surfaces.</w:t>
            </w:r>
            <w:r w:rsidRPr="00C90A84" w:rsidDel="009366C7">
              <w:rPr>
                <w:rFonts w:eastAsiaTheme="minorHAnsi" w:cs="Arial"/>
                <w:szCs w:val="22"/>
                <w:lang w:val="en-US" w:eastAsia="en-US"/>
              </w:rPr>
              <w:t xml:space="preserve"> </w:t>
            </w:r>
          </w:p>
          <w:p w:rsidR="00186A53" w:rsidRPr="00C90A84" w:rsidRDefault="00186A53" w:rsidP="00880C3B">
            <w:pPr>
              <w:pStyle w:val="Paragraphedeliste"/>
              <w:numPr>
                <w:ilvl w:val="0"/>
                <w:numId w:val="11"/>
              </w:numPr>
              <w:suppressAutoHyphens w:val="0"/>
              <w:ind w:left="420"/>
              <w:contextualSpacing/>
              <w:jc w:val="both"/>
              <w:rPr>
                <w:rFonts w:eastAsiaTheme="minorHAnsi" w:cs="Arial"/>
                <w:szCs w:val="22"/>
                <w:lang w:val="en-US" w:eastAsia="en-US"/>
              </w:rPr>
            </w:pPr>
            <w:r w:rsidRPr="00C90A84">
              <w:rPr>
                <w:rFonts w:eastAsiaTheme="minorHAnsi" w:cs="Arial"/>
                <w:szCs w:val="22"/>
                <w:lang w:val="en-US" w:eastAsia="en-US"/>
              </w:rPr>
              <w:t>Avoid any direct or indirect contact with food and feed.</w:t>
            </w:r>
          </w:p>
          <w:p w:rsidR="004E5D3E" w:rsidRPr="00C90A84" w:rsidRDefault="004E5D3E" w:rsidP="00880C3B">
            <w:pPr>
              <w:pStyle w:val="Paragraphedeliste"/>
              <w:numPr>
                <w:ilvl w:val="0"/>
                <w:numId w:val="11"/>
              </w:numPr>
              <w:suppressAutoHyphens w:val="0"/>
              <w:ind w:left="420"/>
              <w:contextualSpacing/>
              <w:jc w:val="both"/>
            </w:pPr>
            <w:r w:rsidRPr="00C90A84">
              <w:rPr>
                <w:rFonts w:eastAsiaTheme="minorHAnsi" w:cs="Arial"/>
                <w:szCs w:val="22"/>
                <w:lang w:val="en-US" w:eastAsia="en-US"/>
              </w:rPr>
              <w:t>Do not apply to washable surfaces or textiles and protect the adjacent surface</w:t>
            </w:r>
            <w:r w:rsidR="002857AE">
              <w:rPr>
                <w:rFonts w:eastAsiaTheme="minorHAnsi" w:cs="Arial"/>
                <w:szCs w:val="22"/>
                <w:lang w:val="en-US" w:eastAsia="en-US"/>
              </w:rPr>
              <w:t xml:space="preserve"> </w:t>
            </w:r>
            <w:r w:rsidR="002857AE" w:rsidRPr="00C90A84">
              <w:rPr>
                <w:rFonts w:eastAsia="Calibri"/>
                <w:lang w:eastAsia="en-US"/>
              </w:rPr>
              <w:t>during application with a non-washable plastic film</w:t>
            </w:r>
            <w:r w:rsidR="002857AE">
              <w:rPr>
                <w:rFonts w:eastAsia="Calibri"/>
                <w:lang w:eastAsia="en-US"/>
              </w:rPr>
              <w:t>.</w:t>
            </w:r>
            <w:r w:rsidRPr="004E5D3E">
              <w:rPr>
                <w:rFonts w:eastAsia="Calibri"/>
                <w:lang w:eastAsia="en-US"/>
              </w:rPr>
              <w:t xml:space="preserve"> </w:t>
            </w:r>
          </w:p>
          <w:p w:rsidR="00CF4674" w:rsidRDefault="00CF4674" w:rsidP="00880C3B">
            <w:pPr>
              <w:pStyle w:val="Paragraphedeliste"/>
              <w:numPr>
                <w:ilvl w:val="0"/>
                <w:numId w:val="11"/>
              </w:numPr>
              <w:suppressAutoHyphens w:val="0"/>
              <w:ind w:left="420"/>
              <w:contextualSpacing/>
              <w:jc w:val="both"/>
            </w:pPr>
            <w:r>
              <w:rPr>
                <w:rFonts w:eastAsia="Calibri"/>
                <w:lang w:eastAsia="en-US"/>
              </w:rPr>
              <w:t>Maximum 4 applications per year.</w:t>
            </w:r>
          </w:p>
        </w:tc>
      </w:tr>
    </w:tbl>
    <w:p w:rsidR="00E07E5A" w:rsidRDefault="00E07E5A" w:rsidP="00E07E5A">
      <w:pPr>
        <w:pStyle w:val="Titre4"/>
      </w:pPr>
      <w:bookmarkStart w:id="36" w:name="__RefHeading___Toc425344086"/>
      <w:bookmarkEnd w:id="36"/>
      <w:proofErr w:type="spellStart"/>
      <w:r>
        <w:t>Particulars</w:t>
      </w:r>
      <w:proofErr w:type="spellEnd"/>
      <w:r>
        <w:t xml:space="preserve"> </w:t>
      </w:r>
      <w:proofErr w:type="spellStart"/>
      <w:r>
        <w:t>of</w:t>
      </w:r>
      <w:proofErr w:type="spellEnd"/>
      <w:r>
        <w:t xml:space="preserve"> </w:t>
      </w:r>
      <w:proofErr w:type="spellStart"/>
      <w:r>
        <w:t>likely</w:t>
      </w:r>
      <w:proofErr w:type="spellEnd"/>
      <w:r>
        <w:t xml:space="preserve"> </w:t>
      </w:r>
      <w:proofErr w:type="spellStart"/>
      <w:r>
        <w:t>direct</w:t>
      </w:r>
      <w:proofErr w:type="spellEnd"/>
      <w:r>
        <w:t xml:space="preserve"> </w:t>
      </w:r>
      <w:proofErr w:type="spellStart"/>
      <w:r>
        <w:t>or</w:t>
      </w:r>
      <w:proofErr w:type="spellEnd"/>
      <w:r>
        <w:t xml:space="preserve"> </w:t>
      </w:r>
      <w:proofErr w:type="spellStart"/>
      <w:r>
        <w:t>indirect</w:t>
      </w:r>
      <w:proofErr w:type="spellEnd"/>
      <w:r>
        <w:t xml:space="preserve"> </w:t>
      </w:r>
      <w:proofErr w:type="spellStart"/>
      <w:r>
        <w:t>effects</w:t>
      </w:r>
      <w:proofErr w:type="spellEnd"/>
      <w:r>
        <w:t xml:space="preserve">, </w:t>
      </w:r>
      <w:proofErr w:type="spellStart"/>
      <w:r>
        <w:t>first</w:t>
      </w:r>
      <w:proofErr w:type="spellEnd"/>
      <w:r>
        <w:t xml:space="preserve"> </w:t>
      </w:r>
      <w:proofErr w:type="spellStart"/>
      <w:r>
        <w:t>aid</w:t>
      </w:r>
      <w:proofErr w:type="spellEnd"/>
      <w:r>
        <w:t xml:space="preserve"> </w:t>
      </w:r>
      <w:proofErr w:type="spellStart"/>
      <w:r>
        <w:t>instructions</w:t>
      </w:r>
      <w:proofErr w:type="spellEnd"/>
      <w:r>
        <w:t xml:space="preserve"> </w:t>
      </w:r>
      <w:proofErr w:type="spellStart"/>
      <w:r>
        <w:t>and</w:t>
      </w:r>
      <w:proofErr w:type="spellEnd"/>
      <w:r>
        <w:t xml:space="preserve"> </w:t>
      </w:r>
      <w:proofErr w:type="spellStart"/>
      <w:r>
        <w:t>emergency</w:t>
      </w:r>
      <w:proofErr w:type="spellEnd"/>
      <w:r>
        <w:t xml:space="preserve"> </w:t>
      </w:r>
      <w:proofErr w:type="spellStart"/>
      <w:r>
        <w:t>measures</w:t>
      </w:r>
      <w:proofErr w:type="spellEnd"/>
      <w:r>
        <w:t xml:space="preserve"> </w:t>
      </w:r>
      <w:proofErr w:type="spellStart"/>
      <w:r>
        <w:t>to</w:t>
      </w:r>
      <w:proofErr w:type="spellEnd"/>
      <w:r>
        <w:t xml:space="preserve"> </w:t>
      </w:r>
      <w:proofErr w:type="spellStart"/>
      <w:r>
        <w:t>protect</w:t>
      </w:r>
      <w:proofErr w:type="spellEnd"/>
      <w:r>
        <w:t xml:space="preserve"> </w:t>
      </w:r>
      <w:proofErr w:type="spellStart"/>
      <w:r>
        <w:t>the</w:t>
      </w:r>
      <w:proofErr w:type="spellEnd"/>
      <w:r>
        <w:t xml:space="preserve"> </w:t>
      </w:r>
      <w:proofErr w:type="spellStart"/>
      <w:r>
        <w:t>environment</w:t>
      </w:r>
      <w:proofErr w:type="spellEnd"/>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E07E5A" w:rsidTr="00CF4674">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880C3B" w:rsidRPr="00C90A84" w:rsidRDefault="00880C3B" w:rsidP="00AB7B27">
            <w:pPr>
              <w:pStyle w:val="Paragraphedeliste"/>
              <w:numPr>
                <w:ilvl w:val="0"/>
                <w:numId w:val="11"/>
              </w:numPr>
              <w:suppressAutoHyphens w:val="0"/>
              <w:ind w:left="420"/>
              <w:contextualSpacing/>
              <w:jc w:val="both"/>
              <w:rPr>
                <w:rFonts w:eastAsiaTheme="minorHAnsi" w:cs="Arial"/>
                <w:szCs w:val="22"/>
                <w:lang w:val="en-US" w:eastAsia="en-US"/>
              </w:rPr>
            </w:pPr>
            <w:r w:rsidRPr="00C90A84">
              <w:rPr>
                <w:rFonts w:eastAsiaTheme="minorHAnsi" w:cs="Arial"/>
                <w:szCs w:val="22"/>
                <w:lang w:val="en-US" w:eastAsia="en-US"/>
              </w:rPr>
              <w:t>Impaired consciousness: do not give fluids or induce vomiting; place in recovery position and seek medical advice immediately.</w:t>
            </w:r>
          </w:p>
          <w:p w:rsidR="00880C3B" w:rsidRPr="00C90A84" w:rsidRDefault="00880C3B" w:rsidP="00AB7B27">
            <w:pPr>
              <w:pStyle w:val="Paragraphedeliste"/>
              <w:numPr>
                <w:ilvl w:val="0"/>
                <w:numId w:val="11"/>
              </w:numPr>
              <w:suppressAutoHyphens w:val="0"/>
              <w:ind w:left="420"/>
              <w:contextualSpacing/>
              <w:jc w:val="both"/>
              <w:rPr>
                <w:rFonts w:eastAsiaTheme="minorHAnsi" w:cs="Arial"/>
                <w:szCs w:val="22"/>
                <w:lang w:val="en-US" w:eastAsia="en-US"/>
              </w:rPr>
            </w:pPr>
            <w:r w:rsidRPr="00C90A84">
              <w:rPr>
                <w:rFonts w:eastAsiaTheme="minorHAnsi" w:cs="Arial"/>
                <w:szCs w:val="22"/>
                <w:lang w:val="en-US" w:eastAsia="en-US"/>
              </w:rPr>
              <w:t>Keep the container or label available.</w:t>
            </w:r>
          </w:p>
          <w:p w:rsidR="00880C3B" w:rsidRPr="00C90A84" w:rsidRDefault="00880C3B" w:rsidP="00AB7B27">
            <w:pPr>
              <w:pStyle w:val="Paragraphedeliste"/>
              <w:numPr>
                <w:ilvl w:val="0"/>
                <w:numId w:val="11"/>
              </w:numPr>
              <w:suppressAutoHyphens w:val="0"/>
              <w:ind w:left="420"/>
              <w:contextualSpacing/>
              <w:jc w:val="both"/>
              <w:rPr>
                <w:rFonts w:eastAsiaTheme="minorHAnsi" w:cs="Arial"/>
                <w:szCs w:val="22"/>
                <w:lang w:val="en-US" w:eastAsia="en-US"/>
              </w:rPr>
            </w:pPr>
            <w:r w:rsidRPr="00C90A84">
              <w:rPr>
                <w:rFonts w:eastAsiaTheme="minorHAnsi" w:cs="Arial"/>
                <w:szCs w:val="22"/>
                <w:lang w:val="en-US" w:eastAsia="en-US"/>
              </w:rPr>
              <w:t xml:space="preserve">Inhalation: Remove victim to fresh air and keep at rest in a half-sitting position. </w:t>
            </w:r>
            <w:r w:rsidRPr="00C90A84">
              <w:rPr>
                <w:rFonts w:eastAsiaTheme="minorHAnsi" w:cs="Arial"/>
                <w:szCs w:val="22"/>
                <w:lang w:val="en-US" w:eastAsia="en-US"/>
              </w:rPr>
              <w:lastRenderedPageBreak/>
              <w:t>Seek medical advice immediately if symptoms occur and/or large quantities have been inhaled.</w:t>
            </w:r>
          </w:p>
          <w:p w:rsidR="00880C3B" w:rsidRPr="00C90A84" w:rsidRDefault="00880C3B" w:rsidP="00AB7B27">
            <w:pPr>
              <w:pStyle w:val="Paragraphedeliste"/>
              <w:numPr>
                <w:ilvl w:val="0"/>
                <w:numId w:val="11"/>
              </w:numPr>
              <w:suppressAutoHyphens w:val="0"/>
              <w:ind w:left="420"/>
              <w:contextualSpacing/>
              <w:jc w:val="both"/>
              <w:rPr>
                <w:rFonts w:eastAsiaTheme="minorHAnsi" w:cs="Arial"/>
                <w:szCs w:val="22"/>
                <w:lang w:val="en-US" w:eastAsia="en-US"/>
              </w:rPr>
            </w:pPr>
            <w:r w:rsidRPr="00C90A84">
              <w:rPr>
                <w:rFonts w:eastAsiaTheme="minorHAnsi" w:cs="Arial"/>
                <w:szCs w:val="22"/>
                <w:lang w:val="en-US" w:eastAsia="en-US"/>
              </w:rPr>
              <w:t>Mouth contact/Ingestion: Wash out mouth with water. Seek medical advice immediately if symptoms occur and/or in case of mouth contact with large quantities.</w:t>
            </w:r>
          </w:p>
          <w:p w:rsidR="00880C3B" w:rsidRPr="00AB7B27" w:rsidRDefault="00880C3B" w:rsidP="00AB7B27">
            <w:pPr>
              <w:pStyle w:val="Paragraphedeliste"/>
              <w:numPr>
                <w:ilvl w:val="0"/>
                <w:numId w:val="11"/>
              </w:numPr>
              <w:suppressAutoHyphens w:val="0"/>
              <w:ind w:left="420"/>
              <w:contextualSpacing/>
              <w:jc w:val="both"/>
              <w:rPr>
                <w:rFonts w:eastAsiaTheme="minorHAnsi" w:cs="Arial"/>
                <w:szCs w:val="22"/>
                <w:lang w:val="fr-FR" w:eastAsia="en-US"/>
              </w:rPr>
            </w:pPr>
            <w:r w:rsidRPr="00C90A84">
              <w:rPr>
                <w:rFonts w:eastAsiaTheme="minorHAnsi" w:cs="Arial"/>
                <w:szCs w:val="22"/>
                <w:lang w:val="en-US" w:eastAsia="en-US"/>
              </w:rPr>
              <w:t xml:space="preserve">Skin contact: Remove contaminated clothing and shoes. Wash contaminated skin with water. </w:t>
            </w:r>
            <w:proofErr w:type="spellStart"/>
            <w:r w:rsidRPr="00AB7B27">
              <w:rPr>
                <w:rFonts w:eastAsiaTheme="minorHAnsi" w:cs="Arial"/>
                <w:szCs w:val="22"/>
                <w:lang w:val="fr-FR" w:eastAsia="en-US"/>
              </w:rPr>
              <w:t>Get</w:t>
            </w:r>
            <w:proofErr w:type="spellEnd"/>
            <w:r w:rsidRPr="00AB7B27">
              <w:rPr>
                <w:rFonts w:eastAsiaTheme="minorHAnsi" w:cs="Arial"/>
                <w:szCs w:val="22"/>
                <w:lang w:val="fr-FR" w:eastAsia="en-US"/>
              </w:rPr>
              <w:t xml:space="preserve"> </w:t>
            </w:r>
            <w:proofErr w:type="spellStart"/>
            <w:r w:rsidRPr="00AB7B27">
              <w:rPr>
                <w:rFonts w:eastAsiaTheme="minorHAnsi" w:cs="Arial"/>
                <w:szCs w:val="22"/>
                <w:lang w:val="fr-FR" w:eastAsia="en-US"/>
              </w:rPr>
              <w:t>medical</w:t>
            </w:r>
            <w:proofErr w:type="spellEnd"/>
            <w:r w:rsidRPr="00AB7B27">
              <w:rPr>
                <w:rFonts w:eastAsiaTheme="minorHAnsi" w:cs="Arial"/>
                <w:szCs w:val="22"/>
                <w:lang w:val="fr-FR" w:eastAsia="en-US"/>
              </w:rPr>
              <w:t xml:space="preserve"> attention if </w:t>
            </w:r>
            <w:proofErr w:type="spellStart"/>
            <w:r w:rsidRPr="00AB7B27">
              <w:rPr>
                <w:rFonts w:eastAsiaTheme="minorHAnsi" w:cs="Arial"/>
                <w:szCs w:val="22"/>
                <w:lang w:val="fr-FR" w:eastAsia="en-US"/>
              </w:rPr>
              <w:t>symptoms</w:t>
            </w:r>
            <w:proofErr w:type="spellEnd"/>
            <w:r w:rsidRPr="00AB7B27">
              <w:rPr>
                <w:rFonts w:eastAsiaTheme="minorHAnsi" w:cs="Arial"/>
                <w:szCs w:val="22"/>
                <w:lang w:val="fr-FR" w:eastAsia="en-US"/>
              </w:rPr>
              <w:t xml:space="preserve"> </w:t>
            </w:r>
            <w:proofErr w:type="spellStart"/>
            <w:r w:rsidRPr="00AB7B27">
              <w:rPr>
                <w:rFonts w:eastAsiaTheme="minorHAnsi" w:cs="Arial"/>
                <w:szCs w:val="22"/>
                <w:lang w:val="fr-FR" w:eastAsia="en-US"/>
              </w:rPr>
              <w:t>occur</w:t>
            </w:r>
            <w:proofErr w:type="spellEnd"/>
            <w:r w:rsidRPr="00AB7B27">
              <w:rPr>
                <w:rFonts w:eastAsiaTheme="minorHAnsi" w:cs="Arial"/>
                <w:szCs w:val="22"/>
                <w:lang w:val="fr-FR" w:eastAsia="en-US"/>
              </w:rPr>
              <w:t>.</w:t>
            </w:r>
          </w:p>
          <w:p w:rsidR="00E07E5A" w:rsidRDefault="00880C3B" w:rsidP="00AB7B27">
            <w:pPr>
              <w:pStyle w:val="Paragraphedeliste"/>
              <w:numPr>
                <w:ilvl w:val="0"/>
                <w:numId w:val="11"/>
              </w:numPr>
              <w:suppressAutoHyphens w:val="0"/>
              <w:ind w:left="420"/>
              <w:contextualSpacing/>
              <w:jc w:val="both"/>
            </w:pPr>
            <w:r w:rsidRPr="00C90A84">
              <w:rPr>
                <w:rFonts w:eastAsiaTheme="minorHAnsi" w:cs="Arial"/>
                <w:szCs w:val="22"/>
                <w:lang w:val="en-US" w:eastAsia="en-US"/>
              </w:rPr>
              <w:t xml:space="preserve">Eye contact: Immediately flush with plenty of water, occasionally lifting the upper and lower eyelids. Check for and remove any contact lenses if easy to do. Continue to rinse with warm water for at least 10 minutes. </w:t>
            </w:r>
            <w:proofErr w:type="spellStart"/>
            <w:r w:rsidRPr="00AB7B27">
              <w:rPr>
                <w:rFonts w:eastAsiaTheme="minorHAnsi" w:cs="Arial"/>
                <w:szCs w:val="22"/>
                <w:lang w:val="fr-FR" w:eastAsia="en-US"/>
              </w:rPr>
              <w:t>Get</w:t>
            </w:r>
            <w:proofErr w:type="spellEnd"/>
            <w:r w:rsidRPr="00AB7B27">
              <w:rPr>
                <w:rFonts w:eastAsiaTheme="minorHAnsi" w:cs="Arial"/>
                <w:szCs w:val="22"/>
                <w:lang w:val="fr-FR" w:eastAsia="en-US"/>
              </w:rPr>
              <w:t xml:space="preserve"> </w:t>
            </w:r>
            <w:proofErr w:type="spellStart"/>
            <w:r w:rsidRPr="00AB7B27">
              <w:rPr>
                <w:rFonts w:eastAsiaTheme="minorHAnsi" w:cs="Arial"/>
                <w:szCs w:val="22"/>
                <w:lang w:val="fr-FR" w:eastAsia="en-US"/>
              </w:rPr>
              <w:t>medical</w:t>
            </w:r>
            <w:proofErr w:type="spellEnd"/>
            <w:r w:rsidRPr="00AB7B27">
              <w:rPr>
                <w:rFonts w:eastAsiaTheme="minorHAnsi" w:cs="Arial"/>
                <w:szCs w:val="22"/>
                <w:lang w:val="fr-FR" w:eastAsia="en-US"/>
              </w:rPr>
              <w:t xml:space="preserve"> attention if irritation or vision </w:t>
            </w:r>
            <w:proofErr w:type="spellStart"/>
            <w:r w:rsidRPr="00AB7B27">
              <w:rPr>
                <w:rFonts w:eastAsiaTheme="minorHAnsi" w:cs="Arial"/>
                <w:szCs w:val="22"/>
                <w:lang w:val="fr-FR" w:eastAsia="en-US"/>
              </w:rPr>
              <w:t>impairment</w:t>
            </w:r>
            <w:proofErr w:type="spellEnd"/>
            <w:r w:rsidRPr="00AB7B27">
              <w:rPr>
                <w:rFonts w:eastAsiaTheme="minorHAnsi" w:cs="Arial"/>
                <w:szCs w:val="22"/>
                <w:lang w:val="fr-FR" w:eastAsia="en-US"/>
              </w:rPr>
              <w:t xml:space="preserve"> </w:t>
            </w:r>
            <w:proofErr w:type="spellStart"/>
            <w:r w:rsidRPr="00AB7B27">
              <w:rPr>
                <w:rFonts w:eastAsiaTheme="minorHAnsi" w:cs="Arial"/>
                <w:szCs w:val="22"/>
                <w:lang w:val="fr-FR" w:eastAsia="en-US"/>
              </w:rPr>
              <w:t>occurs</w:t>
            </w:r>
            <w:proofErr w:type="spellEnd"/>
            <w:r w:rsidRPr="00AB7B27">
              <w:rPr>
                <w:rFonts w:eastAsiaTheme="minorHAnsi" w:cs="Arial"/>
                <w:szCs w:val="22"/>
                <w:lang w:val="fr-FR" w:eastAsia="en-US"/>
              </w:rPr>
              <w:t>.</w:t>
            </w:r>
          </w:p>
        </w:tc>
      </w:tr>
    </w:tbl>
    <w:p w:rsidR="00E07E5A" w:rsidRDefault="00E07E5A" w:rsidP="00E07E5A">
      <w:pPr>
        <w:pStyle w:val="Titre4"/>
      </w:pPr>
      <w:bookmarkStart w:id="37" w:name="__RefHeading___Toc425344087"/>
      <w:bookmarkEnd w:id="37"/>
      <w:proofErr w:type="spellStart"/>
      <w:r>
        <w:lastRenderedPageBreak/>
        <w:t>Instructions</w:t>
      </w:r>
      <w:proofErr w:type="spellEnd"/>
      <w:r>
        <w:t xml:space="preserve"> </w:t>
      </w:r>
      <w:proofErr w:type="spellStart"/>
      <w:r>
        <w:t>for</w:t>
      </w:r>
      <w:proofErr w:type="spellEnd"/>
      <w:r>
        <w:t xml:space="preserve"> </w:t>
      </w:r>
      <w:proofErr w:type="spellStart"/>
      <w:r>
        <w:t>safe</w:t>
      </w:r>
      <w:proofErr w:type="spellEnd"/>
      <w:r>
        <w:t xml:space="preserve"> </w:t>
      </w:r>
      <w:proofErr w:type="spellStart"/>
      <w:r>
        <w:t>disposal</w:t>
      </w:r>
      <w:proofErr w:type="spellEnd"/>
      <w:r>
        <w:t xml:space="preserve"> </w:t>
      </w:r>
      <w:proofErr w:type="spellStart"/>
      <w:r>
        <w:t>of</w:t>
      </w:r>
      <w:proofErr w:type="spellEnd"/>
      <w:r>
        <w:t xml:space="preserve"> </w:t>
      </w:r>
      <w:proofErr w:type="spellStart"/>
      <w:r>
        <w:t>the</w:t>
      </w:r>
      <w:proofErr w:type="spellEnd"/>
      <w:r>
        <w:t xml:space="preserve"> </w:t>
      </w:r>
      <w:proofErr w:type="spellStart"/>
      <w:r>
        <w:t>product</w:t>
      </w:r>
      <w:proofErr w:type="spellEnd"/>
      <w:r>
        <w:t xml:space="preserve"> </w:t>
      </w:r>
      <w:proofErr w:type="spellStart"/>
      <w:r>
        <w:t>and</w:t>
      </w:r>
      <w:proofErr w:type="spellEnd"/>
      <w:r>
        <w:t xml:space="preserve"> </w:t>
      </w:r>
      <w:proofErr w:type="spellStart"/>
      <w:r>
        <w:t>its</w:t>
      </w:r>
      <w:proofErr w:type="spellEnd"/>
      <w:r>
        <w:t xml:space="preserve"> </w:t>
      </w:r>
      <w:proofErr w:type="spellStart"/>
      <w:r>
        <w:t>packaging</w:t>
      </w:r>
      <w:proofErr w:type="spellEnd"/>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E07E5A" w:rsidTr="00CF4674">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880C3B" w:rsidRPr="00880C3B" w:rsidRDefault="00880C3B" w:rsidP="00880C3B">
            <w:pPr>
              <w:pStyle w:val="Paragraphedeliste"/>
              <w:numPr>
                <w:ilvl w:val="0"/>
                <w:numId w:val="27"/>
              </w:numPr>
              <w:suppressAutoHyphens w:val="0"/>
              <w:ind w:left="381" w:right="65"/>
              <w:contextualSpacing/>
              <w:jc w:val="both"/>
              <w:rPr>
                <w:rFonts w:ascii="Arial" w:hAnsi="Arial" w:cs="Arial"/>
                <w:szCs w:val="22"/>
                <w:lang w:val="en-US" w:eastAsia="en-US"/>
              </w:rPr>
            </w:pPr>
            <w:r w:rsidRPr="00880C3B">
              <w:rPr>
                <w:lang w:val="en-US"/>
              </w:rPr>
              <w:t>Dispose of unused product, its packaging and all other waste</w:t>
            </w:r>
            <w:r>
              <w:rPr>
                <w:lang w:val="en-US"/>
              </w:rPr>
              <w:t xml:space="preserve"> (as plastic film)</w:t>
            </w:r>
            <w:r w:rsidRPr="00880C3B">
              <w:rPr>
                <w:lang w:val="en-US"/>
              </w:rPr>
              <w:t xml:space="preserve"> in accordance with local regulations.</w:t>
            </w:r>
            <w:r>
              <w:rPr>
                <w:lang w:val="en-US"/>
              </w:rPr>
              <w:t xml:space="preserve"> </w:t>
            </w:r>
          </w:p>
          <w:p w:rsidR="00E07E5A" w:rsidRDefault="00880C3B" w:rsidP="00880C3B">
            <w:pPr>
              <w:pStyle w:val="Paragraphedeliste"/>
              <w:numPr>
                <w:ilvl w:val="0"/>
                <w:numId w:val="27"/>
              </w:numPr>
              <w:suppressAutoHyphens w:val="0"/>
              <w:ind w:left="381" w:right="65"/>
              <w:contextualSpacing/>
              <w:jc w:val="both"/>
            </w:pPr>
            <w:r>
              <w:rPr>
                <w:lang w:val="en-US"/>
              </w:rPr>
              <w:t>Do not discharge the product</w:t>
            </w:r>
            <w:r w:rsidRPr="00745423">
              <w:rPr>
                <w:lang w:val="en-US"/>
              </w:rPr>
              <w:t xml:space="preserve"> on the ground, into water courses, into pipes (sink, toilets…) nor down the drains.</w:t>
            </w:r>
          </w:p>
        </w:tc>
      </w:tr>
    </w:tbl>
    <w:p w:rsidR="00E07E5A" w:rsidRDefault="00E07E5A" w:rsidP="00E07E5A">
      <w:pPr>
        <w:pStyle w:val="Titre4"/>
      </w:pPr>
      <w:bookmarkStart w:id="38" w:name="__RefHeading___Toc425344088"/>
      <w:bookmarkEnd w:id="38"/>
      <w:proofErr w:type="spellStart"/>
      <w:r>
        <w:t>Conditions</w:t>
      </w:r>
      <w:proofErr w:type="spellEnd"/>
      <w:r>
        <w:t xml:space="preserve"> </w:t>
      </w:r>
      <w:proofErr w:type="spellStart"/>
      <w:r>
        <w:t>of</w:t>
      </w:r>
      <w:proofErr w:type="spellEnd"/>
      <w:r>
        <w:t xml:space="preserve"> </w:t>
      </w:r>
      <w:proofErr w:type="spellStart"/>
      <w:r>
        <w:t>storage</w:t>
      </w:r>
      <w:proofErr w:type="spellEnd"/>
      <w:r>
        <w:t xml:space="preserve"> </w:t>
      </w:r>
      <w:proofErr w:type="spellStart"/>
      <w:r>
        <w:t>and</w:t>
      </w:r>
      <w:proofErr w:type="spellEnd"/>
      <w:r>
        <w:t xml:space="preserve"> </w:t>
      </w:r>
      <w:proofErr w:type="spellStart"/>
      <w:r>
        <w:t>shelf-life</w:t>
      </w:r>
      <w:proofErr w:type="spellEnd"/>
      <w:r>
        <w:t xml:space="preserve"> </w:t>
      </w:r>
      <w:proofErr w:type="spellStart"/>
      <w:r>
        <w:t>of</w:t>
      </w:r>
      <w:proofErr w:type="spellEnd"/>
      <w:r>
        <w:t xml:space="preserve"> </w:t>
      </w:r>
      <w:proofErr w:type="spellStart"/>
      <w:r>
        <w:t>the</w:t>
      </w:r>
      <w:proofErr w:type="spellEnd"/>
      <w:r>
        <w:t xml:space="preserve"> </w:t>
      </w:r>
      <w:proofErr w:type="spellStart"/>
      <w:r>
        <w:t>product</w:t>
      </w:r>
      <w:proofErr w:type="spellEnd"/>
      <w:r>
        <w:t xml:space="preserve"> </w:t>
      </w:r>
      <w:proofErr w:type="spellStart"/>
      <w:r>
        <w:t>under</w:t>
      </w:r>
      <w:proofErr w:type="spellEnd"/>
      <w:r>
        <w:t xml:space="preserve"> normal </w:t>
      </w:r>
      <w:proofErr w:type="spellStart"/>
      <w:r>
        <w:t>conditions</w:t>
      </w:r>
      <w:proofErr w:type="spellEnd"/>
      <w:r>
        <w:t xml:space="preserve"> </w:t>
      </w:r>
      <w:proofErr w:type="spellStart"/>
      <w:r>
        <w:t>of</w:t>
      </w:r>
      <w:proofErr w:type="spellEnd"/>
      <w:r>
        <w:t xml:space="preserve"> </w:t>
      </w:r>
      <w:proofErr w:type="spellStart"/>
      <w:r>
        <w:t>storage</w:t>
      </w:r>
      <w:proofErr w:type="spellEnd"/>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E07E5A" w:rsidTr="00CF4674">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E07E5A" w:rsidRPr="00AB7B27" w:rsidRDefault="007F7C51" w:rsidP="00AB7B27">
            <w:pPr>
              <w:pStyle w:val="Paragraphedeliste"/>
              <w:numPr>
                <w:ilvl w:val="0"/>
                <w:numId w:val="27"/>
              </w:numPr>
              <w:suppressAutoHyphens w:val="0"/>
              <w:ind w:left="381" w:right="65"/>
              <w:contextualSpacing/>
              <w:jc w:val="both"/>
              <w:rPr>
                <w:lang w:val="en-US"/>
              </w:rPr>
            </w:pPr>
            <w:r w:rsidRPr="00AB7B27">
              <w:rPr>
                <w:lang w:val="en-US"/>
              </w:rPr>
              <w:t>Shelf-life: 2 years</w:t>
            </w:r>
            <w:r w:rsidR="00C90A84">
              <w:rPr>
                <w:lang w:val="en-US"/>
              </w:rPr>
              <w:t>.</w:t>
            </w:r>
          </w:p>
          <w:p w:rsidR="007F7C51" w:rsidRDefault="007F7C51" w:rsidP="00AB7B27">
            <w:pPr>
              <w:pStyle w:val="Paragraphedeliste"/>
              <w:numPr>
                <w:ilvl w:val="0"/>
                <w:numId w:val="27"/>
              </w:numPr>
              <w:suppressAutoHyphens w:val="0"/>
              <w:ind w:left="381" w:right="65"/>
              <w:contextualSpacing/>
              <w:jc w:val="both"/>
            </w:pPr>
            <w:r w:rsidRPr="00AB7B27">
              <w:rPr>
                <w:lang w:val="en-US"/>
              </w:rPr>
              <w:t>Do not store at a temperature above 40° C.</w:t>
            </w:r>
          </w:p>
        </w:tc>
      </w:tr>
    </w:tbl>
    <w:p w:rsidR="00E07E5A" w:rsidRDefault="00E07E5A" w:rsidP="00E07E5A">
      <w:pPr>
        <w:pStyle w:val="Absatz"/>
        <w:rPr>
          <w:lang w:eastAsia="en-US"/>
        </w:rPr>
      </w:pPr>
    </w:p>
    <w:p w:rsidR="00E07E5A" w:rsidRDefault="00E07E5A" w:rsidP="00E07E5A">
      <w:pPr>
        <w:pStyle w:val="Absatz"/>
        <w:rPr>
          <w:lang w:eastAsia="en-US"/>
        </w:rPr>
      </w:pPr>
    </w:p>
    <w:p w:rsidR="00E07E5A" w:rsidRDefault="00E07E5A" w:rsidP="00E07E5A">
      <w:pPr>
        <w:pStyle w:val="Titre3"/>
      </w:pPr>
      <w:bookmarkStart w:id="39" w:name="__RefHeading___Toc425344089"/>
      <w:bookmarkEnd w:id="39"/>
      <w:r>
        <w:t xml:space="preserve">Other </w:t>
      </w:r>
      <w:proofErr w:type="spellStart"/>
      <w:r>
        <w:t>information</w:t>
      </w:r>
      <w:proofErr w:type="spellEnd"/>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E07E5A" w:rsidTr="00CF4674">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E07E5A" w:rsidRDefault="00880C3B" w:rsidP="00AB7B27">
            <w:pPr>
              <w:pStyle w:val="Paragraphedeliste"/>
              <w:numPr>
                <w:ilvl w:val="0"/>
                <w:numId w:val="27"/>
              </w:numPr>
              <w:suppressAutoHyphens w:val="0"/>
              <w:ind w:left="381" w:right="65"/>
              <w:contextualSpacing/>
              <w:jc w:val="both"/>
            </w:pPr>
            <w:r w:rsidRPr="00AB7B27">
              <w:rPr>
                <w:lang w:val="en-US"/>
              </w:rPr>
              <w:t>The final results of the long term stability study at 2 years should be provided in post-authorisation within 1 year.</w:t>
            </w:r>
            <w:r>
              <w:rPr>
                <w:rFonts w:cs="Arial"/>
              </w:rPr>
              <w:t xml:space="preserve"> </w:t>
            </w:r>
          </w:p>
        </w:tc>
      </w:tr>
    </w:tbl>
    <w:p w:rsidR="00395281" w:rsidRDefault="00395281" w:rsidP="00FD1CD4">
      <w:pPr>
        <w:pStyle w:val="Absatz"/>
        <w:ind w:left="0"/>
      </w:pPr>
    </w:p>
    <w:p w:rsidR="00AB7B27" w:rsidRPr="00FD1CD4" w:rsidRDefault="00AB7B27" w:rsidP="00FD1CD4">
      <w:pPr>
        <w:pStyle w:val="Absatz"/>
        <w:ind w:left="0"/>
      </w:pPr>
    </w:p>
    <w:p w:rsidR="009D0C0B" w:rsidRDefault="00FA480B">
      <w:pPr>
        <w:pStyle w:val="Titre3"/>
        <w:rPr>
          <w:rFonts w:eastAsia="Calibri"/>
          <w:sz w:val="18"/>
          <w:lang w:eastAsia="en-US"/>
        </w:rPr>
      </w:pPr>
      <w:bookmarkStart w:id="40" w:name="_Toc477956988"/>
      <w:proofErr w:type="spellStart"/>
      <w:r>
        <w:t>Packaging</w:t>
      </w:r>
      <w:proofErr w:type="spellEnd"/>
      <w:r>
        <w:t xml:space="preserve"> </w:t>
      </w:r>
      <w:proofErr w:type="spellStart"/>
      <w:r>
        <w:t>of</w:t>
      </w:r>
      <w:proofErr w:type="spellEnd"/>
      <w:r>
        <w:t xml:space="preserve"> </w:t>
      </w:r>
      <w:proofErr w:type="spellStart"/>
      <w:r>
        <w:t>the</w:t>
      </w:r>
      <w:proofErr w:type="spellEnd"/>
      <w:r>
        <w:t xml:space="preserve"> </w:t>
      </w:r>
      <w:proofErr w:type="spellStart"/>
      <w:r>
        <w:t>biocidal</w:t>
      </w:r>
      <w:proofErr w:type="spellEnd"/>
      <w:r>
        <w:t xml:space="preserve"> </w:t>
      </w:r>
      <w:proofErr w:type="spellStart"/>
      <w:r>
        <w:t>product</w:t>
      </w:r>
      <w:bookmarkEnd w:id="40"/>
      <w:proofErr w:type="spellEnd"/>
    </w:p>
    <w:tbl>
      <w:tblPr>
        <w:tblW w:w="0" w:type="auto"/>
        <w:tblInd w:w="-5" w:type="dxa"/>
        <w:tblLayout w:type="fixed"/>
        <w:tblLook w:val="0000" w:firstRow="0" w:lastRow="0" w:firstColumn="0" w:lastColumn="0" w:noHBand="0" w:noVBand="0"/>
      </w:tblPr>
      <w:tblGrid>
        <w:gridCol w:w="1403"/>
        <w:gridCol w:w="1640"/>
        <w:gridCol w:w="1402"/>
        <w:gridCol w:w="1382"/>
        <w:gridCol w:w="1706"/>
        <w:gridCol w:w="1719"/>
      </w:tblGrid>
      <w:tr w:rsidR="009D0C0B">
        <w:tc>
          <w:tcPr>
            <w:tcW w:w="1403" w:type="dxa"/>
            <w:tcBorders>
              <w:top w:val="single" w:sz="4" w:space="0" w:color="000000"/>
              <w:left w:val="single" w:sz="4" w:space="0" w:color="000000"/>
              <w:bottom w:val="single" w:sz="4" w:space="0" w:color="000000"/>
            </w:tcBorders>
            <w:shd w:val="clear" w:color="auto" w:fill="FFFFCC"/>
          </w:tcPr>
          <w:p w:rsidR="009D0C0B" w:rsidRDefault="00FA480B">
            <w:pPr>
              <w:spacing w:line="260" w:lineRule="atLeast"/>
              <w:rPr>
                <w:rFonts w:eastAsia="Calibri"/>
                <w:b/>
                <w:sz w:val="18"/>
                <w:lang w:eastAsia="en-US"/>
              </w:rPr>
            </w:pPr>
            <w:r>
              <w:rPr>
                <w:rFonts w:eastAsia="Calibri"/>
                <w:b/>
                <w:sz w:val="18"/>
                <w:lang w:eastAsia="en-US"/>
              </w:rPr>
              <w:t xml:space="preserve">Type of packaging </w:t>
            </w:r>
          </w:p>
        </w:tc>
        <w:tc>
          <w:tcPr>
            <w:tcW w:w="1640" w:type="dxa"/>
            <w:tcBorders>
              <w:top w:val="single" w:sz="4" w:space="0" w:color="000000"/>
              <w:left w:val="single" w:sz="4" w:space="0" w:color="000000"/>
              <w:bottom w:val="single" w:sz="4" w:space="0" w:color="000000"/>
            </w:tcBorders>
            <w:shd w:val="clear" w:color="auto" w:fill="FFFFCC"/>
          </w:tcPr>
          <w:p w:rsidR="009D0C0B" w:rsidRDefault="00FA480B">
            <w:pPr>
              <w:spacing w:line="260" w:lineRule="atLeast"/>
              <w:rPr>
                <w:rFonts w:eastAsia="Calibri"/>
                <w:b/>
                <w:sz w:val="18"/>
                <w:lang w:eastAsia="en-US"/>
              </w:rPr>
            </w:pPr>
            <w:r>
              <w:rPr>
                <w:rFonts w:eastAsia="Calibri"/>
                <w:b/>
                <w:sz w:val="18"/>
                <w:lang w:eastAsia="en-US"/>
              </w:rPr>
              <w:t>Size/volume of the packaging</w:t>
            </w:r>
          </w:p>
        </w:tc>
        <w:tc>
          <w:tcPr>
            <w:tcW w:w="1402" w:type="dxa"/>
            <w:tcBorders>
              <w:top w:val="single" w:sz="4" w:space="0" w:color="000000"/>
              <w:left w:val="single" w:sz="4" w:space="0" w:color="000000"/>
              <w:bottom w:val="single" w:sz="4" w:space="0" w:color="000000"/>
            </w:tcBorders>
            <w:shd w:val="clear" w:color="auto" w:fill="FFFFCC"/>
          </w:tcPr>
          <w:p w:rsidR="009D0C0B" w:rsidRPr="00773680" w:rsidRDefault="00FA480B">
            <w:pPr>
              <w:spacing w:line="260" w:lineRule="atLeast"/>
              <w:rPr>
                <w:rFonts w:eastAsia="Calibri"/>
                <w:b/>
                <w:sz w:val="18"/>
                <w:lang w:eastAsia="en-US"/>
              </w:rPr>
            </w:pPr>
            <w:r w:rsidRPr="007C5826">
              <w:rPr>
                <w:rFonts w:eastAsia="Calibri"/>
                <w:b/>
                <w:sz w:val="18"/>
                <w:lang w:eastAsia="en-US"/>
              </w:rPr>
              <w:t>Material of the packaging</w:t>
            </w:r>
          </w:p>
        </w:tc>
        <w:tc>
          <w:tcPr>
            <w:tcW w:w="1382" w:type="dxa"/>
            <w:tcBorders>
              <w:top w:val="single" w:sz="4" w:space="0" w:color="000000"/>
              <w:left w:val="single" w:sz="4" w:space="0" w:color="000000"/>
              <w:bottom w:val="single" w:sz="4" w:space="0" w:color="000000"/>
            </w:tcBorders>
            <w:shd w:val="clear" w:color="auto" w:fill="FFFFCC"/>
          </w:tcPr>
          <w:p w:rsidR="009D0C0B" w:rsidRPr="007C5826" w:rsidRDefault="00FA480B">
            <w:pPr>
              <w:spacing w:line="260" w:lineRule="atLeast"/>
              <w:rPr>
                <w:rFonts w:eastAsia="Calibri"/>
                <w:b/>
                <w:sz w:val="18"/>
                <w:lang w:val="en-US" w:eastAsia="en-US"/>
              </w:rPr>
            </w:pPr>
            <w:r w:rsidRPr="00FA7E79">
              <w:rPr>
                <w:rFonts w:eastAsia="Calibri"/>
                <w:b/>
                <w:sz w:val="18"/>
                <w:lang w:eastAsia="en-US"/>
              </w:rPr>
              <w:t>Type and material of closure(s)</w:t>
            </w:r>
          </w:p>
        </w:tc>
        <w:tc>
          <w:tcPr>
            <w:tcW w:w="1706" w:type="dxa"/>
            <w:tcBorders>
              <w:top w:val="single" w:sz="4" w:space="0" w:color="000000"/>
              <w:left w:val="single" w:sz="4" w:space="0" w:color="000000"/>
              <w:bottom w:val="single" w:sz="4" w:space="0" w:color="000000"/>
            </w:tcBorders>
            <w:shd w:val="clear" w:color="auto" w:fill="FFFFCC"/>
          </w:tcPr>
          <w:p w:rsidR="009D0C0B" w:rsidRPr="00D0022D" w:rsidRDefault="00FA480B">
            <w:pPr>
              <w:spacing w:line="260" w:lineRule="atLeast"/>
              <w:rPr>
                <w:rFonts w:eastAsia="Calibri"/>
                <w:b/>
                <w:sz w:val="18"/>
                <w:lang w:val="fr-FR" w:eastAsia="en-US"/>
              </w:rPr>
            </w:pPr>
            <w:proofErr w:type="spellStart"/>
            <w:r>
              <w:rPr>
                <w:rFonts w:eastAsia="Calibri"/>
                <w:b/>
                <w:sz w:val="18"/>
                <w:lang w:val="fr-BE" w:eastAsia="en-US"/>
              </w:rPr>
              <w:t>Intended</w:t>
            </w:r>
            <w:proofErr w:type="spellEnd"/>
            <w:r>
              <w:rPr>
                <w:rFonts w:eastAsia="Calibri"/>
                <w:b/>
                <w:sz w:val="18"/>
                <w:lang w:val="fr-BE" w:eastAsia="en-US"/>
              </w:rPr>
              <w:t xml:space="preserve"> user (</w:t>
            </w:r>
            <w:proofErr w:type="spellStart"/>
            <w:r>
              <w:rPr>
                <w:rFonts w:eastAsia="Calibri"/>
                <w:b/>
                <w:sz w:val="18"/>
                <w:lang w:val="fr-BE" w:eastAsia="en-US"/>
              </w:rPr>
              <w:t>e.g</w:t>
            </w:r>
            <w:proofErr w:type="spellEnd"/>
            <w:r>
              <w:rPr>
                <w:rFonts w:eastAsia="Calibri"/>
                <w:b/>
                <w:sz w:val="18"/>
                <w:lang w:val="fr-BE" w:eastAsia="en-US"/>
              </w:rPr>
              <w:t xml:space="preserve">. </w:t>
            </w:r>
            <w:proofErr w:type="spellStart"/>
            <w:r>
              <w:rPr>
                <w:rFonts w:eastAsia="Calibri"/>
                <w:b/>
                <w:sz w:val="18"/>
                <w:lang w:val="fr-BE" w:eastAsia="en-US"/>
              </w:rPr>
              <w:t>professional</w:t>
            </w:r>
            <w:proofErr w:type="spellEnd"/>
            <w:r>
              <w:rPr>
                <w:rFonts w:eastAsia="Calibri"/>
                <w:b/>
                <w:sz w:val="18"/>
                <w:lang w:val="fr-BE" w:eastAsia="en-US"/>
              </w:rPr>
              <w:t>, non-</w:t>
            </w:r>
            <w:proofErr w:type="spellStart"/>
            <w:r>
              <w:rPr>
                <w:rFonts w:eastAsia="Calibri"/>
                <w:b/>
                <w:sz w:val="18"/>
                <w:lang w:val="fr-BE" w:eastAsia="en-US"/>
              </w:rPr>
              <w:t>professional</w:t>
            </w:r>
            <w:proofErr w:type="spellEnd"/>
            <w:r>
              <w:rPr>
                <w:rFonts w:eastAsia="Calibri"/>
                <w:b/>
                <w:sz w:val="18"/>
                <w:lang w:val="fr-BE" w:eastAsia="en-US"/>
              </w:rPr>
              <w:t>)</w:t>
            </w:r>
          </w:p>
        </w:tc>
        <w:tc>
          <w:tcPr>
            <w:tcW w:w="1719" w:type="dxa"/>
            <w:tcBorders>
              <w:top w:val="single" w:sz="4" w:space="0" w:color="000000"/>
              <w:left w:val="single" w:sz="4" w:space="0" w:color="000000"/>
              <w:bottom w:val="single" w:sz="4" w:space="0" w:color="000000"/>
              <w:right w:val="single" w:sz="4" w:space="0" w:color="000000"/>
            </w:tcBorders>
            <w:shd w:val="clear" w:color="auto" w:fill="FFFFCC"/>
          </w:tcPr>
          <w:p w:rsidR="009D0C0B" w:rsidRDefault="00FA480B">
            <w:pPr>
              <w:spacing w:line="260" w:lineRule="atLeast"/>
            </w:pPr>
            <w:r>
              <w:rPr>
                <w:rFonts w:eastAsia="Calibri"/>
                <w:b/>
                <w:sz w:val="18"/>
                <w:lang w:eastAsia="en-US"/>
              </w:rPr>
              <w:t>Compatibility of the product with the proposed packaging materials (Yes/No)</w:t>
            </w:r>
          </w:p>
        </w:tc>
      </w:tr>
      <w:tr w:rsidR="00E91084">
        <w:tc>
          <w:tcPr>
            <w:tcW w:w="1403" w:type="dxa"/>
            <w:tcBorders>
              <w:top w:val="single" w:sz="4" w:space="0" w:color="000000"/>
              <w:left w:val="single" w:sz="4" w:space="0" w:color="000000"/>
              <w:bottom w:val="single" w:sz="4" w:space="0" w:color="000000"/>
            </w:tcBorders>
            <w:shd w:val="clear" w:color="auto" w:fill="auto"/>
          </w:tcPr>
          <w:p w:rsidR="00E91084" w:rsidRDefault="00E91084">
            <w:pPr>
              <w:snapToGrid w:val="0"/>
              <w:spacing w:line="260" w:lineRule="atLeast"/>
              <w:rPr>
                <w:rFonts w:eastAsia="Calibri"/>
                <w:b/>
                <w:sz w:val="18"/>
                <w:lang w:eastAsia="en-US"/>
              </w:rPr>
            </w:pPr>
            <w:r>
              <w:rPr>
                <w:lang w:eastAsia="en-US"/>
              </w:rPr>
              <w:t>Can</w:t>
            </w:r>
          </w:p>
        </w:tc>
        <w:tc>
          <w:tcPr>
            <w:tcW w:w="1640" w:type="dxa"/>
            <w:tcBorders>
              <w:top w:val="single" w:sz="4" w:space="0" w:color="000000"/>
              <w:left w:val="single" w:sz="4" w:space="0" w:color="000000"/>
              <w:bottom w:val="single" w:sz="4" w:space="0" w:color="000000"/>
            </w:tcBorders>
            <w:shd w:val="clear" w:color="auto" w:fill="auto"/>
          </w:tcPr>
          <w:p w:rsidR="00E91084" w:rsidRDefault="00E91084">
            <w:pPr>
              <w:snapToGrid w:val="0"/>
              <w:spacing w:line="260" w:lineRule="atLeast"/>
              <w:rPr>
                <w:rFonts w:eastAsia="Calibri"/>
                <w:lang w:eastAsia="en-US"/>
              </w:rPr>
            </w:pPr>
            <w:r>
              <w:rPr>
                <w:lang w:eastAsia="en-US"/>
              </w:rPr>
              <w:t>270</w:t>
            </w:r>
            <w:r w:rsidR="00395281">
              <w:rPr>
                <w:lang w:eastAsia="en-US"/>
              </w:rPr>
              <w:t xml:space="preserve"> </w:t>
            </w:r>
            <w:r>
              <w:rPr>
                <w:lang w:eastAsia="en-US"/>
              </w:rPr>
              <w:t>mL and 520</w:t>
            </w:r>
            <w:r w:rsidR="00395281">
              <w:rPr>
                <w:lang w:eastAsia="en-US"/>
              </w:rPr>
              <w:t xml:space="preserve"> </w:t>
            </w:r>
            <w:r>
              <w:rPr>
                <w:lang w:eastAsia="en-US"/>
              </w:rPr>
              <w:t>mL</w:t>
            </w:r>
          </w:p>
        </w:tc>
        <w:tc>
          <w:tcPr>
            <w:tcW w:w="1402" w:type="dxa"/>
            <w:tcBorders>
              <w:top w:val="single" w:sz="4" w:space="0" w:color="000000"/>
              <w:left w:val="single" w:sz="4" w:space="0" w:color="000000"/>
              <w:bottom w:val="single" w:sz="4" w:space="0" w:color="000000"/>
            </w:tcBorders>
            <w:shd w:val="clear" w:color="auto" w:fill="auto"/>
          </w:tcPr>
          <w:p w:rsidR="00E91084" w:rsidRDefault="00E91084">
            <w:pPr>
              <w:snapToGrid w:val="0"/>
              <w:spacing w:line="260" w:lineRule="atLeast"/>
              <w:rPr>
                <w:rFonts w:eastAsia="Calibri"/>
                <w:lang w:eastAsia="en-US"/>
              </w:rPr>
            </w:pPr>
            <w:r>
              <w:rPr>
                <w:lang w:eastAsia="en-US"/>
              </w:rPr>
              <w:t>Aluminium</w:t>
            </w:r>
          </w:p>
        </w:tc>
        <w:tc>
          <w:tcPr>
            <w:tcW w:w="1382" w:type="dxa"/>
            <w:tcBorders>
              <w:top w:val="single" w:sz="4" w:space="0" w:color="000000"/>
              <w:left w:val="single" w:sz="4" w:space="0" w:color="000000"/>
              <w:bottom w:val="single" w:sz="4" w:space="0" w:color="000000"/>
            </w:tcBorders>
            <w:shd w:val="clear" w:color="auto" w:fill="auto"/>
          </w:tcPr>
          <w:p w:rsidR="00E91084" w:rsidRDefault="00AB0586">
            <w:pPr>
              <w:snapToGrid w:val="0"/>
              <w:spacing w:line="260" w:lineRule="atLeast"/>
              <w:rPr>
                <w:rFonts w:eastAsia="Calibri"/>
                <w:lang w:eastAsia="en-US"/>
              </w:rPr>
            </w:pPr>
            <w:r>
              <w:rPr>
                <w:rFonts w:eastAsia="Calibri"/>
                <w:lang w:eastAsia="en-US"/>
              </w:rPr>
              <w:t>No data</w:t>
            </w:r>
          </w:p>
        </w:tc>
        <w:tc>
          <w:tcPr>
            <w:tcW w:w="1706" w:type="dxa"/>
            <w:tcBorders>
              <w:top w:val="single" w:sz="4" w:space="0" w:color="000000"/>
              <w:left w:val="single" w:sz="4" w:space="0" w:color="000000"/>
              <w:bottom w:val="single" w:sz="4" w:space="0" w:color="000000"/>
            </w:tcBorders>
            <w:shd w:val="clear" w:color="auto" w:fill="auto"/>
          </w:tcPr>
          <w:p w:rsidR="00E91084" w:rsidRDefault="00E91084">
            <w:pPr>
              <w:snapToGrid w:val="0"/>
              <w:spacing w:line="260" w:lineRule="atLeast"/>
              <w:rPr>
                <w:rFonts w:eastAsia="Calibri"/>
                <w:lang w:eastAsia="en-US"/>
              </w:rPr>
            </w:pPr>
            <w:r>
              <w:rPr>
                <w:rFonts w:eastAsia="Calibri"/>
                <w:lang w:eastAsia="en-US"/>
              </w:rPr>
              <w:t>Non-professional</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E91084" w:rsidRDefault="00E91084">
            <w:pPr>
              <w:snapToGrid w:val="0"/>
              <w:spacing w:line="260" w:lineRule="atLeast"/>
              <w:rPr>
                <w:rFonts w:eastAsia="Calibri"/>
                <w:lang w:eastAsia="en-US"/>
              </w:rPr>
            </w:pPr>
            <w:r>
              <w:rPr>
                <w:lang w:eastAsia="en-US"/>
              </w:rPr>
              <w:t>Yes</w:t>
            </w:r>
          </w:p>
        </w:tc>
      </w:tr>
    </w:tbl>
    <w:p w:rsidR="009D0C0B" w:rsidRDefault="009D0C0B">
      <w:pPr>
        <w:spacing w:line="260" w:lineRule="atLeast"/>
        <w:rPr>
          <w:rFonts w:eastAsia="Calibri"/>
          <w:lang w:eastAsia="en-US"/>
        </w:rPr>
      </w:pPr>
    </w:p>
    <w:p w:rsidR="009D0C0B" w:rsidRDefault="009D0C0B">
      <w:pPr>
        <w:rPr>
          <w:rFonts w:eastAsia="Calibri"/>
          <w:lang w:eastAsia="en-US"/>
        </w:rPr>
      </w:pPr>
    </w:p>
    <w:p w:rsidR="009D0C0B" w:rsidRDefault="00FA480B">
      <w:pPr>
        <w:pStyle w:val="Titre3"/>
      </w:pPr>
      <w:bookmarkStart w:id="41" w:name="_Toc477956989"/>
      <w:bookmarkStart w:id="42" w:name="d0e2119"/>
      <w:proofErr w:type="spellStart"/>
      <w:r>
        <w:rPr>
          <w:lang w:eastAsia="en-US"/>
        </w:rPr>
        <w:t>Documentation</w:t>
      </w:r>
      <w:bookmarkEnd w:id="41"/>
      <w:proofErr w:type="spellEnd"/>
    </w:p>
    <w:p w:rsidR="009D0C0B" w:rsidRPr="00D0022D" w:rsidRDefault="00FA480B">
      <w:pPr>
        <w:pStyle w:val="Titre4"/>
        <w:rPr>
          <w:rFonts w:ascii="Times New Roman" w:hAnsi="Times New Roman" w:cs="Times New Roman"/>
          <w:i/>
          <w:iCs/>
          <w:lang w:val="en-US" w:eastAsia="en-US"/>
        </w:rPr>
      </w:pPr>
      <w:bookmarkStart w:id="43" w:name="_Toc477956990"/>
      <w:r w:rsidRPr="00D0022D">
        <w:rPr>
          <w:lang w:val="en-US"/>
        </w:rPr>
        <w:t>Data submitted in relation to product application</w:t>
      </w:r>
      <w:bookmarkEnd w:id="43"/>
    </w:p>
    <w:p w:rsidR="00E91084" w:rsidRPr="00B23D10" w:rsidRDefault="00E91084" w:rsidP="00E91084">
      <w:pPr>
        <w:spacing w:line="276" w:lineRule="auto"/>
        <w:jc w:val="both"/>
        <w:rPr>
          <w:rFonts w:cs="Arial"/>
          <w:b/>
          <w:u w:val="single"/>
        </w:rPr>
      </w:pPr>
      <w:r w:rsidRPr="00B23D10">
        <w:rPr>
          <w:rFonts w:cs="Arial"/>
          <w:b/>
          <w:u w:val="single"/>
        </w:rPr>
        <w:t xml:space="preserve">Identity, </w:t>
      </w:r>
      <w:proofErr w:type="spellStart"/>
      <w:r w:rsidRPr="00B23D10">
        <w:rPr>
          <w:rFonts w:cs="Arial"/>
          <w:b/>
          <w:u w:val="single"/>
        </w:rPr>
        <w:t>physico</w:t>
      </w:r>
      <w:proofErr w:type="spellEnd"/>
      <w:r w:rsidR="001C78E6">
        <w:rPr>
          <w:rFonts w:cs="Arial"/>
          <w:b/>
          <w:u w:val="single"/>
        </w:rPr>
        <w:t>-</w:t>
      </w:r>
      <w:r w:rsidRPr="00B23D10">
        <w:rPr>
          <w:rFonts w:cs="Arial"/>
          <w:b/>
          <w:u w:val="single"/>
        </w:rPr>
        <w:t>chemical and analytical method data</w:t>
      </w:r>
    </w:p>
    <w:p w:rsidR="00E91084" w:rsidRPr="00D10F18" w:rsidRDefault="00E91084" w:rsidP="00E91084">
      <w:pPr>
        <w:spacing w:line="276" w:lineRule="auto"/>
        <w:jc w:val="both"/>
      </w:pPr>
      <w:proofErr w:type="spellStart"/>
      <w:r w:rsidRPr="00D10F18">
        <w:t>Physico</w:t>
      </w:r>
      <w:proofErr w:type="spellEnd"/>
      <w:r w:rsidRPr="00D10F18">
        <w:t xml:space="preserve">-chemical properties studies and analytical methods on the biocidal product </w:t>
      </w:r>
      <w:r>
        <w:t xml:space="preserve">ACARDUST </w:t>
      </w:r>
      <w:r w:rsidRPr="00D10F18">
        <w:t xml:space="preserve">were provided by </w:t>
      </w:r>
      <w:proofErr w:type="spellStart"/>
      <w:r w:rsidRPr="00D10F18">
        <w:t>Laboratoire</w:t>
      </w:r>
      <w:proofErr w:type="spellEnd"/>
      <w:r w:rsidRPr="00D10F18">
        <w:t xml:space="preserve"> </w:t>
      </w:r>
      <w:r>
        <w:t>Omega Pharma France.</w:t>
      </w:r>
    </w:p>
    <w:p w:rsidR="00E91084" w:rsidRDefault="00E91084" w:rsidP="00E91084">
      <w:pPr>
        <w:pStyle w:val="Standard-italics"/>
        <w:keepNext w:val="0"/>
        <w:jc w:val="both"/>
        <w:rPr>
          <w:rFonts w:cs="Arial"/>
          <w:b/>
          <w:bCs/>
          <w:i w:val="0"/>
          <w:szCs w:val="22"/>
          <w:u w:val="single"/>
        </w:rPr>
      </w:pPr>
      <w:r w:rsidRPr="00E91084">
        <w:rPr>
          <w:rFonts w:cs="Arial"/>
          <w:b/>
          <w:bCs/>
          <w:i w:val="0"/>
          <w:szCs w:val="22"/>
          <w:u w:val="single"/>
        </w:rPr>
        <w:lastRenderedPageBreak/>
        <w:t>Efficacy data</w:t>
      </w:r>
    </w:p>
    <w:p w:rsidR="00F70153" w:rsidRPr="00F70153" w:rsidRDefault="00F70153" w:rsidP="00F70153">
      <w:pPr>
        <w:pStyle w:val="Standard-italics"/>
        <w:jc w:val="both"/>
        <w:rPr>
          <w:rFonts w:cs="Arial"/>
          <w:i w:val="0"/>
          <w:lang w:val="sv-SE"/>
        </w:rPr>
      </w:pPr>
      <w:r w:rsidRPr="00F70153">
        <w:rPr>
          <w:rFonts w:cs="Arial"/>
          <w:i w:val="0"/>
          <w:lang w:val="sv-SE"/>
        </w:rPr>
        <w:t>Following laboratory studies have been taken into account for the assessment of the efficacy of the product ACARDUST:</w:t>
      </w:r>
    </w:p>
    <w:p w:rsidR="00F70153" w:rsidRPr="00F70153" w:rsidRDefault="00F70153" w:rsidP="00F70153">
      <w:pPr>
        <w:pStyle w:val="Standard-italics"/>
        <w:jc w:val="both"/>
        <w:rPr>
          <w:rFonts w:cs="Arial"/>
          <w:i w:val="0"/>
          <w:lang w:val="sv-SE"/>
        </w:rPr>
      </w:pPr>
      <w:r>
        <w:rPr>
          <w:rFonts w:cs="Arial"/>
          <w:i w:val="0"/>
          <w:lang w:val="sv-SE"/>
        </w:rPr>
        <w:t xml:space="preserve">- </w:t>
      </w:r>
      <w:r w:rsidRPr="00F70153">
        <w:rPr>
          <w:rFonts w:cs="Arial"/>
          <w:i w:val="0"/>
          <w:lang w:val="sv-SE"/>
        </w:rPr>
        <w:t xml:space="preserve">Efficacy of the product "ACARDUST 200" against </w:t>
      </w:r>
      <w:r w:rsidRPr="00D0022D">
        <w:rPr>
          <w:rFonts w:cs="Arial"/>
          <w:lang w:val="sv-SE"/>
        </w:rPr>
        <w:t>Dermatophagoïdes pteronyssinus</w:t>
      </w:r>
      <w:r w:rsidRPr="00F70153">
        <w:rPr>
          <w:rFonts w:cs="Arial"/>
          <w:i w:val="0"/>
          <w:lang w:val="sv-SE"/>
        </w:rPr>
        <w:t>;</w:t>
      </w:r>
    </w:p>
    <w:p w:rsidR="00EB1631" w:rsidRDefault="00F70153" w:rsidP="00F70153">
      <w:pPr>
        <w:pStyle w:val="Standard-italics"/>
        <w:keepNext w:val="0"/>
        <w:jc w:val="both"/>
        <w:rPr>
          <w:rFonts w:cs="Arial"/>
          <w:i w:val="0"/>
          <w:lang w:val="sv-SE"/>
        </w:rPr>
      </w:pPr>
      <w:r>
        <w:rPr>
          <w:rFonts w:cs="Arial"/>
          <w:i w:val="0"/>
          <w:lang w:val="sv-SE"/>
        </w:rPr>
        <w:t xml:space="preserve">- </w:t>
      </w:r>
      <w:r w:rsidRPr="00F70153">
        <w:rPr>
          <w:rFonts w:cs="Arial"/>
          <w:i w:val="0"/>
          <w:lang w:val="sv-SE"/>
        </w:rPr>
        <w:t xml:space="preserve">Efficacy of the product "ACARDUST 400" against </w:t>
      </w:r>
      <w:r w:rsidRPr="00D0022D">
        <w:rPr>
          <w:rFonts w:cs="Arial"/>
          <w:lang w:val="sv-SE"/>
        </w:rPr>
        <w:t>Dermatophagoïdes pteronyssinus</w:t>
      </w:r>
      <w:r w:rsidRPr="00F70153">
        <w:rPr>
          <w:rFonts w:cs="Arial"/>
          <w:i w:val="0"/>
          <w:lang w:val="sv-SE"/>
        </w:rPr>
        <w:t>.</w:t>
      </w:r>
    </w:p>
    <w:p w:rsidR="00F70153" w:rsidRPr="00E91084" w:rsidRDefault="00F70153" w:rsidP="00F70153">
      <w:pPr>
        <w:pStyle w:val="Standard-italics"/>
        <w:keepNext w:val="0"/>
        <w:jc w:val="both"/>
        <w:rPr>
          <w:rFonts w:cs="Arial"/>
          <w:i w:val="0"/>
          <w:lang w:val="sv-SE"/>
        </w:rPr>
      </w:pPr>
    </w:p>
    <w:p w:rsidR="00EB1631" w:rsidRDefault="00E91084" w:rsidP="00EB1631">
      <w:pPr>
        <w:spacing w:line="276" w:lineRule="auto"/>
        <w:jc w:val="both"/>
        <w:rPr>
          <w:rFonts w:cs="Arial"/>
          <w:b/>
          <w:szCs w:val="22"/>
          <w:u w:val="single"/>
          <w:lang w:val="en-US"/>
        </w:rPr>
      </w:pPr>
      <w:r w:rsidRPr="00F004FA">
        <w:rPr>
          <w:rFonts w:cs="Arial"/>
          <w:b/>
          <w:szCs w:val="22"/>
          <w:u w:val="single"/>
          <w:lang w:val="en-US"/>
        </w:rPr>
        <w:t>Toxicology data</w:t>
      </w:r>
    </w:p>
    <w:p w:rsidR="00AC71A2" w:rsidRDefault="00AC71A2" w:rsidP="00AC71A2">
      <w:pPr>
        <w:spacing w:line="276" w:lineRule="auto"/>
        <w:jc w:val="both"/>
      </w:pPr>
      <w:r w:rsidRPr="00EB1631">
        <w:t xml:space="preserve">No </w:t>
      </w:r>
      <w:r>
        <w:t>toxicology</w:t>
      </w:r>
      <w:r w:rsidRPr="00EB1631">
        <w:t xml:space="preserve"> </w:t>
      </w:r>
      <w:r>
        <w:t>stud</w:t>
      </w:r>
      <w:r w:rsidR="00C9469A">
        <w:t>y</w:t>
      </w:r>
      <w:r w:rsidRPr="00EB1631">
        <w:t xml:space="preserve"> w</w:t>
      </w:r>
      <w:r w:rsidR="00C9469A">
        <w:t>as</w:t>
      </w:r>
      <w:r w:rsidRPr="00EB1631">
        <w:t xml:space="preserve"> submitted in the context of this dossier. </w:t>
      </w:r>
    </w:p>
    <w:p w:rsidR="00EB1631" w:rsidRDefault="00EB1631" w:rsidP="00EB1631">
      <w:pPr>
        <w:spacing w:line="276" w:lineRule="auto"/>
        <w:jc w:val="both"/>
        <w:rPr>
          <w:rFonts w:cs="Arial"/>
          <w:b/>
          <w:u w:val="single"/>
          <w:lang w:val="en-US"/>
        </w:rPr>
      </w:pPr>
    </w:p>
    <w:p w:rsidR="003161A9" w:rsidRPr="00F70153" w:rsidRDefault="003161A9" w:rsidP="00EB1631">
      <w:pPr>
        <w:spacing w:line="276" w:lineRule="auto"/>
        <w:jc w:val="both"/>
        <w:rPr>
          <w:rFonts w:cs="Arial"/>
          <w:b/>
          <w:bCs/>
          <w:szCs w:val="22"/>
          <w:u w:val="single"/>
        </w:rPr>
      </w:pPr>
      <w:r w:rsidRPr="00F70153">
        <w:rPr>
          <w:rFonts w:cs="Arial"/>
          <w:b/>
          <w:bCs/>
          <w:szCs w:val="22"/>
          <w:u w:val="single"/>
        </w:rPr>
        <w:t>Residues data</w:t>
      </w:r>
    </w:p>
    <w:p w:rsidR="003161A9" w:rsidRDefault="003161A9" w:rsidP="00EB1631">
      <w:pPr>
        <w:spacing w:line="276" w:lineRule="auto"/>
        <w:jc w:val="both"/>
      </w:pPr>
      <w:r w:rsidRPr="00EB1631">
        <w:t>No specific residue data w</w:t>
      </w:r>
      <w:r w:rsidR="00C9469A">
        <w:t>as</w:t>
      </w:r>
      <w:r w:rsidRPr="00EB1631">
        <w:t xml:space="preserve"> submitted in the context of this dossier. </w:t>
      </w:r>
    </w:p>
    <w:p w:rsidR="00F70153" w:rsidRPr="00EB1631" w:rsidRDefault="00F70153" w:rsidP="00EB1631">
      <w:pPr>
        <w:spacing w:line="276" w:lineRule="auto"/>
        <w:jc w:val="both"/>
      </w:pPr>
    </w:p>
    <w:p w:rsidR="00E91084" w:rsidRPr="00321441" w:rsidRDefault="00E91084" w:rsidP="00E91084">
      <w:pPr>
        <w:spacing w:line="276" w:lineRule="auto"/>
        <w:jc w:val="both"/>
        <w:rPr>
          <w:rFonts w:cs="Arial"/>
          <w:b/>
          <w:u w:val="single"/>
          <w:lang w:val="en-US"/>
        </w:rPr>
      </w:pPr>
      <w:r w:rsidRPr="00F004FA">
        <w:rPr>
          <w:rFonts w:cs="Arial"/>
          <w:b/>
          <w:szCs w:val="22"/>
          <w:u w:val="single"/>
          <w:lang w:val="en-US"/>
        </w:rPr>
        <w:t>Ecotoxicology data</w:t>
      </w:r>
    </w:p>
    <w:p w:rsidR="001C78E6" w:rsidRDefault="001C78E6" w:rsidP="001C78E6">
      <w:pPr>
        <w:spacing w:line="276" w:lineRule="auto"/>
        <w:jc w:val="both"/>
      </w:pPr>
      <w:r w:rsidRPr="00EB1631">
        <w:t>No specific data w</w:t>
      </w:r>
      <w:r w:rsidR="00C9469A">
        <w:t>as</w:t>
      </w:r>
      <w:r w:rsidRPr="00EB1631">
        <w:t xml:space="preserve"> submitted in the context of this dossier. </w:t>
      </w:r>
    </w:p>
    <w:p w:rsidR="009D0C0B" w:rsidRPr="003161A9" w:rsidRDefault="00FA480B" w:rsidP="003161A9">
      <w:pPr>
        <w:pStyle w:val="Titre4"/>
      </w:pPr>
      <w:bookmarkStart w:id="44" w:name="_Toc477956991"/>
      <w:r>
        <w:t xml:space="preserve">Access </w:t>
      </w:r>
      <w:proofErr w:type="spellStart"/>
      <w:r>
        <w:t>to</w:t>
      </w:r>
      <w:proofErr w:type="spellEnd"/>
      <w:r>
        <w:t xml:space="preserve"> </w:t>
      </w:r>
      <w:proofErr w:type="spellStart"/>
      <w:r>
        <w:t>documentation</w:t>
      </w:r>
      <w:bookmarkEnd w:id="44"/>
      <w:proofErr w:type="spellEnd"/>
    </w:p>
    <w:p w:rsidR="00E91084" w:rsidRDefault="00E91084" w:rsidP="00405E8C">
      <w:pPr>
        <w:jc w:val="both"/>
      </w:pPr>
      <w:proofErr w:type="spellStart"/>
      <w:r w:rsidRPr="00D10F18">
        <w:t>Laboratoire</w:t>
      </w:r>
      <w:proofErr w:type="spellEnd"/>
      <w:r w:rsidRPr="00D10F18">
        <w:t xml:space="preserve"> </w:t>
      </w:r>
      <w:r>
        <w:t>Omega Pharma France</w:t>
      </w:r>
      <w:r w:rsidRPr="00EC4AFE">
        <w:t xml:space="preserve"> </w:t>
      </w:r>
      <w:r w:rsidRPr="00D85561">
        <w:t xml:space="preserve">has access to </w:t>
      </w:r>
      <w:r>
        <w:t xml:space="preserve">data </w:t>
      </w:r>
      <w:r w:rsidRPr="00D85561">
        <w:t xml:space="preserve">on the active substance </w:t>
      </w:r>
      <w:r>
        <w:t xml:space="preserve">1R-trans </w:t>
      </w:r>
      <w:proofErr w:type="spellStart"/>
      <w:r>
        <w:t>phenothrin</w:t>
      </w:r>
      <w:proofErr w:type="spellEnd"/>
      <w:r w:rsidRPr="00D85561">
        <w:t xml:space="preserve"> with a Letter of Access of </w:t>
      </w:r>
      <w:r>
        <w:t>Sumitomo</w:t>
      </w:r>
      <w:r w:rsidRPr="00D85561">
        <w:t xml:space="preserve">, </w:t>
      </w:r>
      <w:r>
        <w:t>one applicant</w:t>
      </w:r>
      <w:r w:rsidRPr="00D85561">
        <w:t xml:space="preserve"> of the active substance</w:t>
      </w:r>
      <w:r>
        <w:t xml:space="preserve"> </w:t>
      </w:r>
      <w:r w:rsidR="007F2759">
        <w:t xml:space="preserve">1R-trans </w:t>
      </w:r>
      <w:proofErr w:type="spellStart"/>
      <w:r w:rsidR="007F2759">
        <w:t>phenothrin</w:t>
      </w:r>
      <w:proofErr w:type="spellEnd"/>
      <w:r w:rsidRPr="00D85561">
        <w:t>.</w:t>
      </w:r>
    </w:p>
    <w:p w:rsidR="001C78E6" w:rsidRPr="00D85561" w:rsidRDefault="001C78E6" w:rsidP="00E91084">
      <w:pPr>
        <w:spacing w:line="276" w:lineRule="auto"/>
        <w:jc w:val="both"/>
      </w:pPr>
    </w:p>
    <w:p w:rsidR="009D0C0B" w:rsidRDefault="00FA480B">
      <w:pPr>
        <w:pStyle w:val="Titre2"/>
      </w:pPr>
      <w:bookmarkStart w:id="45" w:name="_Toc477956992"/>
      <w:bookmarkEnd w:id="42"/>
      <w:r>
        <w:t>Assessment of the biocidal product</w:t>
      </w:r>
      <w:bookmarkEnd w:id="45"/>
      <w:r>
        <w:t xml:space="preserve"> </w:t>
      </w:r>
    </w:p>
    <w:p w:rsidR="001C78E6" w:rsidRPr="001C78E6" w:rsidRDefault="001C78E6" w:rsidP="001C78E6">
      <w:pPr>
        <w:pStyle w:val="Absatz"/>
      </w:pPr>
    </w:p>
    <w:p w:rsidR="009D0C0B" w:rsidRPr="004E19B5" w:rsidRDefault="00FA480B">
      <w:pPr>
        <w:pStyle w:val="Titre3"/>
        <w:rPr>
          <w:lang w:val="en-US"/>
        </w:rPr>
      </w:pPr>
      <w:bookmarkStart w:id="46" w:name="_Toc477956993"/>
      <w:r w:rsidRPr="004E19B5">
        <w:rPr>
          <w:lang w:val="en-US"/>
        </w:rPr>
        <w:t>Intended use(s) as applied for by the applicant</w:t>
      </w:r>
      <w:bookmarkEnd w:id="46"/>
      <w:r w:rsidRPr="004E19B5">
        <w:rPr>
          <w:lang w:val="en-US"/>
        </w:rPr>
        <w:t xml:space="preserve"> </w:t>
      </w:r>
    </w:p>
    <w:p w:rsidR="009D0C0B" w:rsidRDefault="00FA480B">
      <w:pPr>
        <w:pStyle w:val="Lgende"/>
        <w:spacing w:after="120"/>
        <w:ind w:left="0" w:firstLine="0"/>
        <w:rPr>
          <w:rFonts w:cs="Arial"/>
          <w:bCs/>
        </w:rPr>
      </w:pPr>
      <w:proofErr w:type="gramStart"/>
      <w:r w:rsidRPr="007E05D5">
        <w:rPr>
          <w:rFonts w:ascii="Verdana" w:hAnsi="Verdana" w:cs="Verdana"/>
        </w:rPr>
        <w:t xml:space="preserve">Table </w:t>
      </w:r>
      <w:r w:rsidR="00EA0D90" w:rsidRPr="007E05D5">
        <w:rPr>
          <w:rFonts w:ascii="Verdana" w:hAnsi="Verdana" w:cs="Verdana"/>
        </w:rPr>
        <w:t>1</w:t>
      </w:r>
      <w:r>
        <w:rPr>
          <w:rFonts w:ascii="Verdana" w:hAnsi="Verdana" w:cs="Verdana"/>
        </w:rPr>
        <w:t>.</w:t>
      </w:r>
      <w:proofErr w:type="gramEnd"/>
      <w:r>
        <w:rPr>
          <w:rFonts w:ascii="Verdana" w:hAnsi="Verdana" w:cs="Verdana"/>
        </w:rPr>
        <w:t xml:space="preserve"> Intended use # 1 – </w:t>
      </w:r>
      <w:r w:rsidR="00EA0D90">
        <w:rPr>
          <w:rFonts w:ascii="Verdana" w:hAnsi="Verdana" w:cs="Verdana"/>
        </w:rPr>
        <w:t>Spraying indoor by non-professional</w:t>
      </w:r>
    </w:p>
    <w:tbl>
      <w:tblPr>
        <w:tblW w:w="9035" w:type="dxa"/>
        <w:tblInd w:w="5" w:type="dxa"/>
        <w:tblLayout w:type="fixed"/>
        <w:tblCellMar>
          <w:left w:w="0" w:type="dxa"/>
          <w:right w:w="0" w:type="dxa"/>
        </w:tblCellMar>
        <w:tblLook w:val="0000" w:firstRow="0" w:lastRow="0" w:firstColumn="0" w:lastColumn="0" w:noHBand="0" w:noVBand="0"/>
      </w:tblPr>
      <w:tblGrid>
        <w:gridCol w:w="2707"/>
        <w:gridCol w:w="6328"/>
      </w:tblGrid>
      <w:tr w:rsidR="00EA0D90" w:rsidTr="00EA0D90">
        <w:tc>
          <w:tcPr>
            <w:tcW w:w="2707" w:type="dxa"/>
            <w:tcBorders>
              <w:top w:val="single" w:sz="4" w:space="0" w:color="000000"/>
              <w:left w:val="single" w:sz="4" w:space="0" w:color="000000"/>
              <w:bottom w:val="single" w:sz="4" w:space="0" w:color="000000"/>
            </w:tcBorders>
            <w:shd w:val="clear" w:color="auto" w:fill="auto"/>
          </w:tcPr>
          <w:p w:rsidR="00EA0D90" w:rsidRDefault="00EA0D90">
            <w:pPr>
              <w:rPr>
                <w:rFonts w:cs="Arial"/>
                <w:bCs/>
                <w:lang w:val="de-DE"/>
              </w:rPr>
            </w:pPr>
            <w:r>
              <w:rPr>
                <w:rFonts w:cs="Arial"/>
                <w:bCs/>
              </w:rPr>
              <w:t>Product Type(s)</w:t>
            </w:r>
          </w:p>
        </w:tc>
        <w:tc>
          <w:tcPr>
            <w:tcW w:w="6328" w:type="dxa"/>
            <w:tcBorders>
              <w:top w:val="single" w:sz="4" w:space="0" w:color="000000"/>
              <w:left w:val="single" w:sz="4" w:space="0" w:color="000000"/>
              <w:bottom w:val="single" w:sz="4" w:space="0" w:color="000000"/>
              <w:right w:val="single" w:sz="4" w:space="0" w:color="auto"/>
            </w:tcBorders>
          </w:tcPr>
          <w:p w:rsidR="00EA0D90" w:rsidRPr="00436026" w:rsidRDefault="00EA0D90" w:rsidP="00EA0D90">
            <w:pPr>
              <w:rPr>
                <w:rFonts w:cs="Arial"/>
                <w:bCs/>
                <w:lang w:val="de-DE" w:eastAsia="de-DE"/>
              </w:rPr>
            </w:pPr>
            <w:r w:rsidRPr="00436026">
              <w:rPr>
                <w:rFonts w:cs="Arial"/>
                <w:bCs/>
                <w:lang w:val="de-DE" w:eastAsia="de-DE"/>
              </w:rPr>
              <w:t>18</w:t>
            </w:r>
          </w:p>
        </w:tc>
      </w:tr>
      <w:tr w:rsidR="00EA0D90" w:rsidTr="00EA0D90">
        <w:tc>
          <w:tcPr>
            <w:tcW w:w="2707" w:type="dxa"/>
            <w:tcBorders>
              <w:left w:val="single" w:sz="4" w:space="0" w:color="000000"/>
              <w:bottom w:val="single" w:sz="4" w:space="0" w:color="000000"/>
            </w:tcBorders>
            <w:shd w:val="clear" w:color="auto" w:fill="auto"/>
          </w:tcPr>
          <w:p w:rsidR="00EA0D90" w:rsidRDefault="00EA0D90">
            <w:pPr>
              <w:rPr>
                <w:rFonts w:cs="Arial"/>
                <w:bCs/>
                <w:lang w:val="en-US"/>
              </w:rPr>
            </w:pPr>
            <w:r>
              <w:rPr>
                <w:rFonts w:cs="Arial"/>
                <w:bCs/>
              </w:rPr>
              <w:t>Where relevant, an exact description of the authorised use</w:t>
            </w:r>
          </w:p>
        </w:tc>
        <w:tc>
          <w:tcPr>
            <w:tcW w:w="6328" w:type="dxa"/>
            <w:tcBorders>
              <w:top w:val="single" w:sz="4" w:space="0" w:color="000000"/>
              <w:left w:val="single" w:sz="4" w:space="0" w:color="000000"/>
              <w:bottom w:val="single" w:sz="4" w:space="0" w:color="000000"/>
              <w:right w:val="single" w:sz="4" w:space="0" w:color="auto"/>
            </w:tcBorders>
          </w:tcPr>
          <w:p w:rsidR="00EA0D90" w:rsidRPr="00436026" w:rsidRDefault="00EA0D90" w:rsidP="00EA0D90">
            <w:pPr>
              <w:rPr>
                <w:rFonts w:cs="Arial"/>
                <w:color w:val="000000"/>
              </w:rPr>
            </w:pPr>
          </w:p>
          <w:p w:rsidR="00EA0D90" w:rsidRPr="00436026" w:rsidRDefault="00EA0D90" w:rsidP="00EA0D90">
            <w:pPr>
              <w:rPr>
                <w:rFonts w:cs="Arial"/>
                <w:bCs/>
                <w:lang w:eastAsia="de-DE"/>
              </w:rPr>
            </w:pPr>
          </w:p>
        </w:tc>
      </w:tr>
      <w:tr w:rsidR="00EA0D90" w:rsidTr="00EA0D90">
        <w:tc>
          <w:tcPr>
            <w:tcW w:w="2707" w:type="dxa"/>
            <w:tcBorders>
              <w:left w:val="single" w:sz="4" w:space="0" w:color="000000"/>
              <w:bottom w:val="single" w:sz="4" w:space="0" w:color="000000"/>
            </w:tcBorders>
            <w:shd w:val="clear" w:color="auto" w:fill="auto"/>
          </w:tcPr>
          <w:p w:rsidR="00EA0D90" w:rsidRDefault="00EA0D90">
            <w:pPr>
              <w:rPr>
                <w:rFonts w:cs="Arial"/>
                <w:bCs/>
                <w:lang w:val="en-US"/>
              </w:rPr>
            </w:pPr>
            <w:r>
              <w:rPr>
                <w:rFonts w:cs="Arial"/>
                <w:bCs/>
              </w:rPr>
              <w:t>Target organism (including development stage)</w:t>
            </w:r>
          </w:p>
        </w:tc>
        <w:tc>
          <w:tcPr>
            <w:tcW w:w="6328" w:type="dxa"/>
            <w:tcBorders>
              <w:top w:val="single" w:sz="4" w:space="0" w:color="000000"/>
              <w:left w:val="single" w:sz="4" w:space="0" w:color="000000"/>
              <w:bottom w:val="single" w:sz="4" w:space="0" w:color="000000"/>
              <w:right w:val="single" w:sz="4" w:space="0" w:color="auto"/>
            </w:tcBorders>
          </w:tcPr>
          <w:p w:rsidR="00EA0D90" w:rsidRDefault="00EA0D90" w:rsidP="007E05D5">
            <w:pPr>
              <w:jc w:val="both"/>
              <w:rPr>
                <w:rFonts w:cs="Arial"/>
                <w:color w:val="000000"/>
              </w:rPr>
            </w:pPr>
            <w:proofErr w:type="spellStart"/>
            <w:r w:rsidRPr="00436026">
              <w:rPr>
                <w:rFonts w:cs="Arial"/>
                <w:color w:val="000000"/>
              </w:rPr>
              <w:t>Pyroglyphidae</w:t>
            </w:r>
            <w:proofErr w:type="spellEnd"/>
            <w:r w:rsidRPr="00436026">
              <w:rPr>
                <w:rFonts w:cs="Arial"/>
                <w:color w:val="000000"/>
              </w:rPr>
              <w:t xml:space="preserve">: </w:t>
            </w:r>
            <w:r>
              <w:rPr>
                <w:rFonts w:cs="Arial"/>
                <w:color w:val="000000"/>
              </w:rPr>
              <w:t>House dust mites (</w:t>
            </w:r>
            <w:proofErr w:type="spellStart"/>
            <w:r w:rsidRPr="00EA0D90">
              <w:rPr>
                <w:rFonts w:cs="Arial"/>
                <w:i/>
                <w:color w:val="000000"/>
              </w:rPr>
              <w:t>Dermatophagoides</w:t>
            </w:r>
            <w:proofErr w:type="spellEnd"/>
            <w:r w:rsidRPr="00EA0D90">
              <w:rPr>
                <w:rFonts w:cs="Arial"/>
                <w:i/>
                <w:color w:val="000000"/>
              </w:rPr>
              <w:t xml:space="preserve"> </w:t>
            </w:r>
            <w:proofErr w:type="spellStart"/>
            <w:r w:rsidRPr="00EA0D90">
              <w:rPr>
                <w:rFonts w:cs="Arial"/>
                <w:i/>
                <w:color w:val="000000"/>
              </w:rPr>
              <w:t>pteronyssinus</w:t>
            </w:r>
            <w:proofErr w:type="spellEnd"/>
            <w:r>
              <w:rPr>
                <w:rFonts w:cs="Arial"/>
                <w:color w:val="000000"/>
              </w:rPr>
              <w:t>)</w:t>
            </w:r>
          </w:p>
          <w:p w:rsidR="00EA0D90" w:rsidRPr="00436026" w:rsidRDefault="00EA0D90" w:rsidP="00EA0D90">
            <w:pPr>
              <w:rPr>
                <w:rFonts w:cs="Arial"/>
                <w:bCs/>
                <w:lang w:eastAsia="de-DE"/>
              </w:rPr>
            </w:pPr>
            <w:r w:rsidRPr="00436026">
              <w:rPr>
                <w:rFonts w:cs="Arial"/>
                <w:color w:val="000000"/>
              </w:rPr>
              <w:t>Adults</w:t>
            </w:r>
            <w:r>
              <w:rPr>
                <w:rFonts w:cs="Arial"/>
                <w:color w:val="000000"/>
              </w:rPr>
              <w:t>,</w:t>
            </w:r>
            <w:r w:rsidRPr="00436026">
              <w:rPr>
                <w:rFonts w:cs="Arial"/>
                <w:color w:val="000000"/>
              </w:rPr>
              <w:t xml:space="preserve"> hyphae and eggs</w:t>
            </w:r>
          </w:p>
        </w:tc>
      </w:tr>
      <w:tr w:rsidR="00EA0D90" w:rsidTr="00EA0D90">
        <w:tc>
          <w:tcPr>
            <w:tcW w:w="2707" w:type="dxa"/>
            <w:tcBorders>
              <w:left w:val="single" w:sz="4" w:space="0" w:color="000000"/>
              <w:bottom w:val="single" w:sz="4" w:space="0" w:color="000000"/>
            </w:tcBorders>
            <w:shd w:val="clear" w:color="auto" w:fill="auto"/>
          </w:tcPr>
          <w:p w:rsidR="00EA0D90" w:rsidRDefault="00EA0D90">
            <w:pPr>
              <w:rPr>
                <w:rFonts w:cs="Arial"/>
                <w:bCs/>
                <w:lang w:val="de-DE"/>
              </w:rPr>
            </w:pPr>
            <w:r>
              <w:rPr>
                <w:rFonts w:cs="Arial"/>
                <w:bCs/>
              </w:rPr>
              <w:t>Field of use</w:t>
            </w:r>
          </w:p>
        </w:tc>
        <w:tc>
          <w:tcPr>
            <w:tcW w:w="6328" w:type="dxa"/>
            <w:tcBorders>
              <w:top w:val="single" w:sz="4" w:space="0" w:color="000000"/>
              <w:left w:val="single" w:sz="4" w:space="0" w:color="000000"/>
              <w:bottom w:val="single" w:sz="4" w:space="0" w:color="000000"/>
              <w:right w:val="single" w:sz="4" w:space="0" w:color="auto"/>
            </w:tcBorders>
          </w:tcPr>
          <w:p w:rsidR="00EA0D90" w:rsidRPr="00436026" w:rsidRDefault="00EA0D90" w:rsidP="00EA0D90">
            <w:pPr>
              <w:rPr>
                <w:rFonts w:cs="Arial"/>
                <w:bCs/>
                <w:lang w:eastAsia="de-DE"/>
              </w:rPr>
            </w:pPr>
            <w:r w:rsidRPr="00436026">
              <w:rPr>
                <w:rFonts w:cs="Arial"/>
                <w:color w:val="000000"/>
              </w:rPr>
              <w:t>Indoor</w:t>
            </w:r>
          </w:p>
        </w:tc>
      </w:tr>
      <w:tr w:rsidR="00EA0D90" w:rsidTr="00EA0D90">
        <w:tc>
          <w:tcPr>
            <w:tcW w:w="2707" w:type="dxa"/>
            <w:tcBorders>
              <w:left w:val="single" w:sz="4" w:space="0" w:color="000000"/>
              <w:bottom w:val="single" w:sz="4" w:space="0" w:color="000000"/>
            </w:tcBorders>
            <w:shd w:val="clear" w:color="auto" w:fill="auto"/>
          </w:tcPr>
          <w:p w:rsidR="00EA0D90" w:rsidRDefault="00EA0D90">
            <w:pPr>
              <w:rPr>
                <w:rFonts w:cs="Arial"/>
                <w:bCs/>
                <w:lang w:val="de-DE"/>
              </w:rPr>
            </w:pPr>
            <w:r>
              <w:rPr>
                <w:rFonts w:cs="Arial"/>
                <w:bCs/>
              </w:rPr>
              <w:t>Application method(s)</w:t>
            </w:r>
          </w:p>
        </w:tc>
        <w:tc>
          <w:tcPr>
            <w:tcW w:w="6328" w:type="dxa"/>
            <w:tcBorders>
              <w:top w:val="single" w:sz="4" w:space="0" w:color="000000"/>
              <w:left w:val="single" w:sz="4" w:space="0" w:color="000000"/>
              <w:bottom w:val="single" w:sz="4" w:space="0" w:color="000000"/>
              <w:right w:val="single" w:sz="4" w:space="0" w:color="auto"/>
            </w:tcBorders>
          </w:tcPr>
          <w:p w:rsidR="007C5826" w:rsidRDefault="007C5826" w:rsidP="007C5826">
            <w:pPr>
              <w:rPr>
                <w:rFonts w:cs="Arial"/>
                <w:color w:val="000000"/>
              </w:rPr>
            </w:pPr>
            <w:r w:rsidRPr="00436026">
              <w:rPr>
                <w:rFonts w:cs="Arial"/>
                <w:color w:val="000000"/>
              </w:rPr>
              <w:t xml:space="preserve">Ready-for-use product, applied by </w:t>
            </w:r>
            <w:r>
              <w:rPr>
                <w:rFonts w:cs="Arial"/>
                <w:color w:val="000000"/>
              </w:rPr>
              <w:t>two methods :</w:t>
            </w:r>
          </w:p>
          <w:p w:rsidR="007C5826" w:rsidRDefault="007C5826" w:rsidP="007C5826">
            <w:pPr>
              <w:pStyle w:val="Paragraphedeliste"/>
              <w:numPr>
                <w:ilvl w:val="0"/>
                <w:numId w:val="8"/>
              </w:numPr>
              <w:rPr>
                <w:rFonts w:cs="Arial"/>
                <w:color w:val="000000"/>
              </w:rPr>
            </w:pPr>
            <w:r>
              <w:rPr>
                <w:rFonts w:cs="Arial"/>
                <w:color w:val="000000"/>
              </w:rPr>
              <w:t xml:space="preserve">Direct </w:t>
            </w:r>
            <w:r w:rsidRPr="0002073A">
              <w:rPr>
                <w:rFonts w:cs="Arial"/>
                <w:color w:val="000000"/>
              </w:rPr>
              <w:t xml:space="preserve">spraying on surfaces </w:t>
            </w:r>
            <w:r>
              <w:rPr>
                <w:rFonts w:cs="Arial"/>
                <w:color w:val="000000"/>
              </w:rPr>
              <w:t>(ACARDUST 200 and ACARDUST 400)</w:t>
            </w:r>
          </w:p>
          <w:p w:rsidR="003161A9" w:rsidRDefault="007C5826" w:rsidP="007C5826">
            <w:pPr>
              <w:pStyle w:val="Paragraphedeliste"/>
              <w:numPr>
                <w:ilvl w:val="0"/>
                <w:numId w:val="8"/>
              </w:numPr>
              <w:rPr>
                <w:rFonts w:cs="Arial"/>
                <w:color w:val="000000"/>
              </w:rPr>
            </w:pPr>
            <w:r w:rsidRPr="007C5826">
              <w:rPr>
                <w:rFonts w:cs="Arial"/>
                <w:color w:val="000000"/>
              </w:rPr>
              <w:t>Indirect spraying on surfaces by automatic diffusion on space (ACARDUST 400)</w:t>
            </w:r>
          </w:p>
          <w:p w:rsidR="007C5826" w:rsidRPr="007C5826" w:rsidRDefault="007C5826" w:rsidP="007C5826">
            <w:pPr>
              <w:pStyle w:val="Paragraphedeliste"/>
              <w:rPr>
                <w:rFonts w:cs="Arial"/>
                <w:color w:val="000000"/>
              </w:rPr>
            </w:pPr>
          </w:p>
          <w:p w:rsidR="00413C57" w:rsidRPr="00413C57" w:rsidRDefault="00413C57" w:rsidP="00413C57">
            <w:pPr>
              <w:jc w:val="both"/>
              <w:rPr>
                <w:rFonts w:cs="Arial"/>
                <w:szCs w:val="18"/>
              </w:rPr>
            </w:pPr>
            <w:r w:rsidRPr="00413C57">
              <w:rPr>
                <w:rFonts w:cs="Arial"/>
                <w:szCs w:val="18"/>
              </w:rPr>
              <w:t>Direct application can be done up to 4 times per year, every 3 months.</w:t>
            </w:r>
          </w:p>
          <w:p w:rsidR="00413C57" w:rsidRPr="00413C57" w:rsidRDefault="00413C57" w:rsidP="00413C57">
            <w:pPr>
              <w:jc w:val="both"/>
              <w:rPr>
                <w:rFonts w:cs="Arial"/>
                <w:szCs w:val="18"/>
              </w:rPr>
            </w:pPr>
          </w:p>
          <w:p w:rsidR="00EA0D90" w:rsidRPr="004E19B5" w:rsidRDefault="00413C57" w:rsidP="00413C57">
            <w:pPr>
              <w:jc w:val="both"/>
              <w:rPr>
                <w:rFonts w:cs="Arial"/>
                <w:bCs/>
                <w:lang w:val="en-US" w:eastAsia="de-DE"/>
              </w:rPr>
            </w:pPr>
            <w:r w:rsidRPr="00413C57">
              <w:rPr>
                <w:rFonts w:cs="Arial"/>
                <w:szCs w:val="18"/>
              </w:rPr>
              <w:t>Spatial application can be done up to twice a year, every 6 months.</w:t>
            </w:r>
          </w:p>
        </w:tc>
      </w:tr>
      <w:tr w:rsidR="00EA0D90" w:rsidTr="00EA0D90">
        <w:tc>
          <w:tcPr>
            <w:tcW w:w="2707" w:type="dxa"/>
            <w:tcBorders>
              <w:left w:val="single" w:sz="4" w:space="0" w:color="000000"/>
              <w:bottom w:val="single" w:sz="4" w:space="0" w:color="000000"/>
            </w:tcBorders>
            <w:shd w:val="clear" w:color="auto" w:fill="auto"/>
          </w:tcPr>
          <w:p w:rsidR="00EA0D90" w:rsidRPr="00940EF5" w:rsidRDefault="00EA0D90" w:rsidP="00940EF5">
            <w:pPr>
              <w:suppressAutoHyphens w:val="0"/>
              <w:autoSpaceDE w:val="0"/>
              <w:autoSpaceDN w:val="0"/>
              <w:adjustRightInd w:val="0"/>
              <w:jc w:val="both"/>
              <w:rPr>
                <w:rFonts w:cs="22jjp"/>
                <w:lang w:val="en-US" w:eastAsia="fr-FR"/>
              </w:rPr>
            </w:pPr>
            <w:r w:rsidRPr="00940EF5">
              <w:rPr>
                <w:rFonts w:cs="22jjp"/>
                <w:lang w:val="en-US" w:eastAsia="fr-FR"/>
              </w:rPr>
              <w:t>Application rate(s) and frequency</w:t>
            </w:r>
          </w:p>
        </w:tc>
        <w:tc>
          <w:tcPr>
            <w:tcW w:w="6328" w:type="dxa"/>
            <w:tcBorders>
              <w:top w:val="single" w:sz="4" w:space="0" w:color="000000"/>
              <w:left w:val="single" w:sz="4" w:space="0" w:color="000000"/>
              <w:bottom w:val="single" w:sz="4" w:space="0" w:color="000000"/>
              <w:right w:val="single" w:sz="4" w:space="0" w:color="auto"/>
            </w:tcBorders>
          </w:tcPr>
          <w:p w:rsidR="00EA0D90" w:rsidRPr="00436026" w:rsidRDefault="00EA0D90" w:rsidP="00EA0D90">
            <w:pPr>
              <w:rPr>
                <w:rFonts w:cs="Arial"/>
                <w:bCs/>
                <w:lang w:eastAsia="de-DE"/>
              </w:rPr>
            </w:pPr>
            <w:r w:rsidRPr="00436026">
              <w:rPr>
                <w:rFonts w:cs="Arial"/>
                <w:color w:val="000000"/>
              </w:rPr>
              <w:t>12.5 g/m²</w:t>
            </w:r>
          </w:p>
        </w:tc>
      </w:tr>
      <w:tr w:rsidR="00EA0D90" w:rsidTr="00EA0D90">
        <w:tc>
          <w:tcPr>
            <w:tcW w:w="2707" w:type="dxa"/>
            <w:tcBorders>
              <w:left w:val="single" w:sz="4" w:space="0" w:color="000000"/>
              <w:bottom w:val="single" w:sz="4" w:space="0" w:color="000000"/>
            </w:tcBorders>
            <w:shd w:val="clear" w:color="auto" w:fill="auto"/>
          </w:tcPr>
          <w:p w:rsidR="00EA0D90" w:rsidRDefault="00EA0D90">
            <w:pPr>
              <w:rPr>
                <w:rFonts w:cs="Arial"/>
                <w:bCs/>
              </w:rPr>
            </w:pPr>
            <w:r>
              <w:rPr>
                <w:rFonts w:cs="Arial"/>
                <w:bCs/>
              </w:rPr>
              <w:t>Category(</w:t>
            </w:r>
            <w:proofErr w:type="spellStart"/>
            <w:r>
              <w:rPr>
                <w:rFonts w:cs="Arial"/>
                <w:bCs/>
              </w:rPr>
              <w:t>ies</w:t>
            </w:r>
            <w:proofErr w:type="spellEnd"/>
            <w:r>
              <w:rPr>
                <w:rFonts w:cs="Arial"/>
                <w:bCs/>
              </w:rPr>
              <w:t>) of user(s)</w:t>
            </w:r>
          </w:p>
        </w:tc>
        <w:tc>
          <w:tcPr>
            <w:tcW w:w="6328" w:type="dxa"/>
            <w:tcBorders>
              <w:top w:val="single" w:sz="4" w:space="0" w:color="000000"/>
              <w:left w:val="single" w:sz="4" w:space="0" w:color="000000"/>
              <w:bottom w:val="single" w:sz="4" w:space="0" w:color="000000"/>
              <w:right w:val="single" w:sz="4" w:space="0" w:color="auto"/>
            </w:tcBorders>
          </w:tcPr>
          <w:p w:rsidR="00EA0D90" w:rsidRPr="00436026" w:rsidRDefault="00EA0D90" w:rsidP="00EA0D90">
            <w:pPr>
              <w:rPr>
                <w:rFonts w:cs="Arial"/>
                <w:bCs/>
                <w:lang w:eastAsia="de-DE"/>
              </w:rPr>
            </w:pPr>
            <w:r w:rsidRPr="00436026">
              <w:rPr>
                <w:rFonts w:cs="Arial"/>
                <w:color w:val="000000"/>
              </w:rPr>
              <w:t xml:space="preserve">General public (non-professional) </w:t>
            </w:r>
          </w:p>
        </w:tc>
      </w:tr>
      <w:tr w:rsidR="00EA0D90" w:rsidTr="00EA0D90">
        <w:tc>
          <w:tcPr>
            <w:tcW w:w="2707" w:type="dxa"/>
            <w:tcBorders>
              <w:left w:val="single" w:sz="4" w:space="0" w:color="000000"/>
              <w:bottom w:val="single" w:sz="4" w:space="0" w:color="000000"/>
            </w:tcBorders>
            <w:shd w:val="clear" w:color="auto" w:fill="auto"/>
          </w:tcPr>
          <w:p w:rsidR="00EA0D90" w:rsidRDefault="00EA0D90">
            <w:pPr>
              <w:rPr>
                <w:rFonts w:cs="Arial"/>
                <w:bCs/>
                <w:lang w:val="en-US"/>
              </w:rPr>
            </w:pPr>
            <w:r>
              <w:rPr>
                <w:rFonts w:cs="Arial"/>
                <w:bCs/>
              </w:rPr>
              <w:t>Pack sizes and packaging material</w:t>
            </w:r>
          </w:p>
        </w:tc>
        <w:tc>
          <w:tcPr>
            <w:tcW w:w="6328" w:type="dxa"/>
            <w:tcBorders>
              <w:top w:val="single" w:sz="4" w:space="0" w:color="000000"/>
              <w:left w:val="single" w:sz="4" w:space="0" w:color="000000"/>
              <w:bottom w:val="single" w:sz="4" w:space="0" w:color="000000"/>
              <w:right w:val="single" w:sz="4" w:space="0" w:color="auto"/>
            </w:tcBorders>
          </w:tcPr>
          <w:p w:rsidR="00EA0D90" w:rsidRPr="00436026" w:rsidRDefault="00EA0D90" w:rsidP="00EA0D90">
            <w:pPr>
              <w:rPr>
                <w:rFonts w:cs="Arial"/>
                <w:bCs/>
                <w:lang w:eastAsia="de-DE"/>
              </w:rPr>
            </w:pPr>
            <w:r w:rsidRPr="00436026">
              <w:t>Aerosol can (metal: aluminium ; 270</w:t>
            </w:r>
            <w:r w:rsidR="0002073A">
              <w:t xml:space="preserve"> and 520</w:t>
            </w:r>
            <w:r w:rsidRPr="00436026">
              <w:t xml:space="preserve"> mL)</w:t>
            </w:r>
          </w:p>
        </w:tc>
      </w:tr>
    </w:tbl>
    <w:p w:rsidR="009D0C0B" w:rsidRDefault="00FA480B">
      <w:pPr>
        <w:pStyle w:val="Titre3"/>
        <w:rPr>
          <w:rFonts w:eastAsia="Calibri"/>
          <w:lang w:eastAsia="sv-SE"/>
        </w:rPr>
      </w:pPr>
      <w:bookmarkStart w:id="47" w:name="_Toc477956994"/>
      <w:proofErr w:type="spellStart"/>
      <w:r>
        <w:lastRenderedPageBreak/>
        <w:t>Physical</w:t>
      </w:r>
      <w:proofErr w:type="spellEnd"/>
      <w:r>
        <w:t xml:space="preserve">, </w:t>
      </w:r>
      <w:proofErr w:type="spellStart"/>
      <w:r>
        <w:t>chemical</w:t>
      </w:r>
      <w:proofErr w:type="spellEnd"/>
      <w:r>
        <w:t xml:space="preserve"> </w:t>
      </w:r>
      <w:proofErr w:type="spellStart"/>
      <w:r>
        <w:t>and</w:t>
      </w:r>
      <w:proofErr w:type="spellEnd"/>
      <w:r>
        <w:t xml:space="preserve"> </w:t>
      </w:r>
      <w:proofErr w:type="spellStart"/>
      <w:r>
        <w:t>technical</w:t>
      </w:r>
      <w:proofErr w:type="spellEnd"/>
      <w:r>
        <w:t xml:space="preserve"> </w:t>
      </w:r>
      <w:proofErr w:type="spellStart"/>
      <w:r>
        <w:t>properties</w:t>
      </w:r>
      <w:bookmarkEnd w:id="47"/>
      <w:proofErr w:type="spellEnd"/>
      <w:r>
        <w:t xml:space="preserve"> </w:t>
      </w:r>
    </w:p>
    <w:p w:rsidR="00E91084" w:rsidRDefault="00E91084" w:rsidP="00E91084">
      <w:pPr>
        <w:contextualSpacing/>
        <w:jc w:val="both"/>
      </w:pPr>
      <w:r w:rsidRPr="0054474F">
        <w:t xml:space="preserve">The biocidal product is not the same as the one assessed for the inclusion of the active substance in annex 1 of directive 98/8/EC. The composition of the product is confidential and is presented in a confidential annex. The product contains </w:t>
      </w:r>
      <w:r>
        <w:t>0.42</w:t>
      </w:r>
      <w:r w:rsidR="001C78E6">
        <w:t xml:space="preserve"> </w:t>
      </w:r>
      <w:r>
        <w:t xml:space="preserve">% </w:t>
      </w:r>
      <w:r w:rsidRPr="0054474F">
        <w:t>of technical</w:t>
      </w:r>
      <w:r>
        <w:t xml:space="preserve"> </w:t>
      </w:r>
      <w:r w:rsidR="007F2759">
        <w:t>active substance</w:t>
      </w:r>
      <w:r w:rsidR="00AA20A1">
        <w:t xml:space="preserve"> </w:t>
      </w:r>
      <w:r>
        <w:t>and 0.37</w:t>
      </w:r>
      <w:r w:rsidR="001C78E6">
        <w:t xml:space="preserve"> </w:t>
      </w:r>
      <w:r>
        <w:t xml:space="preserve">% of pure 1R-trans </w:t>
      </w:r>
      <w:proofErr w:type="spellStart"/>
      <w:r>
        <w:t>phenothrin</w:t>
      </w:r>
      <w:proofErr w:type="spellEnd"/>
      <w:r>
        <w:t>.</w:t>
      </w:r>
    </w:p>
    <w:p w:rsidR="00E91084" w:rsidRPr="0054474F" w:rsidRDefault="00E91084" w:rsidP="00E91084">
      <w:pPr>
        <w:contextualSpacing/>
        <w:jc w:val="both"/>
      </w:pPr>
    </w:p>
    <w:p w:rsidR="00E91084" w:rsidRPr="0054474F" w:rsidRDefault="00E91084" w:rsidP="00E91084">
      <w:pPr>
        <w:contextualSpacing/>
        <w:jc w:val="both"/>
      </w:pPr>
      <w:r w:rsidRPr="0054474F">
        <w:t xml:space="preserve">The product does not contain </w:t>
      </w:r>
      <w:r>
        <w:t>PT6 preservative and is not diluted for use.</w:t>
      </w:r>
    </w:p>
    <w:p w:rsidR="00783E99" w:rsidRDefault="00783E99" w:rsidP="00E91084">
      <w:pPr>
        <w:contextualSpacing/>
        <w:jc w:val="both"/>
      </w:pPr>
    </w:p>
    <w:p w:rsidR="00E91084" w:rsidRPr="0054474F" w:rsidRDefault="00E91084" w:rsidP="00E91084">
      <w:pPr>
        <w:contextualSpacing/>
        <w:jc w:val="both"/>
      </w:pPr>
      <w:r w:rsidRPr="0054474F">
        <w:t xml:space="preserve">Formulation type: </w:t>
      </w:r>
      <w:r>
        <w:t>Aerosol (AE)</w:t>
      </w:r>
    </w:p>
    <w:p w:rsidR="00E91084" w:rsidRPr="0054474F" w:rsidRDefault="00E91084" w:rsidP="00E91084">
      <w:pPr>
        <w:contextualSpacing/>
        <w:jc w:val="both"/>
      </w:pPr>
    </w:p>
    <w:p w:rsidR="00E91084" w:rsidRPr="0054474F" w:rsidRDefault="00E91084" w:rsidP="00E91084">
      <w:pPr>
        <w:contextualSpacing/>
        <w:jc w:val="both"/>
      </w:pPr>
      <w:r w:rsidRPr="0054474F">
        <w:t>Hydrocarbon and H304 co-</w:t>
      </w:r>
      <w:proofErr w:type="spellStart"/>
      <w:r w:rsidRPr="0054474F">
        <w:t>formulant</w:t>
      </w:r>
      <w:proofErr w:type="spellEnd"/>
      <w:r w:rsidRPr="0054474F">
        <w:t xml:space="preserve"> content: </w:t>
      </w:r>
      <w:r>
        <w:t>59.58%</w:t>
      </w:r>
    </w:p>
    <w:p w:rsidR="00E91084" w:rsidRDefault="00E91084" w:rsidP="00E91084">
      <w:pPr>
        <w:contextualSpacing/>
        <w:jc w:val="both"/>
      </w:pPr>
      <w:r w:rsidRPr="0054474F">
        <w:t xml:space="preserve">The product </w:t>
      </w:r>
      <w:r>
        <w:t xml:space="preserve">ACARDUST 200 (multi-shot aerosol) </w:t>
      </w:r>
      <w:r w:rsidRPr="0054474F">
        <w:t xml:space="preserve">is packaged in </w:t>
      </w:r>
      <w:r>
        <w:t>aerosol in aluminium can of 270 mL</w:t>
      </w:r>
      <w:r w:rsidR="00C578C0">
        <w:t xml:space="preserve"> </w:t>
      </w:r>
      <w:r>
        <w:t>(with 200 mL of aerosol) and ACARDUST 400 (one-shot aerosol) is packed in aerosol in aluminium can of 520 mL (with 400 mL of aerosol).</w:t>
      </w:r>
    </w:p>
    <w:p w:rsidR="00E91084" w:rsidRDefault="00E91084" w:rsidP="00E91084">
      <w:pPr>
        <w:contextualSpacing/>
        <w:jc w:val="both"/>
      </w:pPr>
    </w:p>
    <w:p w:rsidR="00E91084" w:rsidRDefault="00E91084" w:rsidP="00E91084">
      <w:pPr>
        <w:contextualSpacing/>
        <w:jc w:val="both"/>
        <w:sectPr w:rsidR="00E91084">
          <w:headerReference w:type="even" r:id="rId15"/>
          <w:footerReference w:type="even" r:id="rId16"/>
          <w:footerReference w:type="default" r:id="rId17"/>
          <w:headerReference w:type="first" r:id="rId18"/>
          <w:footerReference w:type="first" r:id="rId19"/>
          <w:pgSz w:w="11906" w:h="16838"/>
          <w:pgMar w:top="1474" w:right="1247" w:bottom="2013" w:left="1446" w:header="850" w:footer="850" w:gutter="0"/>
          <w:cols w:space="720"/>
          <w:docGrid w:linePitch="272"/>
        </w:sectPr>
      </w:pPr>
    </w:p>
    <w:tbl>
      <w:tblPr>
        <w:tblW w:w="1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69"/>
        <w:gridCol w:w="2310"/>
        <w:gridCol w:w="2127"/>
        <w:gridCol w:w="3969"/>
        <w:gridCol w:w="3131"/>
        <w:gridCol w:w="1609"/>
      </w:tblGrid>
      <w:tr w:rsidR="00E91084" w:rsidRPr="007C5FFD" w:rsidTr="007E05D5">
        <w:trPr>
          <w:jc w:val="center"/>
        </w:trPr>
        <w:tc>
          <w:tcPr>
            <w:tcW w:w="1669" w:type="dxa"/>
            <w:shd w:val="clear" w:color="auto" w:fill="E0E0E0"/>
            <w:vAlign w:val="center"/>
          </w:tcPr>
          <w:p w:rsidR="00E91084" w:rsidRPr="007C5FFD" w:rsidRDefault="00E91084" w:rsidP="00E91084">
            <w:pPr>
              <w:rPr>
                <w:b/>
                <w:lang w:eastAsia="en-US"/>
              </w:rPr>
            </w:pPr>
            <w:r w:rsidRPr="007C5FFD">
              <w:rPr>
                <w:b/>
                <w:lang w:eastAsia="en-US"/>
              </w:rPr>
              <w:lastRenderedPageBreak/>
              <w:t>Property</w:t>
            </w:r>
          </w:p>
        </w:tc>
        <w:tc>
          <w:tcPr>
            <w:tcW w:w="2310" w:type="dxa"/>
            <w:shd w:val="clear" w:color="auto" w:fill="E0E0E0"/>
            <w:vAlign w:val="center"/>
          </w:tcPr>
          <w:p w:rsidR="00E91084" w:rsidRPr="007C5FFD" w:rsidRDefault="00E91084" w:rsidP="00E91084">
            <w:pPr>
              <w:rPr>
                <w:b/>
                <w:lang w:eastAsia="en-US"/>
              </w:rPr>
            </w:pPr>
            <w:r w:rsidRPr="007C5FFD">
              <w:rPr>
                <w:b/>
                <w:lang w:eastAsia="en-US"/>
              </w:rPr>
              <w:t>Guideline and Method</w:t>
            </w:r>
          </w:p>
        </w:tc>
        <w:tc>
          <w:tcPr>
            <w:tcW w:w="2127" w:type="dxa"/>
            <w:shd w:val="clear" w:color="auto" w:fill="E0E0E0"/>
            <w:vAlign w:val="center"/>
          </w:tcPr>
          <w:p w:rsidR="00E91084" w:rsidRPr="007C5FFD" w:rsidRDefault="00E91084" w:rsidP="00E91084">
            <w:pPr>
              <w:rPr>
                <w:b/>
                <w:lang w:eastAsia="en-US"/>
              </w:rPr>
            </w:pPr>
            <w:r w:rsidRPr="007C5FFD">
              <w:rPr>
                <w:b/>
                <w:lang w:eastAsia="en-US"/>
              </w:rPr>
              <w:t>Purity of the test substance (% (w/w)</w:t>
            </w:r>
          </w:p>
        </w:tc>
        <w:tc>
          <w:tcPr>
            <w:tcW w:w="3969" w:type="dxa"/>
            <w:shd w:val="clear" w:color="auto" w:fill="E0E0E0"/>
            <w:vAlign w:val="center"/>
          </w:tcPr>
          <w:p w:rsidR="00E91084" w:rsidRPr="007C5FFD" w:rsidRDefault="00E91084" w:rsidP="00E91084">
            <w:pPr>
              <w:rPr>
                <w:b/>
                <w:lang w:eastAsia="en-US"/>
              </w:rPr>
            </w:pPr>
            <w:r w:rsidRPr="007C5FFD">
              <w:rPr>
                <w:b/>
                <w:lang w:eastAsia="en-US"/>
              </w:rPr>
              <w:t>Results</w:t>
            </w:r>
          </w:p>
        </w:tc>
        <w:tc>
          <w:tcPr>
            <w:tcW w:w="3131" w:type="dxa"/>
            <w:shd w:val="clear" w:color="auto" w:fill="E0E0E0"/>
            <w:vAlign w:val="center"/>
          </w:tcPr>
          <w:p w:rsidR="00E91084" w:rsidRPr="007C5FFD" w:rsidRDefault="00E91084" w:rsidP="00E91084">
            <w:pPr>
              <w:rPr>
                <w:b/>
                <w:lang w:eastAsia="en-US"/>
              </w:rPr>
            </w:pPr>
            <w:r>
              <w:rPr>
                <w:b/>
                <w:lang w:eastAsia="en-US"/>
              </w:rPr>
              <w:t>FR Evaluation</w:t>
            </w:r>
          </w:p>
        </w:tc>
        <w:tc>
          <w:tcPr>
            <w:tcW w:w="1609" w:type="dxa"/>
            <w:shd w:val="clear" w:color="auto" w:fill="E0E0E0"/>
            <w:vAlign w:val="center"/>
          </w:tcPr>
          <w:p w:rsidR="00E91084" w:rsidRPr="007C5FFD" w:rsidRDefault="00E91084" w:rsidP="00E91084">
            <w:pPr>
              <w:rPr>
                <w:b/>
                <w:lang w:eastAsia="en-US"/>
              </w:rPr>
            </w:pPr>
            <w:r w:rsidRPr="007C5FFD">
              <w:rPr>
                <w:b/>
                <w:lang w:eastAsia="en-US"/>
              </w:rPr>
              <w:t>Reference</w:t>
            </w:r>
          </w:p>
        </w:tc>
      </w:tr>
      <w:tr w:rsidR="00E91084" w:rsidRPr="007C5FFD" w:rsidTr="007E05D5">
        <w:trPr>
          <w:jc w:val="center"/>
        </w:trPr>
        <w:tc>
          <w:tcPr>
            <w:tcW w:w="1669" w:type="dxa"/>
          </w:tcPr>
          <w:p w:rsidR="00E91084" w:rsidRPr="007C5FFD" w:rsidRDefault="00E91084" w:rsidP="00E91084">
            <w:pPr>
              <w:rPr>
                <w:lang w:eastAsia="de-DE"/>
              </w:rPr>
            </w:pPr>
            <w:r w:rsidRPr="007C5FFD">
              <w:rPr>
                <w:lang w:eastAsia="de-DE"/>
              </w:rPr>
              <w:t xml:space="preserve">Physical state at 20 °C and 101.3 </w:t>
            </w:r>
            <w:proofErr w:type="spellStart"/>
            <w:r w:rsidRPr="007C5FFD">
              <w:rPr>
                <w:lang w:eastAsia="de-DE"/>
              </w:rPr>
              <w:t>kPa</w:t>
            </w:r>
            <w:proofErr w:type="spellEnd"/>
          </w:p>
        </w:tc>
        <w:tc>
          <w:tcPr>
            <w:tcW w:w="2310" w:type="dxa"/>
          </w:tcPr>
          <w:p w:rsidR="00E91084" w:rsidRPr="007C5FFD" w:rsidRDefault="00E91084" w:rsidP="00E91084">
            <w:pPr>
              <w:rPr>
                <w:lang w:eastAsia="de-DE"/>
              </w:rPr>
            </w:pPr>
            <w:r>
              <w:rPr>
                <w:lang w:eastAsia="de-DE"/>
              </w:rPr>
              <w:t>Visual method</w:t>
            </w:r>
          </w:p>
        </w:tc>
        <w:tc>
          <w:tcPr>
            <w:tcW w:w="2127" w:type="dxa"/>
          </w:tcPr>
          <w:p w:rsidR="00E91084" w:rsidRDefault="00E91084" w:rsidP="00E91084">
            <w:pPr>
              <w:rPr>
                <w:lang w:eastAsia="de-DE"/>
              </w:rPr>
            </w:pPr>
            <w:r>
              <w:rPr>
                <w:lang w:eastAsia="de-DE"/>
              </w:rPr>
              <w:t xml:space="preserve">ACARDUST </w:t>
            </w:r>
          </w:p>
          <w:p w:rsidR="00E91084" w:rsidRDefault="00E91084" w:rsidP="00E91084">
            <w:pPr>
              <w:rPr>
                <w:lang w:eastAsia="de-DE"/>
              </w:rPr>
            </w:pPr>
          </w:p>
          <w:p w:rsidR="00E91084" w:rsidRPr="007C5FFD" w:rsidRDefault="00E91084" w:rsidP="00E91084">
            <w:pPr>
              <w:rPr>
                <w:lang w:eastAsia="de-DE"/>
              </w:rPr>
            </w:pPr>
            <w:r>
              <w:rPr>
                <w:lang w:eastAsia="de-DE"/>
              </w:rPr>
              <w:t>Batch H775 and K072</w:t>
            </w:r>
          </w:p>
        </w:tc>
        <w:tc>
          <w:tcPr>
            <w:tcW w:w="3969" w:type="dxa"/>
          </w:tcPr>
          <w:p w:rsidR="00E91084" w:rsidRDefault="00E91084" w:rsidP="00E91084">
            <w:pPr>
              <w:rPr>
                <w:lang w:eastAsia="de-DE"/>
              </w:rPr>
            </w:pPr>
            <w:r>
              <w:rPr>
                <w:lang w:eastAsia="de-DE"/>
              </w:rPr>
              <w:t>Homogeneous limpid liquid</w:t>
            </w:r>
          </w:p>
          <w:p w:rsidR="00E91084" w:rsidRDefault="00E91084" w:rsidP="00E91084">
            <w:pPr>
              <w:rPr>
                <w:lang w:eastAsia="de-DE"/>
              </w:rPr>
            </w:pPr>
          </w:p>
          <w:p w:rsidR="00E91084" w:rsidRPr="007C5FFD" w:rsidRDefault="00E91084" w:rsidP="00E91084">
            <w:pPr>
              <w:rPr>
                <w:lang w:eastAsia="de-DE"/>
              </w:rPr>
            </w:pPr>
            <w:r>
              <w:rPr>
                <w:lang w:eastAsia="de-DE"/>
              </w:rPr>
              <w:t>Same observation after accelerated storage stability study</w:t>
            </w:r>
          </w:p>
        </w:tc>
        <w:tc>
          <w:tcPr>
            <w:tcW w:w="3131" w:type="dxa"/>
          </w:tcPr>
          <w:p w:rsidR="00E91084" w:rsidRPr="007C5FFD" w:rsidRDefault="00E91084" w:rsidP="00E91084">
            <w:pPr>
              <w:rPr>
                <w:lang w:eastAsia="de-DE"/>
              </w:rPr>
            </w:pPr>
            <w:r>
              <w:rPr>
                <w:lang w:eastAsia="de-DE"/>
              </w:rPr>
              <w:t>Acceptable</w:t>
            </w:r>
          </w:p>
        </w:tc>
        <w:tc>
          <w:tcPr>
            <w:tcW w:w="1609" w:type="dxa"/>
          </w:tcPr>
          <w:p w:rsidR="00E91084" w:rsidRDefault="00E91084" w:rsidP="00E91084">
            <w:pPr>
              <w:rPr>
                <w:lang w:eastAsia="de-DE"/>
              </w:rPr>
            </w:pPr>
            <w:proofErr w:type="spellStart"/>
            <w:r>
              <w:rPr>
                <w:lang w:eastAsia="de-DE"/>
              </w:rPr>
              <w:t>Demangel</w:t>
            </w:r>
            <w:proofErr w:type="spellEnd"/>
            <w:r>
              <w:rPr>
                <w:lang w:eastAsia="de-DE"/>
              </w:rPr>
              <w:t xml:space="preserve"> B. 2015</w:t>
            </w:r>
          </w:p>
          <w:p w:rsidR="00E91084" w:rsidRPr="007C5FFD" w:rsidRDefault="00E91084" w:rsidP="00E91084">
            <w:pPr>
              <w:rPr>
                <w:lang w:eastAsia="de-DE"/>
              </w:rPr>
            </w:pPr>
            <w:r>
              <w:rPr>
                <w:lang w:eastAsia="de-DE"/>
              </w:rPr>
              <w:t>Study report No 15-912035-003</w:t>
            </w:r>
          </w:p>
        </w:tc>
      </w:tr>
      <w:tr w:rsidR="00E91084" w:rsidRPr="007C5FFD" w:rsidTr="007E05D5">
        <w:trPr>
          <w:jc w:val="center"/>
        </w:trPr>
        <w:tc>
          <w:tcPr>
            <w:tcW w:w="1669" w:type="dxa"/>
          </w:tcPr>
          <w:p w:rsidR="00E91084" w:rsidRPr="007C5FFD" w:rsidRDefault="00E91084" w:rsidP="00E91084">
            <w:pPr>
              <w:rPr>
                <w:lang w:eastAsia="de-DE"/>
              </w:rPr>
            </w:pPr>
            <w:r w:rsidRPr="007C5FFD">
              <w:rPr>
                <w:lang w:eastAsia="de-DE"/>
              </w:rPr>
              <w:t xml:space="preserve">Colour at 20 °C and 101.3 </w:t>
            </w:r>
            <w:proofErr w:type="spellStart"/>
            <w:r w:rsidRPr="007C5FFD">
              <w:rPr>
                <w:lang w:eastAsia="de-DE"/>
              </w:rPr>
              <w:t>kPa</w:t>
            </w:r>
            <w:proofErr w:type="spellEnd"/>
          </w:p>
        </w:tc>
        <w:tc>
          <w:tcPr>
            <w:tcW w:w="2310" w:type="dxa"/>
          </w:tcPr>
          <w:p w:rsidR="00E91084" w:rsidRPr="007C5FFD" w:rsidRDefault="00E91084" w:rsidP="00E91084">
            <w:pPr>
              <w:rPr>
                <w:lang w:eastAsia="de-DE"/>
              </w:rPr>
            </w:pPr>
            <w:r>
              <w:rPr>
                <w:lang w:eastAsia="de-DE"/>
              </w:rPr>
              <w:t>Visual method</w:t>
            </w:r>
          </w:p>
        </w:tc>
        <w:tc>
          <w:tcPr>
            <w:tcW w:w="2127" w:type="dxa"/>
          </w:tcPr>
          <w:p w:rsidR="00E91084" w:rsidRDefault="00E91084" w:rsidP="00E91084">
            <w:pPr>
              <w:rPr>
                <w:lang w:eastAsia="de-DE"/>
              </w:rPr>
            </w:pPr>
            <w:r>
              <w:rPr>
                <w:lang w:eastAsia="de-DE"/>
              </w:rPr>
              <w:t xml:space="preserve">ACARDUST </w:t>
            </w:r>
          </w:p>
          <w:p w:rsidR="00E91084" w:rsidRDefault="00E91084" w:rsidP="00E91084">
            <w:pPr>
              <w:rPr>
                <w:lang w:eastAsia="de-DE"/>
              </w:rPr>
            </w:pPr>
          </w:p>
          <w:p w:rsidR="00E91084" w:rsidRPr="007C5FFD" w:rsidRDefault="00E91084" w:rsidP="00E91084">
            <w:pPr>
              <w:rPr>
                <w:lang w:eastAsia="de-DE"/>
              </w:rPr>
            </w:pPr>
            <w:r>
              <w:rPr>
                <w:lang w:eastAsia="de-DE"/>
              </w:rPr>
              <w:t>Batch H775 and K072</w:t>
            </w:r>
          </w:p>
        </w:tc>
        <w:tc>
          <w:tcPr>
            <w:tcW w:w="3969" w:type="dxa"/>
          </w:tcPr>
          <w:p w:rsidR="00E91084" w:rsidRDefault="00E91084" w:rsidP="00E91084">
            <w:pPr>
              <w:rPr>
                <w:lang w:eastAsia="de-DE"/>
              </w:rPr>
            </w:pPr>
            <w:r>
              <w:rPr>
                <w:lang w:eastAsia="de-DE"/>
              </w:rPr>
              <w:t>Colourless</w:t>
            </w:r>
          </w:p>
          <w:p w:rsidR="00E91084" w:rsidRDefault="00E91084" w:rsidP="00E91084">
            <w:pPr>
              <w:rPr>
                <w:lang w:eastAsia="de-DE"/>
              </w:rPr>
            </w:pPr>
          </w:p>
          <w:p w:rsidR="00E91084" w:rsidRPr="007C5FFD" w:rsidRDefault="00E91084" w:rsidP="00E91084">
            <w:pPr>
              <w:rPr>
                <w:lang w:eastAsia="de-DE"/>
              </w:rPr>
            </w:pPr>
            <w:r>
              <w:rPr>
                <w:lang w:eastAsia="de-DE"/>
              </w:rPr>
              <w:t>Same observation after accelerated storage stability study</w:t>
            </w:r>
          </w:p>
        </w:tc>
        <w:tc>
          <w:tcPr>
            <w:tcW w:w="3131" w:type="dxa"/>
          </w:tcPr>
          <w:p w:rsidR="00E91084" w:rsidRPr="007C5FFD" w:rsidRDefault="00E91084" w:rsidP="00E91084">
            <w:pPr>
              <w:rPr>
                <w:lang w:eastAsia="de-DE"/>
              </w:rPr>
            </w:pPr>
            <w:r>
              <w:rPr>
                <w:lang w:eastAsia="de-DE"/>
              </w:rPr>
              <w:t>Acceptable</w:t>
            </w:r>
          </w:p>
        </w:tc>
        <w:tc>
          <w:tcPr>
            <w:tcW w:w="1609" w:type="dxa"/>
          </w:tcPr>
          <w:p w:rsidR="00E91084" w:rsidRDefault="00E91084" w:rsidP="00E91084">
            <w:pPr>
              <w:rPr>
                <w:lang w:eastAsia="de-DE"/>
              </w:rPr>
            </w:pPr>
            <w:proofErr w:type="spellStart"/>
            <w:r>
              <w:rPr>
                <w:lang w:eastAsia="de-DE"/>
              </w:rPr>
              <w:t>Demangel</w:t>
            </w:r>
            <w:proofErr w:type="spellEnd"/>
            <w:r>
              <w:rPr>
                <w:lang w:eastAsia="de-DE"/>
              </w:rPr>
              <w:t xml:space="preserve"> B. 2015</w:t>
            </w:r>
          </w:p>
          <w:p w:rsidR="00E91084" w:rsidRPr="007C5FFD" w:rsidRDefault="00E91084" w:rsidP="00E91084">
            <w:pPr>
              <w:rPr>
                <w:lang w:eastAsia="de-DE"/>
              </w:rPr>
            </w:pPr>
            <w:r>
              <w:rPr>
                <w:lang w:eastAsia="de-DE"/>
              </w:rPr>
              <w:t>Study report No 15-912035-003</w:t>
            </w:r>
          </w:p>
        </w:tc>
      </w:tr>
      <w:tr w:rsidR="00E91084" w:rsidRPr="007C5FFD" w:rsidTr="007E05D5">
        <w:trPr>
          <w:jc w:val="center"/>
        </w:trPr>
        <w:tc>
          <w:tcPr>
            <w:tcW w:w="1669" w:type="dxa"/>
          </w:tcPr>
          <w:p w:rsidR="00E91084" w:rsidRPr="007C5FFD" w:rsidRDefault="00E91084" w:rsidP="00E91084">
            <w:pPr>
              <w:rPr>
                <w:lang w:eastAsia="de-DE"/>
              </w:rPr>
            </w:pPr>
            <w:r w:rsidRPr="007C5FFD">
              <w:rPr>
                <w:lang w:eastAsia="de-DE"/>
              </w:rPr>
              <w:t xml:space="preserve">Odour at 20 °C and 101.3 </w:t>
            </w:r>
            <w:proofErr w:type="spellStart"/>
            <w:r w:rsidRPr="007C5FFD">
              <w:rPr>
                <w:lang w:eastAsia="de-DE"/>
              </w:rPr>
              <w:t>kPa</w:t>
            </w:r>
            <w:proofErr w:type="spellEnd"/>
          </w:p>
        </w:tc>
        <w:tc>
          <w:tcPr>
            <w:tcW w:w="2310" w:type="dxa"/>
          </w:tcPr>
          <w:p w:rsidR="00E91084" w:rsidRPr="007C5FFD" w:rsidRDefault="00E91084" w:rsidP="00E91084">
            <w:pPr>
              <w:rPr>
                <w:lang w:eastAsia="de-DE"/>
              </w:rPr>
            </w:pPr>
            <w:r>
              <w:rPr>
                <w:lang w:eastAsia="de-DE"/>
              </w:rPr>
              <w:t>Visual method</w:t>
            </w:r>
          </w:p>
        </w:tc>
        <w:tc>
          <w:tcPr>
            <w:tcW w:w="2127" w:type="dxa"/>
          </w:tcPr>
          <w:p w:rsidR="00E91084" w:rsidRDefault="00E91084" w:rsidP="00E91084">
            <w:pPr>
              <w:rPr>
                <w:lang w:eastAsia="de-DE"/>
              </w:rPr>
            </w:pPr>
            <w:r>
              <w:rPr>
                <w:lang w:eastAsia="de-DE"/>
              </w:rPr>
              <w:t xml:space="preserve">ACARDUST </w:t>
            </w:r>
          </w:p>
          <w:p w:rsidR="00E91084" w:rsidRDefault="00E91084" w:rsidP="00E91084">
            <w:pPr>
              <w:rPr>
                <w:lang w:eastAsia="de-DE"/>
              </w:rPr>
            </w:pPr>
          </w:p>
          <w:p w:rsidR="00E91084" w:rsidRPr="007C5FFD" w:rsidRDefault="00E91084" w:rsidP="00E91084">
            <w:pPr>
              <w:rPr>
                <w:lang w:eastAsia="de-DE"/>
              </w:rPr>
            </w:pPr>
            <w:r>
              <w:rPr>
                <w:lang w:eastAsia="de-DE"/>
              </w:rPr>
              <w:t>Batch H775 and K072</w:t>
            </w:r>
          </w:p>
        </w:tc>
        <w:tc>
          <w:tcPr>
            <w:tcW w:w="3969" w:type="dxa"/>
          </w:tcPr>
          <w:p w:rsidR="00E91084" w:rsidRDefault="00E91084" w:rsidP="00E91084">
            <w:pPr>
              <w:rPr>
                <w:lang w:eastAsia="de-DE"/>
              </w:rPr>
            </w:pPr>
            <w:r>
              <w:rPr>
                <w:lang w:eastAsia="de-DE"/>
              </w:rPr>
              <w:t>Characteristic odour</w:t>
            </w:r>
          </w:p>
          <w:p w:rsidR="00E91084" w:rsidRDefault="00E91084" w:rsidP="00E91084">
            <w:pPr>
              <w:rPr>
                <w:lang w:eastAsia="de-DE"/>
              </w:rPr>
            </w:pPr>
          </w:p>
          <w:p w:rsidR="00E91084" w:rsidRPr="007C5FFD" w:rsidRDefault="00E91084" w:rsidP="00E91084">
            <w:pPr>
              <w:rPr>
                <w:lang w:eastAsia="de-DE"/>
              </w:rPr>
            </w:pPr>
            <w:r>
              <w:rPr>
                <w:lang w:eastAsia="de-DE"/>
              </w:rPr>
              <w:t>Same observation after accelerated storage stability study</w:t>
            </w:r>
          </w:p>
        </w:tc>
        <w:tc>
          <w:tcPr>
            <w:tcW w:w="3131" w:type="dxa"/>
          </w:tcPr>
          <w:p w:rsidR="00E91084" w:rsidRPr="007C5FFD" w:rsidRDefault="00E91084" w:rsidP="00E91084">
            <w:pPr>
              <w:rPr>
                <w:lang w:eastAsia="de-DE"/>
              </w:rPr>
            </w:pPr>
            <w:r>
              <w:rPr>
                <w:lang w:eastAsia="de-DE"/>
              </w:rPr>
              <w:t>Acceptable</w:t>
            </w:r>
          </w:p>
        </w:tc>
        <w:tc>
          <w:tcPr>
            <w:tcW w:w="1609" w:type="dxa"/>
          </w:tcPr>
          <w:p w:rsidR="00E91084" w:rsidRDefault="00E91084" w:rsidP="00E91084">
            <w:pPr>
              <w:rPr>
                <w:lang w:eastAsia="de-DE"/>
              </w:rPr>
            </w:pPr>
            <w:proofErr w:type="spellStart"/>
            <w:r>
              <w:rPr>
                <w:lang w:eastAsia="de-DE"/>
              </w:rPr>
              <w:t>Demangel</w:t>
            </w:r>
            <w:proofErr w:type="spellEnd"/>
            <w:r>
              <w:rPr>
                <w:lang w:eastAsia="de-DE"/>
              </w:rPr>
              <w:t xml:space="preserve"> B. 2015</w:t>
            </w:r>
          </w:p>
          <w:p w:rsidR="00E91084" w:rsidRPr="007C5FFD" w:rsidRDefault="00E91084" w:rsidP="00E91084">
            <w:pPr>
              <w:rPr>
                <w:lang w:eastAsia="de-DE"/>
              </w:rPr>
            </w:pPr>
            <w:r>
              <w:rPr>
                <w:lang w:eastAsia="de-DE"/>
              </w:rPr>
              <w:t>Study report No 15-912035-003</w:t>
            </w:r>
          </w:p>
        </w:tc>
      </w:tr>
      <w:tr w:rsidR="00E91084" w:rsidRPr="007C5FFD" w:rsidTr="007E05D5">
        <w:trPr>
          <w:jc w:val="center"/>
        </w:trPr>
        <w:tc>
          <w:tcPr>
            <w:tcW w:w="1669" w:type="dxa"/>
          </w:tcPr>
          <w:p w:rsidR="00E91084" w:rsidRPr="007C5FFD" w:rsidRDefault="00E91084" w:rsidP="00E91084">
            <w:pPr>
              <w:rPr>
                <w:lang w:eastAsia="de-DE"/>
              </w:rPr>
            </w:pPr>
            <w:r w:rsidRPr="007C5FFD">
              <w:rPr>
                <w:lang w:eastAsia="de-DE"/>
              </w:rPr>
              <w:t>Acidity / alkalinity</w:t>
            </w:r>
          </w:p>
        </w:tc>
        <w:tc>
          <w:tcPr>
            <w:tcW w:w="2310" w:type="dxa"/>
          </w:tcPr>
          <w:p w:rsidR="00E91084" w:rsidRPr="007C5FFD" w:rsidRDefault="00E91084" w:rsidP="00E91084">
            <w:pPr>
              <w:rPr>
                <w:lang w:eastAsia="de-DE"/>
              </w:rPr>
            </w:pPr>
            <w:r>
              <w:rPr>
                <w:lang w:eastAsia="de-DE"/>
              </w:rPr>
              <w:t>Statement</w:t>
            </w:r>
          </w:p>
        </w:tc>
        <w:tc>
          <w:tcPr>
            <w:tcW w:w="2127" w:type="dxa"/>
          </w:tcPr>
          <w:p w:rsidR="00E91084" w:rsidRPr="007C5FFD" w:rsidRDefault="00E91084" w:rsidP="00E91084">
            <w:pPr>
              <w:rPr>
                <w:lang w:eastAsia="de-DE"/>
              </w:rPr>
            </w:pPr>
            <w:r>
              <w:rPr>
                <w:lang w:eastAsia="de-DE"/>
              </w:rPr>
              <w:t>ACARDUST</w:t>
            </w:r>
          </w:p>
        </w:tc>
        <w:tc>
          <w:tcPr>
            <w:tcW w:w="3969" w:type="dxa"/>
          </w:tcPr>
          <w:p w:rsidR="00E91084" w:rsidRPr="007C5FFD" w:rsidRDefault="00E91084" w:rsidP="00E91084">
            <w:pPr>
              <w:rPr>
                <w:lang w:eastAsia="de-DE"/>
              </w:rPr>
            </w:pPr>
            <w:r w:rsidRPr="001A61E8">
              <w:rPr>
                <w:lang w:eastAsia="de-DE"/>
              </w:rPr>
              <w:t xml:space="preserve">The measurement of pH value is not required as </w:t>
            </w:r>
            <w:proofErr w:type="spellStart"/>
            <w:r w:rsidRPr="001A61E8">
              <w:rPr>
                <w:lang w:eastAsia="de-DE"/>
              </w:rPr>
              <w:t>Acardust</w:t>
            </w:r>
            <w:proofErr w:type="spellEnd"/>
            <w:r w:rsidRPr="001A61E8">
              <w:rPr>
                <w:lang w:eastAsia="de-DE"/>
              </w:rPr>
              <w:t xml:space="preserve"> is a non-aqueous ready-to-use product.</w:t>
            </w:r>
          </w:p>
        </w:tc>
        <w:tc>
          <w:tcPr>
            <w:tcW w:w="3131" w:type="dxa"/>
          </w:tcPr>
          <w:p w:rsidR="00E91084" w:rsidRDefault="00E91084" w:rsidP="00E91084">
            <w:pPr>
              <w:rPr>
                <w:lang w:eastAsia="de-DE"/>
              </w:rPr>
            </w:pPr>
            <w:r>
              <w:rPr>
                <w:lang w:eastAsia="de-DE"/>
              </w:rPr>
              <w:t>Acceptable</w:t>
            </w:r>
          </w:p>
          <w:p w:rsidR="00E91084" w:rsidRDefault="00E91084" w:rsidP="00E91084">
            <w:pPr>
              <w:rPr>
                <w:lang w:eastAsia="de-DE"/>
              </w:rPr>
            </w:pPr>
          </w:p>
          <w:p w:rsidR="00E91084" w:rsidRPr="007C5FFD" w:rsidRDefault="00E91084" w:rsidP="00E91084">
            <w:pPr>
              <w:rPr>
                <w:lang w:eastAsia="de-DE"/>
              </w:rPr>
            </w:pPr>
          </w:p>
        </w:tc>
        <w:tc>
          <w:tcPr>
            <w:tcW w:w="1609" w:type="dxa"/>
          </w:tcPr>
          <w:p w:rsidR="00E91084" w:rsidRPr="007C5FFD" w:rsidRDefault="00E91084" w:rsidP="00E91084">
            <w:pPr>
              <w:rPr>
                <w:lang w:eastAsia="de-DE"/>
              </w:rPr>
            </w:pPr>
            <w:r>
              <w:rPr>
                <w:lang w:eastAsia="de-DE"/>
              </w:rPr>
              <w:t>IUCLID</w:t>
            </w:r>
          </w:p>
        </w:tc>
      </w:tr>
      <w:tr w:rsidR="00E91084" w:rsidRPr="007C5FFD" w:rsidTr="007E05D5">
        <w:trPr>
          <w:jc w:val="center"/>
        </w:trPr>
        <w:tc>
          <w:tcPr>
            <w:tcW w:w="1669" w:type="dxa"/>
            <w:tcBorders>
              <w:top w:val="single" w:sz="4" w:space="0" w:color="auto"/>
              <w:left w:val="single" w:sz="4" w:space="0" w:color="auto"/>
              <w:bottom w:val="single" w:sz="4" w:space="0" w:color="auto"/>
              <w:right w:val="single" w:sz="4" w:space="0" w:color="auto"/>
            </w:tcBorders>
          </w:tcPr>
          <w:p w:rsidR="00E91084" w:rsidRPr="007C5FFD" w:rsidRDefault="00E91084" w:rsidP="00E91084">
            <w:pPr>
              <w:rPr>
                <w:lang w:eastAsia="de-DE"/>
              </w:rPr>
            </w:pPr>
            <w:bookmarkStart w:id="48" w:name="_Toc244336298"/>
            <w:r w:rsidRPr="007C5FFD">
              <w:rPr>
                <w:lang w:eastAsia="de-DE"/>
              </w:rPr>
              <w:t>Relative density / bulk density</w:t>
            </w:r>
            <w:bookmarkEnd w:id="48"/>
          </w:p>
        </w:tc>
        <w:tc>
          <w:tcPr>
            <w:tcW w:w="2310" w:type="dxa"/>
            <w:tcBorders>
              <w:top w:val="single" w:sz="4" w:space="0" w:color="auto"/>
              <w:left w:val="single" w:sz="4" w:space="0" w:color="auto"/>
              <w:bottom w:val="single" w:sz="4" w:space="0" w:color="auto"/>
              <w:right w:val="single" w:sz="4" w:space="0" w:color="auto"/>
            </w:tcBorders>
          </w:tcPr>
          <w:p w:rsidR="00E91084" w:rsidRDefault="00E91084" w:rsidP="00E91084">
            <w:pPr>
              <w:rPr>
                <w:lang w:eastAsia="de-DE"/>
              </w:rPr>
            </w:pPr>
            <w:r>
              <w:rPr>
                <w:lang w:eastAsia="de-DE"/>
              </w:rPr>
              <w:t>Method EC.A3</w:t>
            </w:r>
          </w:p>
          <w:p w:rsidR="00E91084" w:rsidRDefault="00E91084" w:rsidP="00E91084">
            <w:pPr>
              <w:jc w:val="center"/>
              <w:rPr>
                <w:lang w:eastAsia="de-DE"/>
              </w:rPr>
            </w:pPr>
          </w:p>
          <w:p w:rsidR="00E91084" w:rsidRPr="007C5FFD" w:rsidRDefault="00E91084" w:rsidP="00E91084">
            <w:pPr>
              <w:rPr>
                <w:lang w:eastAsia="de-DE"/>
              </w:rPr>
            </w:pPr>
            <w:r>
              <w:rPr>
                <w:lang w:eastAsia="de-DE"/>
              </w:rPr>
              <w:t>Pycnometer method</w:t>
            </w:r>
          </w:p>
        </w:tc>
        <w:tc>
          <w:tcPr>
            <w:tcW w:w="2127" w:type="dxa"/>
            <w:tcBorders>
              <w:top w:val="single" w:sz="4" w:space="0" w:color="auto"/>
              <w:left w:val="single" w:sz="4" w:space="0" w:color="auto"/>
              <w:bottom w:val="single" w:sz="4" w:space="0" w:color="auto"/>
              <w:right w:val="single" w:sz="4" w:space="0" w:color="auto"/>
            </w:tcBorders>
          </w:tcPr>
          <w:p w:rsidR="00E91084" w:rsidRDefault="00E91084" w:rsidP="00E91084">
            <w:pPr>
              <w:rPr>
                <w:lang w:eastAsia="de-DE"/>
              </w:rPr>
            </w:pPr>
            <w:r>
              <w:rPr>
                <w:lang w:eastAsia="de-DE"/>
              </w:rPr>
              <w:t>Liquid formulation of ACARDUST without the propellant gas</w:t>
            </w:r>
          </w:p>
          <w:p w:rsidR="00E91084" w:rsidRDefault="00E91084" w:rsidP="00E91084">
            <w:pPr>
              <w:rPr>
                <w:lang w:eastAsia="de-DE"/>
              </w:rPr>
            </w:pPr>
            <w:r>
              <w:rPr>
                <w:lang w:eastAsia="de-DE"/>
              </w:rPr>
              <w:t xml:space="preserve">0.67% </w:t>
            </w:r>
            <w:r w:rsidR="00AA20A1">
              <w:rPr>
                <w:lang w:eastAsia="de-DE"/>
              </w:rPr>
              <w:t>all isomers</w:t>
            </w:r>
          </w:p>
          <w:p w:rsidR="00E91084" w:rsidRPr="007C5FFD" w:rsidRDefault="00E91084" w:rsidP="00E91084">
            <w:pPr>
              <w:rPr>
                <w:lang w:eastAsia="de-DE"/>
              </w:rPr>
            </w:pPr>
            <w:r>
              <w:rPr>
                <w:lang w:eastAsia="de-DE"/>
              </w:rPr>
              <w:t>Batch H775</w:t>
            </w:r>
          </w:p>
        </w:tc>
        <w:tc>
          <w:tcPr>
            <w:tcW w:w="3969" w:type="dxa"/>
            <w:tcBorders>
              <w:top w:val="single" w:sz="4" w:space="0" w:color="auto"/>
              <w:left w:val="single" w:sz="4" w:space="0" w:color="auto"/>
              <w:bottom w:val="single" w:sz="4" w:space="0" w:color="auto"/>
              <w:right w:val="single" w:sz="4" w:space="0" w:color="auto"/>
            </w:tcBorders>
          </w:tcPr>
          <w:p w:rsidR="00E91084" w:rsidRPr="007C5FFD" w:rsidRDefault="00E91084" w:rsidP="00E91084">
            <w:pPr>
              <w:rPr>
                <w:lang w:eastAsia="de-DE"/>
              </w:rPr>
            </w:pPr>
            <w:r>
              <w:rPr>
                <w:lang w:eastAsia="de-DE"/>
              </w:rPr>
              <w:t>D</w:t>
            </w:r>
            <w:r w:rsidRPr="008164EC">
              <w:rPr>
                <w:vertAlign w:val="subscript"/>
                <w:lang w:eastAsia="de-DE"/>
              </w:rPr>
              <w:t>4</w:t>
            </w:r>
            <w:r w:rsidRPr="008164EC">
              <w:rPr>
                <w:vertAlign w:val="superscript"/>
                <w:lang w:eastAsia="de-DE"/>
              </w:rPr>
              <w:t>20</w:t>
            </w:r>
            <w:r>
              <w:rPr>
                <w:lang w:eastAsia="de-DE"/>
              </w:rPr>
              <w:t xml:space="preserve"> = 0.750 at 19.9°C</w:t>
            </w:r>
          </w:p>
        </w:tc>
        <w:tc>
          <w:tcPr>
            <w:tcW w:w="3131" w:type="dxa"/>
            <w:tcBorders>
              <w:top w:val="single" w:sz="4" w:space="0" w:color="auto"/>
              <w:left w:val="single" w:sz="4" w:space="0" w:color="auto"/>
              <w:bottom w:val="single" w:sz="4" w:space="0" w:color="auto"/>
              <w:right w:val="single" w:sz="4" w:space="0" w:color="auto"/>
            </w:tcBorders>
          </w:tcPr>
          <w:p w:rsidR="00E91084" w:rsidRDefault="00E91084" w:rsidP="00E91084">
            <w:pPr>
              <w:rPr>
                <w:lang w:eastAsia="de-DE"/>
              </w:rPr>
            </w:pPr>
            <w:r>
              <w:rPr>
                <w:lang w:eastAsia="de-DE"/>
              </w:rPr>
              <w:t>Acceptable</w:t>
            </w:r>
          </w:p>
          <w:p w:rsidR="00E91084" w:rsidRDefault="00E91084" w:rsidP="00E91084">
            <w:pPr>
              <w:rPr>
                <w:lang w:eastAsia="de-DE"/>
              </w:rPr>
            </w:pPr>
          </w:p>
          <w:p w:rsidR="00E91084" w:rsidRDefault="00E91084" w:rsidP="00E91084">
            <w:pPr>
              <w:rPr>
                <w:lang w:eastAsia="de-DE"/>
              </w:rPr>
            </w:pPr>
            <w:r>
              <w:rPr>
                <w:lang w:eastAsia="de-DE"/>
              </w:rPr>
              <w:t>The propellant gas is mixed with the other co-</w:t>
            </w:r>
            <w:proofErr w:type="spellStart"/>
            <w:r>
              <w:rPr>
                <w:lang w:eastAsia="de-DE"/>
              </w:rPr>
              <w:t>formulants</w:t>
            </w:r>
            <w:proofErr w:type="spellEnd"/>
            <w:r>
              <w:rPr>
                <w:lang w:eastAsia="de-DE"/>
              </w:rPr>
              <w:t xml:space="preserve"> in the product but after pulverisation the propellant gas is gone. This explained the content of active substance which is higher than the content in the product with the propellant gas.</w:t>
            </w:r>
          </w:p>
        </w:tc>
        <w:tc>
          <w:tcPr>
            <w:tcW w:w="1609" w:type="dxa"/>
            <w:tcBorders>
              <w:top w:val="single" w:sz="4" w:space="0" w:color="auto"/>
              <w:left w:val="single" w:sz="4" w:space="0" w:color="auto"/>
              <w:bottom w:val="single" w:sz="4" w:space="0" w:color="auto"/>
              <w:right w:val="single" w:sz="4" w:space="0" w:color="auto"/>
            </w:tcBorders>
          </w:tcPr>
          <w:p w:rsidR="00E91084" w:rsidRDefault="00E91084" w:rsidP="00E91084">
            <w:pPr>
              <w:rPr>
                <w:lang w:eastAsia="de-DE"/>
              </w:rPr>
            </w:pPr>
            <w:proofErr w:type="spellStart"/>
            <w:r>
              <w:rPr>
                <w:lang w:eastAsia="de-DE"/>
              </w:rPr>
              <w:t>Demangel</w:t>
            </w:r>
            <w:proofErr w:type="spellEnd"/>
            <w:r>
              <w:rPr>
                <w:lang w:eastAsia="de-DE"/>
              </w:rPr>
              <w:t xml:space="preserve"> B. 2015</w:t>
            </w:r>
          </w:p>
          <w:p w:rsidR="00E91084" w:rsidRPr="007C5FFD" w:rsidRDefault="00E91084" w:rsidP="00E91084">
            <w:pPr>
              <w:rPr>
                <w:lang w:eastAsia="de-DE"/>
              </w:rPr>
            </w:pPr>
            <w:r>
              <w:rPr>
                <w:lang w:eastAsia="de-DE"/>
              </w:rPr>
              <w:t>Study report No 15-912035-001</w:t>
            </w:r>
          </w:p>
        </w:tc>
      </w:tr>
      <w:tr w:rsidR="00E91084" w:rsidRPr="007C5FFD" w:rsidTr="007E05D5">
        <w:trPr>
          <w:trHeight w:val="14820"/>
          <w:jc w:val="center"/>
        </w:trPr>
        <w:tc>
          <w:tcPr>
            <w:tcW w:w="1669" w:type="dxa"/>
          </w:tcPr>
          <w:p w:rsidR="00E91084" w:rsidRPr="007C5FFD" w:rsidRDefault="00E91084" w:rsidP="00E91084">
            <w:pPr>
              <w:rPr>
                <w:lang w:eastAsia="de-DE"/>
              </w:rPr>
            </w:pPr>
            <w:r w:rsidRPr="007C5FFD">
              <w:rPr>
                <w:lang w:eastAsia="de-DE"/>
              </w:rPr>
              <w:lastRenderedPageBreak/>
              <w:t xml:space="preserve">Storage stability test – </w:t>
            </w:r>
            <w:r w:rsidRPr="007C5FFD">
              <w:rPr>
                <w:b/>
                <w:lang w:eastAsia="de-DE"/>
              </w:rPr>
              <w:t>accelerated storage</w:t>
            </w:r>
          </w:p>
        </w:tc>
        <w:tc>
          <w:tcPr>
            <w:tcW w:w="2310" w:type="dxa"/>
          </w:tcPr>
          <w:p w:rsidR="00E91084" w:rsidRDefault="00E91084" w:rsidP="00E91084">
            <w:pPr>
              <w:rPr>
                <w:lang w:eastAsia="de-DE"/>
              </w:rPr>
            </w:pPr>
            <w:r>
              <w:rPr>
                <w:lang w:eastAsia="de-DE"/>
              </w:rPr>
              <w:t>CIPAC MT 46.3</w:t>
            </w:r>
          </w:p>
          <w:p w:rsidR="00E91084" w:rsidRDefault="00E91084" w:rsidP="00E91084">
            <w:pPr>
              <w:rPr>
                <w:lang w:eastAsia="de-DE"/>
              </w:rPr>
            </w:pPr>
            <w:r>
              <w:rPr>
                <w:lang w:eastAsia="de-DE"/>
              </w:rPr>
              <w:t>8 weeks at 40°C in aluminium aerosol can</w:t>
            </w:r>
          </w:p>
          <w:p w:rsidR="00E91084" w:rsidRDefault="00E91084" w:rsidP="00E91084">
            <w:pPr>
              <w:rPr>
                <w:lang w:eastAsia="de-DE"/>
              </w:rPr>
            </w:pPr>
          </w:p>
          <w:p w:rsidR="00E91084" w:rsidRDefault="00E91084" w:rsidP="00E91084">
            <w:pPr>
              <w:rPr>
                <w:lang w:eastAsia="de-DE"/>
              </w:rPr>
            </w:pPr>
            <w:r>
              <w:rPr>
                <w:lang w:eastAsia="de-DE"/>
              </w:rPr>
              <w:t>Analytical method GC-FID (15-912035-005)</w:t>
            </w:r>
          </w:p>
          <w:p w:rsidR="00E91084" w:rsidRDefault="00E91084" w:rsidP="00E91084">
            <w:pPr>
              <w:rPr>
                <w:lang w:eastAsia="de-DE"/>
              </w:rPr>
            </w:pPr>
          </w:p>
          <w:p w:rsidR="00E91084" w:rsidRDefault="00E91084" w:rsidP="00E91084">
            <w:pPr>
              <w:rPr>
                <w:lang w:eastAsia="de-DE"/>
              </w:rPr>
            </w:pPr>
            <w:r>
              <w:rPr>
                <w:lang w:eastAsia="de-DE"/>
              </w:rPr>
              <w:t>Internal method</w:t>
            </w:r>
          </w:p>
          <w:p w:rsidR="00E91084" w:rsidRDefault="00E91084" w:rsidP="00E91084">
            <w:pPr>
              <w:rPr>
                <w:lang w:eastAsia="de-DE"/>
              </w:rPr>
            </w:pPr>
          </w:p>
          <w:p w:rsidR="00E91084" w:rsidRPr="007C5FFD" w:rsidRDefault="00E91084" w:rsidP="00E91084">
            <w:pPr>
              <w:rPr>
                <w:lang w:eastAsia="de-DE"/>
              </w:rPr>
            </w:pPr>
            <w:r>
              <w:rPr>
                <w:lang w:eastAsia="de-DE"/>
              </w:rPr>
              <w:t>Internal method</w:t>
            </w:r>
          </w:p>
        </w:tc>
        <w:tc>
          <w:tcPr>
            <w:tcW w:w="2127" w:type="dxa"/>
          </w:tcPr>
          <w:p w:rsidR="00E91084" w:rsidRDefault="00E91084" w:rsidP="00E91084">
            <w:pPr>
              <w:rPr>
                <w:lang w:eastAsia="de-DE"/>
              </w:rPr>
            </w:pPr>
            <w:r>
              <w:rPr>
                <w:lang w:eastAsia="de-DE"/>
              </w:rPr>
              <w:t>Liquid formulation of ACARDUST without the propellant gas</w:t>
            </w:r>
          </w:p>
          <w:p w:rsidR="00E91084" w:rsidRDefault="00E91084" w:rsidP="00E91084">
            <w:pPr>
              <w:rPr>
                <w:lang w:eastAsia="de-DE"/>
              </w:rPr>
            </w:pPr>
          </w:p>
          <w:p w:rsidR="00E91084" w:rsidRDefault="00E91084" w:rsidP="00E91084">
            <w:pPr>
              <w:rPr>
                <w:lang w:eastAsia="de-DE"/>
              </w:rPr>
            </w:pPr>
            <w:r>
              <w:rPr>
                <w:lang w:eastAsia="de-DE"/>
              </w:rPr>
              <w:t>ACARDUST (200mL and 400mL)</w:t>
            </w:r>
          </w:p>
          <w:p w:rsidR="00E91084" w:rsidRPr="007C5FFD" w:rsidRDefault="00E91084" w:rsidP="00E91084">
            <w:pPr>
              <w:rPr>
                <w:lang w:eastAsia="de-DE"/>
              </w:rPr>
            </w:pPr>
            <w:r>
              <w:rPr>
                <w:lang w:eastAsia="de-DE"/>
              </w:rPr>
              <w:t>Batch H775 and K072</w:t>
            </w:r>
          </w:p>
        </w:tc>
        <w:tc>
          <w:tcPr>
            <w:tcW w:w="3969" w:type="dxa"/>
          </w:tcPr>
          <w:p w:rsidR="00E91084" w:rsidRDefault="00E91084" w:rsidP="00E91084">
            <w:pPr>
              <w:rPr>
                <w:lang w:eastAsia="de-DE"/>
              </w:rPr>
            </w:pPr>
            <w:r>
              <w:rPr>
                <w:lang w:eastAsia="de-DE"/>
              </w:rPr>
              <w:t>- Active substance content:</w:t>
            </w:r>
          </w:p>
          <w:tbl>
            <w:tblPr>
              <w:tblStyle w:val="Grilledutableau"/>
              <w:tblW w:w="0" w:type="auto"/>
              <w:tblLayout w:type="fixed"/>
              <w:tblLook w:val="04A0" w:firstRow="1" w:lastRow="0" w:firstColumn="1" w:lastColumn="0" w:noHBand="0" w:noVBand="1"/>
            </w:tblPr>
            <w:tblGrid>
              <w:gridCol w:w="1030"/>
              <w:gridCol w:w="1030"/>
            </w:tblGrid>
            <w:tr w:rsidR="00E91084" w:rsidTr="00E91084">
              <w:tc>
                <w:tcPr>
                  <w:tcW w:w="1030" w:type="dxa"/>
                </w:tcPr>
                <w:p w:rsidR="00E91084" w:rsidRDefault="00E91084" w:rsidP="00E91084">
                  <w:pPr>
                    <w:rPr>
                      <w:sz w:val="20"/>
                      <w:szCs w:val="20"/>
                      <w:lang w:eastAsia="de-DE"/>
                    </w:rPr>
                  </w:pPr>
                  <w:r>
                    <w:rPr>
                      <w:sz w:val="20"/>
                      <w:szCs w:val="20"/>
                      <w:lang w:eastAsia="de-DE"/>
                    </w:rPr>
                    <w:t>T0</w:t>
                  </w:r>
                </w:p>
              </w:tc>
              <w:tc>
                <w:tcPr>
                  <w:tcW w:w="1030" w:type="dxa"/>
                </w:tcPr>
                <w:p w:rsidR="00E91084" w:rsidRDefault="00E91084" w:rsidP="00E91084">
                  <w:pPr>
                    <w:rPr>
                      <w:sz w:val="20"/>
                      <w:szCs w:val="20"/>
                      <w:lang w:eastAsia="de-DE"/>
                    </w:rPr>
                  </w:pPr>
                  <w:r>
                    <w:rPr>
                      <w:sz w:val="20"/>
                      <w:szCs w:val="20"/>
                      <w:lang w:eastAsia="de-DE"/>
                    </w:rPr>
                    <w:t>T8w</w:t>
                  </w:r>
                </w:p>
              </w:tc>
            </w:tr>
            <w:tr w:rsidR="00E91084" w:rsidTr="00E91084">
              <w:tc>
                <w:tcPr>
                  <w:tcW w:w="1030" w:type="dxa"/>
                </w:tcPr>
                <w:p w:rsidR="00E91084" w:rsidRDefault="00E91084" w:rsidP="00E91084">
                  <w:pPr>
                    <w:rPr>
                      <w:sz w:val="20"/>
                      <w:szCs w:val="20"/>
                      <w:lang w:eastAsia="de-DE"/>
                    </w:rPr>
                  </w:pPr>
                  <w:r>
                    <w:rPr>
                      <w:sz w:val="20"/>
                      <w:szCs w:val="20"/>
                      <w:lang w:eastAsia="de-DE"/>
                    </w:rPr>
                    <w:t>0.668%</w:t>
                  </w:r>
                </w:p>
              </w:tc>
              <w:tc>
                <w:tcPr>
                  <w:tcW w:w="1030" w:type="dxa"/>
                </w:tcPr>
                <w:p w:rsidR="00E91084" w:rsidRDefault="00E91084" w:rsidP="00E91084">
                  <w:pPr>
                    <w:rPr>
                      <w:sz w:val="20"/>
                      <w:szCs w:val="20"/>
                      <w:lang w:eastAsia="de-DE"/>
                    </w:rPr>
                  </w:pPr>
                  <w:r>
                    <w:rPr>
                      <w:sz w:val="20"/>
                      <w:szCs w:val="20"/>
                      <w:lang w:eastAsia="de-DE"/>
                    </w:rPr>
                    <w:t>0.672%</w:t>
                  </w:r>
                </w:p>
              </w:tc>
            </w:tr>
          </w:tbl>
          <w:p w:rsidR="00E91084" w:rsidRDefault="00E91084" w:rsidP="00E91084">
            <w:pPr>
              <w:rPr>
                <w:lang w:eastAsia="de-DE"/>
              </w:rPr>
            </w:pPr>
          </w:p>
          <w:p w:rsidR="00E91084" w:rsidRDefault="00E91084" w:rsidP="00E91084">
            <w:pPr>
              <w:rPr>
                <w:lang w:eastAsia="de-DE"/>
              </w:rPr>
            </w:pPr>
          </w:p>
          <w:p w:rsidR="00E91084" w:rsidRDefault="00E91084" w:rsidP="00E91084">
            <w:pPr>
              <w:rPr>
                <w:lang w:eastAsia="de-DE"/>
              </w:rPr>
            </w:pPr>
            <w:r>
              <w:rPr>
                <w:lang w:eastAsia="de-DE"/>
              </w:rPr>
              <w:t>- Satisfactory operation of the aerosol and spray volume:</w:t>
            </w:r>
          </w:p>
          <w:p w:rsidR="00E91084" w:rsidRDefault="00E91084" w:rsidP="00E91084">
            <w:pPr>
              <w:rPr>
                <w:lang w:eastAsia="de-DE"/>
              </w:rPr>
            </w:pPr>
          </w:p>
          <w:p w:rsidR="00E91084" w:rsidRDefault="00E91084" w:rsidP="00E91084">
            <w:pPr>
              <w:rPr>
                <w:lang w:eastAsia="de-DE"/>
              </w:rPr>
            </w:pPr>
            <w:r>
              <w:rPr>
                <w:lang w:eastAsia="de-DE"/>
              </w:rPr>
              <w:t>One-shot aerosol:</w:t>
            </w:r>
          </w:p>
          <w:p w:rsidR="00E91084" w:rsidRDefault="00E91084" w:rsidP="00E91084">
            <w:pPr>
              <w:rPr>
                <w:lang w:eastAsia="de-DE"/>
              </w:rPr>
            </w:pPr>
            <w:r>
              <w:rPr>
                <w:lang w:eastAsia="de-DE"/>
              </w:rPr>
              <w:t>Weight of full aerosol, weight of empty aerosol and calculation of the volume with the density has been made.</w:t>
            </w:r>
          </w:p>
          <w:p w:rsidR="00E91084" w:rsidRDefault="00E91084" w:rsidP="00E91084">
            <w:pPr>
              <w:rPr>
                <w:lang w:eastAsia="de-DE"/>
              </w:rPr>
            </w:pPr>
          </w:p>
          <w:p w:rsidR="00E91084" w:rsidRDefault="00E91084" w:rsidP="00E91084">
            <w:pPr>
              <w:rPr>
                <w:lang w:eastAsia="de-DE"/>
              </w:rPr>
            </w:pPr>
            <w:r>
              <w:rPr>
                <w:lang w:eastAsia="de-DE"/>
              </w:rPr>
              <w:t>Multi-shot aerosol:</w:t>
            </w:r>
          </w:p>
          <w:p w:rsidR="00E91084" w:rsidRDefault="00E91084" w:rsidP="00E91084">
            <w:pPr>
              <w:rPr>
                <w:lang w:eastAsia="de-DE"/>
              </w:rPr>
            </w:pPr>
            <w:r>
              <w:rPr>
                <w:lang w:eastAsia="de-DE"/>
              </w:rPr>
              <w:t>Weight of full aerosol, weight aerosol after 5s spray and calculation of the volume with the density has been made.</w:t>
            </w:r>
          </w:p>
          <w:p w:rsidR="00E91084" w:rsidRDefault="00E91084" w:rsidP="00E91084">
            <w:pPr>
              <w:rPr>
                <w:lang w:eastAsia="de-DE"/>
              </w:rPr>
            </w:pPr>
          </w:p>
          <w:tbl>
            <w:tblPr>
              <w:tblStyle w:val="Grilledutableau"/>
              <w:tblW w:w="0" w:type="auto"/>
              <w:tblLayout w:type="fixed"/>
              <w:tblLook w:val="04A0" w:firstRow="1" w:lastRow="0" w:firstColumn="1" w:lastColumn="0" w:noHBand="0" w:noVBand="1"/>
            </w:tblPr>
            <w:tblGrid>
              <w:gridCol w:w="788"/>
              <w:gridCol w:w="851"/>
              <w:gridCol w:w="992"/>
            </w:tblGrid>
            <w:tr w:rsidR="00E91084" w:rsidTr="004E19B5">
              <w:tc>
                <w:tcPr>
                  <w:tcW w:w="788" w:type="dxa"/>
                </w:tcPr>
                <w:p w:rsidR="00E91084" w:rsidRDefault="00E91084" w:rsidP="00E91084">
                  <w:pPr>
                    <w:rPr>
                      <w:sz w:val="20"/>
                      <w:szCs w:val="20"/>
                      <w:lang w:eastAsia="de-DE"/>
                    </w:rPr>
                  </w:pPr>
                  <w:r>
                    <w:rPr>
                      <w:sz w:val="20"/>
                      <w:szCs w:val="20"/>
                      <w:lang w:eastAsia="de-DE"/>
                    </w:rPr>
                    <w:t>mL</w:t>
                  </w:r>
                </w:p>
              </w:tc>
              <w:tc>
                <w:tcPr>
                  <w:tcW w:w="851" w:type="dxa"/>
                </w:tcPr>
                <w:p w:rsidR="00E91084" w:rsidRDefault="00E91084" w:rsidP="00E91084">
                  <w:pPr>
                    <w:rPr>
                      <w:sz w:val="20"/>
                      <w:szCs w:val="20"/>
                      <w:lang w:eastAsia="de-DE"/>
                    </w:rPr>
                  </w:pPr>
                  <w:r>
                    <w:rPr>
                      <w:sz w:val="20"/>
                      <w:szCs w:val="20"/>
                      <w:lang w:eastAsia="de-DE"/>
                    </w:rPr>
                    <w:t>T0</w:t>
                  </w:r>
                </w:p>
              </w:tc>
              <w:tc>
                <w:tcPr>
                  <w:tcW w:w="992" w:type="dxa"/>
                </w:tcPr>
                <w:p w:rsidR="00E91084" w:rsidRDefault="00E91084" w:rsidP="00E91084">
                  <w:pPr>
                    <w:rPr>
                      <w:sz w:val="20"/>
                      <w:szCs w:val="20"/>
                      <w:lang w:eastAsia="de-DE"/>
                    </w:rPr>
                  </w:pPr>
                  <w:r>
                    <w:rPr>
                      <w:sz w:val="20"/>
                      <w:szCs w:val="20"/>
                      <w:lang w:eastAsia="de-DE"/>
                    </w:rPr>
                    <w:t>T8w</w:t>
                  </w:r>
                </w:p>
              </w:tc>
            </w:tr>
            <w:tr w:rsidR="00E91084" w:rsidTr="004E19B5">
              <w:tc>
                <w:tcPr>
                  <w:tcW w:w="788" w:type="dxa"/>
                </w:tcPr>
                <w:p w:rsidR="00E91084" w:rsidRDefault="00E91084" w:rsidP="00E91084">
                  <w:pPr>
                    <w:rPr>
                      <w:sz w:val="20"/>
                      <w:szCs w:val="20"/>
                      <w:lang w:eastAsia="de-DE"/>
                    </w:rPr>
                  </w:pPr>
                  <w:r>
                    <w:rPr>
                      <w:sz w:val="20"/>
                      <w:szCs w:val="20"/>
                      <w:lang w:eastAsia="de-DE"/>
                    </w:rPr>
                    <w:t>One</w:t>
                  </w:r>
                </w:p>
              </w:tc>
              <w:tc>
                <w:tcPr>
                  <w:tcW w:w="851" w:type="dxa"/>
                </w:tcPr>
                <w:p w:rsidR="00E91084" w:rsidRDefault="00E91084" w:rsidP="00E91084">
                  <w:pPr>
                    <w:rPr>
                      <w:sz w:val="20"/>
                      <w:szCs w:val="20"/>
                      <w:lang w:eastAsia="de-DE"/>
                    </w:rPr>
                  </w:pPr>
                  <w:r>
                    <w:rPr>
                      <w:sz w:val="20"/>
                      <w:szCs w:val="20"/>
                      <w:lang w:eastAsia="de-DE"/>
                    </w:rPr>
                    <w:t>463.5</w:t>
                  </w:r>
                </w:p>
              </w:tc>
              <w:tc>
                <w:tcPr>
                  <w:tcW w:w="992" w:type="dxa"/>
                </w:tcPr>
                <w:p w:rsidR="00E91084" w:rsidRDefault="00E91084" w:rsidP="00E91084">
                  <w:pPr>
                    <w:rPr>
                      <w:sz w:val="20"/>
                      <w:szCs w:val="20"/>
                      <w:lang w:eastAsia="de-DE"/>
                    </w:rPr>
                  </w:pPr>
                  <w:r>
                    <w:rPr>
                      <w:sz w:val="20"/>
                      <w:szCs w:val="20"/>
                      <w:lang w:eastAsia="de-DE"/>
                    </w:rPr>
                    <w:t>464.0</w:t>
                  </w:r>
                </w:p>
              </w:tc>
            </w:tr>
            <w:tr w:rsidR="00E91084" w:rsidTr="004E19B5">
              <w:tc>
                <w:tcPr>
                  <w:tcW w:w="788" w:type="dxa"/>
                </w:tcPr>
                <w:p w:rsidR="00E91084" w:rsidRDefault="00E91084" w:rsidP="00E91084">
                  <w:pPr>
                    <w:rPr>
                      <w:sz w:val="20"/>
                      <w:szCs w:val="20"/>
                      <w:lang w:eastAsia="de-DE"/>
                    </w:rPr>
                  </w:pPr>
                  <w:r>
                    <w:rPr>
                      <w:sz w:val="20"/>
                      <w:szCs w:val="20"/>
                      <w:lang w:eastAsia="de-DE"/>
                    </w:rPr>
                    <w:t>multi</w:t>
                  </w:r>
                </w:p>
              </w:tc>
              <w:tc>
                <w:tcPr>
                  <w:tcW w:w="851" w:type="dxa"/>
                </w:tcPr>
                <w:p w:rsidR="00E91084" w:rsidRDefault="00E91084" w:rsidP="00E91084">
                  <w:pPr>
                    <w:rPr>
                      <w:sz w:val="20"/>
                      <w:szCs w:val="20"/>
                      <w:lang w:eastAsia="de-DE"/>
                    </w:rPr>
                  </w:pPr>
                  <w:r>
                    <w:rPr>
                      <w:sz w:val="20"/>
                      <w:szCs w:val="20"/>
                      <w:lang w:eastAsia="de-DE"/>
                    </w:rPr>
                    <w:t>12.1</w:t>
                  </w:r>
                </w:p>
              </w:tc>
              <w:tc>
                <w:tcPr>
                  <w:tcW w:w="992" w:type="dxa"/>
                </w:tcPr>
                <w:p w:rsidR="00E91084" w:rsidRDefault="00E91084" w:rsidP="00E91084">
                  <w:pPr>
                    <w:rPr>
                      <w:sz w:val="20"/>
                      <w:szCs w:val="20"/>
                      <w:lang w:eastAsia="de-DE"/>
                    </w:rPr>
                  </w:pPr>
                  <w:r>
                    <w:rPr>
                      <w:sz w:val="20"/>
                      <w:szCs w:val="20"/>
                      <w:lang w:eastAsia="de-DE"/>
                    </w:rPr>
                    <w:t>11.5</w:t>
                  </w:r>
                </w:p>
              </w:tc>
            </w:tr>
          </w:tbl>
          <w:p w:rsidR="00E91084" w:rsidRDefault="00E91084" w:rsidP="00E91084">
            <w:pPr>
              <w:rPr>
                <w:lang w:eastAsia="de-DE"/>
              </w:rPr>
            </w:pPr>
          </w:p>
          <w:p w:rsidR="00E91084" w:rsidRDefault="00E91084" w:rsidP="00E91084">
            <w:pPr>
              <w:rPr>
                <w:lang w:eastAsia="de-DE"/>
              </w:rPr>
            </w:pPr>
            <w:r>
              <w:rPr>
                <w:lang w:eastAsia="de-DE"/>
              </w:rPr>
              <w:t>Nozzles of the aerosol were checked and no blocking were observed</w:t>
            </w:r>
          </w:p>
          <w:p w:rsidR="00E91084" w:rsidRDefault="00E91084" w:rsidP="00E91084">
            <w:pPr>
              <w:rPr>
                <w:lang w:eastAsia="de-DE"/>
              </w:rPr>
            </w:pPr>
          </w:p>
          <w:p w:rsidR="00E91084" w:rsidRDefault="00E91084" w:rsidP="00E91084">
            <w:pPr>
              <w:rPr>
                <w:lang w:eastAsia="de-DE"/>
              </w:rPr>
            </w:pPr>
            <w:r>
              <w:rPr>
                <w:lang w:eastAsia="de-DE"/>
              </w:rPr>
              <w:t>- Spray diameter:</w:t>
            </w:r>
          </w:p>
          <w:p w:rsidR="00E91084" w:rsidRDefault="00E91084" w:rsidP="00E91084">
            <w:pPr>
              <w:rPr>
                <w:lang w:eastAsia="de-DE"/>
              </w:rPr>
            </w:pPr>
          </w:p>
          <w:p w:rsidR="00E91084" w:rsidRDefault="00E91084" w:rsidP="00E91084">
            <w:pPr>
              <w:rPr>
                <w:lang w:eastAsia="de-DE"/>
              </w:rPr>
            </w:pPr>
            <w:r>
              <w:rPr>
                <w:lang w:eastAsia="de-DE"/>
              </w:rPr>
              <w:t>One-shot aerosol:</w:t>
            </w:r>
          </w:p>
          <w:p w:rsidR="00E91084" w:rsidRDefault="00E91084" w:rsidP="00E91084">
            <w:pPr>
              <w:rPr>
                <w:lang w:eastAsia="de-DE"/>
              </w:rPr>
            </w:pPr>
            <w:r>
              <w:rPr>
                <w:lang w:eastAsia="de-DE"/>
              </w:rPr>
              <w:t>Diameter when spraying at 30 cm (one shot) has been measured.</w:t>
            </w:r>
          </w:p>
          <w:p w:rsidR="00E91084" w:rsidRDefault="00E91084" w:rsidP="00E91084">
            <w:pPr>
              <w:rPr>
                <w:lang w:eastAsia="de-DE"/>
              </w:rPr>
            </w:pPr>
          </w:p>
          <w:p w:rsidR="00E91084" w:rsidRDefault="00E91084" w:rsidP="00E91084">
            <w:pPr>
              <w:rPr>
                <w:lang w:eastAsia="de-DE"/>
              </w:rPr>
            </w:pPr>
          </w:p>
          <w:p w:rsidR="00E91084" w:rsidRDefault="00E91084" w:rsidP="00E91084">
            <w:pPr>
              <w:rPr>
                <w:lang w:eastAsia="de-DE"/>
              </w:rPr>
            </w:pPr>
            <w:r>
              <w:rPr>
                <w:lang w:eastAsia="de-DE"/>
              </w:rPr>
              <w:t>Multi-shot aerosol:</w:t>
            </w:r>
          </w:p>
          <w:p w:rsidR="00E91084" w:rsidRDefault="00E91084" w:rsidP="00E91084">
            <w:pPr>
              <w:rPr>
                <w:lang w:eastAsia="de-DE"/>
              </w:rPr>
            </w:pPr>
            <w:r>
              <w:rPr>
                <w:lang w:eastAsia="de-DE"/>
              </w:rPr>
              <w:t>Diameter when spraying at 30 cm during 5s has been measured.</w:t>
            </w:r>
          </w:p>
          <w:p w:rsidR="00E91084" w:rsidRDefault="00E91084" w:rsidP="00E91084">
            <w:pPr>
              <w:rPr>
                <w:lang w:eastAsia="de-DE"/>
              </w:rPr>
            </w:pPr>
          </w:p>
          <w:tbl>
            <w:tblPr>
              <w:tblStyle w:val="Grilledutableau"/>
              <w:tblW w:w="0" w:type="auto"/>
              <w:tblLayout w:type="fixed"/>
              <w:tblLook w:val="04A0" w:firstRow="1" w:lastRow="0" w:firstColumn="1" w:lastColumn="0" w:noHBand="0" w:noVBand="1"/>
            </w:tblPr>
            <w:tblGrid>
              <w:gridCol w:w="930"/>
              <w:gridCol w:w="709"/>
              <w:gridCol w:w="709"/>
            </w:tblGrid>
            <w:tr w:rsidR="00E91084" w:rsidTr="004E19B5">
              <w:tc>
                <w:tcPr>
                  <w:tcW w:w="930" w:type="dxa"/>
                </w:tcPr>
                <w:p w:rsidR="00E91084" w:rsidRDefault="00E91084" w:rsidP="00E91084">
                  <w:pPr>
                    <w:rPr>
                      <w:sz w:val="20"/>
                      <w:szCs w:val="20"/>
                      <w:lang w:eastAsia="de-DE"/>
                    </w:rPr>
                  </w:pPr>
                  <w:r>
                    <w:rPr>
                      <w:sz w:val="20"/>
                      <w:szCs w:val="20"/>
                      <w:lang w:eastAsia="de-DE"/>
                    </w:rPr>
                    <w:t>cm</w:t>
                  </w:r>
                </w:p>
              </w:tc>
              <w:tc>
                <w:tcPr>
                  <w:tcW w:w="709" w:type="dxa"/>
                </w:tcPr>
                <w:p w:rsidR="00E91084" w:rsidRDefault="00E91084" w:rsidP="00E91084">
                  <w:pPr>
                    <w:rPr>
                      <w:sz w:val="20"/>
                      <w:szCs w:val="20"/>
                      <w:lang w:eastAsia="de-DE"/>
                    </w:rPr>
                  </w:pPr>
                  <w:r>
                    <w:rPr>
                      <w:sz w:val="20"/>
                      <w:szCs w:val="20"/>
                      <w:lang w:eastAsia="de-DE"/>
                    </w:rPr>
                    <w:t>T0</w:t>
                  </w:r>
                </w:p>
              </w:tc>
              <w:tc>
                <w:tcPr>
                  <w:tcW w:w="709" w:type="dxa"/>
                </w:tcPr>
                <w:p w:rsidR="00E91084" w:rsidRDefault="00E91084" w:rsidP="00E91084">
                  <w:pPr>
                    <w:rPr>
                      <w:sz w:val="20"/>
                      <w:szCs w:val="20"/>
                      <w:lang w:eastAsia="de-DE"/>
                    </w:rPr>
                  </w:pPr>
                  <w:r>
                    <w:rPr>
                      <w:sz w:val="20"/>
                      <w:szCs w:val="20"/>
                      <w:lang w:eastAsia="de-DE"/>
                    </w:rPr>
                    <w:t>T8w</w:t>
                  </w:r>
                </w:p>
              </w:tc>
            </w:tr>
            <w:tr w:rsidR="00E91084" w:rsidTr="004E19B5">
              <w:tc>
                <w:tcPr>
                  <w:tcW w:w="930" w:type="dxa"/>
                </w:tcPr>
                <w:p w:rsidR="00E91084" w:rsidRDefault="00E91084" w:rsidP="00E91084">
                  <w:pPr>
                    <w:rPr>
                      <w:sz w:val="20"/>
                      <w:szCs w:val="20"/>
                      <w:lang w:eastAsia="de-DE"/>
                    </w:rPr>
                  </w:pPr>
                  <w:r>
                    <w:rPr>
                      <w:sz w:val="20"/>
                      <w:szCs w:val="20"/>
                      <w:lang w:eastAsia="de-DE"/>
                    </w:rPr>
                    <w:t>One</w:t>
                  </w:r>
                </w:p>
              </w:tc>
              <w:tc>
                <w:tcPr>
                  <w:tcW w:w="709" w:type="dxa"/>
                </w:tcPr>
                <w:p w:rsidR="00E91084" w:rsidRDefault="00E91084" w:rsidP="00E91084">
                  <w:pPr>
                    <w:rPr>
                      <w:sz w:val="20"/>
                      <w:szCs w:val="20"/>
                      <w:lang w:eastAsia="de-DE"/>
                    </w:rPr>
                  </w:pPr>
                  <w:r>
                    <w:rPr>
                      <w:sz w:val="20"/>
                      <w:szCs w:val="20"/>
                      <w:lang w:eastAsia="de-DE"/>
                    </w:rPr>
                    <w:t>13</w:t>
                  </w:r>
                </w:p>
              </w:tc>
              <w:tc>
                <w:tcPr>
                  <w:tcW w:w="709" w:type="dxa"/>
                </w:tcPr>
                <w:p w:rsidR="00E91084" w:rsidRDefault="00E91084" w:rsidP="00E91084">
                  <w:pPr>
                    <w:rPr>
                      <w:sz w:val="20"/>
                      <w:szCs w:val="20"/>
                      <w:lang w:eastAsia="de-DE"/>
                    </w:rPr>
                  </w:pPr>
                  <w:r>
                    <w:rPr>
                      <w:sz w:val="20"/>
                      <w:szCs w:val="20"/>
                      <w:lang w:eastAsia="de-DE"/>
                    </w:rPr>
                    <w:t>15</w:t>
                  </w:r>
                </w:p>
              </w:tc>
            </w:tr>
            <w:tr w:rsidR="00E91084" w:rsidTr="004E19B5">
              <w:tc>
                <w:tcPr>
                  <w:tcW w:w="930" w:type="dxa"/>
                </w:tcPr>
                <w:p w:rsidR="00E91084" w:rsidRDefault="00E91084" w:rsidP="00E91084">
                  <w:pPr>
                    <w:rPr>
                      <w:sz w:val="20"/>
                      <w:szCs w:val="20"/>
                      <w:lang w:eastAsia="de-DE"/>
                    </w:rPr>
                  </w:pPr>
                  <w:r>
                    <w:rPr>
                      <w:sz w:val="20"/>
                      <w:szCs w:val="20"/>
                      <w:lang w:eastAsia="de-DE"/>
                    </w:rPr>
                    <w:t>multi</w:t>
                  </w:r>
                </w:p>
              </w:tc>
              <w:tc>
                <w:tcPr>
                  <w:tcW w:w="709" w:type="dxa"/>
                </w:tcPr>
                <w:p w:rsidR="00E91084" w:rsidRDefault="00E91084" w:rsidP="00E91084">
                  <w:pPr>
                    <w:rPr>
                      <w:sz w:val="20"/>
                      <w:szCs w:val="20"/>
                      <w:lang w:eastAsia="de-DE"/>
                    </w:rPr>
                  </w:pPr>
                  <w:r>
                    <w:rPr>
                      <w:sz w:val="20"/>
                      <w:szCs w:val="20"/>
                      <w:lang w:eastAsia="de-DE"/>
                    </w:rPr>
                    <w:t>21</w:t>
                  </w:r>
                </w:p>
              </w:tc>
              <w:tc>
                <w:tcPr>
                  <w:tcW w:w="709" w:type="dxa"/>
                </w:tcPr>
                <w:p w:rsidR="00E91084" w:rsidRDefault="00E91084" w:rsidP="00E91084">
                  <w:pPr>
                    <w:rPr>
                      <w:sz w:val="20"/>
                      <w:szCs w:val="20"/>
                      <w:lang w:eastAsia="de-DE"/>
                    </w:rPr>
                  </w:pPr>
                  <w:r>
                    <w:rPr>
                      <w:sz w:val="20"/>
                      <w:szCs w:val="20"/>
                      <w:lang w:eastAsia="de-DE"/>
                    </w:rPr>
                    <w:t>28</w:t>
                  </w:r>
                </w:p>
              </w:tc>
            </w:tr>
          </w:tbl>
          <w:p w:rsidR="00E91084" w:rsidRDefault="00E91084" w:rsidP="00E91084">
            <w:pPr>
              <w:rPr>
                <w:lang w:eastAsia="de-DE"/>
              </w:rPr>
            </w:pPr>
          </w:p>
          <w:p w:rsidR="00E91084" w:rsidRPr="007C5FFD" w:rsidRDefault="00E91084" w:rsidP="00E91084">
            <w:pPr>
              <w:rPr>
                <w:lang w:eastAsia="de-DE"/>
              </w:rPr>
            </w:pPr>
            <w:r>
              <w:rPr>
                <w:lang w:eastAsia="de-DE"/>
              </w:rPr>
              <w:t>The shape was circular in each case</w:t>
            </w:r>
          </w:p>
        </w:tc>
        <w:tc>
          <w:tcPr>
            <w:tcW w:w="3131" w:type="dxa"/>
          </w:tcPr>
          <w:p w:rsidR="00E91084" w:rsidRDefault="00E91084" w:rsidP="00E91084">
            <w:pPr>
              <w:rPr>
                <w:lang w:eastAsia="de-DE"/>
              </w:rPr>
            </w:pPr>
            <w:r>
              <w:rPr>
                <w:lang w:eastAsia="de-DE"/>
              </w:rPr>
              <w:lastRenderedPageBreak/>
              <w:t>Acceptable</w:t>
            </w:r>
          </w:p>
          <w:p w:rsidR="00E91084" w:rsidRDefault="00E91084" w:rsidP="00E91084">
            <w:pPr>
              <w:rPr>
                <w:lang w:eastAsia="de-DE"/>
              </w:rPr>
            </w:pPr>
          </w:p>
          <w:p w:rsidR="00E91084" w:rsidRDefault="00E91084" w:rsidP="00E91084">
            <w:pPr>
              <w:rPr>
                <w:lang w:eastAsia="de-DE"/>
              </w:rPr>
            </w:pPr>
            <w:r>
              <w:rPr>
                <w:lang w:eastAsia="de-DE"/>
              </w:rPr>
              <w:t xml:space="preserve">The analytical method allows the determination of the sum of the </w:t>
            </w:r>
            <w:proofErr w:type="spellStart"/>
            <w:r>
              <w:rPr>
                <w:lang w:eastAsia="de-DE"/>
              </w:rPr>
              <w:t>phenothrin</w:t>
            </w:r>
            <w:proofErr w:type="spellEnd"/>
            <w:r>
              <w:rPr>
                <w:lang w:eastAsia="de-DE"/>
              </w:rPr>
              <w:t xml:space="preserve"> isomers and not only the 1R-trans isomer. Content of the 1R-trans isomer has been obtained with calculation based on the purity declared in the certificate of analysis and the assumption that the different isomers remain unchanged when formulated in the product and over storage (no conversion of one isomer to another) which is not acceptable without a full justification or 1R-trans </w:t>
            </w:r>
            <w:proofErr w:type="spellStart"/>
            <w:r>
              <w:rPr>
                <w:lang w:eastAsia="de-DE"/>
              </w:rPr>
              <w:t>phenothrin</w:t>
            </w:r>
            <w:proofErr w:type="spellEnd"/>
            <w:r>
              <w:rPr>
                <w:lang w:eastAsia="de-DE"/>
              </w:rPr>
              <w:t xml:space="preserve"> content should be determined with a specific analytical method. </w:t>
            </w:r>
          </w:p>
          <w:p w:rsidR="00E91084" w:rsidRDefault="00E91084" w:rsidP="00E91084">
            <w:pPr>
              <w:rPr>
                <w:lang w:eastAsia="de-DE"/>
              </w:rPr>
            </w:pPr>
          </w:p>
          <w:p w:rsidR="00E91084" w:rsidRDefault="00E91084" w:rsidP="00E91084">
            <w:pPr>
              <w:rPr>
                <w:lang w:eastAsia="de-DE"/>
              </w:rPr>
            </w:pPr>
            <w:r>
              <w:rPr>
                <w:lang w:eastAsia="de-DE"/>
              </w:rPr>
              <w:t xml:space="preserve">Based on the interim data (at 12 months) provided in the long term storage stability study no conversion of one isomer to another has been demonstrated. Moreover a method to determine only 1R-trans </w:t>
            </w:r>
            <w:proofErr w:type="spellStart"/>
            <w:r>
              <w:rPr>
                <w:lang w:eastAsia="de-DE"/>
              </w:rPr>
              <w:t>phenothrin</w:t>
            </w:r>
            <w:proofErr w:type="spellEnd"/>
            <w:r>
              <w:rPr>
                <w:lang w:eastAsia="de-DE"/>
              </w:rPr>
              <w:t xml:space="preserve"> has been provided.</w:t>
            </w:r>
          </w:p>
          <w:p w:rsidR="00E91084" w:rsidRDefault="00E91084" w:rsidP="00E91084">
            <w:pPr>
              <w:rPr>
                <w:lang w:eastAsia="de-DE"/>
              </w:rPr>
            </w:pPr>
          </w:p>
          <w:p w:rsidR="00E91084" w:rsidRDefault="00E91084" w:rsidP="00E91084">
            <w:pPr>
              <w:rPr>
                <w:lang w:eastAsia="de-DE"/>
              </w:rPr>
            </w:pPr>
          </w:p>
          <w:p w:rsidR="00E91084" w:rsidRDefault="00E91084" w:rsidP="00E91084">
            <w:pPr>
              <w:rPr>
                <w:lang w:eastAsia="de-DE"/>
              </w:rPr>
            </w:pPr>
            <w:r>
              <w:rPr>
                <w:lang w:eastAsia="de-DE"/>
              </w:rPr>
              <w:t>The propellant gas is mixed with the other co-</w:t>
            </w:r>
            <w:proofErr w:type="spellStart"/>
            <w:r>
              <w:rPr>
                <w:lang w:eastAsia="de-DE"/>
              </w:rPr>
              <w:t>formulants</w:t>
            </w:r>
            <w:proofErr w:type="spellEnd"/>
            <w:r>
              <w:rPr>
                <w:lang w:eastAsia="de-DE"/>
              </w:rPr>
              <w:t xml:space="preserve"> in the bottle. After </w:t>
            </w:r>
            <w:r>
              <w:rPr>
                <w:lang w:eastAsia="de-DE"/>
              </w:rPr>
              <w:lastRenderedPageBreak/>
              <w:t>pulverisation of the product, the propellant gas is gone. This explained the measured content of active substance which is higher than the content in the product with the propellant gas.</w:t>
            </w:r>
          </w:p>
          <w:p w:rsidR="00E91084" w:rsidRDefault="00E91084" w:rsidP="00E91084">
            <w:pPr>
              <w:rPr>
                <w:lang w:eastAsia="de-DE"/>
              </w:rPr>
            </w:pPr>
          </w:p>
          <w:p w:rsidR="00E91084" w:rsidRPr="007C5FFD" w:rsidRDefault="00E91084" w:rsidP="007E05D5">
            <w:pPr>
              <w:rPr>
                <w:lang w:eastAsia="de-DE"/>
              </w:rPr>
            </w:pPr>
            <w:r>
              <w:rPr>
                <w:lang w:eastAsia="de-DE"/>
              </w:rPr>
              <w:t xml:space="preserve">Remark: difference is observed in the spray diameter between the two types of aerosol (multi-shot and one shot). </w:t>
            </w:r>
          </w:p>
        </w:tc>
        <w:tc>
          <w:tcPr>
            <w:tcW w:w="1609" w:type="dxa"/>
          </w:tcPr>
          <w:p w:rsidR="00E91084" w:rsidRDefault="00E91084" w:rsidP="00E91084">
            <w:pPr>
              <w:rPr>
                <w:lang w:eastAsia="de-DE"/>
              </w:rPr>
            </w:pPr>
            <w:proofErr w:type="spellStart"/>
            <w:r>
              <w:rPr>
                <w:lang w:eastAsia="de-DE"/>
              </w:rPr>
              <w:lastRenderedPageBreak/>
              <w:t>Demangel</w:t>
            </w:r>
            <w:proofErr w:type="spellEnd"/>
            <w:r>
              <w:rPr>
                <w:lang w:eastAsia="de-DE"/>
              </w:rPr>
              <w:t xml:space="preserve"> B. 2015</w:t>
            </w:r>
          </w:p>
          <w:p w:rsidR="00E91084" w:rsidRPr="007C5FFD" w:rsidRDefault="00E91084" w:rsidP="00E91084">
            <w:pPr>
              <w:rPr>
                <w:lang w:eastAsia="de-DE"/>
              </w:rPr>
            </w:pPr>
            <w:r>
              <w:rPr>
                <w:lang w:eastAsia="de-DE"/>
              </w:rPr>
              <w:t>Study report No 15-912035-003</w:t>
            </w:r>
          </w:p>
        </w:tc>
      </w:tr>
      <w:tr w:rsidR="00E91084" w:rsidRPr="007C5FFD" w:rsidTr="007E05D5">
        <w:trPr>
          <w:jc w:val="center"/>
        </w:trPr>
        <w:tc>
          <w:tcPr>
            <w:tcW w:w="1669" w:type="dxa"/>
          </w:tcPr>
          <w:p w:rsidR="00E91084" w:rsidRPr="007C5FFD" w:rsidRDefault="00E91084" w:rsidP="00E91084">
            <w:pPr>
              <w:rPr>
                <w:lang w:eastAsia="de-DE"/>
              </w:rPr>
            </w:pPr>
            <w:r w:rsidRPr="007C5FFD">
              <w:rPr>
                <w:lang w:eastAsia="de-DE"/>
              </w:rPr>
              <w:lastRenderedPageBreak/>
              <w:t xml:space="preserve">Storage stability test – </w:t>
            </w:r>
            <w:r w:rsidRPr="007C5FFD">
              <w:rPr>
                <w:b/>
                <w:lang w:eastAsia="de-DE"/>
              </w:rPr>
              <w:t>long term storage at ambient temperature</w:t>
            </w:r>
          </w:p>
        </w:tc>
        <w:tc>
          <w:tcPr>
            <w:tcW w:w="2310" w:type="dxa"/>
          </w:tcPr>
          <w:p w:rsidR="00E91084" w:rsidRDefault="00E91084" w:rsidP="00E91084">
            <w:pPr>
              <w:rPr>
                <w:lang w:eastAsia="de-DE"/>
              </w:rPr>
            </w:pPr>
            <w:r>
              <w:rPr>
                <w:lang w:eastAsia="de-DE"/>
              </w:rPr>
              <w:t>36months at 20°C in aluminium aerosol can</w:t>
            </w:r>
          </w:p>
          <w:p w:rsidR="00E91084" w:rsidRDefault="00E91084" w:rsidP="00E91084">
            <w:pPr>
              <w:rPr>
                <w:lang w:eastAsia="de-DE"/>
              </w:rPr>
            </w:pPr>
          </w:p>
          <w:p w:rsidR="00E91084" w:rsidRDefault="00E91084" w:rsidP="00E91084">
            <w:pPr>
              <w:rPr>
                <w:lang w:eastAsia="de-DE"/>
              </w:rPr>
            </w:pPr>
            <w:r>
              <w:rPr>
                <w:lang w:eastAsia="de-DE"/>
              </w:rPr>
              <w:t xml:space="preserve">Technical monograph no.17 </w:t>
            </w:r>
          </w:p>
          <w:p w:rsidR="00E91084" w:rsidRDefault="00E91084" w:rsidP="00E91084">
            <w:pPr>
              <w:rPr>
                <w:lang w:eastAsia="de-DE"/>
              </w:rPr>
            </w:pPr>
          </w:p>
          <w:p w:rsidR="00E91084" w:rsidRDefault="00E91084" w:rsidP="00E91084">
            <w:pPr>
              <w:rPr>
                <w:lang w:eastAsia="de-DE"/>
              </w:rPr>
            </w:pPr>
            <w:r>
              <w:rPr>
                <w:lang w:eastAsia="de-DE"/>
              </w:rPr>
              <w:t xml:space="preserve">Analytical method GC-FID (15-912035-005 and </w:t>
            </w:r>
            <w:r w:rsidRPr="00106A9E">
              <w:rPr>
                <w:lang w:eastAsia="de-DE"/>
              </w:rPr>
              <w:t>16-912035-001</w:t>
            </w:r>
            <w:r>
              <w:rPr>
                <w:lang w:eastAsia="de-DE"/>
              </w:rPr>
              <w:t>)</w:t>
            </w:r>
          </w:p>
          <w:p w:rsidR="00E91084" w:rsidRDefault="00E91084" w:rsidP="00E91084">
            <w:pPr>
              <w:rPr>
                <w:lang w:eastAsia="de-DE"/>
              </w:rPr>
            </w:pPr>
          </w:p>
          <w:p w:rsidR="00E91084" w:rsidRDefault="00E91084" w:rsidP="00E91084">
            <w:pPr>
              <w:rPr>
                <w:lang w:eastAsia="de-DE"/>
              </w:rPr>
            </w:pPr>
            <w:r>
              <w:rPr>
                <w:lang w:eastAsia="de-DE"/>
              </w:rPr>
              <w:t>Internal method</w:t>
            </w:r>
          </w:p>
          <w:p w:rsidR="00E91084" w:rsidRDefault="00E91084" w:rsidP="00E91084">
            <w:pPr>
              <w:rPr>
                <w:lang w:eastAsia="de-DE"/>
              </w:rPr>
            </w:pPr>
          </w:p>
          <w:p w:rsidR="00E91084" w:rsidRPr="007C5FFD" w:rsidRDefault="00E91084" w:rsidP="00E91084">
            <w:pPr>
              <w:rPr>
                <w:lang w:eastAsia="de-DE"/>
              </w:rPr>
            </w:pPr>
            <w:r>
              <w:rPr>
                <w:lang w:eastAsia="de-DE"/>
              </w:rPr>
              <w:t>Internal method</w:t>
            </w:r>
          </w:p>
        </w:tc>
        <w:tc>
          <w:tcPr>
            <w:tcW w:w="2127" w:type="dxa"/>
          </w:tcPr>
          <w:p w:rsidR="00E91084" w:rsidRDefault="00E91084" w:rsidP="00E91084">
            <w:pPr>
              <w:rPr>
                <w:lang w:eastAsia="de-DE"/>
              </w:rPr>
            </w:pPr>
            <w:r>
              <w:rPr>
                <w:lang w:eastAsia="de-DE"/>
              </w:rPr>
              <w:t>Liquid formulation of ACARDUST without the propellant gas and ACARDUST (200mL and 400mL)</w:t>
            </w:r>
          </w:p>
          <w:p w:rsidR="00E91084" w:rsidRPr="007C5FFD" w:rsidRDefault="00E91084" w:rsidP="00E91084">
            <w:pPr>
              <w:rPr>
                <w:lang w:eastAsia="de-DE"/>
              </w:rPr>
            </w:pPr>
            <w:r>
              <w:rPr>
                <w:lang w:eastAsia="de-DE"/>
              </w:rPr>
              <w:t>Batch H775 and K072</w:t>
            </w:r>
          </w:p>
        </w:tc>
        <w:tc>
          <w:tcPr>
            <w:tcW w:w="3969" w:type="dxa"/>
          </w:tcPr>
          <w:p w:rsidR="00E91084" w:rsidRDefault="00E91084" w:rsidP="00E91084">
            <w:pPr>
              <w:rPr>
                <w:lang w:eastAsia="de-DE"/>
              </w:rPr>
            </w:pPr>
            <w:r>
              <w:rPr>
                <w:lang w:eastAsia="de-DE"/>
              </w:rPr>
              <w:t>The study is on-going.</w:t>
            </w:r>
          </w:p>
          <w:p w:rsidR="00E91084" w:rsidRDefault="00E91084" w:rsidP="00E91084">
            <w:pPr>
              <w:rPr>
                <w:lang w:eastAsia="de-DE"/>
              </w:rPr>
            </w:pPr>
            <w:r>
              <w:rPr>
                <w:lang w:eastAsia="de-DE"/>
              </w:rPr>
              <w:t>Beginning: May 2015</w:t>
            </w:r>
          </w:p>
          <w:p w:rsidR="00E91084" w:rsidRDefault="00E91084" w:rsidP="00E91084">
            <w:pPr>
              <w:rPr>
                <w:lang w:eastAsia="de-DE"/>
              </w:rPr>
            </w:pPr>
            <w:r>
              <w:rPr>
                <w:lang w:eastAsia="de-DE"/>
              </w:rPr>
              <w:t>End: June 2018</w:t>
            </w:r>
          </w:p>
          <w:p w:rsidR="00E91084" w:rsidRDefault="00E91084" w:rsidP="00E91084">
            <w:pPr>
              <w:rPr>
                <w:lang w:eastAsia="de-DE"/>
              </w:rPr>
            </w:pPr>
          </w:p>
          <w:p w:rsidR="00E91084" w:rsidRDefault="00E91084" w:rsidP="00E91084">
            <w:pPr>
              <w:rPr>
                <w:lang w:eastAsia="de-DE"/>
              </w:rPr>
            </w:pPr>
            <w:r>
              <w:rPr>
                <w:lang w:eastAsia="de-DE"/>
              </w:rPr>
              <w:t>Active substance content, Satisfactory operation of the aerosol and spray volume and spray diameter will be determined after 6, 12, 24 and 36 months.</w:t>
            </w:r>
          </w:p>
          <w:p w:rsidR="00E91084" w:rsidRDefault="00E91084" w:rsidP="00E91084">
            <w:pPr>
              <w:rPr>
                <w:lang w:eastAsia="de-DE"/>
              </w:rPr>
            </w:pPr>
          </w:p>
          <w:p w:rsidR="00E91084" w:rsidRDefault="00E91084" w:rsidP="00E91084">
            <w:pPr>
              <w:rPr>
                <w:lang w:eastAsia="de-DE"/>
              </w:rPr>
            </w:pPr>
            <w:r>
              <w:rPr>
                <w:lang w:eastAsia="de-DE"/>
              </w:rPr>
              <w:t>Intermediate results after 6 months and 12 months have been provided:</w:t>
            </w:r>
          </w:p>
          <w:p w:rsidR="00E91084" w:rsidRDefault="00E91084" w:rsidP="00E91084">
            <w:pPr>
              <w:rPr>
                <w:lang w:eastAsia="de-DE"/>
              </w:rPr>
            </w:pPr>
          </w:p>
          <w:p w:rsidR="00E91084" w:rsidRDefault="00E91084" w:rsidP="00E91084">
            <w:pPr>
              <w:rPr>
                <w:lang w:eastAsia="de-DE"/>
              </w:rPr>
            </w:pPr>
            <w:r>
              <w:rPr>
                <w:lang w:eastAsia="de-DE"/>
              </w:rPr>
              <w:t xml:space="preserve">Content of all isomers and of 1R-trans </w:t>
            </w:r>
            <w:proofErr w:type="spellStart"/>
            <w:r>
              <w:rPr>
                <w:lang w:eastAsia="de-DE"/>
              </w:rPr>
              <w:t>phenothrin</w:t>
            </w:r>
            <w:proofErr w:type="spellEnd"/>
            <w:r>
              <w:rPr>
                <w:lang w:eastAsia="de-DE"/>
              </w:rPr>
              <w:t xml:space="preserve"> have been measured (multi-shot aerosol).</w:t>
            </w:r>
          </w:p>
          <w:p w:rsidR="00E91084" w:rsidRDefault="00E91084" w:rsidP="00E91084">
            <w:pPr>
              <w:rPr>
                <w:lang w:eastAsia="de-DE"/>
              </w:rPr>
            </w:pPr>
          </w:p>
          <w:tbl>
            <w:tblPr>
              <w:tblStyle w:val="Grilledutableau"/>
              <w:tblW w:w="0" w:type="auto"/>
              <w:tblLayout w:type="fixed"/>
              <w:tblLook w:val="04A0" w:firstRow="1" w:lastRow="0" w:firstColumn="1" w:lastColumn="0" w:noHBand="0" w:noVBand="1"/>
            </w:tblPr>
            <w:tblGrid>
              <w:gridCol w:w="953"/>
              <w:gridCol w:w="953"/>
              <w:gridCol w:w="954"/>
              <w:gridCol w:w="954"/>
            </w:tblGrid>
            <w:tr w:rsidR="00E91084" w:rsidTr="00E91084">
              <w:tc>
                <w:tcPr>
                  <w:tcW w:w="953" w:type="dxa"/>
                </w:tcPr>
                <w:p w:rsidR="00E91084" w:rsidRDefault="00E91084" w:rsidP="00E91084">
                  <w:pPr>
                    <w:rPr>
                      <w:sz w:val="20"/>
                      <w:szCs w:val="20"/>
                      <w:lang w:eastAsia="de-DE"/>
                    </w:rPr>
                  </w:pPr>
                  <w:r>
                    <w:rPr>
                      <w:sz w:val="20"/>
                      <w:szCs w:val="20"/>
                      <w:lang w:eastAsia="de-DE"/>
                    </w:rPr>
                    <w:t>% (w/w)</w:t>
                  </w:r>
                </w:p>
              </w:tc>
              <w:tc>
                <w:tcPr>
                  <w:tcW w:w="953" w:type="dxa"/>
                </w:tcPr>
                <w:p w:rsidR="00E91084" w:rsidRDefault="00E91084" w:rsidP="00E91084">
                  <w:pPr>
                    <w:rPr>
                      <w:sz w:val="20"/>
                      <w:szCs w:val="20"/>
                      <w:lang w:eastAsia="de-DE"/>
                    </w:rPr>
                  </w:pPr>
                  <w:r>
                    <w:rPr>
                      <w:sz w:val="20"/>
                      <w:szCs w:val="20"/>
                      <w:lang w:eastAsia="de-DE"/>
                    </w:rPr>
                    <w:t>T0</w:t>
                  </w:r>
                </w:p>
              </w:tc>
              <w:tc>
                <w:tcPr>
                  <w:tcW w:w="954" w:type="dxa"/>
                </w:tcPr>
                <w:p w:rsidR="00E91084" w:rsidRDefault="00E91084" w:rsidP="00E91084">
                  <w:pPr>
                    <w:rPr>
                      <w:sz w:val="20"/>
                      <w:szCs w:val="20"/>
                      <w:lang w:eastAsia="de-DE"/>
                    </w:rPr>
                  </w:pPr>
                  <w:r>
                    <w:rPr>
                      <w:sz w:val="20"/>
                      <w:szCs w:val="20"/>
                      <w:lang w:eastAsia="de-DE"/>
                    </w:rPr>
                    <w:t>T6m</w:t>
                  </w:r>
                </w:p>
              </w:tc>
              <w:tc>
                <w:tcPr>
                  <w:tcW w:w="954" w:type="dxa"/>
                </w:tcPr>
                <w:p w:rsidR="00E91084" w:rsidRDefault="00E91084" w:rsidP="00E91084">
                  <w:pPr>
                    <w:rPr>
                      <w:sz w:val="20"/>
                      <w:szCs w:val="20"/>
                      <w:lang w:eastAsia="de-DE"/>
                    </w:rPr>
                  </w:pPr>
                  <w:r>
                    <w:rPr>
                      <w:sz w:val="20"/>
                      <w:szCs w:val="20"/>
                      <w:lang w:eastAsia="de-DE"/>
                    </w:rPr>
                    <w:t>T12m</w:t>
                  </w:r>
                </w:p>
              </w:tc>
            </w:tr>
            <w:tr w:rsidR="00E91084" w:rsidTr="00E91084">
              <w:tc>
                <w:tcPr>
                  <w:tcW w:w="953" w:type="dxa"/>
                </w:tcPr>
                <w:p w:rsidR="00E91084" w:rsidRDefault="00E91084" w:rsidP="00E91084">
                  <w:pPr>
                    <w:rPr>
                      <w:sz w:val="20"/>
                      <w:szCs w:val="20"/>
                      <w:lang w:eastAsia="de-DE"/>
                    </w:rPr>
                  </w:pPr>
                  <w:r>
                    <w:rPr>
                      <w:sz w:val="20"/>
                      <w:szCs w:val="20"/>
                      <w:lang w:eastAsia="de-DE"/>
                    </w:rPr>
                    <w:t>All</w:t>
                  </w:r>
                </w:p>
              </w:tc>
              <w:tc>
                <w:tcPr>
                  <w:tcW w:w="953" w:type="dxa"/>
                </w:tcPr>
                <w:p w:rsidR="00E91084" w:rsidRDefault="00E91084" w:rsidP="00E91084">
                  <w:pPr>
                    <w:rPr>
                      <w:sz w:val="20"/>
                      <w:szCs w:val="20"/>
                      <w:lang w:eastAsia="de-DE"/>
                    </w:rPr>
                  </w:pPr>
                  <w:r>
                    <w:rPr>
                      <w:sz w:val="20"/>
                      <w:szCs w:val="20"/>
                      <w:lang w:eastAsia="de-DE"/>
                    </w:rPr>
                    <w:t>0.668</w:t>
                  </w:r>
                </w:p>
              </w:tc>
              <w:tc>
                <w:tcPr>
                  <w:tcW w:w="954" w:type="dxa"/>
                </w:tcPr>
                <w:p w:rsidR="00E91084" w:rsidRDefault="00E91084" w:rsidP="00E91084">
                  <w:pPr>
                    <w:rPr>
                      <w:sz w:val="20"/>
                      <w:szCs w:val="20"/>
                      <w:lang w:eastAsia="de-DE"/>
                    </w:rPr>
                  </w:pPr>
                  <w:r>
                    <w:rPr>
                      <w:sz w:val="20"/>
                      <w:szCs w:val="20"/>
                      <w:lang w:eastAsia="de-DE"/>
                    </w:rPr>
                    <w:t>0.670</w:t>
                  </w:r>
                </w:p>
              </w:tc>
              <w:tc>
                <w:tcPr>
                  <w:tcW w:w="954" w:type="dxa"/>
                </w:tcPr>
                <w:p w:rsidR="00E91084" w:rsidRDefault="00E91084" w:rsidP="00E91084">
                  <w:pPr>
                    <w:rPr>
                      <w:sz w:val="20"/>
                      <w:szCs w:val="20"/>
                      <w:lang w:eastAsia="de-DE"/>
                    </w:rPr>
                  </w:pPr>
                  <w:r>
                    <w:rPr>
                      <w:sz w:val="20"/>
                      <w:szCs w:val="20"/>
                      <w:lang w:eastAsia="de-DE"/>
                    </w:rPr>
                    <w:t>0.654</w:t>
                  </w:r>
                </w:p>
              </w:tc>
            </w:tr>
            <w:tr w:rsidR="00E91084" w:rsidTr="00E91084">
              <w:tc>
                <w:tcPr>
                  <w:tcW w:w="953" w:type="dxa"/>
                </w:tcPr>
                <w:p w:rsidR="00E91084" w:rsidRDefault="00E91084" w:rsidP="00E91084">
                  <w:pPr>
                    <w:rPr>
                      <w:sz w:val="20"/>
                      <w:szCs w:val="20"/>
                      <w:lang w:eastAsia="de-DE"/>
                    </w:rPr>
                  </w:pPr>
                  <w:r>
                    <w:rPr>
                      <w:sz w:val="20"/>
                      <w:szCs w:val="20"/>
                      <w:lang w:eastAsia="de-DE"/>
                    </w:rPr>
                    <w:t>1R-Trans</w:t>
                  </w:r>
                </w:p>
              </w:tc>
              <w:tc>
                <w:tcPr>
                  <w:tcW w:w="953" w:type="dxa"/>
                </w:tcPr>
                <w:p w:rsidR="00E91084" w:rsidRDefault="00E91084" w:rsidP="00E91084">
                  <w:pPr>
                    <w:rPr>
                      <w:sz w:val="20"/>
                      <w:szCs w:val="20"/>
                      <w:lang w:eastAsia="de-DE"/>
                    </w:rPr>
                  </w:pPr>
                  <w:r>
                    <w:rPr>
                      <w:sz w:val="20"/>
                      <w:szCs w:val="20"/>
                      <w:lang w:eastAsia="de-DE"/>
                    </w:rPr>
                    <w:t>0.620</w:t>
                  </w:r>
                </w:p>
              </w:tc>
              <w:tc>
                <w:tcPr>
                  <w:tcW w:w="954" w:type="dxa"/>
                </w:tcPr>
                <w:p w:rsidR="00E91084" w:rsidRDefault="00E91084" w:rsidP="00E91084">
                  <w:pPr>
                    <w:rPr>
                      <w:sz w:val="20"/>
                      <w:szCs w:val="20"/>
                      <w:lang w:eastAsia="de-DE"/>
                    </w:rPr>
                  </w:pPr>
                  <w:r>
                    <w:rPr>
                      <w:sz w:val="20"/>
                      <w:szCs w:val="20"/>
                      <w:lang w:eastAsia="de-DE"/>
                    </w:rPr>
                    <w:t>0.658</w:t>
                  </w:r>
                </w:p>
              </w:tc>
              <w:tc>
                <w:tcPr>
                  <w:tcW w:w="954" w:type="dxa"/>
                </w:tcPr>
                <w:p w:rsidR="00E91084" w:rsidRDefault="00E91084" w:rsidP="00E91084">
                  <w:pPr>
                    <w:rPr>
                      <w:sz w:val="20"/>
                      <w:szCs w:val="20"/>
                      <w:lang w:eastAsia="de-DE"/>
                    </w:rPr>
                  </w:pPr>
                  <w:r>
                    <w:rPr>
                      <w:sz w:val="20"/>
                      <w:szCs w:val="20"/>
                      <w:lang w:eastAsia="de-DE"/>
                    </w:rPr>
                    <w:t>0.648</w:t>
                  </w:r>
                </w:p>
              </w:tc>
            </w:tr>
            <w:tr w:rsidR="00E91084" w:rsidTr="00E91084">
              <w:tc>
                <w:tcPr>
                  <w:tcW w:w="953" w:type="dxa"/>
                </w:tcPr>
                <w:p w:rsidR="00E91084" w:rsidRDefault="00E91084" w:rsidP="00E91084">
                  <w:pPr>
                    <w:rPr>
                      <w:sz w:val="20"/>
                      <w:szCs w:val="20"/>
                      <w:lang w:eastAsia="de-DE"/>
                    </w:rPr>
                  </w:pPr>
                  <w:r>
                    <w:rPr>
                      <w:sz w:val="20"/>
                      <w:szCs w:val="20"/>
                      <w:lang w:eastAsia="de-DE"/>
                    </w:rPr>
                    <w:t>Ratio 1R-trans</w:t>
                  </w:r>
                </w:p>
              </w:tc>
              <w:tc>
                <w:tcPr>
                  <w:tcW w:w="953" w:type="dxa"/>
                </w:tcPr>
                <w:p w:rsidR="00E91084" w:rsidRDefault="00E91084" w:rsidP="00E91084">
                  <w:pPr>
                    <w:rPr>
                      <w:sz w:val="20"/>
                      <w:szCs w:val="20"/>
                      <w:lang w:eastAsia="de-DE"/>
                    </w:rPr>
                  </w:pPr>
                  <w:r>
                    <w:rPr>
                      <w:sz w:val="20"/>
                      <w:szCs w:val="20"/>
                      <w:lang w:eastAsia="de-DE"/>
                    </w:rPr>
                    <w:t>93.8</w:t>
                  </w:r>
                </w:p>
              </w:tc>
              <w:tc>
                <w:tcPr>
                  <w:tcW w:w="954" w:type="dxa"/>
                </w:tcPr>
                <w:p w:rsidR="00E91084" w:rsidRDefault="00E91084" w:rsidP="00E91084">
                  <w:pPr>
                    <w:rPr>
                      <w:sz w:val="20"/>
                      <w:szCs w:val="20"/>
                      <w:lang w:eastAsia="de-DE"/>
                    </w:rPr>
                  </w:pPr>
                </w:p>
              </w:tc>
              <w:tc>
                <w:tcPr>
                  <w:tcW w:w="954" w:type="dxa"/>
                </w:tcPr>
                <w:p w:rsidR="00E91084" w:rsidRDefault="00E91084" w:rsidP="00E91084">
                  <w:pPr>
                    <w:rPr>
                      <w:sz w:val="20"/>
                      <w:szCs w:val="20"/>
                      <w:lang w:eastAsia="de-DE"/>
                    </w:rPr>
                  </w:pPr>
                  <w:r>
                    <w:rPr>
                      <w:sz w:val="20"/>
                      <w:szCs w:val="20"/>
                      <w:lang w:eastAsia="de-DE"/>
                    </w:rPr>
                    <w:t>93.9</w:t>
                  </w:r>
                </w:p>
              </w:tc>
            </w:tr>
          </w:tbl>
          <w:p w:rsidR="00E91084" w:rsidRDefault="00E91084" w:rsidP="00E91084">
            <w:pPr>
              <w:rPr>
                <w:lang w:eastAsia="de-DE"/>
              </w:rPr>
            </w:pPr>
          </w:p>
          <w:p w:rsidR="00E91084" w:rsidRDefault="00E91084" w:rsidP="00E91084">
            <w:pPr>
              <w:rPr>
                <w:lang w:eastAsia="de-DE"/>
              </w:rPr>
            </w:pPr>
            <w:r>
              <w:rPr>
                <w:lang w:eastAsia="de-DE"/>
              </w:rPr>
              <w:t>Variation &lt; 10% after 6 months and 12 months for the active substance content.</w:t>
            </w:r>
          </w:p>
          <w:p w:rsidR="00E91084" w:rsidRDefault="00E91084" w:rsidP="00E91084">
            <w:pPr>
              <w:rPr>
                <w:lang w:eastAsia="de-DE"/>
              </w:rPr>
            </w:pPr>
          </w:p>
          <w:p w:rsidR="00E91084" w:rsidRDefault="00E91084" w:rsidP="00E91084">
            <w:pPr>
              <w:rPr>
                <w:lang w:eastAsia="de-DE"/>
              </w:rPr>
            </w:pPr>
            <w:r>
              <w:rPr>
                <w:lang w:eastAsia="de-DE"/>
              </w:rPr>
              <w:t>Appearance of the packaging and weight variation is the same after 6 and 12 months for the two products (one shot and multi-shot aerosol)</w:t>
            </w:r>
          </w:p>
          <w:p w:rsidR="00E91084" w:rsidRDefault="00E91084" w:rsidP="00E91084">
            <w:pPr>
              <w:rPr>
                <w:lang w:eastAsia="de-DE"/>
              </w:rPr>
            </w:pPr>
          </w:p>
          <w:p w:rsidR="00E91084" w:rsidRDefault="00E91084" w:rsidP="00E91084">
            <w:pPr>
              <w:rPr>
                <w:lang w:eastAsia="de-DE"/>
              </w:rPr>
            </w:pPr>
            <w:r>
              <w:rPr>
                <w:lang w:eastAsia="de-DE"/>
              </w:rPr>
              <w:t>Spray volume and spray diameter for the two products:</w:t>
            </w:r>
          </w:p>
          <w:p w:rsidR="00E91084" w:rsidRDefault="00E91084" w:rsidP="00E91084">
            <w:pPr>
              <w:rPr>
                <w:lang w:eastAsia="de-DE"/>
              </w:rPr>
            </w:pPr>
          </w:p>
          <w:p w:rsidR="00E91084" w:rsidRDefault="00E91084" w:rsidP="00E91084">
            <w:pPr>
              <w:rPr>
                <w:lang w:eastAsia="de-DE"/>
              </w:rPr>
            </w:pPr>
            <w:r>
              <w:rPr>
                <w:lang w:eastAsia="de-DE"/>
              </w:rPr>
              <w:t>Spray volume:</w:t>
            </w:r>
          </w:p>
          <w:tbl>
            <w:tblPr>
              <w:tblStyle w:val="Grilledutableau"/>
              <w:tblW w:w="0" w:type="auto"/>
              <w:tblLayout w:type="fixed"/>
              <w:tblLook w:val="04A0" w:firstRow="1" w:lastRow="0" w:firstColumn="1" w:lastColumn="0" w:noHBand="0" w:noVBand="1"/>
            </w:tblPr>
            <w:tblGrid>
              <w:gridCol w:w="864"/>
              <w:gridCol w:w="762"/>
              <w:gridCol w:w="708"/>
              <w:gridCol w:w="851"/>
            </w:tblGrid>
            <w:tr w:rsidR="00E91084" w:rsidTr="00E91084">
              <w:tc>
                <w:tcPr>
                  <w:tcW w:w="864" w:type="dxa"/>
                </w:tcPr>
                <w:p w:rsidR="00E91084" w:rsidRDefault="00E91084" w:rsidP="00E91084">
                  <w:pPr>
                    <w:rPr>
                      <w:sz w:val="20"/>
                      <w:szCs w:val="20"/>
                      <w:lang w:eastAsia="de-DE"/>
                    </w:rPr>
                  </w:pPr>
                  <w:r>
                    <w:rPr>
                      <w:sz w:val="20"/>
                      <w:szCs w:val="20"/>
                      <w:lang w:eastAsia="de-DE"/>
                    </w:rPr>
                    <w:t>mL</w:t>
                  </w:r>
                </w:p>
              </w:tc>
              <w:tc>
                <w:tcPr>
                  <w:tcW w:w="762" w:type="dxa"/>
                </w:tcPr>
                <w:p w:rsidR="00E91084" w:rsidRDefault="00E91084" w:rsidP="00E91084">
                  <w:pPr>
                    <w:rPr>
                      <w:sz w:val="20"/>
                      <w:szCs w:val="20"/>
                      <w:lang w:eastAsia="de-DE"/>
                    </w:rPr>
                  </w:pPr>
                  <w:r>
                    <w:rPr>
                      <w:sz w:val="20"/>
                      <w:szCs w:val="20"/>
                      <w:lang w:eastAsia="de-DE"/>
                    </w:rPr>
                    <w:t>T0</w:t>
                  </w:r>
                </w:p>
              </w:tc>
              <w:tc>
                <w:tcPr>
                  <w:tcW w:w="708" w:type="dxa"/>
                </w:tcPr>
                <w:p w:rsidR="00E91084" w:rsidRDefault="00E91084" w:rsidP="00E91084">
                  <w:pPr>
                    <w:rPr>
                      <w:sz w:val="20"/>
                      <w:szCs w:val="20"/>
                      <w:lang w:eastAsia="de-DE"/>
                    </w:rPr>
                  </w:pPr>
                  <w:r>
                    <w:rPr>
                      <w:sz w:val="20"/>
                      <w:szCs w:val="20"/>
                      <w:lang w:eastAsia="de-DE"/>
                    </w:rPr>
                    <w:t>T6m</w:t>
                  </w:r>
                </w:p>
              </w:tc>
              <w:tc>
                <w:tcPr>
                  <w:tcW w:w="851" w:type="dxa"/>
                </w:tcPr>
                <w:p w:rsidR="00E91084" w:rsidRDefault="00E91084" w:rsidP="00E91084">
                  <w:pPr>
                    <w:rPr>
                      <w:sz w:val="20"/>
                      <w:szCs w:val="20"/>
                      <w:lang w:eastAsia="de-DE"/>
                    </w:rPr>
                  </w:pPr>
                  <w:r>
                    <w:rPr>
                      <w:sz w:val="20"/>
                      <w:szCs w:val="20"/>
                      <w:lang w:eastAsia="de-DE"/>
                    </w:rPr>
                    <w:t>T12m</w:t>
                  </w:r>
                </w:p>
              </w:tc>
            </w:tr>
            <w:tr w:rsidR="00E91084" w:rsidTr="00E91084">
              <w:tc>
                <w:tcPr>
                  <w:tcW w:w="864" w:type="dxa"/>
                </w:tcPr>
                <w:p w:rsidR="00E91084" w:rsidRDefault="00E91084" w:rsidP="00E91084">
                  <w:pPr>
                    <w:rPr>
                      <w:sz w:val="20"/>
                      <w:szCs w:val="20"/>
                      <w:lang w:eastAsia="de-DE"/>
                    </w:rPr>
                  </w:pPr>
                  <w:r>
                    <w:rPr>
                      <w:sz w:val="20"/>
                      <w:szCs w:val="20"/>
                      <w:lang w:eastAsia="de-DE"/>
                    </w:rPr>
                    <w:t>One</w:t>
                  </w:r>
                </w:p>
              </w:tc>
              <w:tc>
                <w:tcPr>
                  <w:tcW w:w="762" w:type="dxa"/>
                </w:tcPr>
                <w:p w:rsidR="00E91084" w:rsidRDefault="00E91084" w:rsidP="00E91084">
                  <w:pPr>
                    <w:rPr>
                      <w:sz w:val="20"/>
                      <w:szCs w:val="20"/>
                      <w:lang w:eastAsia="de-DE"/>
                    </w:rPr>
                  </w:pPr>
                  <w:r>
                    <w:rPr>
                      <w:sz w:val="20"/>
                      <w:szCs w:val="20"/>
                      <w:lang w:eastAsia="de-DE"/>
                    </w:rPr>
                    <w:t>461.95</w:t>
                  </w:r>
                </w:p>
              </w:tc>
              <w:tc>
                <w:tcPr>
                  <w:tcW w:w="708" w:type="dxa"/>
                </w:tcPr>
                <w:p w:rsidR="00E91084" w:rsidRDefault="00E91084" w:rsidP="00E91084">
                  <w:pPr>
                    <w:rPr>
                      <w:sz w:val="20"/>
                      <w:szCs w:val="20"/>
                      <w:lang w:eastAsia="de-DE"/>
                    </w:rPr>
                  </w:pPr>
                  <w:r>
                    <w:rPr>
                      <w:sz w:val="20"/>
                      <w:szCs w:val="20"/>
                      <w:lang w:eastAsia="de-DE"/>
                    </w:rPr>
                    <w:t>460.78</w:t>
                  </w:r>
                </w:p>
              </w:tc>
              <w:tc>
                <w:tcPr>
                  <w:tcW w:w="851" w:type="dxa"/>
                </w:tcPr>
                <w:p w:rsidR="00E91084" w:rsidRDefault="00E91084" w:rsidP="00E91084">
                  <w:pPr>
                    <w:rPr>
                      <w:sz w:val="20"/>
                      <w:szCs w:val="20"/>
                      <w:lang w:eastAsia="de-DE"/>
                    </w:rPr>
                  </w:pPr>
                  <w:r>
                    <w:rPr>
                      <w:sz w:val="20"/>
                      <w:szCs w:val="20"/>
                      <w:lang w:eastAsia="de-DE"/>
                    </w:rPr>
                    <w:t>461.31</w:t>
                  </w:r>
                </w:p>
              </w:tc>
            </w:tr>
            <w:tr w:rsidR="00E91084" w:rsidTr="00E91084">
              <w:tc>
                <w:tcPr>
                  <w:tcW w:w="864" w:type="dxa"/>
                </w:tcPr>
                <w:p w:rsidR="00E91084" w:rsidRDefault="00E91084" w:rsidP="00E91084">
                  <w:pPr>
                    <w:rPr>
                      <w:sz w:val="20"/>
                      <w:szCs w:val="20"/>
                      <w:lang w:eastAsia="de-DE"/>
                    </w:rPr>
                  </w:pPr>
                  <w:r>
                    <w:rPr>
                      <w:sz w:val="20"/>
                      <w:szCs w:val="20"/>
                      <w:lang w:eastAsia="de-DE"/>
                    </w:rPr>
                    <w:t>multi</w:t>
                  </w:r>
                </w:p>
              </w:tc>
              <w:tc>
                <w:tcPr>
                  <w:tcW w:w="762" w:type="dxa"/>
                </w:tcPr>
                <w:p w:rsidR="00E91084" w:rsidRDefault="00E91084" w:rsidP="00E91084">
                  <w:pPr>
                    <w:rPr>
                      <w:sz w:val="20"/>
                      <w:szCs w:val="20"/>
                      <w:lang w:eastAsia="de-DE"/>
                    </w:rPr>
                  </w:pPr>
                  <w:r>
                    <w:rPr>
                      <w:sz w:val="20"/>
                      <w:szCs w:val="20"/>
                      <w:lang w:eastAsia="de-DE"/>
                    </w:rPr>
                    <w:t>11.936</w:t>
                  </w:r>
                </w:p>
              </w:tc>
              <w:tc>
                <w:tcPr>
                  <w:tcW w:w="708" w:type="dxa"/>
                </w:tcPr>
                <w:p w:rsidR="00E91084" w:rsidRDefault="00E91084" w:rsidP="00E91084">
                  <w:pPr>
                    <w:rPr>
                      <w:sz w:val="20"/>
                      <w:szCs w:val="20"/>
                      <w:lang w:eastAsia="de-DE"/>
                    </w:rPr>
                  </w:pPr>
                  <w:r>
                    <w:rPr>
                      <w:sz w:val="20"/>
                      <w:szCs w:val="20"/>
                      <w:lang w:eastAsia="de-DE"/>
                    </w:rPr>
                    <w:t>12.636</w:t>
                  </w:r>
                </w:p>
              </w:tc>
              <w:tc>
                <w:tcPr>
                  <w:tcW w:w="851" w:type="dxa"/>
                </w:tcPr>
                <w:p w:rsidR="00E91084" w:rsidRDefault="00E91084" w:rsidP="00E91084">
                  <w:pPr>
                    <w:rPr>
                      <w:sz w:val="20"/>
                      <w:szCs w:val="20"/>
                      <w:lang w:eastAsia="de-DE"/>
                    </w:rPr>
                  </w:pPr>
                  <w:r>
                    <w:rPr>
                      <w:sz w:val="20"/>
                      <w:szCs w:val="20"/>
                      <w:lang w:eastAsia="de-DE"/>
                    </w:rPr>
                    <w:t>11.899</w:t>
                  </w:r>
                </w:p>
              </w:tc>
            </w:tr>
          </w:tbl>
          <w:p w:rsidR="00E91084" w:rsidRDefault="00E91084" w:rsidP="00E91084">
            <w:pPr>
              <w:rPr>
                <w:lang w:eastAsia="de-DE"/>
              </w:rPr>
            </w:pPr>
          </w:p>
          <w:p w:rsidR="00E91084" w:rsidRDefault="00E91084" w:rsidP="00E91084">
            <w:pPr>
              <w:rPr>
                <w:lang w:eastAsia="de-DE"/>
              </w:rPr>
            </w:pPr>
          </w:p>
          <w:p w:rsidR="00E91084" w:rsidRDefault="00E91084" w:rsidP="00E91084">
            <w:pPr>
              <w:rPr>
                <w:lang w:eastAsia="de-DE"/>
              </w:rPr>
            </w:pPr>
            <w:r>
              <w:rPr>
                <w:lang w:eastAsia="de-DE"/>
              </w:rPr>
              <w:t>Spray diameter</w:t>
            </w:r>
          </w:p>
          <w:tbl>
            <w:tblPr>
              <w:tblStyle w:val="Grilledutableau"/>
              <w:tblW w:w="0" w:type="auto"/>
              <w:tblLayout w:type="fixed"/>
              <w:tblLook w:val="04A0" w:firstRow="1" w:lastRow="0" w:firstColumn="1" w:lastColumn="0" w:noHBand="0" w:noVBand="1"/>
            </w:tblPr>
            <w:tblGrid>
              <w:gridCol w:w="864"/>
              <w:gridCol w:w="762"/>
              <w:gridCol w:w="708"/>
              <w:gridCol w:w="851"/>
            </w:tblGrid>
            <w:tr w:rsidR="00E91084" w:rsidTr="00E91084">
              <w:tc>
                <w:tcPr>
                  <w:tcW w:w="864" w:type="dxa"/>
                </w:tcPr>
                <w:p w:rsidR="00E91084" w:rsidRDefault="00E91084" w:rsidP="00E91084">
                  <w:pPr>
                    <w:rPr>
                      <w:sz w:val="20"/>
                      <w:szCs w:val="20"/>
                      <w:lang w:eastAsia="de-DE"/>
                    </w:rPr>
                  </w:pPr>
                  <w:r>
                    <w:rPr>
                      <w:sz w:val="20"/>
                      <w:szCs w:val="20"/>
                      <w:lang w:eastAsia="de-DE"/>
                    </w:rPr>
                    <w:t>cm</w:t>
                  </w:r>
                </w:p>
              </w:tc>
              <w:tc>
                <w:tcPr>
                  <w:tcW w:w="762" w:type="dxa"/>
                </w:tcPr>
                <w:p w:rsidR="00E91084" w:rsidRDefault="00E91084" w:rsidP="00E91084">
                  <w:pPr>
                    <w:rPr>
                      <w:sz w:val="20"/>
                      <w:szCs w:val="20"/>
                      <w:lang w:eastAsia="de-DE"/>
                    </w:rPr>
                  </w:pPr>
                  <w:r>
                    <w:rPr>
                      <w:sz w:val="20"/>
                      <w:szCs w:val="20"/>
                      <w:lang w:eastAsia="de-DE"/>
                    </w:rPr>
                    <w:t>T0</w:t>
                  </w:r>
                </w:p>
              </w:tc>
              <w:tc>
                <w:tcPr>
                  <w:tcW w:w="708" w:type="dxa"/>
                </w:tcPr>
                <w:p w:rsidR="00E91084" w:rsidRDefault="00E91084" w:rsidP="00E91084">
                  <w:pPr>
                    <w:rPr>
                      <w:sz w:val="20"/>
                      <w:szCs w:val="20"/>
                      <w:lang w:eastAsia="de-DE"/>
                    </w:rPr>
                  </w:pPr>
                  <w:r>
                    <w:rPr>
                      <w:sz w:val="20"/>
                      <w:szCs w:val="20"/>
                      <w:lang w:eastAsia="de-DE"/>
                    </w:rPr>
                    <w:t>T6m</w:t>
                  </w:r>
                </w:p>
              </w:tc>
              <w:tc>
                <w:tcPr>
                  <w:tcW w:w="851" w:type="dxa"/>
                </w:tcPr>
                <w:p w:rsidR="00E91084" w:rsidRDefault="00E91084" w:rsidP="00E91084">
                  <w:pPr>
                    <w:rPr>
                      <w:sz w:val="20"/>
                      <w:szCs w:val="20"/>
                      <w:lang w:eastAsia="de-DE"/>
                    </w:rPr>
                  </w:pPr>
                  <w:r>
                    <w:rPr>
                      <w:sz w:val="20"/>
                      <w:szCs w:val="20"/>
                      <w:lang w:eastAsia="de-DE"/>
                    </w:rPr>
                    <w:t>T12m</w:t>
                  </w:r>
                </w:p>
              </w:tc>
            </w:tr>
            <w:tr w:rsidR="00E91084" w:rsidTr="00E91084">
              <w:tc>
                <w:tcPr>
                  <w:tcW w:w="864" w:type="dxa"/>
                </w:tcPr>
                <w:p w:rsidR="00E91084" w:rsidRDefault="00E91084" w:rsidP="00E91084">
                  <w:pPr>
                    <w:rPr>
                      <w:sz w:val="20"/>
                      <w:szCs w:val="20"/>
                      <w:lang w:eastAsia="de-DE"/>
                    </w:rPr>
                  </w:pPr>
                  <w:r>
                    <w:rPr>
                      <w:sz w:val="20"/>
                      <w:szCs w:val="20"/>
                      <w:lang w:eastAsia="de-DE"/>
                    </w:rPr>
                    <w:t>One</w:t>
                  </w:r>
                </w:p>
              </w:tc>
              <w:tc>
                <w:tcPr>
                  <w:tcW w:w="762" w:type="dxa"/>
                </w:tcPr>
                <w:p w:rsidR="00E91084" w:rsidRDefault="00E91084" w:rsidP="00E91084">
                  <w:pPr>
                    <w:rPr>
                      <w:sz w:val="20"/>
                      <w:szCs w:val="20"/>
                      <w:lang w:eastAsia="de-DE"/>
                    </w:rPr>
                  </w:pPr>
                  <w:r>
                    <w:rPr>
                      <w:sz w:val="20"/>
                      <w:szCs w:val="20"/>
                      <w:lang w:eastAsia="de-DE"/>
                    </w:rPr>
                    <w:t>12</w:t>
                  </w:r>
                </w:p>
              </w:tc>
              <w:tc>
                <w:tcPr>
                  <w:tcW w:w="708" w:type="dxa"/>
                </w:tcPr>
                <w:p w:rsidR="00E91084" w:rsidRDefault="00E91084" w:rsidP="00E91084">
                  <w:pPr>
                    <w:rPr>
                      <w:sz w:val="20"/>
                      <w:szCs w:val="20"/>
                      <w:lang w:eastAsia="de-DE"/>
                    </w:rPr>
                  </w:pPr>
                  <w:r>
                    <w:rPr>
                      <w:sz w:val="20"/>
                      <w:szCs w:val="20"/>
                      <w:lang w:eastAsia="de-DE"/>
                    </w:rPr>
                    <w:t>12</w:t>
                  </w:r>
                </w:p>
              </w:tc>
              <w:tc>
                <w:tcPr>
                  <w:tcW w:w="851" w:type="dxa"/>
                </w:tcPr>
                <w:p w:rsidR="00E91084" w:rsidRDefault="00E91084" w:rsidP="00E91084">
                  <w:pPr>
                    <w:rPr>
                      <w:sz w:val="20"/>
                      <w:szCs w:val="20"/>
                      <w:lang w:eastAsia="de-DE"/>
                    </w:rPr>
                  </w:pPr>
                  <w:r>
                    <w:rPr>
                      <w:sz w:val="20"/>
                      <w:szCs w:val="20"/>
                      <w:lang w:eastAsia="de-DE"/>
                    </w:rPr>
                    <w:t>12</w:t>
                  </w:r>
                </w:p>
              </w:tc>
            </w:tr>
            <w:tr w:rsidR="00E91084" w:rsidTr="00E91084">
              <w:tc>
                <w:tcPr>
                  <w:tcW w:w="864" w:type="dxa"/>
                </w:tcPr>
                <w:p w:rsidR="00E91084" w:rsidRDefault="00E91084" w:rsidP="00E91084">
                  <w:pPr>
                    <w:rPr>
                      <w:sz w:val="20"/>
                      <w:szCs w:val="20"/>
                      <w:lang w:eastAsia="de-DE"/>
                    </w:rPr>
                  </w:pPr>
                  <w:r>
                    <w:rPr>
                      <w:sz w:val="20"/>
                      <w:szCs w:val="20"/>
                      <w:lang w:eastAsia="de-DE"/>
                    </w:rPr>
                    <w:t>multi</w:t>
                  </w:r>
                </w:p>
              </w:tc>
              <w:tc>
                <w:tcPr>
                  <w:tcW w:w="762" w:type="dxa"/>
                </w:tcPr>
                <w:p w:rsidR="00E91084" w:rsidRDefault="00E91084" w:rsidP="00E91084">
                  <w:pPr>
                    <w:rPr>
                      <w:sz w:val="20"/>
                      <w:szCs w:val="20"/>
                      <w:lang w:eastAsia="de-DE"/>
                    </w:rPr>
                  </w:pPr>
                  <w:r>
                    <w:rPr>
                      <w:sz w:val="20"/>
                      <w:szCs w:val="20"/>
                      <w:lang w:eastAsia="de-DE"/>
                    </w:rPr>
                    <w:t>14</w:t>
                  </w:r>
                </w:p>
              </w:tc>
              <w:tc>
                <w:tcPr>
                  <w:tcW w:w="708" w:type="dxa"/>
                </w:tcPr>
                <w:p w:rsidR="00E91084" w:rsidRDefault="00E91084" w:rsidP="00E91084">
                  <w:pPr>
                    <w:rPr>
                      <w:sz w:val="20"/>
                      <w:szCs w:val="20"/>
                      <w:lang w:eastAsia="de-DE"/>
                    </w:rPr>
                  </w:pPr>
                  <w:r>
                    <w:rPr>
                      <w:sz w:val="20"/>
                      <w:szCs w:val="20"/>
                      <w:lang w:eastAsia="de-DE"/>
                    </w:rPr>
                    <w:t>15</w:t>
                  </w:r>
                </w:p>
              </w:tc>
              <w:tc>
                <w:tcPr>
                  <w:tcW w:w="851" w:type="dxa"/>
                </w:tcPr>
                <w:p w:rsidR="00E91084" w:rsidRDefault="00E91084" w:rsidP="00E91084">
                  <w:pPr>
                    <w:rPr>
                      <w:sz w:val="20"/>
                      <w:szCs w:val="20"/>
                      <w:lang w:eastAsia="de-DE"/>
                    </w:rPr>
                  </w:pPr>
                  <w:r>
                    <w:rPr>
                      <w:sz w:val="20"/>
                      <w:szCs w:val="20"/>
                      <w:lang w:eastAsia="de-DE"/>
                    </w:rPr>
                    <w:t>20</w:t>
                  </w:r>
                </w:p>
              </w:tc>
            </w:tr>
          </w:tbl>
          <w:p w:rsidR="00E91084" w:rsidRDefault="00E91084" w:rsidP="00E91084">
            <w:pPr>
              <w:rPr>
                <w:lang w:eastAsia="de-DE"/>
              </w:rPr>
            </w:pPr>
          </w:p>
          <w:p w:rsidR="00E91084" w:rsidRDefault="00E91084" w:rsidP="00E91084">
            <w:pPr>
              <w:rPr>
                <w:lang w:eastAsia="de-DE"/>
              </w:rPr>
            </w:pPr>
            <w:r>
              <w:rPr>
                <w:lang w:eastAsia="de-DE"/>
              </w:rPr>
              <w:t>The shape was circular in each case</w:t>
            </w:r>
          </w:p>
          <w:p w:rsidR="00E91084" w:rsidRDefault="00E91084" w:rsidP="00E91084">
            <w:pPr>
              <w:rPr>
                <w:lang w:eastAsia="de-DE"/>
              </w:rPr>
            </w:pPr>
          </w:p>
          <w:p w:rsidR="00E91084" w:rsidRDefault="00E91084" w:rsidP="00E91084">
            <w:pPr>
              <w:rPr>
                <w:lang w:eastAsia="de-DE"/>
              </w:rPr>
            </w:pPr>
            <w:r>
              <w:rPr>
                <w:lang w:eastAsia="de-DE"/>
              </w:rPr>
              <w:t>The nozzles were checked and no blocking was observed in each case</w:t>
            </w:r>
          </w:p>
          <w:p w:rsidR="00E91084" w:rsidRPr="007C5FFD" w:rsidRDefault="00E91084" w:rsidP="00E91084">
            <w:pPr>
              <w:rPr>
                <w:lang w:eastAsia="de-DE"/>
              </w:rPr>
            </w:pPr>
          </w:p>
        </w:tc>
        <w:tc>
          <w:tcPr>
            <w:tcW w:w="3131" w:type="dxa"/>
            <w:shd w:val="clear" w:color="auto" w:fill="auto"/>
          </w:tcPr>
          <w:p w:rsidR="00E91084" w:rsidRDefault="00E91084" w:rsidP="00E91084">
            <w:pPr>
              <w:rPr>
                <w:lang w:eastAsia="de-DE"/>
              </w:rPr>
            </w:pPr>
            <w:r>
              <w:rPr>
                <w:lang w:eastAsia="de-DE"/>
              </w:rPr>
              <w:lastRenderedPageBreak/>
              <w:t>Acceptable</w:t>
            </w:r>
          </w:p>
          <w:p w:rsidR="00E91084" w:rsidRDefault="00E91084" w:rsidP="00E91084">
            <w:pPr>
              <w:rPr>
                <w:lang w:eastAsia="de-DE"/>
              </w:rPr>
            </w:pPr>
          </w:p>
          <w:p w:rsidR="00E91084" w:rsidRDefault="00E91084" w:rsidP="00E91084">
            <w:pPr>
              <w:rPr>
                <w:lang w:eastAsia="de-DE"/>
              </w:rPr>
            </w:pPr>
            <w:r>
              <w:rPr>
                <w:lang w:eastAsia="de-DE"/>
              </w:rPr>
              <w:t xml:space="preserve">Intermediate results after 6 months and 12 months have been provided. </w:t>
            </w:r>
          </w:p>
          <w:p w:rsidR="00E91084" w:rsidRDefault="00E91084" w:rsidP="00E91084">
            <w:pPr>
              <w:rPr>
                <w:lang w:eastAsia="de-DE"/>
              </w:rPr>
            </w:pPr>
          </w:p>
          <w:p w:rsidR="00E91084" w:rsidRDefault="00E91084" w:rsidP="00E91084">
            <w:pPr>
              <w:rPr>
                <w:lang w:eastAsia="de-DE"/>
              </w:rPr>
            </w:pPr>
            <w:r>
              <w:rPr>
                <w:lang w:eastAsia="de-DE"/>
              </w:rPr>
              <w:t>The propellant gas is mixed with the other co-</w:t>
            </w:r>
            <w:proofErr w:type="spellStart"/>
            <w:r>
              <w:rPr>
                <w:lang w:eastAsia="de-DE"/>
              </w:rPr>
              <w:t>formulants</w:t>
            </w:r>
            <w:proofErr w:type="spellEnd"/>
            <w:r>
              <w:rPr>
                <w:lang w:eastAsia="de-DE"/>
              </w:rPr>
              <w:t xml:space="preserve"> in the bottle. After pulverisation of the product, the propellant gas is gone. This explained the measured content of active substance which is higher than the content in the product with the propellant gas.</w:t>
            </w:r>
          </w:p>
          <w:p w:rsidR="00E91084" w:rsidRDefault="00E91084" w:rsidP="00E91084">
            <w:pPr>
              <w:rPr>
                <w:lang w:eastAsia="de-DE"/>
              </w:rPr>
            </w:pPr>
          </w:p>
          <w:p w:rsidR="00E91084" w:rsidRPr="007C5FFD" w:rsidRDefault="00E91084" w:rsidP="00E91084">
            <w:pPr>
              <w:rPr>
                <w:lang w:eastAsia="de-DE"/>
              </w:rPr>
            </w:pPr>
          </w:p>
        </w:tc>
        <w:tc>
          <w:tcPr>
            <w:tcW w:w="1609" w:type="dxa"/>
          </w:tcPr>
          <w:p w:rsidR="00E91084" w:rsidRDefault="00E91084" w:rsidP="00E91084">
            <w:pPr>
              <w:rPr>
                <w:lang w:eastAsia="de-DE"/>
              </w:rPr>
            </w:pPr>
            <w:proofErr w:type="spellStart"/>
            <w:r>
              <w:rPr>
                <w:lang w:eastAsia="de-DE"/>
              </w:rPr>
              <w:t>Demangel</w:t>
            </w:r>
            <w:proofErr w:type="spellEnd"/>
            <w:r>
              <w:rPr>
                <w:lang w:eastAsia="de-DE"/>
              </w:rPr>
              <w:t xml:space="preserve"> B. 2015 and 2016</w:t>
            </w:r>
          </w:p>
          <w:p w:rsidR="00E91084" w:rsidRDefault="00E91084" w:rsidP="00E91084">
            <w:pPr>
              <w:rPr>
                <w:lang w:eastAsia="de-DE"/>
              </w:rPr>
            </w:pPr>
            <w:r>
              <w:rPr>
                <w:lang w:eastAsia="de-DE"/>
              </w:rPr>
              <w:t>Study report No 15-912035-004</w:t>
            </w:r>
          </w:p>
          <w:p w:rsidR="00E91084" w:rsidRDefault="00E91084" w:rsidP="00E91084">
            <w:pPr>
              <w:rPr>
                <w:lang w:eastAsia="de-DE"/>
              </w:rPr>
            </w:pPr>
          </w:p>
          <w:p w:rsidR="00E91084" w:rsidRPr="007C5FFD" w:rsidRDefault="00E91084" w:rsidP="00E91084">
            <w:pPr>
              <w:rPr>
                <w:lang w:eastAsia="de-DE"/>
              </w:rPr>
            </w:pPr>
          </w:p>
        </w:tc>
      </w:tr>
      <w:tr w:rsidR="00E91084" w:rsidRPr="007C5FFD" w:rsidTr="007E05D5">
        <w:trPr>
          <w:jc w:val="center"/>
        </w:trPr>
        <w:tc>
          <w:tcPr>
            <w:tcW w:w="1669" w:type="dxa"/>
          </w:tcPr>
          <w:p w:rsidR="00E91084" w:rsidRPr="007C5FFD" w:rsidRDefault="00E91084" w:rsidP="00E91084">
            <w:pPr>
              <w:rPr>
                <w:lang w:eastAsia="de-DE"/>
              </w:rPr>
            </w:pPr>
            <w:r w:rsidRPr="007C5FFD">
              <w:rPr>
                <w:lang w:eastAsia="de-DE"/>
              </w:rPr>
              <w:lastRenderedPageBreak/>
              <w:t xml:space="preserve">Storage stability test – </w:t>
            </w:r>
            <w:r w:rsidRPr="007C5FFD">
              <w:rPr>
                <w:b/>
                <w:lang w:eastAsia="de-DE"/>
              </w:rPr>
              <w:t>low temperature stability test for liquids</w:t>
            </w:r>
          </w:p>
        </w:tc>
        <w:tc>
          <w:tcPr>
            <w:tcW w:w="2310" w:type="dxa"/>
          </w:tcPr>
          <w:p w:rsidR="00E91084" w:rsidRDefault="00E91084" w:rsidP="00E91084">
            <w:pPr>
              <w:rPr>
                <w:lang w:eastAsia="de-DE"/>
              </w:rPr>
            </w:pPr>
            <w:r>
              <w:rPr>
                <w:lang w:eastAsia="de-DE"/>
              </w:rPr>
              <w:t>CIPAC MT 39.3</w:t>
            </w:r>
          </w:p>
          <w:p w:rsidR="00E91084" w:rsidRDefault="00E91084" w:rsidP="00E91084">
            <w:pPr>
              <w:rPr>
                <w:lang w:eastAsia="de-DE"/>
              </w:rPr>
            </w:pPr>
            <w:r>
              <w:rPr>
                <w:lang w:eastAsia="de-DE"/>
              </w:rPr>
              <w:t>7 days at 0°C in aluminium aerosol can</w:t>
            </w:r>
          </w:p>
          <w:p w:rsidR="00E91084" w:rsidRDefault="00E91084" w:rsidP="00E91084">
            <w:pPr>
              <w:rPr>
                <w:lang w:eastAsia="de-DE"/>
              </w:rPr>
            </w:pPr>
          </w:p>
          <w:p w:rsidR="00E91084" w:rsidRDefault="00E91084" w:rsidP="00E91084">
            <w:pPr>
              <w:rPr>
                <w:lang w:eastAsia="de-DE"/>
              </w:rPr>
            </w:pPr>
            <w:r>
              <w:rPr>
                <w:lang w:eastAsia="de-DE"/>
              </w:rPr>
              <w:t>Internal method</w:t>
            </w:r>
          </w:p>
          <w:p w:rsidR="00E91084" w:rsidRDefault="00E91084" w:rsidP="00E91084">
            <w:pPr>
              <w:rPr>
                <w:lang w:eastAsia="de-DE"/>
              </w:rPr>
            </w:pPr>
          </w:p>
          <w:p w:rsidR="00E91084" w:rsidRPr="007C5FFD" w:rsidRDefault="00E91084" w:rsidP="00E91084">
            <w:pPr>
              <w:rPr>
                <w:lang w:eastAsia="de-DE"/>
              </w:rPr>
            </w:pPr>
            <w:r>
              <w:rPr>
                <w:lang w:eastAsia="de-DE"/>
              </w:rPr>
              <w:t>Internal method</w:t>
            </w:r>
          </w:p>
        </w:tc>
        <w:tc>
          <w:tcPr>
            <w:tcW w:w="2127" w:type="dxa"/>
          </w:tcPr>
          <w:p w:rsidR="00E91084" w:rsidRDefault="00E91084" w:rsidP="00E91084">
            <w:pPr>
              <w:rPr>
                <w:lang w:eastAsia="de-DE"/>
              </w:rPr>
            </w:pPr>
            <w:r>
              <w:rPr>
                <w:lang w:eastAsia="de-DE"/>
              </w:rPr>
              <w:t>Liquid formulation of ACARDUST without the propellant gas and ACARDUST (200mL and 400mL)</w:t>
            </w:r>
          </w:p>
          <w:p w:rsidR="00E91084" w:rsidRPr="007C5FFD" w:rsidRDefault="00E91084" w:rsidP="00E91084">
            <w:pPr>
              <w:rPr>
                <w:lang w:eastAsia="de-DE"/>
              </w:rPr>
            </w:pPr>
            <w:r>
              <w:rPr>
                <w:lang w:eastAsia="de-DE"/>
              </w:rPr>
              <w:t>Batch H775 and K072</w:t>
            </w:r>
          </w:p>
        </w:tc>
        <w:tc>
          <w:tcPr>
            <w:tcW w:w="3969" w:type="dxa"/>
          </w:tcPr>
          <w:p w:rsidR="00E91084" w:rsidRDefault="00E91084" w:rsidP="00E91084">
            <w:pPr>
              <w:rPr>
                <w:lang w:eastAsia="de-DE"/>
              </w:rPr>
            </w:pPr>
            <w:r>
              <w:rPr>
                <w:lang w:eastAsia="de-DE"/>
              </w:rPr>
              <w:t>- Stability:</w:t>
            </w:r>
          </w:p>
          <w:tbl>
            <w:tblPr>
              <w:tblStyle w:val="Grilledutableau"/>
              <w:tblW w:w="0" w:type="auto"/>
              <w:tblLayout w:type="fixed"/>
              <w:tblLook w:val="04A0" w:firstRow="1" w:lastRow="0" w:firstColumn="1" w:lastColumn="0" w:noHBand="0" w:noVBand="1"/>
            </w:tblPr>
            <w:tblGrid>
              <w:gridCol w:w="1431"/>
              <w:gridCol w:w="1276"/>
            </w:tblGrid>
            <w:tr w:rsidR="00E91084" w:rsidTr="00E91084">
              <w:tc>
                <w:tcPr>
                  <w:tcW w:w="1431" w:type="dxa"/>
                </w:tcPr>
                <w:p w:rsidR="00E91084" w:rsidRDefault="00E91084" w:rsidP="00E91084">
                  <w:pPr>
                    <w:jc w:val="center"/>
                    <w:rPr>
                      <w:sz w:val="20"/>
                      <w:szCs w:val="20"/>
                      <w:lang w:eastAsia="de-DE"/>
                    </w:rPr>
                  </w:pPr>
                  <w:r>
                    <w:rPr>
                      <w:sz w:val="20"/>
                      <w:szCs w:val="20"/>
                      <w:lang w:eastAsia="de-DE"/>
                    </w:rPr>
                    <w:t>T0</w:t>
                  </w:r>
                </w:p>
              </w:tc>
              <w:tc>
                <w:tcPr>
                  <w:tcW w:w="1276" w:type="dxa"/>
                </w:tcPr>
                <w:p w:rsidR="00E91084" w:rsidRDefault="00E91084" w:rsidP="00E91084">
                  <w:pPr>
                    <w:jc w:val="center"/>
                    <w:rPr>
                      <w:sz w:val="20"/>
                      <w:szCs w:val="20"/>
                      <w:lang w:eastAsia="de-DE"/>
                    </w:rPr>
                  </w:pPr>
                  <w:r>
                    <w:rPr>
                      <w:sz w:val="20"/>
                      <w:szCs w:val="20"/>
                      <w:lang w:eastAsia="de-DE"/>
                    </w:rPr>
                    <w:t>T7d</w:t>
                  </w:r>
                </w:p>
              </w:tc>
            </w:tr>
            <w:tr w:rsidR="00E91084" w:rsidTr="00E91084">
              <w:tc>
                <w:tcPr>
                  <w:tcW w:w="2707" w:type="dxa"/>
                  <w:gridSpan w:val="2"/>
                </w:tcPr>
                <w:p w:rsidR="00E91084" w:rsidRDefault="00E91084" w:rsidP="00E91084">
                  <w:pPr>
                    <w:jc w:val="center"/>
                    <w:rPr>
                      <w:sz w:val="20"/>
                      <w:szCs w:val="20"/>
                      <w:lang w:eastAsia="de-DE"/>
                    </w:rPr>
                  </w:pPr>
                  <w:r>
                    <w:rPr>
                      <w:sz w:val="20"/>
                      <w:szCs w:val="20"/>
                      <w:lang w:eastAsia="de-DE"/>
                    </w:rPr>
                    <w:t>Homogeneous colourless limpid liquid</w:t>
                  </w:r>
                </w:p>
              </w:tc>
            </w:tr>
            <w:tr w:rsidR="00E91084" w:rsidTr="00E91084">
              <w:tc>
                <w:tcPr>
                  <w:tcW w:w="2707" w:type="dxa"/>
                  <w:gridSpan w:val="2"/>
                </w:tcPr>
                <w:p w:rsidR="00E91084" w:rsidRDefault="00E91084" w:rsidP="00E91084">
                  <w:pPr>
                    <w:jc w:val="center"/>
                    <w:rPr>
                      <w:sz w:val="20"/>
                      <w:szCs w:val="20"/>
                      <w:lang w:eastAsia="de-DE"/>
                    </w:rPr>
                  </w:pPr>
                  <w:r>
                    <w:rPr>
                      <w:sz w:val="20"/>
                      <w:szCs w:val="20"/>
                      <w:lang w:eastAsia="de-DE"/>
                    </w:rPr>
                    <w:t>No sign of corrosion or degradation in the aluminium aerosol can</w:t>
                  </w:r>
                </w:p>
              </w:tc>
            </w:tr>
          </w:tbl>
          <w:p w:rsidR="00E91084" w:rsidRDefault="00E91084" w:rsidP="00E91084">
            <w:pPr>
              <w:rPr>
                <w:lang w:eastAsia="de-DE"/>
              </w:rPr>
            </w:pPr>
          </w:p>
          <w:p w:rsidR="00E91084" w:rsidRDefault="00E91084" w:rsidP="00E91084">
            <w:pPr>
              <w:rPr>
                <w:lang w:eastAsia="de-DE"/>
              </w:rPr>
            </w:pPr>
            <w:r>
              <w:rPr>
                <w:lang w:eastAsia="de-DE"/>
              </w:rPr>
              <w:t>- Satisfactory operation of the aerosol and spray volume:</w:t>
            </w:r>
          </w:p>
          <w:p w:rsidR="00E91084" w:rsidRDefault="00E91084" w:rsidP="00E91084">
            <w:pPr>
              <w:rPr>
                <w:lang w:eastAsia="de-DE"/>
              </w:rPr>
            </w:pPr>
          </w:p>
          <w:p w:rsidR="00E91084" w:rsidRDefault="00E91084" w:rsidP="00E91084">
            <w:pPr>
              <w:rPr>
                <w:lang w:eastAsia="de-DE"/>
              </w:rPr>
            </w:pPr>
            <w:r>
              <w:rPr>
                <w:lang w:eastAsia="de-DE"/>
              </w:rPr>
              <w:t>One-shot aerosol:</w:t>
            </w:r>
          </w:p>
          <w:p w:rsidR="00E91084" w:rsidRDefault="00E91084" w:rsidP="00E91084">
            <w:pPr>
              <w:rPr>
                <w:lang w:eastAsia="de-DE"/>
              </w:rPr>
            </w:pPr>
            <w:r>
              <w:rPr>
                <w:lang w:eastAsia="de-DE"/>
              </w:rPr>
              <w:t>Weight of full aerosol, weight of empty aerosol and calculation of the volume with the density has been made.</w:t>
            </w:r>
          </w:p>
          <w:p w:rsidR="00E91084" w:rsidRDefault="00E91084" w:rsidP="00E91084">
            <w:pPr>
              <w:rPr>
                <w:lang w:eastAsia="de-DE"/>
              </w:rPr>
            </w:pPr>
          </w:p>
          <w:p w:rsidR="00E91084" w:rsidRDefault="00E91084" w:rsidP="00E91084">
            <w:pPr>
              <w:rPr>
                <w:lang w:eastAsia="de-DE"/>
              </w:rPr>
            </w:pPr>
            <w:r>
              <w:rPr>
                <w:lang w:eastAsia="de-DE"/>
              </w:rPr>
              <w:t>Multi-shot aerosol:</w:t>
            </w:r>
          </w:p>
          <w:p w:rsidR="00E91084" w:rsidRDefault="00E91084" w:rsidP="00E91084">
            <w:pPr>
              <w:rPr>
                <w:lang w:eastAsia="de-DE"/>
              </w:rPr>
            </w:pPr>
            <w:r>
              <w:rPr>
                <w:lang w:eastAsia="de-DE"/>
              </w:rPr>
              <w:lastRenderedPageBreak/>
              <w:t>Weight of full aerosol, weight aerosol after 5s spray and calculation of the volume with the density has been made.</w:t>
            </w:r>
          </w:p>
          <w:p w:rsidR="00E91084" w:rsidRDefault="00E91084" w:rsidP="00E91084">
            <w:pPr>
              <w:rPr>
                <w:lang w:eastAsia="de-DE"/>
              </w:rPr>
            </w:pPr>
          </w:p>
          <w:tbl>
            <w:tblPr>
              <w:tblStyle w:val="Grilledutableau"/>
              <w:tblW w:w="0" w:type="auto"/>
              <w:tblLayout w:type="fixed"/>
              <w:tblLook w:val="04A0" w:firstRow="1" w:lastRow="0" w:firstColumn="1" w:lastColumn="0" w:noHBand="0" w:noVBand="1"/>
            </w:tblPr>
            <w:tblGrid>
              <w:gridCol w:w="864"/>
              <w:gridCol w:w="851"/>
              <w:gridCol w:w="850"/>
            </w:tblGrid>
            <w:tr w:rsidR="00E91084" w:rsidTr="00E91084">
              <w:tc>
                <w:tcPr>
                  <w:tcW w:w="864" w:type="dxa"/>
                </w:tcPr>
                <w:p w:rsidR="00E91084" w:rsidRDefault="00E91084" w:rsidP="00E91084">
                  <w:pPr>
                    <w:rPr>
                      <w:sz w:val="20"/>
                      <w:szCs w:val="20"/>
                      <w:lang w:eastAsia="de-DE"/>
                    </w:rPr>
                  </w:pPr>
                  <w:r>
                    <w:rPr>
                      <w:sz w:val="20"/>
                      <w:szCs w:val="20"/>
                      <w:lang w:eastAsia="de-DE"/>
                    </w:rPr>
                    <w:t>mL</w:t>
                  </w:r>
                </w:p>
              </w:tc>
              <w:tc>
                <w:tcPr>
                  <w:tcW w:w="851" w:type="dxa"/>
                </w:tcPr>
                <w:p w:rsidR="00E91084" w:rsidRDefault="00E91084" w:rsidP="00E91084">
                  <w:pPr>
                    <w:rPr>
                      <w:sz w:val="20"/>
                      <w:szCs w:val="20"/>
                      <w:lang w:eastAsia="de-DE"/>
                    </w:rPr>
                  </w:pPr>
                  <w:r>
                    <w:rPr>
                      <w:sz w:val="20"/>
                      <w:szCs w:val="20"/>
                      <w:lang w:eastAsia="de-DE"/>
                    </w:rPr>
                    <w:t>T0</w:t>
                  </w:r>
                </w:p>
              </w:tc>
              <w:tc>
                <w:tcPr>
                  <w:tcW w:w="850" w:type="dxa"/>
                </w:tcPr>
                <w:p w:rsidR="00E91084" w:rsidRDefault="00E91084" w:rsidP="00E91084">
                  <w:pPr>
                    <w:rPr>
                      <w:sz w:val="20"/>
                      <w:szCs w:val="20"/>
                      <w:lang w:eastAsia="de-DE"/>
                    </w:rPr>
                  </w:pPr>
                  <w:r>
                    <w:rPr>
                      <w:sz w:val="20"/>
                      <w:szCs w:val="20"/>
                      <w:lang w:eastAsia="de-DE"/>
                    </w:rPr>
                    <w:t>T7d</w:t>
                  </w:r>
                </w:p>
              </w:tc>
            </w:tr>
            <w:tr w:rsidR="00E91084" w:rsidTr="00E91084">
              <w:tc>
                <w:tcPr>
                  <w:tcW w:w="864" w:type="dxa"/>
                </w:tcPr>
                <w:p w:rsidR="00E91084" w:rsidRDefault="00E91084" w:rsidP="00E91084">
                  <w:pPr>
                    <w:rPr>
                      <w:sz w:val="20"/>
                      <w:szCs w:val="20"/>
                      <w:lang w:eastAsia="de-DE"/>
                    </w:rPr>
                  </w:pPr>
                  <w:r>
                    <w:rPr>
                      <w:sz w:val="20"/>
                      <w:szCs w:val="20"/>
                      <w:lang w:eastAsia="de-DE"/>
                    </w:rPr>
                    <w:t>One</w:t>
                  </w:r>
                </w:p>
              </w:tc>
              <w:tc>
                <w:tcPr>
                  <w:tcW w:w="851" w:type="dxa"/>
                </w:tcPr>
                <w:p w:rsidR="00E91084" w:rsidRDefault="00E91084" w:rsidP="00E91084">
                  <w:pPr>
                    <w:rPr>
                      <w:sz w:val="20"/>
                      <w:szCs w:val="20"/>
                      <w:lang w:eastAsia="de-DE"/>
                    </w:rPr>
                  </w:pPr>
                  <w:r>
                    <w:rPr>
                      <w:sz w:val="20"/>
                      <w:szCs w:val="20"/>
                      <w:lang w:eastAsia="de-DE"/>
                    </w:rPr>
                    <w:t>463.5</w:t>
                  </w:r>
                </w:p>
              </w:tc>
              <w:tc>
                <w:tcPr>
                  <w:tcW w:w="850" w:type="dxa"/>
                </w:tcPr>
                <w:p w:rsidR="00E91084" w:rsidRDefault="00E91084" w:rsidP="00E91084">
                  <w:pPr>
                    <w:rPr>
                      <w:sz w:val="20"/>
                      <w:szCs w:val="20"/>
                      <w:lang w:eastAsia="de-DE"/>
                    </w:rPr>
                  </w:pPr>
                  <w:r>
                    <w:rPr>
                      <w:sz w:val="20"/>
                      <w:szCs w:val="20"/>
                      <w:lang w:eastAsia="de-DE"/>
                    </w:rPr>
                    <w:t>461.5</w:t>
                  </w:r>
                </w:p>
              </w:tc>
            </w:tr>
            <w:tr w:rsidR="00E91084" w:rsidTr="00E91084">
              <w:tc>
                <w:tcPr>
                  <w:tcW w:w="864" w:type="dxa"/>
                </w:tcPr>
                <w:p w:rsidR="00E91084" w:rsidRDefault="00E91084" w:rsidP="00E91084">
                  <w:pPr>
                    <w:rPr>
                      <w:sz w:val="20"/>
                      <w:szCs w:val="20"/>
                      <w:lang w:eastAsia="de-DE"/>
                    </w:rPr>
                  </w:pPr>
                  <w:r>
                    <w:rPr>
                      <w:sz w:val="20"/>
                      <w:szCs w:val="20"/>
                      <w:lang w:eastAsia="de-DE"/>
                    </w:rPr>
                    <w:t>multi</w:t>
                  </w:r>
                </w:p>
              </w:tc>
              <w:tc>
                <w:tcPr>
                  <w:tcW w:w="851" w:type="dxa"/>
                </w:tcPr>
                <w:p w:rsidR="00E91084" w:rsidRDefault="00E91084" w:rsidP="00E91084">
                  <w:pPr>
                    <w:rPr>
                      <w:sz w:val="20"/>
                      <w:szCs w:val="20"/>
                      <w:lang w:eastAsia="de-DE"/>
                    </w:rPr>
                  </w:pPr>
                  <w:r>
                    <w:rPr>
                      <w:sz w:val="20"/>
                      <w:szCs w:val="20"/>
                      <w:lang w:eastAsia="de-DE"/>
                    </w:rPr>
                    <w:t>12.1</w:t>
                  </w:r>
                </w:p>
              </w:tc>
              <w:tc>
                <w:tcPr>
                  <w:tcW w:w="850" w:type="dxa"/>
                </w:tcPr>
                <w:p w:rsidR="00E91084" w:rsidRDefault="00E91084" w:rsidP="00E91084">
                  <w:pPr>
                    <w:rPr>
                      <w:sz w:val="20"/>
                      <w:szCs w:val="20"/>
                      <w:lang w:eastAsia="de-DE"/>
                    </w:rPr>
                  </w:pPr>
                  <w:r>
                    <w:rPr>
                      <w:sz w:val="20"/>
                      <w:szCs w:val="20"/>
                      <w:lang w:eastAsia="de-DE"/>
                    </w:rPr>
                    <w:t>11.7</w:t>
                  </w:r>
                </w:p>
              </w:tc>
            </w:tr>
          </w:tbl>
          <w:p w:rsidR="00E91084" w:rsidRDefault="00E91084" w:rsidP="00E91084">
            <w:pPr>
              <w:rPr>
                <w:lang w:eastAsia="de-DE"/>
              </w:rPr>
            </w:pPr>
          </w:p>
          <w:p w:rsidR="00E91084" w:rsidRDefault="00E91084" w:rsidP="00E91084">
            <w:pPr>
              <w:rPr>
                <w:lang w:eastAsia="de-DE"/>
              </w:rPr>
            </w:pPr>
            <w:r>
              <w:rPr>
                <w:lang w:eastAsia="de-DE"/>
              </w:rPr>
              <w:t>Nozzles of the aerosol were checked and no blocking were observed</w:t>
            </w:r>
          </w:p>
          <w:p w:rsidR="00E91084" w:rsidRDefault="00E91084" w:rsidP="00E91084">
            <w:pPr>
              <w:rPr>
                <w:lang w:eastAsia="de-DE"/>
              </w:rPr>
            </w:pPr>
          </w:p>
          <w:p w:rsidR="00E91084" w:rsidRDefault="00E91084" w:rsidP="00E91084">
            <w:pPr>
              <w:rPr>
                <w:lang w:eastAsia="de-DE"/>
              </w:rPr>
            </w:pPr>
            <w:r>
              <w:rPr>
                <w:lang w:eastAsia="de-DE"/>
              </w:rPr>
              <w:t>- Spray diameter:</w:t>
            </w:r>
          </w:p>
          <w:p w:rsidR="00E91084" w:rsidRDefault="00E91084" w:rsidP="00E91084">
            <w:pPr>
              <w:rPr>
                <w:lang w:eastAsia="de-DE"/>
              </w:rPr>
            </w:pPr>
          </w:p>
          <w:p w:rsidR="00E91084" w:rsidRDefault="00E91084" w:rsidP="00E91084">
            <w:pPr>
              <w:rPr>
                <w:lang w:eastAsia="de-DE"/>
              </w:rPr>
            </w:pPr>
            <w:r>
              <w:rPr>
                <w:lang w:eastAsia="de-DE"/>
              </w:rPr>
              <w:t>One-shot aerosol:</w:t>
            </w:r>
          </w:p>
          <w:p w:rsidR="00E91084" w:rsidRDefault="00E91084" w:rsidP="00E91084">
            <w:pPr>
              <w:rPr>
                <w:lang w:eastAsia="de-DE"/>
              </w:rPr>
            </w:pPr>
            <w:r>
              <w:rPr>
                <w:lang w:eastAsia="de-DE"/>
              </w:rPr>
              <w:t>Diameter when spraying at 30 cm (one shot) has been measured.</w:t>
            </w:r>
          </w:p>
          <w:p w:rsidR="00E91084" w:rsidRDefault="00E91084" w:rsidP="00E91084">
            <w:pPr>
              <w:rPr>
                <w:lang w:eastAsia="de-DE"/>
              </w:rPr>
            </w:pPr>
          </w:p>
          <w:p w:rsidR="00E91084" w:rsidRDefault="00E91084" w:rsidP="00E91084">
            <w:pPr>
              <w:rPr>
                <w:lang w:eastAsia="de-DE"/>
              </w:rPr>
            </w:pPr>
            <w:r>
              <w:rPr>
                <w:lang w:eastAsia="de-DE"/>
              </w:rPr>
              <w:t>Multi-shot aerosol:</w:t>
            </w:r>
          </w:p>
          <w:p w:rsidR="00E91084" w:rsidRDefault="00E91084" w:rsidP="00E91084">
            <w:pPr>
              <w:rPr>
                <w:lang w:eastAsia="de-DE"/>
              </w:rPr>
            </w:pPr>
            <w:r>
              <w:rPr>
                <w:lang w:eastAsia="de-DE"/>
              </w:rPr>
              <w:t>Diameter when spraying at 30 cm during 5s has been measured.</w:t>
            </w:r>
          </w:p>
          <w:p w:rsidR="00E91084" w:rsidRDefault="00E91084" w:rsidP="00E91084">
            <w:pPr>
              <w:rPr>
                <w:lang w:eastAsia="de-DE"/>
              </w:rPr>
            </w:pPr>
          </w:p>
          <w:tbl>
            <w:tblPr>
              <w:tblStyle w:val="Grilledutableau"/>
              <w:tblW w:w="0" w:type="auto"/>
              <w:tblLayout w:type="fixed"/>
              <w:tblLook w:val="04A0" w:firstRow="1" w:lastRow="0" w:firstColumn="1" w:lastColumn="0" w:noHBand="0" w:noVBand="1"/>
            </w:tblPr>
            <w:tblGrid>
              <w:gridCol w:w="864"/>
              <w:gridCol w:w="567"/>
              <w:gridCol w:w="629"/>
            </w:tblGrid>
            <w:tr w:rsidR="00E91084" w:rsidTr="00E91084">
              <w:tc>
                <w:tcPr>
                  <w:tcW w:w="864" w:type="dxa"/>
                </w:tcPr>
                <w:p w:rsidR="00E91084" w:rsidRDefault="00E91084" w:rsidP="00E91084">
                  <w:pPr>
                    <w:rPr>
                      <w:sz w:val="20"/>
                      <w:szCs w:val="20"/>
                      <w:lang w:eastAsia="de-DE"/>
                    </w:rPr>
                  </w:pPr>
                  <w:r>
                    <w:rPr>
                      <w:sz w:val="20"/>
                      <w:szCs w:val="20"/>
                      <w:lang w:eastAsia="de-DE"/>
                    </w:rPr>
                    <w:t>cm</w:t>
                  </w:r>
                </w:p>
              </w:tc>
              <w:tc>
                <w:tcPr>
                  <w:tcW w:w="567" w:type="dxa"/>
                </w:tcPr>
                <w:p w:rsidR="00E91084" w:rsidRDefault="00E91084" w:rsidP="00E91084">
                  <w:pPr>
                    <w:rPr>
                      <w:sz w:val="20"/>
                      <w:szCs w:val="20"/>
                      <w:lang w:eastAsia="de-DE"/>
                    </w:rPr>
                  </w:pPr>
                  <w:r>
                    <w:rPr>
                      <w:sz w:val="20"/>
                      <w:szCs w:val="20"/>
                      <w:lang w:eastAsia="de-DE"/>
                    </w:rPr>
                    <w:t>T0</w:t>
                  </w:r>
                </w:p>
              </w:tc>
              <w:tc>
                <w:tcPr>
                  <w:tcW w:w="629" w:type="dxa"/>
                </w:tcPr>
                <w:p w:rsidR="00E91084" w:rsidRDefault="00E91084" w:rsidP="00E91084">
                  <w:pPr>
                    <w:rPr>
                      <w:sz w:val="20"/>
                      <w:szCs w:val="20"/>
                      <w:lang w:eastAsia="de-DE"/>
                    </w:rPr>
                  </w:pPr>
                  <w:r>
                    <w:rPr>
                      <w:sz w:val="20"/>
                      <w:szCs w:val="20"/>
                      <w:lang w:eastAsia="de-DE"/>
                    </w:rPr>
                    <w:t>T7d</w:t>
                  </w:r>
                </w:p>
              </w:tc>
            </w:tr>
            <w:tr w:rsidR="00E91084" w:rsidTr="00E91084">
              <w:tc>
                <w:tcPr>
                  <w:tcW w:w="864" w:type="dxa"/>
                </w:tcPr>
                <w:p w:rsidR="00E91084" w:rsidRDefault="00E91084" w:rsidP="00E91084">
                  <w:pPr>
                    <w:rPr>
                      <w:sz w:val="20"/>
                      <w:szCs w:val="20"/>
                      <w:lang w:eastAsia="de-DE"/>
                    </w:rPr>
                  </w:pPr>
                  <w:r>
                    <w:rPr>
                      <w:sz w:val="20"/>
                      <w:szCs w:val="20"/>
                      <w:lang w:eastAsia="de-DE"/>
                    </w:rPr>
                    <w:t>One</w:t>
                  </w:r>
                </w:p>
              </w:tc>
              <w:tc>
                <w:tcPr>
                  <w:tcW w:w="567" w:type="dxa"/>
                </w:tcPr>
                <w:p w:rsidR="00E91084" w:rsidRDefault="00E91084" w:rsidP="00E91084">
                  <w:pPr>
                    <w:rPr>
                      <w:sz w:val="20"/>
                      <w:szCs w:val="20"/>
                      <w:lang w:eastAsia="de-DE"/>
                    </w:rPr>
                  </w:pPr>
                  <w:r>
                    <w:rPr>
                      <w:sz w:val="20"/>
                      <w:szCs w:val="20"/>
                      <w:lang w:eastAsia="de-DE"/>
                    </w:rPr>
                    <w:t>13</w:t>
                  </w:r>
                </w:p>
              </w:tc>
              <w:tc>
                <w:tcPr>
                  <w:tcW w:w="629" w:type="dxa"/>
                </w:tcPr>
                <w:p w:rsidR="00E91084" w:rsidRDefault="00E91084" w:rsidP="00E91084">
                  <w:pPr>
                    <w:rPr>
                      <w:sz w:val="20"/>
                      <w:szCs w:val="20"/>
                      <w:lang w:eastAsia="de-DE"/>
                    </w:rPr>
                  </w:pPr>
                  <w:r>
                    <w:rPr>
                      <w:sz w:val="20"/>
                      <w:szCs w:val="20"/>
                      <w:lang w:eastAsia="de-DE"/>
                    </w:rPr>
                    <w:t>11</w:t>
                  </w:r>
                </w:p>
              </w:tc>
            </w:tr>
            <w:tr w:rsidR="00E91084" w:rsidTr="00E91084">
              <w:tc>
                <w:tcPr>
                  <w:tcW w:w="864" w:type="dxa"/>
                </w:tcPr>
                <w:p w:rsidR="00E91084" w:rsidRDefault="00E91084" w:rsidP="00E91084">
                  <w:pPr>
                    <w:rPr>
                      <w:sz w:val="20"/>
                      <w:szCs w:val="20"/>
                      <w:lang w:eastAsia="de-DE"/>
                    </w:rPr>
                  </w:pPr>
                  <w:r>
                    <w:rPr>
                      <w:sz w:val="20"/>
                      <w:szCs w:val="20"/>
                      <w:lang w:eastAsia="de-DE"/>
                    </w:rPr>
                    <w:t>multi</w:t>
                  </w:r>
                </w:p>
              </w:tc>
              <w:tc>
                <w:tcPr>
                  <w:tcW w:w="567" w:type="dxa"/>
                </w:tcPr>
                <w:p w:rsidR="00E91084" w:rsidRDefault="00E91084" w:rsidP="00E91084">
                  <w:pPr>
                    <w:rPr>
                      <w:sz w:val="20"/>
                      <w:szCs w:val="20"/>
                      <w:lang w:eastAsia="de-DE"/>
                    </w:rPr>
                  </w:pPr>
                  <w:r>
                    <w:rPr>
                      <w:sz w:val="20"/>
                      <w:szCs w:val="20"/>
                      <w:lang w:eastAsia="de-DE"/>
                    </w:rPr>
                    <w:t>21</w:t>
                  </w:r>
                </w:p>
              </w:tc>
              <w:tc>
                <w:tcPr>
                  <w:tcW w:w="629" w:type="dxa"/>
                </w:tcPr>
                <w:p w:rsidR="00E91084" w:rsidRDefault="00E91084" w:rsidP="00E91084">
                  <w:pPr>
                    <w:rPr>
                      <w:sz w:val="20"/>
                      <w:szCs w:val="20"/>
                      <w:lang w:eastAsia="de-DE"/>
                    </w:rPr>
                  </w:pPr>
                  <w:r>
                    <w:rPr>
                      <w:sz w:val="20"/>
                      <w:szCs w:val="20"/>
                      <w:lang w:eastAsia="de-DE"/>
                    </w:rPr>
                    <w:t>16</w:t>
                  </w:r>
                </w:p>
              </w:tc>
            </w:tr>
          </w:tbl>
          <w:p w:rsidR="00E91084" w:rsidRDefault="00E91084" w:rsidP="00E91084">
            <w:pPr>
              <w:rPr>
                <w:lang w:eastAsia="de-DE"/>
              </w:rPr>
            </w:pPr>
          </w:p>
          <w:p w:rsidR="00E91084" w:rsidRPr="007C5FFD" w:rsidRDefault="00E91084" w:rsidP="00E91084">
            <w:pPr>
              <w:rPr>
                <w:lang w:eastAsia="de-DE"/>
              </w:rPr>
            </w:pPr>
            <w:r>
              <w:rPr>
                <w:lang w:eastAsia="de-DE"/>
              </w:rPr>
              <w:t>The shape was circular in each case</w:t>
            </w:r>
          </w:p>
        </w:tc>
        <w:tc>
          <w:tcPr>
            <w:tcW w:w="3131" w:type="dxa"/>
          </w:tcPr>
          <w:p w:rsidR="00E91084" w:rsidRDefault="00E91084" w:rsidP="00E91084">
            <w:pPr>
              <w:rPr>
                <w:lang w:eastAsia="de-DE"/>
              </w:rPr>
            </w:pPr>
            <w:r w:rsidRPr="007C372F">
              <w:rPr>
                <w:lang w:eastAsia="de-DE"/>
              </w:rPr>
              <w:lastRenderedPageBreak/>
              <w:t>Acceptable</w:t>
            </w:r>
          </w:p>
          <w:p w:rsidR="00AB0586" w:rsidRDefault="00AB0586" w:rsidP="00E91084">
            <w:pPr>
              <w:rPr>
                <w:lang w:eastAsia="de-DE"/>
              </w:rPr>
            </w:pPr>
          </w:p>
          <w:p w:rsidR="00AB0586" w:rsidRPr="007C5FFD" w:rsidRDefault="00AB0586" w:rsidP="00E91084">
            <w:pPr>
              <w:rPr>
                <w:lang w:eastAsia="de-DE"/>
              </w:rPr>
            </w:pPr>
            <w:r>
              <w:rPr>
                <w:lang w:eastAsia="de-DE"/>
              </w:rPr>
              <w:t>Remark: difference is observed in the spray diameter between the two types of aerosol (multi-shot and one shot).</w:t>
            </w:r>
          </w:p>
        </w:tc>
        <w:tc>
          <w:tcPr>
            <w:tcW w:w="1609" w:type="dxa"/>
          </w:tcPr>
          <w:p w:rsidR="00E91084" w:rsidRDefault="00E91084" w:rsidP="00E91084">
            <w:pPr>
              <w:rPr>
                <w:lang w:eastAsia="de-DE"/>
              </w:rPr>
            </w:pPr>
            <w:proofErr w:type="spellStart"/>
            <w:r>
              <w:rPr>
                <w:lang w:eastAsia="de-DE"/>
              </w:rPr>
              <w:t>Demangel</w:t>
            </w:r>
            <w:proofErr w:type="spellEnd"/>
            <w:r>
              <w:rPr>
                <w:lang w:eastAsia="de-DE"/>
              </w:rPr>
              <w:t xml:space="preserve"> B. 2015</w:t>
            </w:r>
          </w:p>
          <w:p w:rsidR="00E91084" w:rsidRPr="007C5FFD" w:rsidRDefault="00E91084" w:rsidP="00E91084">
            <w:pPr>
              <w:rPr>
                <w:lang w:eastAsia="de-DE"/>
              </w:rPr>
            </w:pPr>
            <w:r>
              <w:rPr>
                <w:lang w:eastAsia="de-DE"/>
              </w:rPr>
              <w:t>Study report No 15-912035-003</w:t>
            </w:r>
          </w:p>
        </w:tc>
      </w:tr>
      <w:tr w:rsidR="00E91084" w:rsidRPr="007C5FFD" w:rsidTr="007E05D5">
        <w:trPr>
          <w:jc w:val="center"/>
        </w:trPr>
        <w:tc>
          <w:tcPr>
            <w:tcW w:w="1669" w:type="dxa"/>
          </w:tcPr>
          <w:p w:rsidR="00E91084" w:rsidRPr="007C5FFD" w:rsidRDefault="00E91084" w:rsidP="00E91084">
            <w:pPr>
              <w:rPr>
                <w:lang w:eastAsia="en-US"/>
              </w:rPr>
            </w:pPr>
            <w:r w:rsidRPr="007C5FFD">
              <w:rPr>
                <w:lang w:eastAsia="en-US"/>
              </w:rPr>
              <w:lastRenderedPageBreak/>
              <w:t xml:space="preserve">Effects on content of the active substance and technical characteristics of the biocidal product - </w:t>
            </w:r>
            <w:r w:rsidRPr="007C5FFD">
              <w:rPr>
                <w:b/>
                <w:lang w:eastAsia="en-US"/>
              </w:rPr>
              <w:t>light</w:t>
            </w:r>
          </w:p>
        </w:tc>
        <w:tc>
          <w:tcPr>
            <w:tcW w:w="2310" w:type="dxa"/>
          </w:tcPr>
          <w:p w:rsidR="00E91084" w:rsidRPr="007C5FFD" w:rsidRDefault="00E91084" w:rsidP="00E91084">
            <w:pPr>
              <w:rPr>
                <w:lang w:eastAsia="en-US"/>
              </w:rPr>
            </w:pPr>
            <w:r>
              <w:rPr>
                <w:lang w:eastAsia="en-US"/>
              </w:rPr>
              <w:t>Statement</w:t>
            </w:r>
          </w:p>
        </w:tc>
        <w:tc>
          <w:tcPr>
            <w:tcW w:w="2127" w:type="dxa"/>
          </w:tcPr>
          <w:p w:rsidR="00E91084" w:rsidRPr="007C5FFD" w:rsidRDefault="00E91084" w:rsidP="00E91084">
            <w:pPr>
              <w:rPr>
                <w:lang w:eastAsia="en-US"/>
              </w:rPr>
            </w:pPr>
            <w:r>
              <w:rPr>
                <w:lang w:eastAsia="en-US"/>
              </w:rPr>
              <w:t>ACRADUST</w:t>
            </w:r>
          </w:p>
        </w:tc>
        <w:tc>
          <w:tcPr>
            <w:tcW w:w="3969" w:type="dxa"/>
          </w:tcPr>
          <w:p w:rsidR="00E91084" w:rsidRPr="007C5FFD" w:rsidRDefault="00E91084" w:rsidP="00E91084">
            <w:pPr>
              <w:rPr>
                <w:lang w:eastAsia="en-US"/>
              </w:rPr>
            </w:pPr>
            <w:r w:rsidRPr="001A61E8">
              <w:rPr>
                <w:lang w:eastAsia="en-US"/>
              </w:rPr>
              <w:t xml:space="preserve">Not required as the commercial </w:t>
            </w:r>
            <w:proofErr w:type="spellStart"/>
            <w:r w:rsidRPr="001A61E8">
              <w:rPr>
                <w:lang w:eastAsia="en-US"/>
              </w:rPr>
              <w:t>packagings</w:t>
            </w:r>
            <w:proofErr w:type="spellEnd"/>
            <w:r w:rsidRPr="001A61E8">
              <w:rPr>
                <w:lang w:eastAsia="en-US"/>
              </w:rPr>
              <w:t xml:space="preserve"> of the product </w:t>
            </w:r>
            <w:proofErr w:type="spellStart"/>
            <w:r w:rsidRPr="001A61E8">
              <w:rPr>
                <w:lang w:eastAsia="en-US"/>
              </w:rPr>
              <w:t>Acardust</w:t>
            </w:r>
            <w:proofErr w:type="spellEnd"/>
            <w:r w:rsidRPr="001A61E8">
              <w:rPr>
                <w:lang w:eastAsia="en-US"/>
              </w:rPr>
              <w:t xml:space="preserve"> are opaque (white aluminium on</w:t>
            </w:r>
            <w:r>
              <w:rPr>
                <w:lang w:eastAsia="en-US"/>
              </w:rPr>
              <w:t>e-shot and multi-shot aerosols)</w:t>
            </w:r>
            <w:r w:rsidRPr="001A61E8">
              <w:rPr>
                <w:lang w:eastAsia="en-US"/>
              </w:rPr>
              <w:t xml:space="preserve"> </w:t>
            </w:r>
          </w:p>
        </w:tc>
        <w:tc>
          <w:tcPr>
            <w:tcW w:w="3131" w:type="dxa"/>
          </w:tcPr>
          <w:p w:rsidR="00E91084" w:rsidRPr="007C5FFD" w:rsidRDefault="00E91084" w:rsidP="00E91084">
            <w:pPr>
              <w:rPr>
                <w:lang w:eastAsia="en-US"/>
              </w:rPr>
            </w:pPr>
            <w:r>
              <w:rPr>
                <w:lang w:eastAsia="en-US"/>
              </w:rPr>
              <w:t>Acceptable</w:t>
            </w:r>
          </w:p>
        </w:tc>
        <w:tc>
          <w:tcPr>
            <w:tcW w:w="1609" w:type="dxa"/>
          </w:tcPr>
          <w:p w:rsidR="00E91084" w:rsidRPr="007C5FFD" w:rsidRDefault="00E91084" w:rsidP="00E91084">
            <w:pPr>
              <w:rPr>
                <w:lang w:eastAsia="en-US"/>
              </w:rPr>
            </w:pPr>
            <w:r>
              <w:rPr>
                <w:lang w:eastAsia="en-US"/>
              </w:rPr>
              <w:t>IUCLID</w:t>
            </w:r>
          </w:p>
        </w:tc>
      </w:tr>
      <w:tr w:rsidR="00E91084" w:rsidRPr="007C5FFD" w:rsidTr="007E05D5">
        <w:trPr>
          <w:jc w:val="center"/>
        </w:trPr>
        <w:tc>
          <w:tcPr>
            <w:tcW w:w="1669" w:type="dxa"/>
          </w:tcPr>
          <w:p w:rsidR="00E91084" w:rsidRPr="007C5FFD" w:rsidRDefault="00E91084" w:rsidP="00E91084">
            <w:pPr>
              <w:rPr>
                <w:lang w:eastAsia="de-DE"/>
              </w:rPr>
            </w:pPr>
            <w:r w:rsidRPr="007C5FFD">
              <w:rPr>
                <w:lang w:eastAsia="de-DE"/>
              </w:rPr>
              <w:t xml:space="preserve">Effects on content of the </w:t>
            </w:r>
            <w:r w:rsidRPr="007C5FFD">
              <w:rPr>
                <w:lang w:eastAsia="de-DE"/>
              </w:rPr>
              <w:lastRenderedPageBreak/>
              <w:t xml:space="preserve">active substance and technical characteristics of the biocidal product – </w:t>
            </w:r>
            <w:r w:rsidRPr="007C5FFD">
              <w:rPr>
                <w:b/>
                <w:lang w:eastAsia="de-DE"/>
              </w:rPr>
              <w:t>temperature and humidity</w:t>
            </w:r>
          </w:p>
        </w:tc>
        <w:tc>
          <w:tcPr>
            <w:tcW w:w="2310" w:type="dxa"/>
          </w:tcPr>
          <w:p w:rsidR="00E91084" w:rsidRPr="007C5FFD" w:rsidRDefault="00E91084" w:rsidP="00E91084">
            <w:pPr>
              <w:rPr>
                <w:lang w:eastAsia="de-DE"/>
              </w:rPr>
            </w:pPr>
            <w:r>
              <w:rPr>
                <w:lang w:eastAsia="en-US"/>
              </w:rPr>
              <w:lastRenderedPageBreak/>
              <w:t>Statement</w:t>
            </w:r>
          </w:p>
        </w:tc>
        <w:tc>
          <w:tcPr>
            <w:tcW w:w="2127" w:type="dxa"/>
          </w:tcPr>
          <w:p w:rsidR="00E91084" w:rsidRPr="007C5FFD" w:rsidRDefault="00E91084" w:rsidP="00E91084">
            <w:pPr>
              <w:rPr>
                <w:lang w:eastAsia="de-DE"/>
              </w:rPr>
            </w:pPr>
            <w:r>
              <w:rPr>
                <w:lang w:eastAsia="en-US"/>
              </w:rPr>
              <w:t>ACRADUST</w:t>
            </w:r>
          </w:p>
        </w:tc>
        <w:tc>
          <w:tcPr>
            <w:tcW w:w="3969" w:type="dxa"/>
          </w:tcPr>
          <w:p w:rsidR="00E91084" w:rsidRPr="00DE7D1C" w:rsidRDefault="00E91084" w:rsidP="00E91084">
            <w:pPr>
              <w:rPr>
                <w:lang w:eastAsia="de-DE"/>
              </w:rPr>
            </w:pPr>
            <w:r w:rsidRPr="00DE7D1C">
              <w:rPr>
                <w:lang w:eastAsia="de-DE"/>
              </w:rPr>
              <w:t xml:space="preserve">The test item </w:t>
            </w:r>
            <w:proofErr w:type="spellStart"/>
            <w:r w:rsidRPr="00DE7D1C">
              <w:rPr>
                <w:lang w:eastAsia="de-DE"/>
              </w:rPr>
              <w:t>Acardust</w:t>
            </w:r>
            <w:proofErr w:type="spellEnd"/>
            <w:r w:rsidRPr="00DE7D1C">
              <w:rPr>
                <w:lang w:eastAsia="de-DE"/>
              </w:rPr>
              <w:t xml:space="preserve"> was considered to be stable after 8 weeks </w:t>
            </w:r>
            <w:r w:rsidRPr="00DE7D1C">
              <w:rPr>
                <w:lang w:eastAsia="de-DE"/>
              </w:rPr>
              <w:lastRenderedPageBreak/>
              <w:t xml:space="preserve">at 40 ± 2°C (please refer to section 3.4.1.1) and after 7 days at 0 ± 2°C (please refer to section 3.4.1.3). </w:t>
            </w:r>
          </w:p>
          <w:p w:rsidR="00E91084" w:rsidRPr="007C5FFD" w:rsidRDefault="00E91084" w:rsidP="00E91084">
            <w:pPr>
              <w:rPr>
                <w:lang w:eastAsia="de-DE"/>
              </w:rPr>
            </w:pPr>
            <w:r w:rsidRPr="00DE7D1C">
              <w:rPr>
                <w:lang w:eastAsia="de-DE"/>
              </w:rPr>
              <w:t>The individual commercial packaging (aerosol) is sealed. With this closure system, the packaging is leak-tight (see section 12.3).</w:t>
            </w:r>
          </w:p>
        </w:tc>
        <w:tc>
          <w:tcPr>
            <w:tcW w:w="3131" w:type="dxa"/>
          </w:tcPr>
          <w:p w:rsidR="00E91084" w:rsidRDefault="00E91084" w:rsidP="00E91084">
            <w:pPr>
              <w:rPr>
                <w:lang w:eastAsia="de-DE"/>
              </w:rPr>
            </w:pPr>
            <w:r>
              <w:rPr>
                <w:lang w:eastAsia="de-DE"/>
              </w:rPr>
              <w:lastRenderedPageBreak/>
              <w:t xml:space="preserve">Data on temperature have been provided in the </w:t>
            </w:r>
            <w:r>
              <w:rPr>
                <w:lang w:eastAsia="de-DE"/>
              </w:rPr>
              <w:lastRenderedPageBreak/>
              <w:t>accelerated storage stability study and in the low temperature stability study.</w:t>
            </w:r>
          </w:p>
          <w:p w:rsidR="00E91084" w:rsidRPr="007C5FFD" w:rsidRDefault="00E91084" w:rsidP="00E91084">
            <w:pPr>
              <w:rPr>
                <w:lang w:eastAsia="de-DE"/>
              </w:rPr>
            </w:pPr>
          </w:p>
        </w:tc>
        <w:tc>
          <w:tcPr>
            <w:tcW w:w="1609" w:type="dxa"/>
          </w:tcPr>
          <w:p w:rsidR="00E91084" w:rsidRPr="007C5FFD" w:rsidRDefault="00E91084" w:rsidP="00E91084">
            <w:pPr>
              <w:rPr>
                <w:lang w:eastAsia="de-DE"/>
              </w:rPr>
            </w:pPr>
            <w:r>
              <w:rPr>
                <w:lang w:eastAsia="en-US"/>
              </w:rPr>
              <w:lastRenderedPageBreak/>
              <w:t>IUCLID</w:t>
            </w:r>
          </w:p>
        </w:tc>
      </w:tr>
      <w:tr w:rsidR="00E91084" w:rsidRPr="007C5FFD" w:rsidTr="007E05D5">
        <w:trPr>
          <w:jc w:val="center"/>
        </w:trPr>
        <w:tc>
          <w:tcPr>
            <w:tcW w:w="1669" w:type="dxa"/>
          </w:tcPr>
          <w:p w:rsidR="00E91084" w:rsidRPr="007C5FFD" w:rsidRDefault="00E91084" w:rsidP="00E91084">
            <w:pPr>
              <w:rPr>
                <w:lang w:eastAsia="de-DE"/>
              </w:rPr>
            </w:pPr>
            <w:r w:rsidRPr="007C5FFD">
              <w:rPr>
                <w:lang w:eastAsia="de-DE"/>
              </w:rPr>
              <w:lastRenderedPageBreak/>
              <w:t xml:space="preserve">Effects on content of the active substance and technical characteristics of the biocidal product - </w:t>
            </w:r>
            <w:r w:rsidRPr="007C5FFD">
              <w:rPr>
                <w:b/>
                <w:lang w:eastAsia="de-DE"/>
              </w:rPr>
              <w:t>reactivity towards container material</w:t>
            </w:r>
          </w:p>
        </w:tc>
        <w:tc>
          <w:tcPr>
            <w:tcW w:w="2310" w:type="dxa"/>
          </w:tcPr>
          <w:p w:rsidR="00E91084" w:rsidRDefault="00E91084" w:rsidP="00E91084">
            <w:pPr>
              <w:rPr>
                <w:lang w:eastAsia="de-DE"/>
              </w:rPr>
            </w:pPr>
            <w:r>
              <w:rPr>
                <w:lang w:eastAsia="de-DE"/>
              </w:rPr>
              <w:t>CIPAC MT 46.3</w:t>
            </w:r>
          </w:p>
          <w:p w:rsidR="00E91084" w:rsidRPr="007C5FFD" w:rsidRDefault="00E91084" w:rsidP="00E91084">
            <w:pPr>
              <w:rPr>
                <w:lang w:eastAsia="de-DE"/>
              </w:rPr>
            </w:pPr>
            <w:r>
              <w:rPr>
                <w:lang w:eastAsia="de-DE"/>
              </w:rPr>
              <w:t>8 weeks at 40°C in aluminium aerosol can, two sizes of packaging</w:t>
            </w:r>
          </w:p>
        </w:tc>
        <w:tc>
          <w:tcPr>
            <w:tcW w:w="2127" w:type="dxa"/>
          </w:tcPr>
          <w:p w:rsidR="00E91084" w:rsidRDefault="00E91084" w:rsidP="00E91084">
            <w:pPr>
              <w:rPr>
                <w:lang w:eastAsia="de-DE"/>
              </w:rPr>
            </w:pPr>
            <w:r>
              <w:rPr>
                <w:lang w:eastAsia="de-DE"/>
              </w:rPr>
              <w:t>ACARDUST (200mL and 400mL)</w:t>
            </w:r>
          </w:p>
          <w:p w:rsidR="00E91084" w:rsidRPr="007C5FFD" w:rsidRDefault="00E91084" w:rsidP="00E91084">
            <w:pPr>
              <w:rPr>
                <w:lang w:eastAsia="de-DE"/>
              </w:rPr>
            </w:pPr>
            <w:r>
              <w:rPr>
                <w:lang w:eastAsia="de-DE"/>
              </w:rPr>
              <w:t>Batch K072</w:t>
            </w:r>
          </w:p>
        </w:tc>
        <w:tc>
          <w:tcPr>
            <w:tcW w:w="3969" w:type="dxa"/>
          </w:tcPr>
          <w:p w:rsidR="00E91084" w:rsidRDefault="00E91084" w:rsidP="00E91084">
            <w:pPr>
              <w:rPr>
                <w:lang w:eastAsia="de-DE"/>
              </w:rPr>
            </w:pPr>
            <w:r>
              <w:rPr>
                <w:lang w:eastAsia="de-DE"/>
              </w:rPr>
              <w:t>No sign of corrosion and degradation after accelerated storage stability study</w:t>
            </w:r>
          </w:p>
          <w:p w:rsidR="00E91084" w:rsidRDefault="00E91084" w:rsidP="00E91084">
            <w:pPr>
              <w:rPr>
                <w:lang w:eastAsia="de-DE"/>
              </w:rPr>
            </w:pPr>
          </w:p>
          <w:p w:rsidR="00E91084" w:rsidRDefault="00E91084" w:rsidP="00E91084">
            <w:pPr>
              <w:rPr>
                <w:lang w:eastAsia="de-DE"/>
              </w:rPr>
            </w:pPr>
            <w:r>
              <w:rPr>
                <w:lang w:eastAsia="de-DE"/>
              </w:rPr>
              <w:t>Weight difference:</w:t>
            </w:r>
          </w:p>
          <w:p w:rsidR="00E91084" w:rsidRDefault="00E91084" w:rsidP="00E91084">
            <w:pPr>
              <w:rPr>
                <w:lang w:eastAsia="de-DE"/>
              </w:rPr>
            </w:pPr>
          </w:p>
          <w:tbl>
            <w:tblPr>
              <w:tblStyle w:val="Grilledutableau"/>
              <w:tblW w:w="0" w:type="auto"/>
              <w:tblLayout w:type="fixed"/>
              <w:tblLook w:val="04A0" w:firstRow="1" w:lastRow="0" w:firstColumn="1" w:lastColumn="0" w:noHBand="0" w:noVBand="1"/>
            </w:tblPr>
            <w:tblGrid>
              <w:gridCol w:w="864"/>
              <w:gridCol w:w="851"/>
              <w:gridCol w:w="850"/>
            </w:tblGrid>
            <w:tr w:rsidR="00E91084" w:rsidTr="00E91084">
              <w:tc>
                <w:tcPr>
                  <w:tcW w:w="864" w:type="dxa"/>
                </w:tcPr>
                <w:p w:rsidR="00E91084" w:rsidRDefault="00E91084" w:rsidP="00E91084">
                  <w:pPr>
                    <w:rPr>
                      <w:sz w:val="20"/>
                      <w:szCs w:val="20"/>
                      <w:lang w:eastAsia="de-DE"/>
                    </w:rPr>
                  </w:pPr>
                  <w:r>
                    <w:rPr>
                      <w:sz w:val="20"/>
                      <w:szCs w:val="20"/>
                      <w:lang w:eastAsia="de-DE"/>
                    </w:rPr>
                    <w:t>g</w:t>
                  </w:r>
                </w:p>
              </w:tc>
              <w:tc>
                <w:tcPr>
                  <w:tcW w:w="851" w:type="dxa"/>
                </w:tcPr>
                <w:p w:rsidR="00E91084" w:rsidRDefault="00E91084" w:rsidP="00E91084">
                  <w:pPr>
                    <w:rPr>
                      <w:sz w:val="20"/>
                      <w:szCs w:val="20"/>
                      <w:lang w:eastAsia="de-DE"/>
                    </w:rPr>
                  </w:pPr>
                  <w:r>
                    <w:rPr>
                      <w:sz w:val="20"/>
                      <w:szCs w:val="20"/>
                      <w:lang w:eastAsia="de-DE"/>
                    </w:rPr>
                    <w:t>T0</w:t>
                  </w:r>
                </w:p>
              </w:tc>
              <w:tc>
                <w:tcPr>
                  <w:tcW w:w="850" w:type="dxa"/>
                </w:tcPr>
                <w:p w:rsidR="00E91084" w:rsidRDefault="00E91084" w:rsidP="00E91084">
                  <w:pPr>
                    <w:rPr>
                      <w:sz w:val="20"/>
                      <w:szCs w:val="20"/>
                      <w:lang w:eastAsia="de-DE"/>
                    </w:rPr>
                  </w:pPr>
                  <w:r>
                    <w:rPr>
                      <w:sz w:val="20"/>
                      <w:szCs w:val="20"/>
                      <w:lang w:eastAsia="de-DE"/>
                    </w:rPr>
                    <w:t>T8w</w:t>
                  </w:r>
                </w:p>
              </w:tc>
            </w:tr>
            <w:tr w:rsidR="00E91084" w:rsidTr="00E91084">
              <w:tc>
                <w:tcPr>
                  <w:tcW w:w="864" w:type="dxa"/>
                </w:tcPr>
                <w:p w:rsidR="00E91084" w:rsidRDefault="00E91084" w:rsidP="00E91084">
                  <w:pPr>
                    <w:rPr>
                      <w:sz w:val="20"/>
                      <w:szCs w:val="20"/>
                      <w:lang w:eastAsia="de-DE"/>
                    </w:rPr>
                  </w:pPr>
                  <w:r>
                    <w:rPr>
                      <w:sz w:val="20"/>
                      <w:szCs w:val="20"/>
                      <w:lang w:eastAsia="de-DE"/>
                    </w:rPr>
                    <w:t>Multi</w:t>
                  </w:r>
                </w:p>
              </w:tc>
              <w:tc>
                <w:tcPr>
                  <w:tcW w:w="851" w:type="dxa"/>
                </w:tcPr>
                <w:p w:rsidR="00E91084" w:rsidRDefault="00E91084" w:rsidP="00E91084">
                  <w:pPr>
                    <w:rPr>
                      <w:sz w:val="20"/>
                      <w:szCs w:val="20"/>
                      <w:lang w:eastAsia="de-DE"/>
                    </w:rPr>
                  </w:pPr>
                  <w:r>
                    <w:rPr>
                      <w:sz w:val="20"/>
                      <w:szCs w:val="20"/>
                      <w:lang w:eastAsia="de-DE"/>
                    </w:rPr>
                    <w:t>247.6</w:t>
                  </w:r>
                </w:p>
              </w:tc>
              <w:tc>
                <w:tcPr>
                  <w:tcW w:w="850" w:type="dxa"/>
                </w:tcPr>
                <w:p w:rsidR="00E91084" w:rsidRDefault="00E91084" w:rsidP="00E91084">
                  <w:pPr>
                    <w:rPr>
                      <w:sz w:val="20"/>
                      <w:szCs w:val="20"/>
                      <w:lang w:eastAsia="de-DE"/>
                    </w:rPr>
                  </w:pPr>
                  <w:r>
                    <w:rPr>
                      <w:sz w:val="20"/>
                      <w:szCs w:val="20"/>
                      <w:lang w:eastAsia="de-DE"/>
                    </w:rPr>
                    <w:t>247.4</w:t>
                  </w:r>
                </w:p>
              </w:tc>
            </w:tr>
            <w:tr w:rsidR="00E91084" w:rsidTr="00E91084">
              <w:tc>
                <w:tcPr>
                  <w:tcW w:w="864" w:type="dxa"/>
                </w:tcPr>
                <w:p w:rsidR="00E91084" w:rsidRDefault="00E91084" w:rsidP="00E91084">
                  <w:pPr>
                    <w:rPr>
                      <w:sz w:val="20"/>
                      <w:szCs w:val="20"/>
                      <w:lang w:eastAsia="de-DE"/>
                    </w:rPr>
                  </w:pPr>
                  <w:r>
                    <w:rPr>
                      <w:sz w:val="20"/>
                      <w:szCs w:val="20"/>
                      <w:lang w:eastAsia="de-DE"/>
                    </w:rPr>
                    <w:t>One</w:t>
                  </w:r>
                </w:p>
              </w:tc>
              <w:tc>
                <w:tcPr>
                  <w:tcW w:w="851" w:type="dxa"/>
                </w:tcPr>
                <w:p w:rsidR="00E91084" w:rsidRDefault="00E91084" w:rsidP="00E91084">
                  <w:pPr>
                    <w:rPr>
                      <w:sz w:val="20"/>
                      <w:szCs w:val="20"/>
                      <w:lang w:eastAsia="de-DE"/>
                    </w:rPr>
                  </w:pPr>
                  <w:r>
                    <w:rPr>
                      <w:sz w:val="20"/>
                      <w:szCs w:val="20"/>
                      <w:lang w:eastAsia="de-DE"/>
                    </w:rPr>
                    <w:t>461.7</w:t>
                  </w:r>
                </w:p>
              </w:tc>
              <w:tc>
                <w:tcPr>
                  <w:tcW w:w="850" w:type="dxa"/>
                </w:tcPr>
                <w:p w:rsidR="00E91084" w:rsidRDefault="00E91084" w:rsidP="00E91084">
                  <w:pPr>
                    <w:rPr>
                      <w:sz w:val="20"/>
                      <w:szCs w:val="20"/>
                      <w:lang w:eastAsia="de-DE"/>
                    </w:rPr>
                  </w:pPr>
                  <w:r>
                    <w:rPr>
                      <w:sz w:val="20"/>
                      <w:szCs w:val="20"/>
                      <w:lang w:eastAsia="de-DE"/>
                    </w:rPr>
                    <w:t>461.3</w:t>
                  </w:r>
                </w:p>
              </w:tc>
            </w:tr>
          </w:tbl>
          <w:p w:rsidR="00E91084" w:rsidRDefault="00E91084" w:rsidP="00E91084">
            <w:pPr>
              <w:rPr>
                <w:lang w:eastAsia="de-DE"/>
              </w:rPr>
            </w:pPr>
          </w:p>
          <w:p w:rsidR="00E91084" w:rsidRDefault="00E91084" w:rsidP="00E91084">
            <w:pPr>
              <w:rPr>
                <w:lang w:eastAsia="de-DE"/>
              </w:rPr>
            </w:pPr>
            <w:r>
              <w:rPr>
                <w:lang w:eastAsia="de-DE"/>
              </w:rPr>
              <w:t>-0.1% of difference in each case</w:t>
            </w:r>
          </w:p>
          <w:p w:rsidR="00E91084" w:rsidRDefault="00E91084" w:rsidP="00E91084">
            <w:pPr>
              <w:rPr>
                <w:lang w:eastAsia="de-DE"/>
              </w:rPr>
            </w:pPr>
          </w:p>
          <w:p w:rsidR="00E91084" w:rsidRPr="007C5FFD" w:rsidRDefault="00E91084" w:rsidP="00E91084">
            <w:pPr>
              <w:rPr>
                <w:lang w:eastAsia="de-DE"/>
              </w:rPr>
            </w:pPr>
          </w:p>
        </w:tc>
        <w:tc>
          <w:tcPr>
            <w:tcW w:w="3131" w:type="dxa"/>
          </w:tcPr>
          <w:p w:rsidR="00E91084" w:rsidRPr="007C5FFD" w:rsidRDefault="00E91084" w:rsidP="00E91084">
            <w:pPr>
              <w:rPr>
                <w:lang w:eastAsia="de-DE"/>
              </w:rPr>
            </w:pPr>
            <w:r>
              <w:rPr>
                <w:lang w:eastAsia="de-DE"/>
              </w:rPr>
              <w:t>Acceptable</w:t>
            </w:r>
          </w:p>
        </w:tc>
        <w:tc>
          <w:tcPr>
            <w:tcW w:w="1609" w:type="dxa"/>
          </w:tcPr>
          <w:p w:rsidR="00E91084" w:rsidRDefault="00E91084" w:rsidP="00E91084">
            <w:pPr>
              <w:rPr>
                <w:lang w:eastAsia="de-DE"/>
              </w:rPr>
            </w:pPr>
            <w:proofErr w:type="spellStart"/>
            <w:r>
              <w:rPr>
                <w:lang w:eastAsia="de-DE"/>
              </w:rPr>
              <w:t>Demangel</w:t>
            </w:r>
            <w:proofErr w:type="spellEnd"/>
            <w:r>
              <w:rPr>
                <w:lang w:eastAsia="de-DE"/>
              </w:rPr>
              <w:t xml:space="preserve"> B. 2015</w:t>
            </w:r>
          </w:p>
          <w:p w:rsidR="00E91084" w:rsidRPr="007C5FFD" w:rsidRDefault="00E91084" w:rsidP="00E91084">
            <w:pPr>
              <w:rPr>
                <w:lang w:eastAsia="de-DE"/>
              </w:rPr>
            </w:pPr>
            <w:r>
              <w:rPr>
                <w:lang w:eastAsia="de-DE"/>
              </w:rPr>
              <w:t>Study report No 15-912035-003</w:t>
            </w:r>
          </w:p>
        </w:tc>
      </w:tr>
      <w:tr w:rsidR="00E91084" w:rsidRPr="007C5FFD" w:rsidTr="007E05D5">
        <w:trPr>
          <w:jc w:val="center"/>
        </w:trPr>
        <w:tc>
          <w:tcPr>
            <w:tcW w:w="1669" w:type="dxa"/>
          </w:tcPr>
          <w:p w:rsidR="00E91084" w:rsidRPr="007C5FFD" w:rsidRDefault="00E91084" w:rsidP="00E91084">
            <w:pPr>
              <w:rPr>
                <w:lang w:eastAsia="de-DE"/>
              </w:rPr>
            </w:pPr>
            <w:r w:rsidRPr="007C5FFD">
              <w:rPr>
                <w:lang w:eastAsia="de-DE"/>
              </w:rPr>
              <w:t>Wettability</w:t>
            </w:r>
          </w:p>
        </w:tc>
        <w:tc>
          <w:tcPr>
            <w:tcW w:w="2310" w:type="dxa"/>
          </w:tcPr>
          <w:p w:rsidR="00E91084" w:rsidRPr="007C5FFD" w:rsidRDefault="00E91084" w:rsidP="00E91084">
            <w:pPr>
              <w:rPr>
                <w:lang w:eastAsia="de-DE"/>
              </w:rPr>
            </w:pPr>
          </w:p>
        </w:tc>
        <w:tc>
          <w:tcPr>
            <w:tcW w:w="2127" w:type="dxa"/>
          </w:tcPr>
          <w:p w:rsidR="00E91084" w:rsidRPr="007C5FFD" w:rsidRDefault="00E91084" w:rsidP="00E91084">
            <w:pPr>
              <w:rPr>
                <w:lang w:eastAsia="de-DE"/>
              </w:rPr>
            </w:pPr>
          </w:p>
        </w:tc>
        <w:tc>
          <w:tcPr>
            <w:tcW w:w="3969" w:type="dxa"/>
          </w:tcPr>
          <w:p w:rsidR="00E91084" w:rsidRDefault="00E91084" w:rsidP="00E91084">
            <w:pPr>
              <w:rPr>
                <w:lang w:eastAsia="en-US"/>
              </w:rPr>
            </w:pPr>
            <w:r>
              <w:rPr>
                <w:lang w:eastAsia="en-US"/>
              </w:rPr>
              <w:t>No data provided.</w:t>
            </w:r>
          </w:p>
          <w:p w:rsidR="00E91084" w:rsidRPr="007C5FFD" w:rsidRDefault="00E91084" w:rsidP="00E91084">
            <w:pPr>
              <w:rPr>
                <w:lang w:eastAsia="de-DE"/>
              </w:rPr>
            </w:pPr>
          </w:p>
        </w:tc>
        <w:tc>
          <w:tcPr>
            <w:tcW w:w="3131" w:type="dxa"/>
          </w:tcPr>
          <w:p w:rsidR="00E91084" w:rsidRPr="007C5FFD" w:rsidRDefault="00E91084" w:rsidP="00E91084">
            <w:pPr>
              <w:rPr>
                <w:lang w:eastAsia="de-DE"/>
              </w:rPr>
            </w:pPr>
            <w:r>
              <w:rPr>
                <w:lang w:eastAsia="de-DE"/>
              </w:rPr>
              <w:t>Not relevant for an AE</w:t>
            </w:r>
          </w:p>
        </w:tc>
        <w:tc>
          <w:tcPr>
            <w:tcW w:w="1609" w:type="dxa"/>
          </w:tcPr>
          <w:p w:rsidR="00E91084" w:rsidRPr="007C5FFD" w:rsidRDefault="00E91084" w:rsidP="00E91084">
            <w:pPr>
              <w:rPr>
                <w:lang w:eastAsia="de-DE"/>
              </w:rPr>
            </w:pPr>
          </w:p>
        </w:tc>
      </w:tr>
      <w:tr w:rsidR="00E91084" w:rsidRPr="007C5FFD" w:rsidTr="007E05D5">
        <w:trPr>
          <w:jc w:val="center"/>
        </w:trPr>
        <w:tc>
          <w:tcPr>
            <w:tcW w:w="1669" w:type="dxa"/>
          </w:tcPr>
          <w:p w:rsidR="00E91084" w:rsidRPr="007C5FFD" w:rsidRDefault="00E91084" w:rsidP="00E91084">
            <w:pPr>
              <w:rPr>
                <w:lang w:eastAsia="de-DE"/>
              </w:rPr>
            </w:pPr>
            <w:proofErr w:type="spellStart"/>
            <w:r w:rsidRPr="007C5FFD">
              <w:rPr>
                <w:lang w:eastAsia="de-DE"/>
              </w:rPr>
              <w:t>Suspensibility</w:t>
            </w:r>
            <w:proofErr w:type="spellEnd"/>
            <w:r w:rsidRPr="007C5FFD">
              <w:rPr>
                <w:lang w:eastAsia="de-DE"/>
              </w:rPr>
              <w:t>, spontaneity and dispersion stability</w:t>
            </w:r>
          </w:p>
        </w:tc>
        <w:tc>
          <w:tcPr>
            <w:tcW w:w="2310" w:type="dxa"/>
          </w:tcPr>
          <w:p w:rsidR="00E91084" w:rsidRPr="007C5FFD" w:rsidRDefault="00E91084" w:rsidP="00E91084">
            <w:pPr>
              <w:rPr>
                <w:lang w:eastAsia="de-DE"/>
              </w:rPr>
            </w:pPr>
          </w:p>
        </w:tc>
        <w:tc>
          <w:tcPr>
            <w:tcW w:w="2127" w:type="dxa"/>
          </w:tcPr>
          <w:p w:rsidR="00E91084" w:rsidRPr="007C5FFD" w:rsidRDefault="00E91084" w:rsidP="00E91084">
            <w:pPr>
              <w:rPr>
                <w:lang w:eastAsia="de-DE"/>
              </w:rPr>
            </w:pPr>
          </w:p>
        </w:tc>
        <w:tc>
          <w:tcPr>
            <w:tcW w:w="3969" w:type="dxa"/>
          </w:tcPr>
          <w:p w:rsidR="00E91084" w:rsidRDefault="00E91084" w:rsidP="00E91084">
            <w:pPr>
              <w:rPr>
                <w:lang w:eastAsia="en-US"/>
              </w:rPr>
            </w:pPr>
            <w:r>
              <w:rPr>
                <w:lang w:eastAsia="en-US"/>
              </w:rPr>
              <w:t>No data provided.</w:t>
            </w:r>
          </w:p>
          <w:p w:rsidR="00E91084" w:rsidRPr="007C5FFD" w:rsidRDefault="00E91084" w:rsidP="00E91084">
            <w:pPr>
              <w:rPr>
                <w:lang w:eastAsia="de-DE"/>
              </w:rPr>
            </w:pPr>
          </w:p>
        </w:tc>
        <w:tc>
          <w:tcPr>
            <w:tcW w:w="3131" w:type="dxa"/>
          </w:tcPr>
          <w:p w:rsidR="00E91084" w:rsidRPr="007C5FFD" w:rsidRDefault="00E91084" w:rsidP="00E91084">
            <w:pPr>
              <w:rPr>
                <w:lang w:eastAsia="de-DE"/>
              </w:rPr>
            </w:pPr>
            <w:r>
              <w:rPr>
                <w:lang w:eastAsia="de-DE"/>
              </w:rPr>
              <w:t>Not relevant for an AE</w:t>
            </w:r>
          </w:p>
        </w:tc>
        <w:tc>
          <w:tcPr>
            <w:tcW w:w="1609" w:type="dxa"/>
          </w:tcPr>
          <w:p w:rsidR="00E91084" w:rsidRPr="007C5FFD" w:rsidRDefault="00E91084" w:rsidP="00E91084">
            <w:pPr>
              <w:rPr>
                <w:lang w:eastAsia="de-DE"/>
              </w:rPr>
            </w:pPr>
          </w:p>
        </w:tc>
      </w:tr>
      <w:tr w:rsidR="00E91084" w:rsidRPr="007C5FFD" w:rsidTr="007E05D5">
        <w:trPr>
          <w:jc w:val="center"/>
        </w:trPr>
        <w:tc>
          <w:tcPr>
            <w:tcW w:w="1669" w:type="dxa"/>
          </w:tcPr>
          <w:p w:rsidR="00E91084" w:rsidRPr="007C5FFD" w:rsidRDefault="00E91084" w:rsidP="00E91084">
            <w:pPr>
              <w:rPr>
                <w:lang w:eastAsia="de-DE"/>
              </w:rPr>
            </w:pPr>
            <w:r w:rsidRPr="007C5FFD">
              <w:rPr>
                <w:lang w:eastAsia="de-DE"/>
              </w:rPr>
              <w:t>Wet sieve analysis and dry sieve test</w:t>
            </w:r>
          </w:p>
        </w:tc>
        <w:tc>
          <w:tcPr>
            <w:tcW w:w="2310" w:type="dxa"/>
          </w:tcPr>
          <w:p w:rsidR="00E91084" w:rsidRPr="007C5FFD" w:rsidRDefault="00E91084" w:rsidP="00E91084">
            <w:pPr>
              <w:rPr>
                <w:lang w:eastAsia="de-DE"/>
              </w:rPr>
            </w:pPr>
          </w:p>
        </w:tc>
        <w:tc>
          <w:tcPr>
            <w:tcW w:w="2127" w:type="dxa"/>
          </w:tcPr>
          <w:p w:rsidR="00E91084" w:rsidRPr="007C5FFD" w:rsidRDefault="00E91084" w:rsidP="00E91084">
            <w:pPr>
              <w:rPr>
                <w:lang w:eastAsia="de-DE"/>
              </w:rPr>
            </w:pPr>
          </w:p>
        </w:tc>
        <w:tc>
          <w:tcPr>
            <w:tcW w:w="3969" w:type="dxa"/>
          </w:tcPr>
          <w:p w:rsidR="00E91084" w:rsidRDefault="00E91084" w:rsidP="00E91084">
            <w:pPr>
              <w:rPr>
                <w:lang w:eastAsia="en-US"/>
              </w:rPr>
            </w:pPr>
            <w:r>
              <w:rPr>
                <w:lang w:eastAsia="en-US"/>
              </w:rPr>
              <w:t>No data provided.</w:t>
            </w:r>
          </w:p>
          <w:p w:rsidR="00E91084" w:rsidRPr="007C5FFD" w:rsidRDefault="00E91084" w:rsidP="00E91084">
            <w:pPr>
              <w:rPr>
                <w:lang w:eastAsia="de-DE"/>
              </w:rPr>
            </w:pPr>
          </w:p>
        </w:tc>
        <w:tc>
          <w:tcPr>
            <w:tcW w:w="3131" w:type="dxa"/>
          </w:tcPr>
          <w:p w:rsidR="00E91084" w:rsidRPr="007C5FFD" w:rsidRDefault="00E91084" w:rsidP="00E91084">
            <w:pPr>
              <w:rPr>
                <w:lang w:eastAsia="de-DE"/>
              </w:rPr>
            </w:pPr>
            <w:r>
              <w:rPr>
                <w:lang w:eastAsia="de-DE"/>
              </w:rPr>
              <w:t>Not relevant for an AE</w:t>
            </w:r>
          </w:p>
        </w:tc>
        <w:tc>
          <w:tcPr>
            <w:tcW w:w="1609" w:type="dxa"/>
          </w:tcPr>
          <w:p w:rsidR="00E91084" w:rsidRPr="007C5FFD" w:rsidRDefault="00E91084" w:rsidP="00E91084">
            <w:pPr>
              <w:rPr>
                <w:lang w:eastAsia="de-DE"/>
              </w:rPr>
            </w:pPr>
          </w:p>
        </w:tc>
      </w:tr>
      <w:tr w:rsidR="00E91084" w:rsidRPr="007C5FFD" w:rsidTr="007E05D5">
        <w:trPr>
          <w:jc w:val="center"/>
        </w:trPr>
        <w:tc>
          <w:tcPr>
            <w:tcW w:w="1669" w:type="dxa"/>
          </w:tcPr>
          <w:p w:rsidR="00E91084" w:rsidRPr="007C5FFD" w:rsidRDefault="00E91084" w:rsidP="00E91084">
            <w:pPr>
              <w:rPr>
                <w:lang w:eastAsia="de-DE"/>
              </w:rPr>
            </w:pPr>
            <w:proofErr w:type="spellStart"/>
            <w:r w:rsidRPr="007C5FFD">
              <w:rPr>
                <w:lang w:eastAsia="de-DE"/>
              </w:rPr>
              <w:t>Emulsifiability</w:t>
            </w:r>
            <w:proofErr w:type="spellEnd"/>
            <w:r w:rsidRPr="007C5FFD">
              <w:rPr>
                <w:lang w:eastAsia="de-DE"/>
              </w:rPr>
              <w:t>, re-</w:t>
            </w:r>
            <w:proofErr w:type="spellStart"/>
            <w:r w:rsidRPr="007C5FFD">
              <w:rPr>
                <w:lang w:eastAsia="de-DE"/>
              </w:rPr>
              <w:t>emulsifiability</w:t>
            </w:r>
            <w:proofErr w:type="spellEnd"/>
            <w:r w:rsidRPr="007C5FFD">
              <w:rPr>
                <w:lang w:eastAsia="de-DE"/>
              </w:rPr>
              <w:t xml:space="preserve"> and emulsion stability</w:t>
            </w:r>
          </w:p>
        </w:tc>
        <w:tc>
          <w:tcPr>
            <w:tcW w:w="2310" w:type="dxa"/>
          </w:tcPr>
          <w:p w:rsidR="00E91084" w:rsidRPr="007C5FFD" w:rsidRDefault="00E91084" w:rsidP="00E91084">
            <w:pPr>
              <w:rPr>
                <w:lang w:eastAsia="de-DE"/>
              </w:rPr>
            </w:pPr>
          </w:p>
        </w:tc>
        <w:tc>
          <w:tcPr>
            <w:tcW w:w="2127" w:type="dxa"/>
          </w:tcPr>
          <w:p w:rsidR="00E91084" w:rsidRPr="007C5FFD" w:rsidRDefault="00E91084" w:rsidP="00E91084">
            <w:pPr>
              <w:rPr>
                <w:lang w:eastAsia="de-DE"/>
              </w:rPr>
            </w:pPr>
          </w:p>
        </w:tc>
        <w:tc>
          <w:tcPr>
            <w:tcW w:w="3969" w:type="dxa"/>
          </w:tcPr>
          <w:p w:rsidR="00E91084" w:rsidRDefault="00E91084" w:rsidP="00E91084">
            <w:pPr>
              <w:rPr>
                <w:lang w:eastAsia="en-US"/>
              </w:rPr>
            </w:pPr>
            <w:r>
              <w:rPr>
                <w:lang w:eastAsia="en-US"/>
              </w:rPr>
              <w:t>No data provided.</w:t>
            </w:r>
          </w:p>
          <w:p w:rsidR="00E91084" w:rsidRPr="007C5FFD" w:rsidRDefault="00E91084" w:rsidP="00E91084">
            <w:pPr>
              <w:rPr>
                <w:lang w:eastAsia="de-DE"/>
              </w:rPr>
            </w:pPr>
          </w:p>
        </w:tc>
        <w:tc>
          <w:tcPr>
            <w:tcW w:w="3131" w:type="dxa"/>
          </w:tcPr>
          <w:p w:rsidR="00E91084" w:rsidRPr="007C5FFD" w:rsidRDefault="00E91084" w:rsidP="00E91084">
            <w:pPr>
              <w:rPr>
                <w:lang w:eastAsia="de-DE"/>
              </w:rPr>
            </w:pPr>
            <w:r>
              <w:rPr>
                <w:lang w:eastAsia="de-DE"/>
              </w:rPr>
              <w:t>Not relevant for an AE</w:t>
            </w:r>
          </w:p>
        </w:tc>
        <w:tc>
          <w:tcPr>
            <w:tcW w:w="1609" w:type="dxa"/>
          </w:tcPr>
          <w:p w:rsidR="00E91084" w:rsidRPr="007C5FFD" w:rsidRDefault="00E91084" w:rsidP="00E91084">
            <w:pPr>
              <w:rPr>
                <w:lang w:eastAsia="de-DE"/>
              </w:rPr>
            </w:pPr>
          </w:p>
        </w:tc>
      </w:tr>
      <w:tr w:rsidR="00E91084" w:rsidRPr="007C5FFD" w:rsidTr="007E05D5">
        <w:trPr>
          <w:jc w:val="center"/>
        </w:trPr>
        <w:tc>
          <w:tcPr>
            <w:tcW w:w="1669" w:type="dxa"/>
          </w:tcPr>
          <w:p w:rsidR="00E91084" w:rsidRPr="007C5FFD" w:rsidRDefault="00E91084" w:rsidP="00E91084">
            <w:pPr>
              <w:rPr>
                <w:lang w:eastAsia="de-DE"/>
              </w:rPr>
            </w:pPr>
            <w:r w:rsidRPr="007C5FFD">
              <w:rPr>
                <w:lang w:eastAsia="de-DE"/>
              </w:rPr>
              <w:t>Disintegration time</w:t>
            </w:r>
          </w:p>
        </w:tc>
        <w:tc>
          <w:tcPr>
            <w:tcW w:w="2310" w:type="dxa"/>
          </w:tcPr>
          <w:p w:rsidR="00E91084" w:rsidRPr="007C5FFD" w:rsidRDefault="00E91084" w:rsidP="00E91084">
            <w:pPr>
              <w:rPr>
                <w:lang w:eastAsia="de-DE"/>
              </w:rPr>
            </w:pPr>
          </w:p>
        </w:tc>
        <w:tc>
          <w:tcPr>
            <w:tcW w:w="2127" w:type="dxa"/>
          </w:tcPr>
          <w:p w:rsidR="00E91084" w:rsidRPr="007C5FFD" w:rsidRDefault="00E91084" w:rsidP="00E91084">
            <w:pPr>
              <w:rPr>
                <w:lang w:eastAsia="de-DE"/>
              </w:rPr>
            </w:pPr>
          </w:p>
        </w:tc>
        <w:tc>
          <w:tcPr>
            <w:tcW w:w="3969" w:type="dxa"/>
          </w:tcPr>
          <w:p w:rsidR="00E91084" w:rsidRDefault="00E91084" w:rsidP="00E91084">
            <w:pPr>
              <w:rPr>
                <w:lang w:eastAsia="en-US"/>
              </w:rPr>
            </w:pPr>
            <w:r>
              <w:rPr>
                <w:lang w:eastAsia="en-US"/>
              </w:rPr>
              <w:t>No data provided.</w:t>
            </w:r>
          </w:p>
          <w:p w:rsidR="00E91084" w:rsidRPr="007C5FFD" w:rsidRDefault="00E91084" w:rsidP="00E91084">
            <w:pPr>
              <w:rPr>
                <w:lang w:eastAsia="de-DE"/>
              </w:rPr>
            </w:pPr>
          </w:p>
        </w:tc>
        <w:tc>
          <w:tcPr>
            <w:tcW w:w="3131" w:type="dxa"/>
          </w:tcPr>
          <w:p w:rsidR="00E91084" w:rsidRPr="007C5FFD" w:rsidRDefault="00E91084" w:rsidP="00E91084">
            <w:pPr>
              <w:rPr>
                <w:lang w:eastAsia="de-DE"/>
              </w:rPr>
            </w:pPr>
            <w:r>
              <w:rPr>
                <w:lang w:eastAsia="de-DE"/>
              </w:rPr>
              <w:t>Not relevant for an AE</w:t>
            </w:r>
          </w:p>
        </w:tc>
        <w:tc>
          <w:tcPr>
            <w:tcW w:w="1609" w:type="dxa"/>
          </w:tcPr>
          <w:p w:rsidR="00E91084" w:rsidRPr="007C5FFD" w:rsidRDefault="00E91084" w:rsidP="00E91084">
            <w:pPr>
              <w:rPr>
                <w:lang w:eastAsia="de-DE"/>
              </w:rPr>
            </w:pPr>
          </w:p>
        </w:tc>
      </w:tr>
      <w:tr w:rsidR="00E91084" w:rsidRPr="007C5FFD" w:rsidTr="007E05D5">
        <w:trPr>
          <w:jc w:val="center"/>
        </w:trPr>
        <w:tc>
          <w:tcPr>
            <w:tcW w:w="1669" w:type="dxa"/>
          </w:tcPr>
          <w:p w:rsidR="00E91084" w:rsidRPr="007C5FFD" w:rsidRDefault="00E91084" w:rsidP="00E91084">
            <w:pPr>
              <w:rPr>
                <w:lang w:eastAsia="de-DE"/>
              </w:rPr>
            </w:pPr>
            <w:r w:rsidRPr="007C5FFD">
              <w:rPr>
                <w:lang w:eastAsia="de-DE"/>
              </w:rPr>
              <w:lastRenderedPageBreak/>
              <w:t>Particle size distribution, content of dust/fines, attrition, friability</w:t>
            </w:r>
          </w:p>
        </w:tc>
        <w:tc>
          <w:tcPr>
            <w:tcW w:w="2310" w:type="dxa"/>
          </w:tcPr>
          <w:p w:rsidR="00E91084" w:rsidRPr="007C5FFD" w:rsidRDefault="00E91084" w:rsidP="00E91084">
            <w:pPr>
              <w:rPr>
                <w:lang w:eastAsia="de-DE"/>
              </w:rPr>
            </w:pPr>
          </w:p>
        </w:tc>
        <w:tc>
          <w:tcPr>
            <w:tcW w:w="2127" w:type="dxa"/>
          </w:tcPr>
          <w:p w:rsidR="00E91084" w:rsidRPr="007C5FFD" w:rsidRDefault="00E91084" w:rsidP="00E91084">
            <w:pPr>
              <w:rPr>
                <w:lang w:eastAsia="de-DE"/>
              </w:rPr>
            </w:pPr>
          </w:p>
        </w:tc>
        <w:tc>
          <w:tcPr>
            <w:tcW w:w="3969" w:type="dxa"/>
          </w:tcPr>
          <w:p w:rsidR="00E91084" w:rsidRDefault="00E91084" w:rsidP="00E91084">
            <w:pPr>
              <w:rPr>
                <w:lang w:eastAsia="en-US"/>
              </w:rPr>
            </w:pPr>
            <w:r>
              <w:rPr>
                <w:lang w:eastAsia="en-US"/>
              </w:rPr>
              <w:t>No data provided.</w:t>
            </w:r>
          </w:p>
          <w:p w:rsidR="00E91084" w:rsidRPr="007C5FFD" w:rsidRDefault="00E91084" w:rsidP="00E91084">
            <w:pPr>
              <w:rPr>
                <w:lang w:eastAsia="de-DE"/>
              </w:rPr>
            </w:pPr>
          </w:p>
        </w:tc>
        <w:tc>
          <w:tcPr>
            <w:tcW w:w="3131" w:type="dxa"/>
          </w:tcPr>
          <w:p w:rsidR="00E91084" w:rsidRPr="007C5FFD" w:rsidRDefault="00E91084" w:rsidP="00E91084">
            <w:pPr>
              <w:rPr>
                <w:lang w:eastAsia="de-DE"/>
              </w:rPr>
            </w:pPr>
            <w:r>
              <w:rPr>
                <w:lang w:eastAsia="de-DE"/>
              </w:rPr>
              <w:t>Not relevant for an AE</w:t>
            </w:r>
          </w:p>
        </w:tc>
        <w:tc>
          <w:tcPr>
            <w:tcW w:w="1609" w:type="dxa"/>
          </w:tcPr>
          <w:p w:rsidR="00E91084" w:rsidRPr="007C5FFD" w:rsidRDefault="00E91084" w:rsidP="00E91084">
            <w:pPr>
              <w:rPr>
                <w:lang w:eastAsia="de-DE"/>
              </w:rPr>
            </w:pPr>
          </w:p>
        </w:tc>
      </w:tr>
      <w:tr w:rsidR="00E91084" w:rsidRPr="007C5FFD" w:rsidTr="007E05D5">
        <w:trPr>
          <w:jc w:val="center"/>
        </w:trPr>
        <w:tc>
          <w:tcPr>
            <w:tcW w:w="1669" w:type="dxa"/>
          </w:tcPr>
          <w:p w:rsidR="00E91084" w:rsidRPr="007C5FFD" w:rsidRDefault="00E91084" w:rsidP="00E91084">
            <w:pPr>
              <w:rPr>
                <w:lang w:eastAsia="de-DE"/>
              </w:rPr>
            </w:pPr>
            <w:r w:rsidRPr="007C5FFD">
              <w:rPr>
                <w:lang w:eastAsia="de-DE"/>
              </w:rPr>
              <w:t>Persistent foaming</w:t>
            </w:r>
          </w:p>
        </w:tc>
        <w:tc>
          <w:tcPr>
            <w:tcW w:w="2310" w:type="dxa"/>
          </w:tcPr>
          <w:p w:rsidR="00E91084" w:rsidRPr="007C5FFD" w:rsidRDefault="00E91084" w:rsidP="00E91084">
            <w:pPr>
              <w:rPr>
                <w:lang w:eastAsia="de-DE"/>
              </w:rPr>
            </w:pPr>
          </w:p>
        </w:tc>
        <w:tc>
          <w:tcPr>
            <w:tcW w:w="2127" w:type="dxa"/>
          </w:tcPr>
          <w:p w:rsidR="00E91084" w:rsidRPr="007C5FFD" w:rsidRDefault="00E91084" w:rsidP="00E91084">
            <w:pPr>
              <w:rPr>
                <w:lang w:eastAsia="de-DE"/>
              </w:rPr>
            </w:pPr>
          </w:p>
        </w:tc>
        <w:tc>
          <w:tcPr>
            <w:tcW w:w="3969" w:type="dxa"/>
          </w:tcPr>
          <w:p w:rsidR="00E91084" w:rsidRDefault="00E91084" w:rsidP="00E91084">
            <w:pPr>
              <w:rPr>
                <w:lang w:eastAsia="en-US"/>
              </w:rPr>
            </w:pPr>
            <w:r>
              <w:rPr>
                <w:lang w:eastAsia="en-US"/>
              </w:rPr>
              <w:t>No data provided.</w:t>
            </w:r>
          </w:p>
          <w:p w:rsidR="00E91084" w:rsidRPr="007C5FFD" w:rsidRDefault="00E91084" w:rsidP="00E91084">
            <w:pPr>
              <w:rPr>
                <w:lang w:eastAsia="de-DE"/>
              </w:rPr>
            </w:pPr>
          </w:p>
        </w:tc>
        <w:tc>
          <w:tcPr>
            <w:tcW w:w="3131" w:type="dxa"/>
          </w:tcPr>
          <w:p w:rsidR="00E91084" w:rsidRPr="007C5FFD" w:rsidRDefault="00E91084" w:rsidP="00E91084">
            <w:pPr>
              <w:rPr>
                <w:lang w:eastAsia="de-DE"/>
              </w:rPr>
            </w:pPr>
            <w:r>
              <w:rPr>
                <w:lang w:eastAsia="de-DE"/>
              </w:rPr>
              <w:t>Not relevant for an AE</w:t>
            </w:r>
          </w:p>
        </w:tc>
        <w:tc>
          <w:tcPr>
            <w:tcW w:w="1609" w:type="dxa"/>
          </w:tcPr>
          <w:p w:rsidR="00E91084" w:rsidRPr="007C5FFD" w:rsidRDefault="00E91084" w:rsidP="00E91084">
            <w:pPr>
              <w:rPr>
                <w:lang w:eastAsia="de-DE"/>
              </w:rPr>
            </w:pPr>
          </w:p>
        </w:tc>
      </w:tr>
      <w:tr w:rsidR="00E91084" w:rsidRPr="007C5FFD" w:rsidTr="007E05D5">
        <w:trPr>
          <w:jc w:val="center"/>
        </w:trPr>
        <w:tc>
          <w:tcPr>
            <w:tcW w:w="1669" w:type="dxa"/>
          </w:tcPr>
          <w:p w:rsidR="00E91084" w:rsidRPr="007C5FFD" w:rsidRDefault="00E91084" w:rsidP="00E91084">
            <w:pPr>
              <w:rPr>
                <w:lang w:eastAsia="de-DE"/>
              </w:rPr>
            </w:pPr>
            <w:proofErr w:type="spellStart"/>
            <w:r w:rsidRPr="007C5FFD">
              <w:rPr>
                <w:lang w:eastAsia="de-DE"/>
              </w:rPr>
              <w:t>Flowability</w:t>
            </w:r>
            <w:proofErr w:type="spellEnd"/>
            <w:r w:rsidRPr="007C5FFD">
              <w:rPr>
                <w:lang w:eastAsia="de-DE"/>
              </w:rPr>
              <w:t>/</w:t>
            </w:r>
            <w:proofErr w:type="spellStart"/>
            <w:r w:rsidRPr="007C5FFD">
              <w:rPr>
                <w:lang w:eastAsia="de-DE"/>
              </w:rPr>
              <w:t>Pourability</w:t>
            </w:r>
            <w:proofErr w:type="spellEnd"/>
            <w:r w:rsidRPr="007C5FFD">
              <w:rPr>
                <w:lang w:eastAsia="de-DE"/>
              </w:rPr>
              <w:t>/</w:t>
            </w:r>
            <w:proofErr w:type="spellStart"/>
            <w:r w:rsidRPr="007C5FFD">
              <w:rPr>
                <w:lang w:eastAsia="de-DE"/>
              </w:rPr>
              <w:t>Dustability</w:t>
            </w:r>
            <w:proofErr w:type="spellEnd"/>
          </w:p>
        </w:tc>
        <w:tc>
          <w:tcPr>
            <w:tcW w:w="2310" w:type="dxa"/>
          </w:tcPr>
          <w:p w:rsidR="00E91084" w:rsidRPr="007C5FFD" w:rsidRDefault="00E91084" w:rsidP="00E91084">
            <w:pPr>
              <w:rPr>
                <w:lang w:eastAsia="de-DE"/>
              </w:rPr>
            </w:pPr>
          </w:p>
        </w:tc>
        <w:tc>
          <w:tcPr>
            <w:tcW w:w="2127" w:type="dxa"/>
          </w:tcPr>
          <w:p w:rsidR="00E91084" w:rsidRPr="007C5FFD" w:rsidRDefault="00E91084" w:rsidP="00E91084">
            <w:pPr>
              <w:rPr>
                <w:lang w:eastAsia="de-DE"/>
              </w:rPr>
            </w:pPr>
          </w:p>
        </w:tc>
        <w:tc>
          <w:tcPr>
            <w:tcW w:w="3969" w:type="dxa"/>
          </w:tcPr>
          <w:p w:rsidR="00E91084" w:rsidRDefault="00E91084" w:rsidP="00E91084">
            <w:pPr>
              <w:rPr>
                <w:lang w:eastAsia="en-US"/>
              </w:rPr>
            </w:pPr>
            <w:r>
              <w:rPr>
                <w:lang w:eastAsia="en-US"/>
              </w:rPr>
              <w:t>No data provided.</w:t>
            </w:r>
          </w:p>
          <w:p w:rsidR="00E91084" w:rsidRPr="007C5FFD" w:rsidRDefault="00E91084" w:rsidP="00E91084">
            <w:pPr>
              <w:rPr>
                <w:lang w:eastAsia="de-DE"/>
              </w:rPr>
            </w:pPr>
          </w:p>
        </w:tc>
        <w:tc>
          <w:tcPr>
            <w:tcW w:w="3131" w:type="dxa"/>
          </w:tcPr>
          <w:p w:rsidR="00E91084" w:rsidRPr="007C5FFD" w:rsidRDefault="00E91084" w:rsidP="00E91084">
            <w:pPr>
              <w:rPr>
                <w:lang w:eastAsia="de-DE"/>
              </w:rPr>
            </w:pPr>
            <w:r>
              <w:rPr>
                <w:lang w:eastAsia="de-DE"/>
              </w:rPr>
              <w:t>Not relevant for an AE</w:t>
            </w:r>
          </w:p>
        </w:tc>
        <w:tc>
          <w:tcPr>
            <w:tcW w:w="1609" w:type="dxa"/>
          </w:tcPr>
          <w:p w:rsidR="00E91084" w:rsidRPr="007C5FFD" w:rsidRDefault="00E91084" w:rsidP="00E91084">
            <w:pPr>
              <w:rPr>
                <w:lang w:eastAsia="de-DE"/>
              </w:rPr>
            </w:pPr>
          </w:p>
        </w:tc>
      </w:tr>
      <w:tr w:rsidR="00E91084" w:rsidRPr="007C5FFD" w:rsidTr="007E05D5">
        <w:trPr>
          <w:jc w:val="center"/>
        </w:trPr>
        <w:tc>
          <w:tcPr>
            <w:tcW w:w="1669" w:type="dxa"/>
          </w:tcPr>
          <w:p w:rsidR="00E91084" w:rsidRPr="007C5FFD" w:rsidRDefault="00E91084" w:rsidP="00E91084">
            <w:pPr>
              <w:rPr>
                <w:lang w:eastAsia="de-DE"/>
              </w:rPr>
            </w:pPr>
            <w:r w:rsidRPr="007C5FFD">
              <w:rPr>
                <w:lang w:eastAsia="de-DE"/>
              </w:rPr>
              <w:t>Burning rate — smoke generators</w:t>
            </w:r>
          </w:p>
        </w:tc>
        <w:tc>
          <w:tcPr>
            <w:tcW w:w="2310" w:type="dxa"/>
          </w:tcPr>
          <w:p w:rsidR="00E91084" w:rsidRPr="007C5FFD" w:rsidRDefault="00E91084" w:rsidP="00E91084">
            <w:pPr>
              <w:rPr>
                <w:lang w:eastAsia="de-DE"/>
              </w:rPr>
            </w:pPr>
          </w:p>
        </w:tc>
        <w:tc>
          <w:tcPr>
            <w:tcW w:w="2127" w:type="dxa"/>
          </w:tcPr>
          <w:p w:rsidR="00E91084" w:rsidRPr="007C5FFD" w:rsidRDefault="00E91084" w:rsidP="00E91084">
            <w:pPr>
              <w:rPr>
                <w:lang w:eastAsia="de-DE"/>
              </w:rPr>
            </w:pPr>
          </w:p>
        </w:tc>
        <w:tc>
          <w:tcPr>
            <w:tcW w:w="3969" w:type="dxa"/>
          </w:tcPr>
          <w:p w:rsidR="00E91084" w:rsidRDefault="00E91084" w:rsidP="00E91084">
            <w:pPr>
              <w:rPr>
                <w:lang w:eastAsia="en-US"/>
              </w:rPr>
            </w:pPr>
            <w:r>
              <w:rPr>
                <w:lang w:eastAsia="en-US"/>
              </w:rPr>
              <w:t>No data provided.</w:t>
            </w:r>
          </w:p>
          <w:p w:rsidR="00E91084" w:rsidRPr="007C5FFD" w:rsidRDefault="00E91084" w:rsidP="00E91084">
            <w:pPr>
              <w:rPr>
                <w:lang w:eastAsia="de-DE"/>
              </w:rPr>
            </w:pPr>
          </w:p>
        </w:tc>
        <w:tc>
          <w:tcPr>
            <w:tcW w:w="3131" w:type="dxa"/>
          </w:tcPr>
          <w:p w:rsidR="00E91084" w:rsidRPr="007C5FFD" w:rsidRDefault="00E91084" w:rsidP="00E91084">
            <w:pPr>
              <w:rPr>
                <w:lang w:eastAsia="de-DE"/>
              </w:rPr>
            </w:pPr>
            <w:r w:rsidRPr="0006045D">
              <w:rPr>
                <w:lang w:eastAsia="de-DE"/>
              </w:rPr>
              <w:t>Not relevant for an AE</w:t>
            </w:r>
          </w:p>
        </w:tc>
        <w:tc>
          <w:tcPr>
            <w:tcW w:w="1609" w:type="dxa"/>
          </w:tcPr>
          <w:p w:rsidR="00E91084" w:rsidRPr="007C5FFD" w:rsidRDefault="00E91084" w:rsidP="00E91084">
            <w:pPr>
              <w:rPr>
                <w:lang w:eastAsia="de-DE"/>
              </w:rPr>
            </w:pPr>
          </w:p>
        </w:tc>
      </w:tr>
      <w:tr w:rsidR="00E91084" w:rsidRPr="007C5FFD" w:rsidTr="007E05D5">
        <w:trPr>
          <w:jc w:val="center"/>
        </w:trPr>
        <w:tc>
          <w:tcPr>
            <w:tcW w:w="1669" w:type="dxa"/>
          </w:tcPr>
          <w:p w:rsidR="00E91084" w:rsidRPr="007C5FFD" w:rsidRDefault="00E91084" w:rsidP="00E91084">
            <w:pPr>
              <w:rPr>
                <w:lang w:eastAsia="de-DE"/>
              </w:rPr>
            </w:pPr>
            <w:r w:rsidRPr="007C5FFD">
              <w:rPr>
                <w:lang w:eastAsia="de-DE"/>
              </w:rPr>
              <w:t>Burning completeness — smoke generators</w:t>
            </w:r>
          </w:p>
        </w:tc>
        <w:tc>
          <w:tcPr>
            <w:tcW w:w="2310" w:type="dxa"/>
          </w:tcPr>
          <w:p w:rsidR="00E91084" w:rsidRPr="007C5FFD" w:rsidRDefault="00E91084" w:rsidP="00E91084">
            <w:pPr>
              <w:rPr>
                <w:lang w:eastAsia="de-DE"/>
              </w:rPr>
            </w:pPr>
          </w:p>
        </w:tc>
        <w:tc>
          <w:tcPr>
            <w:tcW w:w="2127" w:type="dxa"/>
          </w:tcPr>
          <w:p w:rsidR="00E91084" w:rsidRPr="007C5FFD" w:rsidRDefault="00E91084" w:rsidP="00E91084">
            <w:pPr>
              <w:rPr>
                <w:lang w:eastAsia="de-DE"/>
              </w:rPr>
            </w:pPr>
          </w:p>
        </w:tc>
        <w:tc>
          <w:tcPr>
            <w:tcW w:w="3969" w:type="dxa"/>
          </w:tcPr>
          <w:p w:rsidR="00E91084" w:rsidRDefault="00E91084" w:rsidP="00E91084">
            <w:pPr>
              <w:rPr>
                <w:lang w:eastAsia="en-US"/>
              </w:rPr>
            </w:pPr>
            <w:r>
              <w:rPr>
                <w:lang w:eastAsia="en-US"/>
              </w:rPr>
              <w:t>No data provided.</w:t>
            </w:r>
          </w:p>
          <w:p w:rsidR="00E91084" w:rsidRPr="007C5FFD" w:rsidRDefault="00E91084" w:rsidP="00E91084">
            <w:pPr>
              <w:rPr>
                <w:lang w:eastAsia="de-DE"/>
              </w:rPr>
            </w:pPr>
          </w:p>
        </w:tc>
        <w:tc>
          <w:tcPr>
            <w:tcW w:w="3131" w:type="dxa"/>
          </w:tcPr>
          <w:p w:rsidR="00E91084" w:rsidRPr="007C5FFD" w:rsidRDefault="00E91084" w:rsidP="00E91084">
            <w:pPr>
              <w:rPr>
                <w:lang w:eastAsia="de-DE"/>
              </w:rPr>
            </w:pPr>
            <w:r>
              <w:rPr>
                <w:lang w:eastAsia="de-DE"/>
              </w:rPr>
              <w:t>Not relevant for an AE</w:t>
            </w:r>
          </w:p>
        </w:tc>
        <w:tc>
          <w:tcPr>
            <w:tcW w:w="1609" w:type="dxa"/>
          </w:tcPr>
          <w:p w:rsidR="00E91084" w:rsidRPr="007C5FFD" w:rsidRDefault="00E91084" w:rsidP="00E91084">
            <w:pPr>
              <w:rPr>
                <w:lang w:eastAsia="de-DE"/>
              </w:rPr>
            </w:pPr>
          </w:p>
        </w:tc>
      </w:tr>
      <w:tr w:rsidR="00E91084" w:rsidRPr="007C5FFD" w:rsidTr="007E05D5">
        <w:trPr>
          <w:jc w:val="center"/>
        </w:trPr>
        <w:tc>
          <w:tcPr>
            <w:tcW w:w="1669" w:type="dxa"/>
          </w:tcPr>
          <w:p w:rsidR="00E91084" w:rsidRPr="007C5FFD" w:rsidRDefault="00E91084" w:rsidP="00E91084">
            <w:pPr>
              <w:rPr>
                <w:lang w:eastAsia="de-DE"/>
              </w:rPr>
            </w:pPr>
            <w:r w:rsidRPr="007C5FFD">
              <w:rPr>
                <w:lang w:eastAsia="de-DE"/>
              </w:rPr>
              <w:t>Composition of smoke — smoke generators</w:t>
            </w:r>
          </w:p>
        </w:tc>
        <w:tc>
          <w:tcPr>
            <w:tcW w:w="2310" w:type="dxa"/>
          </w:tcPr>
          <w:p w:rsidR="00E91084" w:rsidRPr="007C5FFD" w:rsidRDefault="00E91084" w:rsidP="00E91084">
            <w:pPr>
              <w:rPr>
                <w:lang w:eastAsia="de-DE"/>
              </w:rPr>
            </w:pPr>
          </w:p>
        </w:tc>
        <w:tc>
          <w:tcPr>
            <w:tcW w:w="2127" w:type="dxa"/>
          </w:tcPr>
          <w:p w:rsidR="00E91084" w:rsidRPr="007C5FFD" w:rsidRDefault="00E91084" w:rsidP="00E91084">
            <w:pPr>
              <w:rPr>
                <w:lang w:eastAsia="de-DE"/>
              </w:rPr>
            </w:pPr>
          </w:p>
        </w:tc>
        <w:tc>
          <w:tcPr>
            <w:tcW w:w="3969" w:type="dxa"/>
          </w:tcPr>
          <w:p w:rsidR="00E91084" w:rsidRDefault="00E91084" w:rsidP="00E91084">
            <w:pPr>
              <w:rPr>
                <w:lang w:eastAsia="en-US"/>
              </w:rPr>
            </w:pPr>
            <w:r>
              <w:rPr>
                <w:lang w:eastAsia="en-US"/>
              </w:rPr>
              <w:t>No data provided.</w:t>
            </w:r>
          </w:p>
          <w:p w:rsidR="00E91084" w:rsidRPr="007C5FFD" w:rsidRDefault="00E91084" w:rsidP="00E91084">
            <w:pPr>
              <w:rPr>
                <w:lang w:eastAsia="de-DE"/>
              </w:rPr>
            </w:pPr>
          </w:p>
        </w:tc>
        <w:tc>
          <w:tcPr>
            <w:tcW w:w="3131" w:type="dxa"/>
          </w:tcPr>
          <w:p w:rsidR="00E91084" w:rsidRPr="007C5FFD" w:rsidRDefault="00E91084" w:rsidP="00E91084">
            <w:pPr>
              <w:rPr>
                <w:lang w:eastAsia="de-DE"/>
              </w:rPr>
            </w:pPr>
            <w:r>
              <w:rPr>
                <w:lang w:eastAsia="de-DE"/>
              </w:rPr>
              <w:t>Not relevant for an AE</w:t>
            </w:r>
          </w:p>
        </w:tc>
        <w:tc>
          <w:tcPr>
            <w:tcW w:w="1609" w:type="dxa"/>
          </w:tcPr>
          <w:p w:rsidR="00E91084" w:rsidRPr="007C5FFD" w:rsidRDefault="00E91084" w:rsidP="00E91084">
            <w:pPr>
              <w:rPr>
                <w:lang w:eastAsia="de-DE"/>
              </w:rPr>
            </w:pPr>
          </w:p>
        </w:tc>
      </w:tr>
      <w:tr w:rsidR="00E91084" w:rsidRPr="007C5FFD" w:rsidTr="007E05D5">
        <w:trPr>
          <w:jc w:val="center"/>
        </w:trPr>
        <w:tc>
          <w:tcPr>
            <w:tcW w:w="1669" w:type="dxa"/>
          </w:tcPr>
          <w:p w:rsidR="00E91084" w:rsidRPr="007C5FFD" w:rsidRDefault="00E91084" w:rsidP="00E91084">
            <w:pPr>
              <w:rPr>
                <w:lang w:eastAsia="de-DE"/>
              </w:rPr>
            </w:pPr>
            <w:r w:rsidRPr="007C5FFD">
              <w:rPr>
                <w:lang w:eastAsia="de-DE"/>
              </w:rPr>
              <w:t>Spraying pattern — aerosols</w:t>
            </w:r>
          </w:p>
        </w:tc>
        <w:tc>
          <w:tcPr>
            <w:tcW w:w="2310" w:type="dxa"/>
          </w:tcPr>
          <w:p w:rsidR="00E91084" w:rsidRPr="007C5FFD" w:rsidRDefault="00E91084" w:rsidP="00E91084">
            <w:pPr>
              <w:rPr>
                <w:lang w:eastAsia="de-DE"/>
              </w:rPr>
            </w:pPr>
            <w:r>
              <w:rPr>
                <w:lang w:eastAsia="de-DE"/>
              </w:rPr>
              <w:t>Internal method</w:t>
            </w:r>
          </w:p>
        </w:tc>
        <w:tc>
          <w:tcPr>
            <w:tcW w:w="2127" w:type="dxa"/>
          </w:tcPr>
          <w:p w:rsidR="00E91084" w:rsidRDefault="00E91084" w:rsidP="00E91084">
            <w:pPr>
              <w:rPr>
                <w:lang w:eastAsia="de-DE"/>
              </w:rPr>
            </w:pPr>
            <w:r>
              <w:rPr>
                <w:lang w:eastAsia="de-DE"/>
              </w:rPr>
              <w:t>ACARDUST (200mL and 400mL)</w:t>
            </w:r>
          </w:p>
          <w:p w:rsidR="00E91084" w:rsidRPr="007C5FFD" w:rsidRDefault="00E91084" w:rsidP="00E91084">
            <w:pPr>
              <w:rPr>
                <w:lang w:eastAsia="de-DE"/>
              </w:rPr>
            </w:pPr>
            <w:r>
              <w:rPr>
                <w:lang w:eastAsia="de-DE"/>
              </w:rPr>
              <w:t>Batch H775 and K072</w:t>
            </w:r>
          </w:p>
        </w:tc>
        <w:tc>
          <w:tcPr>
            <w:tcW w:w="3969" w:type="dxa"/>
          </w:tcPr>
          <w:p w:rsidR="00E91084" w:rsidRDefault="00E91084" w:rsidP="00E91084">
            <w:pPr>
              <w:rPr>
                <w:lang w:eastAsia="de-DE"/>
              </w:rPr>
            </w:pPr>
            <w:r>
              <w:rPr>
                <w:lang w:eastAsia="de-DE"/>
              </w:rPr>
              <w:t>Spray diameter:</w:t>
            </w:r>
          </w:p>
          <w:p w:rsidR="00E91084" w:rsidRDefault="00E91084" w:rsidP="00E91084">
            <w:pPr>
              <w:rPr>
                <w:lang w:eastAsia="de-DE"/>
              </w:rPr>
            </w:pPr>
          </w:p>
          <w:p w:rsidR="00E91084" w:rsidRDefault="00E91084" w:rsidP="00E91084">
            <w:pPr>
              <w:rPr>
                <w:lang w:eastAsia="de-DE"/>
              </w:rPr>
            </w:pPr>
            <w:r>
              <w:rPr>
                <w:lang w:eastAsia="de-DE"/>
              </w:rPr>
              <w:t>One-shot aerosol:</w:t>
            </w:r>
          </w:p>
          <w:p w:rsidR="00E91084" w:rsidRDefault="00E91084" w:rsidP="00E91084">
            <w:pPr>
              <w:rPr>
                <w:lang w:eastAsia="de-DE"/>
              </w:rPr>
            </w:pPr>
            <w:r>
              <w:rPr>
                <w:lang w:eastAsia="de-DE"/>
              </w:rPr>
              <w:t>Diameter when spraying at 30 cm (one shot) has been measured.</w:t>
            </w:r>
          </w:p>
          <w:p w:rsidR="00E91084" w:rsidRDefault="00E91084" w:rsidP="00E91084">
            <w:pPr>
              <w:rPr>
                <w:lang w:eastAsia="de-DE"/>
              </w:rPr>
            </w:pPr>
          </w:p>
          <w:p w:rsidR="00E91084" w:rsidRDefault="00E91084" w:rsidP="00E91084">
            <w:pPr>
              <w:rPr>
                <w:lang w:eastAsia="de-DE"/>
              </w:rPr>
            </w:pPr>
          </w:p>
          <w:p w:rsidR="00E91084" w:rsidRDefault="00E91084" w:rsidP="00E91084">
            <w:pPr>
              <w:rPr>
                <w:lang w:eastAsia="de-DE"/>
              </w:rPr>
            </w:pPr>
            <w:r>
              <w:rPr>
                <w:lang w:eastAsia="de-DE"/>
              </w:rPr>
              <w:t>Multi-shot aerosol:</w:t>
            </w:r>
          </w:p>
          <w:p w:rsidR="00E91084" w:rsidRDefault="00E91084" w:rsidP="00E91084">
            <w:pPr>
              <w:rPr>
                <w:lang w:eastAsia="de-DE"/>
              </w:rPr>
            </w:pPr>
            <w:r>
              <w:rPr>
                <w:lang w:eastAsia="de-DE"/>
              </w:rPr>
              <w:t>Diameter when spraying at 30 cm during 5s has been measured.</w:t>
            </w:r>
          </w:p>
          <w:p w:rsidR="00E91084" w:rsidRDefault="00E91084" w:rsidP="00E91084">
            <w:pPr>
              <w:rPr>
                <w:lang w:eastAsia="de-DE"/>
              </w:rPr>
            </w:pPr>
          </w:p>
          <w:tbl>
            <w:tblPr>
              <w:tblStyle w:val="Grilledutableau"/>
              <w:tblW w:w="0" w:type="auto"/>
              <w:tblLayout w:type="fixed"/>
              <w:tblLook w:val="04A0" w:firstRow="1" w:lastRow="0" w:firstColumn="1" w:lastColumn="0" w:noHBand="0" w:noVBand="1"/>
            </w:tblPr>
            <w:tblGrid>
              <w:gridCol w:w="864"/>
              <w:gridCol w:w="567"/>
              <w:gridCol w:w="709"/>
            </w:tblGrid>
            <w:tr w:rsidR="00E91084" w:rsidTr="00E91084">
              <w:tc>
                <w:tcPr>
                  <w:tcW w:w="864" w:type="dxa"/>
                </w:tcPr>
                <w:p w:rsidR="00E91084" w:rsidRDefault="00E91084" w:rsidP="00E91084">
                  <w:pPr>
                    <w:rPr>
                      <w:sz w:val="20"/>
                      <w:szCs w:val="20"/>
                      <w:lang w:eastAsia="de-DE"/>
                    </w:rPr>
                  </w:pPr>
                  <w:r>
                    <w:rPr>
                      <w:sz w:val="20"/>
                      <w:szCs w:val="20"/>
                      <w:lang w:eastAsia="de-DE"/>
                    </w:rPr>
                    <w:t>cm</w:t>
                  </w:r>
                </w:p>
              </w:tc>
              <w:tc>
                <w:tcPr>
                  <w:tcW w:w="567" w:type="dxa"/>
                </w:tcPr>
                <w:p w:rsidR="00E91084" w:rsidRDefault="00E91084" w:rsidP="00E91084">
                  <w:pPr>
                    <w:rPr>
                      <w:sz w:val="20"/>
                      <w:szCs w:val="20"/>
                      <w:lang w:eastAsia="de-DE"/>
                    </w:rPr>
                  </w:pPr>
                  <w:r>
                    <w:rPr>
                      <w:sz w:val="20"/>
                      <w:szCs w:val="20"/>
                      <w:lang w:eastAsia="de-DE"/>
                    </w:rPr>
                    <w:t>T0</w:t>
                  </w:r>
                </w:p>
              </w:tc>
              <w:tc>
                <w:tcPr>
                  <w:tcW w:w="709" w:type="dxa"/>
                </w:tcPr>
                <w:p w:rsidR="00E91084" w:rsidRDefault="00E91084" w:rsidP="00E91084">
                  <w:pPr>
                    <w:rPr>
                      <w:sz w:val="20"/>
                      <w:szCs w:val="20"/>
                      <w:lang w:eastAsia="de-DE"/>
                    </w:rPr>
                  </w:pPr>
                  <w:r>
                    <w:rPr>
                      <w:sz w:val="20"/>
                      <w:szCs w:val="20"/>
                      <w:lang w:eastAsia="de-DE"/>
                    </w:rPr>
                    <w:t>T8w</w:t>
                  </w:r>
                </w:p>
              </w:tc>
            </w:tr>
            <w:tr w:rsidR="00E91084" w:rsidTr="00E91084">
              <w:tc>
                <w:tcPr>
                  <w:tcW w:w="864" w:type="dxa"/>
                </w:tcPr>
                <w:p w:rsidR="00E91084" w:rsidRDefault="00E91084" w:rsidP="00E91084">
                  <w:pPr>
                    <w:rPr>
                      <w:sz w:val="20"/>
                      <w:szCs w:val="20"/>
                      <w:lang w:eastAsia="de-DE"/>
                    </w:rPr>
                  </w:pPr>
                  <w:r>
                    <w:rPr>
                      <w:sz w:val="20"/>
                      <w:szCs w:val="20"/>
                      <w:lang w:eastAsia="de-DE"/>
                    </w:rPr>
                    <w:t>One</w:t>
                  </w:r>
                </w:p>
              </w:tc>
              <w:tc>
                <w:tcPr>
                  <w:tcW w:w="567" w:type="dxa"/>
                </w:tcPr>
                <w:p w:rsidR="00E91084" w:rsidRDefault="00E91084" w:rsidP="00E91084">
                  <w:pPr>
                    <w:rPr>
                      <w:sz w:val="20"/>
                      <w:szCs w:val="20"/>
                      <w:lang w:eastAsia="de-DE"/>
                    </w:rPr>
                  </w:pPr>
                  <w:r>
                    <w:rPr>
                      <w:sz w:val="20"/>
                      <w:szCs w:val="20"/>
                      <w:lang w:eastAsia="de-DE"/>
                    </w:rPr>
                    <w:t>13</w:t>
                  </w:r>
                </w:p>
              </w:tc>
              <w:tc>
                <w:tcPr>
                  <w:tcW w:w="709" w:type="dxa"/>
                </w:tcPr>
                <w:p w:rsidR="00E91084" w:rsidRDefault="00E91084" w:rsidP="00E91084">
                  <w:pPr>
                    <w:rPr>
                      <w:sz w:val="20"/>
                      <w:szCs w:val="20"/>
                      <w:lang w:eastAsia="de-DE"/>
                    </w:rPr>
                  </w:pPr>
                  <w:r>
                    <w:rPr>
                      <w:sz w:val="20"/>
                      <w:szCs w:val="20"/>
                      <w:lang w:eastAsia="de-DE"/>
                    </w:rPr>
                    <w:t>15</w:t>
                  </w:r>
                </w:p>
              </w:tc>
            </w:tr>
            <w:tr w:rsidR="00E91084" w:rsidTr="00E91084">
              <w:tc>
                <w:tcPr>
                  <w:tcW w:w="864" w:type="dxa"/>
                </w:tcPr>
                <w:p w:rsidR="00E91084" w:rsidRDefault="00E91084" w:rsidP="00E91084">
                  <w:pPr>
                    <w:rPr>
                      <w:sz w:val="20"/>
                      <w:szCs w:val="20"/>
                      <w:lang w:eastAsia="de-DE"/>
                    </w:rPr>
                  </w:pPr>
                  <w:r>
                    <w:rPr>
                      <w:sz w:val="20"/>
                      <w:szCs w:val="20"/>
                      <w:lang w:eastAsia="de-DE"/>
                    </w:rPr>
                    <w:t>multi</w:t>
                  </w:r>
                </w:p>
              </w:tc>
              <w:tc>
                <w:tcPr>
                  <w:tcW w:w="567" w:type="dxa"/>
                </w:tcPr>
                <w:p w:rsidR="00E91084" w:rsidRDefault="00E91084" w:rsidP="00E91084">
                  <w:pPr>
                    <w:rPr>
                      <w:sz w:val="20"/>
                      <w:szCs w:val="20"/>
                      <w:lang w:eastAsia="de-DE"/>
                    </w:rPr>
                  </w:pPr>
                  <w:r>
                    <w:rPr>
                      <w:sz w:val="20"/>
                      <w:szCs w:val="20"/>
                      <w:lang w:eastAsia="de-DE"/>
                    </w:rPr>
                    <w:t>21</w:t>
                  </w:r>
                </w:p>
              </w:tc>
              <w:tc>
                <w:tcPr>
                  <w:tcW w:w="709" w:type="dxa"/>
                </w:tcPr>
                <w:p w:rsidR="00E91084" w:rsidRDefault="00E91084" w:rsidP="00E91084">
                  <w:pPr>
                    <w:rPr>
                      <w:sz w:val="20"/>
                      <w:szCs w:val="20"/>
                      <w:lang w:eastAsia="de-DE"/>
                    </w:rPr>
                  </w:pPr>
                  <w:r>
                    <w:rPr>
                      <w:sz w:val="20"/>
                      <w:szCs w:val="20"/>
                      <w:lang w:eastAsia="de-DE"/>
                    </w:rPr>
                    <w:t>28</w:t>
                  </w:r>
                </w:p>
              </w:tc>
            </w:tr>
          </w:tbl>
          <w:p w:rsidR="00E91084" w:rsidRDefault="00E91084" w:rsidP="00E91084">
            <w:pPr>
              <w:rPr>
                <w:lang w:eastAsia="de-DE"/>
              </w:rPr>
            </w:pPr>
          </w:p>
          <w:p w:rsidR="00E91084" w:rsidRPr="007C5FFD" w:rsidRDefault="00E91084" w:rsidP="00E91084">
            <w:pPr>
              <w:rPr>
                <w:lang w:eastAsia="de-DE"/>
              </w:rPr>
            </w:pPr>
            <w:r>
              <w:rPr>
                <w:lang w:eastAsia="de-DE"/>
              </w:rPr>
              <w:lastRenderedPageBreak/>
              <w:t>The shape was circular in each case</w:t>
            </w:r>
          </w:p>
        </w:tc>
        <w:tc>
          <w:tcPr>
            <w:tcW w:w="3131" w:type="dxa"/>
          </w:tcPr>
          <w:p w:rsidR="00E91084" w:rsidRDefault="00E91084" w:rsidP="00E91084">
            <w:pPr>
              <w:rPr>
                <w:lang w:eastAsia="de-DE"/>
              </w:rPr>
            </w:pPr>
            <w:r>
              <w:rPr>
                <w:lang w:eastAsia="de-DE"/>
              </w:rPr>
              <w:lastRenderedPageBreak/>
              <w:t>Acceptable</w:t>
            </w:r>
          </w:p>
          <w:p w:rsidR="009031F9" w:rsidRDefault="009031F9" w:rsidP="00E91084">
            <w:pPr>
              <w:rPr>
                <w:lang w:eastAsia="de-DE"/>
              </w:rPr>
            </w:pPr>
          </w:p>
          <w:p w:rsidR="009031F9" w:rsidRPr="007C5FFD" w:rsidRDefault="009031F9" w:rsidP="00E91084">
            <w:pPr>
              <w:rPr>
                <w:lang w:eastAsia="de-DE"/>
              </w:rPr>
            </w:pPr>
            <w:r>
              <w:rPr>
                <w:lang w:eastAsia="de-DE"/>
              </w:rPr>
              <w:t>Remark: difference is observed in the spray diameter between the two types of aerosol (multi-shot and one shot).</w:t>
            </w:r>
          </w:p>
        </w:tc>
        <w:tc>
          <w:tcPr>
            <w:tcW w:w="1609" w:type="dxa"/>
          </w:tcPr>
          <w:p w:rsidR="00E91084" w:rsidRDefault="00E91084" w:rsidP="00E91084">
            <w:pPr>
              <w:rPr>
                <w:lang w:eastAsia="de-DE"/>
              </w:rPr>
            </w:pPr>
            <w:proofErr w:type="spellStart"/>
            <w:r>
              <w:rPr>
                <w:lang w:eastAsia="de-DE"/>
              </w:rPr>
              <w:t>Demangel</w:t>
            </w:r>
            <w:proofErr w:type="spellEnd"/>
            <w:r>
              <w:rPr>
                <w:lang w:eastAsia="de-DE"/>
              </w:rPr>
              <w:t xml:space="preserve"> B. 2015</w:t>
            </w:r>
          </w:p>
          <w:p w:rsidR="00E91084" w:rsidRPr="007C5FFD" w:rsidRDefault="00E91084" w:rsidP="00E91084">
            <w:pPr>
              <w:rPr>
                <w:lang w:eastAsia="de-DE"/>
              </w:rPr>
            </w:pPr>
            <w:r>
              <w:rPr>
                <w:lang w:eastAsia="de-DE"/>
              </w:rPr>
              <w:t>Study report No 15-912035-003</w:t>
            </w:r>
          </w:p>
        </w:tc>
      </w:tr>
      <w:tr w:rsidR="00E91084" w:rsidRPr="007C5FFD" w:rsidTr="007E05D5">
        <w:trPr>
          <w:jc w:val="center"/>
        </w:trPr>
        <w:tc>
          <w:tcPr>
            <w:tcW w:w="1669" w:type="dxa"/>
          </w:tcPr>
          <w:p w:rsidR="00E91084" w:rsidRPr="007C5FFD" w:rsidRDefault="00E91084" w:rsidP="00E91084">
            <w:pPr>
              <w:rPr>
                <w:lang w:eastAsia="de-DE"/>
              </w:rPr>
            </w:pPr>
            <w:r w:rsidRPr="007C5FFD">
              <w:rPr>
                <w:lang w:eastAsia="de-DE"/>
              </w:rPr>
              <w:lastRenderedPageBreak/>
              <w:t>Physical compatibility</w:t>
            </w:r>
          </w:p>
        </w:tc>
        <w:tc>
          <w:tcPr>
            <w:tcW w:w="2310" w:type="dxa"/>
          </w:tcPr>
          <w:p w:rsidR="00E91084" w:rsidRPr="007C5FFD" w:rsidRDefault="00E91084" w:rsidP="00E91084">
            <w:pPr>
              <w:rPr>
                <w:lang w:eastAsia="de-DE"/>
              </w:rPr>
            </w:pPr>
            <w:r>
              <w:rPr>
                <w:lang w:eastAsia="de-DE"/>
              </w:rPr>
              <w:t>Statement</w:t>
            </w:r>
          </w:p>
        </w:tc>
        <w:tc>
          <w:tcPr>
            <w:tcW w:w="2127" w:type="dxa"/>
          </w:tcPr>
          <w:p w:rsidR="00E91084" w:rsidRPr="007C5FFD" w:rsidRDefault="00E91084" w:rsidP="00E91084">
            <w:pPr>
              <w:rPr>
                <w:lang w:eastAsia="de-DE"/>
              </w:rPr>
            </w:pPr>
            <w:r>
              <w:rPr>
                <w:lang w:eastAsia="de-DE"/>
              </w:rPr>
              <w:t>ACARDUST</w:t>
            </w:r>
          </w:p>
        </w:tc>
        <w:tc>
          <w:tcPr>
            <w:tcW w:w="3969" w:type="dxa"/>
          </w:tcPr>
          <w:p w:rsidR="00E91084" w:rsidRPr="007C5FFD" w:rsidRDefault="00E91084" w:rsidP="00E91084">
            <w:pPr>
              <w:rPr>
                <w:lang w:eastAsia="de-DE"/>
              </w:rPr>
            </w:pPr>
            <w:r w:rsidRPr="001A61E8">
              <w:rPr>
                <w:lang w:eastAsia="en-US"/>
              </w:rPr>
              <w:t xml:space="preserve">Not applicable. The product is a ready-to-use product and is not intended to be used in conjunction with any other products or active substances. Hence, no data on the physical and chemical compatibility of </w:t>
            </w:r>
            <w:proofErr w:type="spellStart"/>
            <w:r w:rsidRPr="001A61E8">
              <w:rPr>
                <w:lang w:eastAsia="en-US"/>
              </w:rPr>
              <w:t>Acardust</w:t>
            </w:r>
            <w:proofErr w:type="spellEnd"/>
            <w:r w:rsidRPr="001A61E8">
              <w:rPr>
                <w:lang w:eastAsia="en-US"/>
              </w:rPr>
              <w:t xml:space="preserve"> with other biocidal products, chemicals or active substances is required.</w:t>
            </w:r>
          </w:p>
        </w:tc>
        <w:tc>
          <w:tcPr>
            <w:tcW w:w="3131" w:type="dxa"/>
          </w:tcPr>
          <w:p w:rsidR="00E91084" w:rsidRPr="007C5FFD" w:rsidRDefault="00E91084" w:rsidP="00E91084">
            <w:pPr>
              <w:rPr>
                <w:lang w:eastAsia="de-DE"/>
              </w:rPr>
            </w:pPr>
            <w:r>
              <w:rPr>
                <w:lang w:eastAsia="de-DE"/>
              </w:rPr>
              <w:t>Acceptable</w:t>
            </w:r>
          </w:p>
        </w:tc>
        <w:tc>
          <w:tcPr>
            <w:tcW w:w="1609" w:type="dxa"/>
          </w:tcPr>
          <w:p w:rsidR="00E91084" w:rsidRPr="007C5FFD" w:rsidRDefault="00E91084" w:rsidP="00E91084">
            <w:pPr>
              <w:rPr>
                <w:lang w:eastAsia="de-DE"/>
              </w:rPr>
            </w:pPr>
            <w:r>
              <w:rPr>
                <w:lang w:eastAsia="de-DE"/>
              </w:rPr>
              <w:t>IUCLID</w:t>
            </w:r>
          </w:p>
        </w:tc>
      </w:tr>
      <w:tr w:rsidR="00E91084" w:rsidRPr="007C5FFD" w:rsidTr="007E05D5">
        <w:trPr>
          <w:jc w:val="center"/>
        </w:trPr>
        <w:tc>
          <w:tcPr>
            <w:tcW w:w="1669" w:type="dxa"/>
          </w:tcPr>
          <w:p w:rsidR="00E91084" w:rsidRPr="007C5FFD" w:rsidRDefault="00E91084" w:rsidP="00E91084">
            <w:pPr>
              <w:rPr>
                <w:lang w:eastAsia="de-DE"/>
              </w:rPr>
            </w:pPr>
            <w:r w:rsidRPr="007C5FFD">
              <w:rPr>
                <w:lang w:eastAsia="de-DE"/>
              </w:rPr>
              <w:t>Chemical compatibility</w:t>
            </w:r>
          </w:p>
        </w:tc>
        <w:tc>
          <w:tcPr>
            <w:tcW w:w="2310" w:type="dxa"/>
          </w:tcPr>
          <w:p w:rsidR="00E91084" w:rsidRPr="007C5FFD" w:rsidRDefault="00E91084" w:rsidP="00E91084">
            <w:pPr>
              <w:rPr>
                <w:lang w:eastAsia="de-DE"/>
              </w:rPr>
            </w:pPr>
            <w:r>
              <w:rPr>
                <w:lang w:eastAsia="de-DE"/>
              </w:rPr>
              <w:t>Statement</w:t>
            </w:r>
          </w:p>
        </w:tc>
        <w:tc>
          <w:tcPr>
            <w:tcW w:w="2127" w:type="dxa"/>
          </w:tcPr>
          <w:p w:rsidR="00E91084" w:rsidRPr="007C5FFD" w:rsidRDefault="00E91084" w:rsidP="00E91084">
            <w:pPr>
              <w:rPr>
                <w:lang w:eastAsia="de-DE"/>
              </w:rPr>
            </w:pPr>
            <w:r>
              <w:rPr>
                <w:lang w:eastAsia="de-DE"/>
              </w:rPr>
              <w:t>ACARDUST</w:t>
            </w:r>
          </w:p>
        </w:tc>
        <w:tc>
          <w:tcPr>
            <w:tcW w:w="3969" w:type="dxa"/>
          </w:tcPr>
          <w:p w:rsidR="00E91084" w:rsidRPr="007C5FFD" w:rsidRDefault="00E91084" w:rsidP="00E91084">
            <w:pPr>
              <w:rPr>
                <w:lang w:eastAsia="de-DE"/>
              </w:rPr>
            </w:pPr>
            <w:r w:rsidRPr="001A61E8">
              <w:rPr>
                <w:lang w:eastAsia="en-US"/>
              </w:rPr>
              <w:t xml:space="preserve">Not applicable. The product is a ready-to-use product and is not intended to be used in conjunction with any other products or active substances. Hence, no data on the physical and chemical compatibility of </w:t>
            </w:r>
            <w:proofErr w:type="spellStart"/>
            <w:r w:rsidRPr="001A61E8">
              <w:rPr>
                <w:lang w:eastAsia="en-US"/>
              </w:rPr>
              <w:t>Acardust</w:t>
            </w:r>
            <w:proofErr w:type="spellEnd"/>
            <w:r w:rsidRPr="001A61E8">
              <w:rPr>
                <w:lang w:eastAsia="en-US"/>
              </w:rPr>
              <w:t xml:space="preserve"> with other biocidal products, chemicals or active substances is required.</w:t>
            </w:r>
          </w:p>
        </w:tc>
        <w:tc>
          <w:tcPr>
            <w:tcW w:w="3131" w:type="dxa"/>
          </w:tcPr>
          <w:p w:rsidR="00E91084" w:rsidRPr="007C5FFD" w:rsidRDefault="00E91084" w:rsidP="00E91084">
            <w:pPr>
              <w:rPr>
                <w:lang w:eastAsia="de-DE"/>
              </w:rPr>
            </w:pPr>
            <w:r>
              <w:rPr>
                <w:lang w:eastAsia="de-DE"/>
              </w:rPr>
              <w:t>Acceptable</w:t>
            </w:r>
          </w:p>
        </w:tc>
        <w:tc>
          <w:tcPr>
            <w:tcW w:w="1609" w:type="dxa"/>
          </w:tcPr>
          <w:p w:rsidR="00E91084" w:rsidRPr="007C5FFD" w:rsidRDefault="00E91084" w:rsidP="00E91084">
            <w:pPr>
              <w:rPr>
                <w:lang w:eastAsia="de-DE"/>
              </w:rPr>
            </w:pPr>
            <w:r>
              <w:rPr>
                <w:lang w:eastAsia="de-DE"/>
              </w:rPr>
              <w:t>IUCLID</w:t>
            </w:r>
          </w:p>
        </w:tc>
      </w:tr>
      <w:tr w:rsidR="00E91084" w:rsidRPr="007C5FFD" w:rsidTr="007E05D5">
        <w:trPr>
          <w:jc w:val="center"/>
        </w:trPr>
        <w:tc>
          <w:tcPr>
            <w:tcW w:w="1669" w:type="dxa"/>
          </w:tcPr>
          <w:p w:rsidR="00E91084" w:rsidRPr="007C5FFD" w:rsidRDefault="00E91084" w:rsidP="00E91084">
            <w:pPr>
              <w:rPr>
                <w:lang w:eastAsia="de-DE"/>
              </w:rPr>
            </w:pPr>
            <w:r w:rsidRPr="007C5FFD">
              <w:rPr>
                <w:lang w:eastAsia="de-DE"/>
              </w:rPr>
              <w:t>Degree of dissolution and dilution stability</w:t>
            </w:r>
          </w:p>
        </w:tc>
        <w:tc>
          <w:tcPr>
            <w:tcW w:w="2310" w:type="dxa"/>
          </w:tcPr>
          <w:p w:rsidR="00E91084" w:rsidRPr="007C5FFD" w:rsidRDefault="00E91084" w:rsidP="00E91084">
            <w:pPr>
              <w:rPr>
                <w:lang w:eastAsia="de-DE"/>
              </w:rPr>
            </w:pPr>
          </w:p>
        </w:tc>
        <w:tc>
          <w:tcPr>
            <w:tcW w:w="2127" w:type="dxa"/>
          </w:tcPr>
          <w:p w:rsidR="00E91084" w:rsidRPr="007C5FFD" w:rsidRDefault="00E91084" w:rsidP="00E91084">
            <w:pPr>
              <w:rPr>
                <w:lang w:eastAsia="de-DE"/>
              </w:rPr>
            </w:pPr>
          </w:p>
        </w:tc>
        <w:tc>
          <w:tcPr>
            <w:tcW w:w="3969" w:type="dxa"/>
          </w:tcPr>
          <w:p w:rsidR="00E91084" w:rsidRDefault="00E91084" w:rsidP="00E91084">
            <w:pPr>
              <w:rPr>
                <w:lang w:eastAsia="en-US"/>
              </w:rPr>
            </w:pPr>
            <w:r>
              <w:rPr>
                <w:lang w:eastAsia="en-US"/>
              </w:rPr>
              <w:t>No data provided.</w:t>
            </w:r>
          </w:p>
          <w:p w:rsidR="00E91084" w:rsidRPr="007C5FFD" w:rsidRDefault="00E91084" w:rsidP="00E91084">
            <w:pPr>
              <w:rPr>
                <w:lang w:eastAsia="de-DE"/>
              </w:rPr>
            </w:pPr>
          </w:p>
        </w:tc>
        <w:tc>
          <w:tcPr>
            <w:tcW w:w="3131" w:type="dxa"/>
          </w:tcPr>
          <w:p w:rsidR="00E91084" w:rsidRPr="007C5FFD" w:rsidRDefault="00E91084" w:rsidP="00E91084">
            <w:pPr>
              <w:rPr>
                <w:lang w:eastAsia="de-DE"/>
              </w:rPr>
            </w:pPr>
            <w:r>
              <w:rPr>
                <w:lang w:eastAsia="de-DE"/>
              </w:rPr>
              <w:t>Not relevant for an AE</w:t>
            </w:r>
          </w:p>
        </w:tc>
        <w:tc>
          <w:tcPr>
            <w:tcW w:w="1609" w:type="dxa"/>
          </w:tcPr>
          <w:p w:rsidR="00E91084" w:rsidRPr="007C5FFD" w:rsidRDefault="00E91084" w:rsidP="00E91084">
            <w:pPr>
              <w:rPr>
                <w:lang w:eastAsia="de-DE"/>
              </w:rPr>
            </w:pPr>
          </w:p>
        </w:tc>
      </w:tr>
      <w:tr w:rsidR="00E91084" w:rsidRPr="007C5FFD" w:rsidTr="007E05D5">
        <w:trPr>
          <w:jc w:val="center"/>
        </w:trPr>
        <w:tc>
          <w:tcPr>
            <w:tcW w:w="1669" w:type="dxa"/>
          </w:tcPr>
          <w:p w:rsidR="00E91084" w:rsidRPr="007C5FFD" w:rsidRDefault="00E91084" w:rsidP="00E91084">
            <w:pPr>
              <w:rPr>
                <w:lang w:eastAsia="de-DE"/>
              </w:rPr>
            </w:pPr>
            <w:r w:rsidRPr="007C5FFD">
              <w:rPr>
                <w:lang w:eastAsia="de-DE"/>
              </w:rPr>
              <w:t>Surface tension</w:t>
            </w:r>
          </w:p>
        </w:tc>
        <w:tc>
          <w:tcPr>
            <w:tcW w:w="2310" w:type="dxa"/>
          </w:tcPr>
          <w:p w:rsidR="00E91084" w:rsidRDefault="00E91084" w:rsidP="00E91084">
            <w:pPr>
              <w:rPr>
                <w:lang w:eastAsia="de-DE"/>
              </w:rPr>
            </w:pPr>
            <w:r>
              <w:rPr>
                <w:lang w:eastAsia="de-DE"/>
              </w:rPr>
              <w:t>Method EC.A5</w:t>
            </w:r>
          </w:p>
          <w:p w:rsidR="00E91084" w:rsidRDefault="00E91084" w:rsidP="00E91084">
            <w:pPr>
              <w:rPr>
                <w:lang w:eastAsia="de-DE"/>
              </w:rPr>
            </w:pPr>
          </w:p>
          <w:p w:rsidR="00E91084" w:rsidRPr="007C5FFD" w:rsidRDefault="00E91084" w:rsidP="00E91084">
            <w:pPr>
              <w:rPr>
                <w:lang w:eastAsia="de-DE"/>
              </w:rPr>
            </w:pPr>
            <w:r>
              <w:rPr>
                <w:lang w:eastAsia="de-DE"/>
              </w:rPr>
              <w:t>Ring method</w:t>
            </w:r>
          </w:p>
        </w:tc>
        <w:tc>
          <w:tcPr>
            <w:tcW w:w="2127" w:type="dxa"/>
          </w:tcPr>
          <w:p w:rsidR="00E91084" w:rsidRDefault="00E91084" w:rsidP="00E91084">
            <w:pPr>
              <w:rPr>
                <w:lang w:eastAsia="de-DE"/>
              </w:rPr>
            </w:pPr>
            <w:r>
              <w:rPr>
                <w:lang w:eastAsia="de-DE"/>
              </w:rPr>
              <w:t>Liquid formulation of ACARDUST without the propellant gas</w:t>
            </w:r>
          </w:p>
          <w:p w:rsidR="00E91084" w:rsidRDefault="00E91084" w:rsidP="00E91084">
            <w:pPr>
              <w:rPr>
                <w:lang w:eastAsia="de-DE"/>
              </w:rPr>
            </w:pPr>
            <w:r>
              <w:rPr>
                <w:lang w:eastAsia="de-DE"/>
              </w:rPr>
              <w:t xml:space="preserve">0.67% </w:t>
            </w:r>
            <w:r w:rsidR="00AA20A1">
              <w:rPr>
                <w:lang w:eastAsia="de-DE"/>
              </w:rPr>
              <w:t>all isomers</w:t>
            </w:r>
          </w:p>
          <w:p w:rsidR="00E91084" w:rsidRPr="007C5FFD" w:rsidRDefault="00E91084" w:rsidP="00E91084">
            <w:pPr>
              <w:rPr>
                <w:lang w:eastAsia="de-DE"/>
              </w:rPr>
            </w:pPr>
            <w:r>
              <w:rPr>
                <w:lang w:eastAsia="de-DE"/>
              </w:rPr>
              <w:t>Batch H775</w:t>
            </w:r>
          </w:p>
        </w:tc>
        <w:tc>
          <w:tcPr>
            <w:tcW w:w="3969" w:type="dxa"/>
          </w:tcPr>
          <w:p w:rsidR="00E91084" w:rsidRDefault="00E91084" w:rsidP="00E91084">
            <w:pPr>
              <w:rPr>
                <w:lang w:eastAsia="de-DE"/>
              </w:rPr>
            </w:pPr>
            <w:r>
              <w:rPr>
                <w:lang w:eastAsia="de-DE"/>
              </w:rPr>
              <w:t xml:space="preserve">21.6 </w:t>
            </w:r>
            <w:proofErr w:type="spellStart"/>
            <w:r>
              <w:rPr>
                <w:lang w:eastAsia="de-DE"/>
              </w:rPr>
              <w:t>mN</w:t>
            </w:r>
            <w:proofErr w:type="spellEnd"/>
            <w:r>
              <w:rPr>
                <w:lang w:eastAsia="de-DE"/>
              </w:rPr>
              <w:t>/m at 20.1°C</w:t>
            </w:r>
          </w:p>
          <w:p w:rsidR="00E91084" w:rsidRDefault="00E91084" w:rsidP="00E91084">
            <w:pPr>
              <w:rPr>
                <w:lang w:eastAsia="de-DE"/>
              </w:rPr>
            </w:pPr>
          </w:p>
          <w:p w:rsidR="00E91084" w:rsidRPr="007C5FFD" w:rsidRDefault="00E91084" w:rsidP="00E91084">
            <w:pPr>
              <w:rPr>
                <w:lang w:eastAsia="de-DE"/>
              </w:rPr>
            </w:pPr>
            <w:r>
              <w:rPr>
                <w:lang w:eastAsia="de-DE"/>
              </w:rPr>
              <w:t>The liquid formulation is surface active.</w:t>
            </w:r>
          </w:p>
        </w:tc>
        <w:tc>
          <w:tcPr>
            <w:tcW w:w="3131" w:type="dxa"/>
          </w:tcPr>
          <w:p w:rsidR="00E91084" w:rsidRDefault="00E91084" w:rsidP="00E91084">
            <w:pPr>
              <w:rPr>
                <w:lang w:eastAsia="de-DE"/>
              </w:rPr>
            </w:pPr>
            <w:r>
              <w:rPr>
                <w:lang w:eastAsia="de-DE"/>
              </w:rPr>
              <w:t>Acceptable</w:t>
            </w:r>
          </w:p>
          <w:p w:rsidR="00E91084" w:rsidRDefault="00E91084" w:rsidP="00E91084">
            <w:pPr>
              <w:rPr>
                <w:lang w:eastAsia="de-DE"/>
              </w:rPr>
            </w:pPr>
          </w:p>
          <w:p w:rsidR="00E91084" w:rsidRDefault="00E91084" w:rsidP="00E91084">
            <w:pPr>
              <w:rPr>
                <w:lang w:eastAsia="de-DE"/>
              </w:rPr>
            </w:pPr>
            <w:r>
              <w:rPr>
                <w:lang w:eastAsia="de-DE"/>
              </w:rPr>
              <w:t>The liquid formulation is surface active.</w:t>
            </w:r>
          </w:p>
          <w:p w:rsidR="00E91084" w:rsidRDefault="00E91084" w:rsidP="00E91084">
            <w:pPr>
              <w:rPr>
                <w:lang w:eastAsia="de-DE"/>
              </w:rPr>
            </w:pPr>
          </w:p>
          <w:p w:rsidR="00E91084" w:rsidRDefault="00E91084" w:rsidP="00E91084">
            <w:pPr>
              <w:rPr>
                <w:lang w:eastAsia="de-DE"/>
              </w:rPr>
            </w:pPr>
            <w:r>
              <w:rPr>
                <w:lang w:eastAsia="de-DE"/>
              </w:rPr>
              <w:t>The propellant gas is mixed with the other co-</w:t>
            </w:r>
            <w:proofErr w:type="spellStart"/>
            <w:r>
              <w:rPr>
                <w:lang w:eastAsia="de-DE"/>
              </w:rPr>
              <w:t>formulants</w:t>
            </w:r>
            <w:proofErr w:type="spellEnd"/>
            <w:r>
              <w:rPr>
                <w:lang w:eastAsia="de-DE"/>
              </w:rPr>
              <w:t xml:space="preserve"> in the product but after pulverisation the propellant gas is gone. This explained that the content of active substance which is higher than the content in the product with the propellant </w:t>
            </w:r>
            <w:r>
              <w:rPr>
                <w:lang w:eastAsia="de-DE"/>
              </w:rPr>
              <w:lastRenderedPageBreak/>
              <w:t>gas.</w:t>
            </w:r>
          </w:p>
        </w:tc>
        <w:tc>
          <w:tcPr>
            <w:tcW w:w="1609" w:type="dxa"/>
          </w:tcPr>
          <w:p w:rsidR="00E91084" w:rsidRDefault="00E91084" w:rsidP="00E91084">
            <w:pPr>
              <w:rPr>
                <w:lang w:eastAsia="de-DE"/>
              </w:rPr>
            </w:pPr>
            <w:proofErr w:type="spellStart"/>
            <w:r>
              <w:rPr>
                <w:lang w:eastAsia="de-DE"/>
              </w:rPr>
              <w:lastRenderedPageBreak/>
              <w:t>Demangel</w:t>
            </w:r>
            <w:proofErr w:type="spellEnd"/>
            <w:r>
              <w:rPr>
                <w:lang w:eastAsia="de-DE"/>
              </w:rPr>
              <w:t xml:space="preserve"> B. 2015</w:t>
            </w:r>
          </w:p>
          <w:p w:rsidR="00E91084" w:rsidRPr="007C5FFD" w:rsidRDefault="00E91084" w:rsidP="00E91084">
            <w:pPr>
              <w:rPr>
                <w:lang w:eastAsia="de-DE"/>
              </w:rPr>
            </w:pPr>
            <w:r>
              <w:rPr>
                <w:lang w:eastAsia="de-DE"/>
              </w:rPr>
              <w:t>Study report No 15-912035-001</w:t>
            </w:r>
          </w:p>
        </w:tc>
      </w:tr>
      <w:tr w:rsidR="00E91084" w:rsidRPr="007C5FFD" w:rsidTr="007E05D5">
        <w:trPr>
          <w:jc w:val="center"/>
        </w:trPr>
        <w:tc>
          <w:tcPr>
            <w:tcW w:w="1669" w:type="dxa"/>
          </w:tcPr>
          <w:p w:rsidR="00E91084" w:rsidRPr="007C5FFD" w:rsidRDefault="00E91084" w:rsidP="00E91084">
            <w:pPr>
              <w:rPr>
                <w:lang w:eastAsia="de-DE"/>
              </w:rPr>
            </w:pPr>
            <w:r w:rsidRPr="007C5FFD">
              <w:rPr>
                <w:lang w:eastAsia="de-DE"/>
              </w:rPr>
              <w:lastRenderedPageBreak/>
              <w:t>Viscosity</w:t>
            </w:r>
          </w:p>
        </w:tc>
        <w:tc>
          <w:tcPr>
            <w:tcW w:w="2310" w:type="dxa"/>
          </w:tcPr>
          <w:p w:rsidR="00E91084" w:rsidRDefault="00E91084" w:rsidP="00E91084">
            <w:pPr>
              <w:rPr>
                <w:lang w:eastAsia="de-DE"/>
              </w:rPr>
            </w:pPr>
            <w:r>
              <w:rPr>
                <w:lang w:eastAsia="de-DE"/>
              </w:rPr>
              <w:t>Method OECD 114</w:t>
            </w:r>
          </w:p>
          <w:p w:rsidR="00E91084" w:rsidRDefault="00E91084" w:rsidP="00E91084">
            <w:pPr>
              <w:rPr>
                <w:lang w:eastAsia="de-DE"/>
              </w:rPr>
            </w:pPr>
          </w:p>
          <w:p w:rsidR="00E91084" w:rsidRPr="007C5FFD" w:rsidRDefault="00E91084" w:rsidP="00E91084">
            <w:pPr>
              <w:rPr>
                <w:lang w:eastAsia="de-DE"/>
              </w:rPr>
            </w:pPr>
            <w:r>
              <w:rPr>
                <w:lang w:eastAsia="de-DE"/>
              </w:rPr>
              <w:t>Viscometer with rotational spindles</w:t>
            </w:r>
          </w:p>
        </w:tc>
        <w:tc>
          <w:tcPr>
            <w:tcW w:w="2127" w:type="dxa"/>
          </w:tcPr>
          <w:p w:rsidR="00E91084" w:rsidRDefault="00E91084" w:rsidP="00E91084">
            <w:pPr>
              <w:rPr>
                <w:lang w:eastAsia="de-DE"/>
              </w:rPr>
            </w:pPr>
            <w:r>
              <w:rPr>
                <w:lang w:eastAsia="de-DE"/>
              </w:rPr>
              <w:t>Liquid formulation of ACARDUST without the propellant gas</w:t>
            </w:r>
          </w:p>
          <w:p w:rsidR="00E91084" w:rsidRDefault="00E91084" w:rsidP="00E91084">
            <w:pPr>
              <w:rPr>
                <w:lang w:eastAsia="de-DE"/>
              </w:rPr>
            </w:pPr>
            <w:r>
              <w:rPr>
                <w:lang w:eastAsia="de-DE"/>
              </w:rPr>
              <w:t xml:space="preserve">0.67% </w:t>
            </w:r>
            <w:r w:rsidR="00AA20A1">
              <w:rPr>
                <w:lang w:eastAsia="de-DE"/>
              </w:rPr>
              <w:t>all isomers</w:t>
            </w:r>
          </w:p>
          <w:p w:rsidR="00E91084" w:rsidRDefault="00E91084" w:rsidP="00E91084">
            <w:pPr>
              <w:rPr>
                <w:lang w:eastAsia="de-DE"/>
              </w:rPr>
            </w:pPr>
          </w:p>
          <w:p w:rsidR="00E91084" w:rsidRPr="007C5FFD" w:rsidRDefault="00E91084" w:rsidP="00E91084">
            <w:pPr>
              <w:rPr>
                <w:lang w:eastAsia="de-DE"/>
              </w:rPr>
            </w:pPr>
            <w:r>
              <w:rPr>
                <w:lang w:eastAsia="de-DE"/>
              </w:rPr>
              <w:t>Batch H775</w:t>
            </w:r>
          </w:p>
        </w:tc>
        <w:tc>
          <w:tcPr>
            <w:tcW w:w="3969" w:type="dxa"/>
          </w:tcPr>
          <w:p w:rsidR="00E91084" w:rsidRDefault="00E91084" w:rsidP="00E91084">
            <w:pPr>
              <w:rPr>
                <w:lang w:eastAsia="de-DE"/>
              </w:rPr>
            </w:pPr>
            <w:r>
              <w:rPr>
                <w:lang w:eastAsia="de-DE"/>
              </w:rPr>
              <w:t>Dynamic viscosity:</w:t>
            </w:r>
          </w:p>
          <w:p w:rsidR="00E91084" w:rsidRDefault="00E91084" w:rsidP="00E91084">
            <w:pPr>
              <w:rPr>
                <w:lang w:eastAsia="de-DE"/>
              </w:rPr>
            </w:pPr>
          </w:p>
          <w:p w:rsidR="00E91084" w:rsidRDefault="00E91084" w:rsidP="00E91084">
            <w:pPr>
              <w:rPr>
                <w:lang w:eastAsia="de-DE"/>
              </w:rPr>
            </w:pPr>
            <w:r>
              <w:rPr>
                <w:lang w:eastAsia="de-DE"/>
              </w:rPr>
              <w:t xml:space="preserve">1.43 </w:t>
            </w:r>
            <w:proofErr w:type="spellStart"/>
            <w:r>
              <w:rPr>
                <w:lang w:eastAsia="de-DE"/>
              </w:rPr>
              <w:t>mPa.s</w:t>
            </w:r>
            <w:proofErr w:type="spellEnd"/>
            <w:r>
              <w:rPr>
                <w:lang w:eastAsia="de-DE"/>
              </w:rPr>
              <w:t xml:space="preserve"> at 20°C</w:t>
            </w:r>
          </w:p>
          <w:p w:rsidR="00E91084" w:rsidRDefault="00E91084" w:rsidP="00E91084">
            <w:pPr>
              <w:rPr>
                <w:lang w:eastAsia="de-DE"/>
              </w:rPr>
            </w:pPr>
          </w:p>
          <w:p w:rsidR="00E91084" w:rsidRPr="007C5FFD" w:rsidRDefault="00E91084" w:rsidP="00E91084">
            <w:pPr>
              <w:rPr>
                <w:lang w:eastAsia="de-DE"/>
              </w:rPr>
            </w:pPr>
            <w:r>
              <w:rPr>
                <w:lang w:eastAsia="de-DE"/>
              </w:rPr>
              <w:t xml:space="preserve">1.10 </w:t>
            </w:r>
            <w:proofErr w:type="spellStart"/>
            <w:r>
              <w:rPr>
                <w:lang w:eastAsia="de-DE"/>
              </w:rPr>
              <w:t>mPa.s</w:t>
            </w:r>
            <w:proofErr w:type="spellEnd"/>
            <w:r>
              <w:rPr>
                <w:lang w:eastAsia="de-DE"/>
              </w:rPr>
              <w:t xml:space="preserve"> at 40°C</w:t>
            </w:r>
          </w:p>
        </w:tc>
        <w:tc>
          <w:tcPr>
            <w:tcW w:w="3131" w:type="dxa"/>
          </w:tcPr>
          <w:p w:rsidR="00E91084" w:rsidRDefault="00E91084" w:rsidP="00E91084">
            <w:pPr>
              <w:rPr>
                <w:lang w:eastAsia="de-DE"/>
              </w:rPr>
            </w:pPr>
            <w:r>
              <w:rPr>
                <w:lang w:eastAsia="de-DE"/>
              </w:rPr>
              <w:t>Acceptable</w:t>
            </w:r>
          </w:p>
          <w:p w:rsidR="00E91084" w:rsidRDefault="00E91084" w:rsidP="00E91084">
            <w:pPr>
              <w:rPr>
                <w:lang w:eastAsia="de-DE"/>
              </w:rPr>
            </w:pPr>
          </w:p>
          <w:p w:rsidR="00E91084" w:rsidRDefault="00E91084" w:rsidP="00E91084">
            <w:pPr>
              <w:rPr>
                <w:lang w:eastAsia="de-DE"/>
              </w:rPr>
            </w:pPr>
            <w:r>
              <w:rPr>
                <w:lang w:eastAsia="de-DE"/>
              </w:rPr>
              <w:t>Newtonian liquid</w:t>
            </w:r>
          </w:p>
          <w:p w:rsidR="00E91084" w:rsidRDefault="00E91084" w:rsidP="00E91084">
            <w:pPr>
              <w:rPr>
                <w:lang w:eastAsia="de-DE"/>
              </w:rPr>
            </w:pPr>
          </w:p>
          <w:p w:rsidR="00E91084" w:rsidRDefault="00E91084" w:rsidP="00E91084">
            <w:pPr>
              <w:rPr>
                <w:lang w:eastAsia="de-DE"/>
              </w:rPr>
            </w:pPr>
            <w:r>
              <w:rPr>
                <w:lang w:eastAsia="de-DE"/>
              </w:rPr>
              <w:t>Cinematic viscosity at 40°C should be provided to conclude on the classification H304 of the liquid formulation.</w:t>
            </w:r>
          </w:p>
          <w:p w:rsidR="00E91084" w:rsidRDefault="00E91084" w:rsidP="00E91084">
            <w:pPr>
              <w:rPr>
                <w:lang w:eastAsia="de-DE"/>
              </w:rPr>
            </w:pPr>
          </w:p>
          <w:p w:rsidR="00E91084" w:rsidRDefault="00E91084" w:rsidP="00E91084">
            <w:pPr>
              <w:rPr>
                <w:lang w:eastAsia="de-DE"/>
              </w:rPr>
            </w:pPr>
            <w:r>
              <w:rPr>
                <w:lang w:eastAsia="de-DE"/>
              </w:rPr>
              <w:t>Estimation by calculation with the density (but no value at 40°C):</w:t>
            </w:r>
          </w:p>
          <w:p w:rsidR="00E91084" w:rsidRDefault="00E91084" w:rsidP="00E91084">
            <w:pPr>
              <w:rPr>
                <w:lang w:eastAsia="de-DE"/>
              </w:rPr>
            </w:pPr>
          </w:p>
          <w:p w:rsidR="00E91084" w:rsidRDefault="00E91084" w:rsidP="00E91084">
            <w:pPr>
              <w:rPr>
                <w:lang w:eastAsia="de-DE"/>
              </w:rPr>
            </w:pPr>
            <w:r>
              <w:rPr>
                <w:lang w:eastAsia="de-DE"/>
              </w:rPr>
              <w:t>Cinematic viscosity at 40°C has been provided by calculation= 1.1/0.750= 1.47mm</w:t>
            </w:r>
            <w:r w:rsidRPr="00B02E37">
              <w:rPr>
                <w:vertAlign w:val="superscript"/>
                <w:lang w:eastAsia="de-DE"/>
              </w:rPr>
              <w:t>2</w:t>
            </w:r>
            <w:r>
              <w:rPr>
                <w:lang w:eastAsia="de-DE"/>
              </w:rPr>
              <w:t>/s</w:t>
            </w:r>
          </w:p>
          <w:p w:rsidR="00E91084" w:rsidRDefault="00E91084" w:rsidP="00E91084">
            <w:pPr>
              <w:rPr>
                <w:lang w:eastAsia="de-DE"/>
              </w:rPr>
            </w:pPr>
          </w:p>
          <w:p w:rsidR="00E91084" w:rsidRDefault="00E91084" w:rsidP="00E91084">
            <w:pPr>
              <w:rPr>
                <w:lang w:eastAsia="de-DE"/>
              </w:rPr>
            </w:pPr>
            <w:r>
              <w:rPr>
                <w:lang w:eastAsia="de-DE"/>
              </w:rPr>
              <w:t>Classification H304 of the liquid formulation</w:t>
            </w:r>
          </w:p>
          <w:p w:rsidR="00E91084" w:rsidRDefault="00E91084" w:rsidP="00E91084">
            <w:pPr>
              <w:rPr>
                <w:lang w:eastAsia="de-DE"/>
              </w:rPr>
            </w:pPr>
          </w:p>
          <w:p w:rsidR="00E91084" w:rsidRDefault="00E91084" w:rsidP="00E91084">
            <w:pPr>
              <w:rPr>
                <w:lang w:eastAsia="de-DE"/>
              </w:rPr>
            </w:pPr>
            <w:r>
              <w:rPr>
                <w:lang w:eastAsia="de-DE"/>
              </w:rPr>
              <w:t>The propellant gas is mixed with the other co-</w:t>
            </w:r>
            <w:proofErr w:type="spellStart"/>
            <w:r>
              <w:rPr>
                <w:lang w:eastAsia="de-DE"/>
              </w:rPr>
              <w:t>formulants</w:t>
            </w:r>
            <w:proofErr w:type="spellEnd"/>
            <w:r>
              <w:rPr>
                <w:lang w:eastAsia="de-DE"/>
              </w:rPr>
              <w:t xml:space="preserve"> in the product but after pulverisation the propellant gas is gone. This explained that the content of active substance which is higher than the content in the product with the propellant gas.</w:t>
            </w:r>
          </w:p>
          <w:p w:rsidR="00E91084" w:rsidRDefault="00E91084" w:rsidP="00E91084">
            <w:pPr>
              <w:rPr>
                <w:lang w:eastAsia="de-DE"/>
              </w:rPr>
            </w:pPr>
          </w:p>
        </w:tc>
        <w:tc>
          <w:tcPr>
            <w:tcW w:w="1609" w:type="dxa"/>
          </w:tcPr>
          <w:p w:rsidR="00E91084" w:rsidRDefault="00E91084" w:rsidP="00E91084">
            <w:pPr>
              <w:rPr>
                <w:lang w:eastAsia="de-DE"/>
              </w:rPr>
            </w:pPr>
            <w:proofErr w:type="spellStart"/>
            <w:r>
              <w:rPr>
                <w:lang w:eastAsia="de-DE"/>
              </w:rPr>
              <w:t>Demangel</w:t>
            </w:r>
            <w:proofErr w:type="spellEnd"/>
            <w:r>
              <w:rPr>
                <w:lang w:eastAsia="de-DE"/>
              </w:rPr>
              <w:t xml:space="preserve"> B. 2015</w:t>
            </w:r>
          </w:p>
          <w:p w:rsidR="00E91084" w:rsidRPr="007C5FFD" w:rsidRDefault="00E91084" w:rsidP="00E91084">
            <w:pPr>
              <w:rPr>
                <w:lang w:eastAsia="de-DE"/>
              </w:rPr>
            </w:pPr>
            <w:r>
              <w:rPr>
                <w:lang w:eastAsia="de-DE"/>
              </w:rPr>
              <w:t>Study report No 15-912035-001</w:t>
            </w:r>
          </w:p>
        </w:tc>
      </w:tr>
      <w:tr w:rsidR="00E91084" w:rsidRPr="007C5FFD" w:rsidTr="007E05D5">
        <w:trPr>
          <w:jc w:val="center"/>
        </w:trPr>
        <w:tc>
          <w:tcPr>
            <w:tcW w:w="1669" w:type="dxa"/>
          </w:tcPr>
          <w:p w:rsidR="00E91084" w:rsidRPr="007C5FFD" w:rsidRDefault="00E91084" w:rsidP="00E91084">
            <w:pPr>
              <w:rPr>
                <w:lang w:eastAsia="de-DE"/>
              </w:rPr>
            </w:pPr>
            <w:r>
              <w:rPr>
                <w:lang w:eastAsia="en-US"/>
              </w:rPr>
              <w:t>I</w:t>
            </w:r>
            <w:r w:rsidRPr="00981FBD">
              <w:rPr>
                <w:lang w:eastAsia="en-US"/>
              </w:rPr>
              <w:t>nternal pressure</w:t>
            </w:r>
            <w:r>
              <w:rPr>
                <w:lang w:eastAsia="en-US"/>
              </w:rPr>
              <w:t xml:space="preserve"> </w:t>
            </w:r>
          </w:p>
        </w:tc>
        <w:tc>
          <w:tcPr>
            <w:tcW w:w="2310" w:type="dxa"/>
          </w:tcPr>
          <w:p w:rsidR="00E91084" w:rsidRDefault="00E91084" w:rsidP="00E91084">
            <w:pPr>
              <w:rPr>
                <w:lang w:eastAsia="de-DE"/>
              </w:rPr>
            </w:pPr>
            <w:r>
              <w:rPr>
                <w:lang w:eastAsia="de-DE"/>
              </w:rPr>
              <w:t>Quality control data:</w:t>
            </w:r>
          </w:p>
          <w:p w:rsidR="00E91084" w:rsidRDefault="00E91084" w:rsidP="00E91084">
            <w:pPr>
              <w:rPr>
                <w:lang w:eastAsia="de-DE"/>
              </w:rPr>
            </w:pPr>
            <w:r>
              <w:rPr>
                <w:lang w:eastAsia="de-DE"/>
              </w:rPr>
              <w:t>I</w:t>
            </w:r>
            <w:r w:rsidRPr="00A351FF">
              <w:rPr>
                <w:lang w:eastAsia="de-DE"/>
              </w:rPr>
              <w:t xml:space="preserve">nternal pressures at 20°C and 50°C, </w:t>
            </w:r>
            <w:r w:rsidRPr="00A351FF">
              <w:rPr>
                <w:lang w:eastAsia="de-DE"/>
              </w:rPr>
              <w:lastRenderedPageBreak/>
              <w:t>measured with specific manometer</w:t>
            </w:r>
          </w:p>
        </w:tc>
        <w:tc>
          <w:tcPr>
            <w:tcW w:w="2127" w:type="dxa"/>
          </w:tcPr>
          <w:p w:rsidR="00E91084" w:rsidRDefault="00E91084" w:rsidP="00E91084">
            <w:pPr>
              <w:rPr>
                <w:lang w:eastAsia="de-DE"/>
              </w:rPr>
            </w:pPr>
            <w:r>
              <w:rPr>
                <w:lang w:eastAsia="de-DE"/>
              </w:rPr>
              <w:lastRenderedPageBreak/>
              <w:t>ACARDUST 400</w:t>
            </w:r>
          </w:p>
        </w:tc>
        <w:tc>
          <w:tcPr>
            <w:tcW w:w="3969" w:type="dxa"/>
          </w:tcPr>
          <w:p w:rsidR="00E91084" w:rsidRDefault="00E91084" w:rsidP="00E91084">
            <w:pPr>
              <w:rPr>
                <w:lang w:eastAsia="de-DE"/>
              </w:rPr>
            </w:pPr>
          </w:p>
          <w:tbl>
            <w:tblPr>
              <w:tblStyle w:val="Grilledutableau"/>
              <w:tblW w:w="0" w:type="auto"/>
              <w:tblLayout w:type="fixed"/>
              <w:tblLook w:val="04A0" w:firstRow="1" w:lastRow="0" w:firstColumn="1" w:lastColumn="0" w:noHBand="0" w:noVBand="1"/>
            </w:tblPr>
            <w:tblGrid>
              <w:gridCol w:w="1271"/>
              <w:gridCol w:w="1271"/>
              <w:gridCol w:w="1272"/>
            </w:tblGrid>
            <w:tr w:rsidR="00E91084" w:rsidTr="00E91084">
              <w:tc>
                <w:tcPr>
                  <w:tcW w:w="1271" w:type="dxa"/>
                </w:tcPr>
                <w:p w:rsidR="00E91084" w:rsidRDefault="00E91084" w:rsidP="00E91084">
                  <w:pPr>
                    <w:rPr>
                      <w:sz w:val="20"/>
                      <w:szCs w:val="20"/>
                      <w:lang w:eastAsia="de-DE"/>
                    </w:rPr>
                  </w:pPr>
                  <w:r>
                    <w:rPr>
                      <w:sz w:val="20"/>
                      <w:szCs w:val="20"/>
                      <w:lang w:eastAsia="de-DE"/>
                    </w:rPr>
                    <w:t>bars</w:t>
                  </w:r>
                </w:p>
              </w:tc>
              <w:tc>
                <w:tcPr>
                  <w:tcW w:w="1271" w:type="dxa"/>
                </w:tcPr>
                <w:p w:rsidR="00E91084" w:rsidRDefault="00E91084" w:rsidP="00E91084">
                  <w:pPr>
                    <w:rPr>
                      <w:sz w:val="20"/>
                      <w:szCs w:val="20"/>
                      <w:lang w:eastAsia="de-DE"/>
                    </w:rPr>
                  </w:pPr>
                  <w:r>
                    <w:rPr>
                      <w:sz w:val="20"/>
                      <w:szCs w:val="20"/>
                      <w:lang w:eastAsia="de-DE"/>
                    </w:rPr>
                    <w:t>20°C</w:t>
                  </w:r>
                </w:p>
              </w:tc>
              <w:tc>
                <w:tcPr>
                  <w:tcW w:w="1272" w:type="dxa"/>
                </w:tcPr>
                <w:p w:rsidR="00E91084" w:rsidRDefault="00E91084" w:rsidP="00E91084">
                  <w:pPr>
                    <w:rPr>
                      <w:sz w:val="20"/>
                      <w:szCs w:val="20"/>
                      <w:lang w:eastAsia="de-DE"/>
                    </w:rPr>
                  </w:pPr>
                  <w:r>
                    <w:rPr>
                      <w:sz w:val="20"/>
                      <w:szCs w:val="20"/>
                      <w:lang w:eastAsia="de-DE"/>
                    </w:rPr>
                    <w:t>50°C</w:t>
                  </w:r>
                </w:p>
              </w:tc>
            </w:tr>
            <w:tr w:rsidR="00E91084" w:rsidTr="00E91084">
              <w:tc>
                <w:tcPr>
                  <w:tcW w:w="1271" w:type="dxa"/>
                </w:tcPr>
                <w:p w:rsidR="00E91084" w:rsidRDefault="00E91084" w:rsidP="00E91084">
                  <w:pPr>
                    <w:rPr>
                      <w:sz w:val="20"/>
                      <w:szCs w:val="20"/>
                      <w:lang w:eastAsia="de-DE"/>
                    </w:rPr>
                  </w:pPr>
                  <w:r w:rsidRPr="00E61E8C">
                    <w:rPr>
                      <w:sz w:val="20"/>
                      <w:szCs w:val="20"/>
                      <w:lang w:eastAsia="de-DE"/>
                    </w:rPr>
                    <w:t>14/06/16</w:t>
                  </w:r>
                  <w:r>
                    <w:rPr>
                      <w:sz w:val="20"/>
                      <w:szCs w:val="20"/>
                      <w:lang w:eastAsia="de-DE"/>
                    </w:rPr>
                    <w:t xml:space="preserve"> </w:t>
                  </w:r>
                  <w:r>
                    <w:rPr>
                      <w:sz w:val="20"/>
                      <w:szCs w:val="20"/>
                      <w:lang w:eastAsia="de-DE"/>
                    </w:rPr>
                    <w:lastRenderedPageBreak/>
                    <w:t>– 16h38</w:t>
                  </w:r>
                </w:p>
              </w:tc>
              <w:tc>
                <w:tcPr>
                  <w:tcW w:w="1271" w:type="dxa"/>
                </w:tcPr>
                <w:p w:rsidR="00E91084" w:rsidRDefault="00E91084" w:rsidP="00E91084">
                  <w:pPr>
                    <w:rPr>
                      <w:sz w:val="20"/>
                      <w:szCs w:val="20"/>
                      <w:lang w:eastAsia="de-DE"/>
                    </w:rPr>
                  </w:pPr>
                  <w:r>
                    <w:rPr>
                      <w:sz w:val="20"/>
                      <w:szCs w:val="20"/>
                      <w:lang w:eastAsia="de-DE"/>
                    </w:rPr>
                    <w:lastRenderedPageBreak/>
                    <w:t>5.00</w:t>
                  </w:r>
                </w:p>
              </w:tc>
              <w:tc>
                <w:tcPr>
                  <w:tcW w:w="1272" w:type="dxa"/>
                </w:tcPr>
                <w:p w:rsidR="00E91084" w:rsidRDefault="00E91084" w:rsidP="00E91084">
                  <w:pPr>
                    <w:rPr>
                      <w:sz w:val="20"/>
                      <w:szCs w:val="20"/>
                      <w:lang w:eastAsia="de-DE"/>
                    </w:rPr>
                  </w:pPr>
                  <w:r>
                    <w:rPr>
                      <w:sz w:val="20"/>
                      <w:szCs w:val="20"/>
                      <w:lang w:eastAsia="de-DE"/>
                    </w:rPr>
                    <w:t>9.40</w:t>
                  </w:r>
                </w:p>
              </w:tc>
            </w:tr>
            <w:tr w:rsidR="00E91084" w:rsidTr="00E91084">
              <w:tc>
                <w:tcPr>
                  <w:tcW w:w="1271" w:type="dxa"/>
                </w:tcPr>
                <w:p w:rsidR="00E91084" w:rsidRDefault="00E91084" w:rsidP="00E91084">
                  <w:pPr>
                    <w:rPr>
                      <w:sz w:val="20"/>
                      <w:szCs w:val="20"/>
                      <w:lang w:eastAsia="de-DE"/>
                    </w:rPr>
                  </w:pPr>
                  <w:r w:rsidRPr="00E61E8C">
                    <w:rPr>
                      <w:sz w:val="20"/>
                      <w:szCs w:val="20"/>
                      <w:lang w:eastAsia="de-DE"/>
                    </w:rPr>
                    <w:lastRenderedPageBreak/>
                    <w:t>14/06/16</w:t>
                  </w:r>
                  <w:r>
                    <w:rPr>
                      <w:sz w:val="20"/>
                      <w:szCs w:val="20"/>
                      <w:lang w:eastAsia="de-DE"/>
                    </w:rPr>
                    <w:t xml:space="preserve"> – 18h06</w:t>
                  </w:r>
                </w:p>
              </w:tc>
              <w:tc>
                <w:tcPr>
                  <w:tcW w:w="1271" w:type="dxa"/>
                </w:tcPr>
                <w:p w:rsidR="00E91084" w:rsidRDefault="00E91084" w:rsidP="00E91084">
                  <w:pPr>
                    <w:rPr>
                      <w:sz w:val="20"/>
                      <w:szCs w:val="20"/>
                      <w:lang w:eastAsia="de-DE"/>
                    </w:rPr>
                  </w:pPr>
                  <w:r>
                    <w:rPr>
                      <w:sz w:val="20"/>
                      <w:szCs w:val="20"/>
                      <w:lang w:eastAsia="de-DE"/>
                    </w:rPr>
                    <w:t>5.40</w:t>
                  </w:r>
                </w:p>
              </w:tc>
              <w:tc>
                <w:tcPr>
                  <w:tcW w:w="1272" w:type="dxa"/>
                </w:tcPr>
                <w:p w:rsidR="00E91084" w:rsidRDefault="00E91084" w:rsidP="00E91084">
                  <w:pPr>
                    <w:rPr>
                      <w:sz w:val="20"/>
                      <w:szCs w:val="20"/>
                      <w:lang w:eastAsia="de-DE"/>
                    </w:rPr>
                  </w:pPr>
                  <w:r>
                    <w:rPr>
                      <w:sz w:val="20"/>
                      <w:szCs w:val="20"/>
                      <w:lang w:eastAsia="de-DE"/>
                    </w:rPr>
                    <w:t>9.60</w:t>
                  </w:r>
                </w:p>
              </w:tc>
            </w:tr>
            <w:tr w:rsidR="00E91084" w:rsidTr="00E91084">
              <w:tc>
                <w:tcPr>
                  <w:tcW w:w="1271" w:type="dxa"/>
                </w:tcPr>
                <w:p w:rsidR="00E91084" w:rsidRDefault="00E91084" w:rsidP="00E91084">
                  <w:pPr>
                    <w:rPr>
                      <w:sz w:val="20"/>
                      <w:szCs w:val="20"/>
                      <w:lang w:eastAsia="de-DE"/>
                    </w:rPr>
                  </w:pPr>
                  <w:r w:rsidRPr="00E61E8C">
                    <w:rPr>
                      <w:sz w:val="20"/>
                      <w:szCs w:val="20"/>
                      <w:lang w:eastAsia="de-DE"/>
                    </w:rPr>
                    <w:t>14/06/16</w:t>
                  </w:r>
                  <w:r>
                    <w:rPr>
                      <w:sz w:val="20"/>
                      <w:szCs w:val="20"/>
                      <w:lang w:eastAsia="de-DE"/>
                    </w:rPr>
                    <w:t xml:space="preserve"> – 18h54</w:t>
                  </w:r>
                </w:p>
              </w:tc>
              <w:tc>
                <w:tcPr>
                  <w:tcW w:w="1271" w:type="dxa"/>
                </w:tcPr>
                <w:p w:rsidR="00E91084" w:rsidRDefault="00E91084" w:rsidP="00E91084">
                  <w:pPr>
                    <w:rPr>
                      <w:sz w:val="20"/>
                      <w:szCs w:val="20"/>
                      <w:lang w:eastAsia="de-DE"/>
                    </w:rPr>
                  </w:pPr>
                  <w:r>
                    <w:rPr>
                      <w:sz w:val="20"/>
                      <w:szCs w:val="20"/>
                      <w:lang w:eastAsia="de-DE"/>
                    </w:rPr>
                    <w:t>5.20</w:t>
                  </w:r>
                </w:p>
              </w:tc>
              <w:tc>
                <w:tcPr>
                  <w:tcW w:w="1272" w:type="dxa"/>
                </w:tcPr>
                <w:p w:rsidR="00E91084" w:rsidRDefault="00E91084" w:rsidP="00E91084">
                  <w:pPr>
                    <w:rPr>
                      <w:sz w:val="20"/>
                      <w:szCs w:val="20"/>
                      <w:lang w:eastAsia="de-DE"/>
                    </w:rPr>
                  </w:pPr>
                  <w:r>
                    <w:rPr>
                      <w:sz w:val="20"/>
                      <w:szCs w:val="20"/>
                      <w:lang w:eastAsia="de-DE"/>
                    </w:rPr>
                    <w:t>9.60</w:t>
                  </w:r>
                </w:p>
              </w:tc>
            </w:tr>
            <w:tr w:rsidR="00E91084" w:rsidTr="00E91084">
              <w:tc>
                <w:tcPr>
                  <w:tcW w:w="1271" w:type="dxa"/>
                </w:tcPr>
                <w:p w:rsidR="00E91084" w:rsidRDefault="00E91084" w:rsidP="00E91084">
                  <w:pPr>
                    <w:rPr>
                      <w:sz w:val="20"/>
                      <w:szCs w:val="20"/>
                      <w:lang w:eastAsia="de-DE"/>
                    </w:rPr>
                  </w:pPr>
                  <w:r w:rsidRPr="00E61E8C">
                    <w:rPr>
                      <w:sz w:val="20"/>
                      <w:szCs w:val="20"/>
                      <w:lang w:eastAsia="de-DE"/>
                    </w:rPr>
                    <w:t>14/06/16</w:t>
                  </w:r>
                  <w:r>
                    <w:rPr>
                      <w:sz w:val="20"/>
                      <w:szCs w:val="20"/>
                      <w:lang w:eastAsia="de-DE"/>
                    </w:rPr>
                    <w:t xml:space="preserve"> – 19h54</w:t>
                  </w:r>
                </w:p>
              </w:tc>
              <w:tc>
                <w:tcPr>
                  <w:tcW w:w="1271" w:type="dxa"/>
                </w:tcPr>
                <w:p w:rsidR="00E91084" w:rsidRDefault="00E91084" w:rsidP="00E91084">
                  <w:pPr>
                    <w:rPr>
                      <w:sz w:val="20"/>
                      <w:szCs w:val="20"/>
                      <w:lang w:eastAsia="de-DE"/>
                    </w:rPr>
                  </w:pPr>
                  <w:r>
                    <w:rPr>
                      <w:sz w:val="20"/>
                      <w:szCs w:val="20"/>
                      <w:lang w:eastAsia="de-DE"/>
                    </w:rPr>
                    <w:t>5.00</w:t>
                  </w:r>
                </w:p>
              </w:tc>
              <w:tc>
                <w:tcPr>
                  <w:tcW w:w="1272" w:type="dxa"/>
                </w:tcPr>
                <w:p w:rsidR="00E91084" w:rsidRDefault="00E91084" w:rsidP="00E91084">
                  <w:pPr>
                    <w:rPr>
                      <w:sz w:val="20"/>
                      <w:szCs w:val="20"/>
                      <w:lang w:eastAsia="de-DE"/>
                    </w:rPr>
                  </w:pPr>
                  <w:r>
                    <w:rPr>
                      <w:sz w:val="20"/>
                      <w:szCs w:val="20"/>
                      <w:lang w:eastAsia="de-DE"/>
                    </w:rPr>
                    <w:t>9.60</w:t>
                  </w:r>
                </w:p>
              </w:tc>
            </w:tr>
            <w:tr w:rsidR="00E91084" w:rsidTr="00E91084">
              <w:tc>
                <w:tcPr>
                  <w:tcW w:w="1271" w:type="dxa"/>
                </w:tcPr>
                <w:p w:rsidR="00E91084" w:rsidRDefault="00E91084" w:rsidP="00E91084">
                  <w:pPr>
                    <w:rPr>
                      <w:sz w:val="20"/>
                      <w:szCs w:val="20"/>
                      <w:lang w:eastAsia="de-DE"/>
                    </w:rPr>
                  </w:pPr>
                  <w:r w:rsidRPr="00E61E8C">
                    <w:rPr>
                      <w:sz w:val="20"/>
                      <w:szCs w:val="20"/>
                      <w:lang w:eastAsia="de-DE"/>
                    </w:rPr>
                    <w:t>1</w:t>
                  </w:r>
                  <w:r>
                    <w:rPr>
                      <w:sz w:val="20"/>
                      <w:szCs w:val="20"/>
                      <w:lang w:eastAsia="de-DE"/>
                    </w:rPr>
                    <w:t>5</w:t>
                  </w:r>
                  <w:r w:rsidRPr="00E61E8C">
                    <w:rPr>
                      <w:sz w:val="20"/>
                      <w:szCs w:val="20"/>
                      <w:lang w:eastAsia="de-DE"/>
                    </w:rPr>
                    <w:t>/06/16</w:t>
                  </w:r>
                  <w:r>
                    <w:rPr>
                      <w:sz w:val="20"/>
                      <w:szCs w:val="20"/>
                      <w:lang w:eastAsia="de-DE"/>
                    </w:rPr>
                    <w:t xml:space="preserve"> – 5h44</w:t>
                  </w:r>
                </w:p>
              </w:tc>
              <w:tc>
                <w:tcPr>
                  <w:tcW w:w="1271" w:type="dxa"/>
                </w:tcPr>
                <w:p w:rsidR="00E91084" w:rsidRDefault="00E91084" w:rsidP="00E91084">
                  <w:pPr>
                    <w:rPr>
                      <w:sz w:val="20"/>
                      <w:szCs w:val="20"/>
                      <w:lang w:eastAsia="de-DE"/>
                    </w:rPr>
                  </w:pPr>
                  <w:r>
                    <w:rPr>
                      <w:sz w:val="20"/>
                      <w:szCs w:val="20"/>
                      <w:lang w:eastAsia="de-DE"/>
                    </w:rPr>
                    <w:t>5.00</w:t>
                  </w:r>
                </w:p>
              </w:tc>
              <w:tc>
                <w:tcPr>
                  <w:tcW w:w="1272" w:type="dxa"/>
                </w:tcPr>
                <w:p w:rsidR="00E91084" w:rsidRDefault="00E91084" w:rsidP="00E91084">
                  <w:pPr>
                    <w:rPr>
                      <w:sz w:val="20"/>
                      <w:szCs w:val="20"/>
                      <w:lang w:eastAsia="de-DE"/>
                    </w:rPr>
                  </w:pPr>
                  <w:r>
                    <w:rPr>
                      <w:sz w:val="20"/>
                      <w:szCs w:val="20"/>
                      <w:lang w:eastAsia="de-DE"/>
                    </w:rPr>
                    <w:t>9.60</w:t>
                  </w:r>
                </w:p>
              </w:tc>
            </w:tr>
            <w:tr w:rsidR="00E91084" w:rsidTr="00E91084">
              <w:tc>
                <w:tcPr>
                  <w:tcW w:w="1271" w:type="dxa"/>
                </w:tcPr>
                <w:p w:rsidR="00E91084" w:rsidRDefault="00E91084" w:rsidP="00E91084">
                  <w:pPr>
                    <w:rPr>
                      <w:sz w:val="20"/>
                      <w:szCs w:val="20"/>
                      <w:lang w:eastAsia="de-DE"/>
                    </w:rPr>
                  </w:pPr>
                  <w:r w:rsidRPr="00E61E8C">
                    <w:rPr>
                      <w:sz w:val="20"/>
                      <w:szCs w:val="20"/>
                      <w:lang w:eastAsia="de-DE"/>
                    </w:rPr>
                    <w:t>1</w:t>
                  </w:r>
                  <w:r>
                    <w:rPr>
                      <w:sz w:val="20"/>
                      <w:szCs w:val="20"/>
                      <w:lang w:eastAsia="de-DE"/>
                    </w:rPr>
                    <w:t>5</w:t>
                  </w:r>
                  <w:r w:rsidRPr="00E61E8C">
                    <w:rPr>
                      <w:sz w:val="20"/>
                      <w:szCs w:val="20"/>
                      <w:lang w:eastAsia="de-DE"/>
                    </w:rPr>
                    <w:t>/06/16</w:t>
                  </w:r>
                  <w:r>
                    <w:rPr>
                      <w:sz w:val="20"/>
                      <w:szCs w:val="20"/>
                      <w:lang w:eastAsia="de-DE"/>
                    </w:rPr>
                    <w:t xml:space="preserve"> – 6h46</w:t>
                  </w:r>
                </w:p>
              </w:tc>
              <w:tc>
                <w:tcPr>
                  <w:tcW w:w="1271" w:type="dxa"/>
                </w:tcPr>
                <w:p w:rsidR="00E91084" w:rsidRDefault="00E91084" w:rsidP="00E91084">
                  <w:pPr>
                    <w:rPr>
                      <w:sz w:val="20"/>
                      <w:szCs w:val="20"/>
                      <w:lang w:eastAsia="de-DE"/>
                    </w:rPr>
                  </w:pPr>
                  <w:r>
                    <w:rPr>
                      <w:sz w:val="20"/>
                      <w:szCs w:val="20"/>
                      <w:lang w:eastAsia="de-DE"/>
                    </w:rPr>
                    <w:t>5.00</w:t>
                  </w:r>
                </w:p>
              </w:tc>
              <w:tc>
                <w:tcPr>
                  <w:tcW w:w="1272" w:type="dxa"/>
                </w:tcPr>
                <w:p w:rsidR="00E91084" w:rsidRDefault="00E91084" w:rsidP="00E91084">
                  <w:pPr>
                    <w:rPr>
                      <w:sz w:val="20"/>
                      <w:szCs w:val="20"/>
                      <w:lang w:eastAsia="de-DE"/>
                    </w:rPr>
                  </w:pPr>
                  <w:r>
                    <w:rPr>
                      <w:sz w:val="20"/>
                      <w:szCs w:val="20"/>
                      <w:lang w:eastAsia="de-DE"/>
                    </w:rPr>
                    <w:t>9.60</w:t>
                  </w:r>
                </w:p>
              </w:tc>
            </w:tr>
            <w:tr w:rsidR="00E91084" w:rsidTr="00E91084">
              <w:tc>
                <w:tcPr>
                  <w:tcW w:w="1271" w:type="dxa"/>
                </w:tcPr>
                <w:p w:rsidR="00E91084" w:rsidRDefault="00E91084" w:rsidP="00E91084">
                  <w:pPr>
                    <w:rPr>
                      <w:sz w:val="20"/>
                      <w:szCs w:val="20"/>
                      <w:lang w:eastAsia="de-DE"/>
                    </w:rPr>
                  </w:pPr>
                  <w:r w:rsidRPr="00E61E8C">
                    <w:rPr>
                      <w:sz w:val="20"/>
                      <w:szCs w:val="20"/>
                      <w:lang w:eastAsia="de-DE"/>
                    </w:rPr>
                    <w:t>1</w:t>
                  </w:r>
                  <w:r>
                    <w:rPr>
                      <w:sz w:val="20"/>
                      <w:szCs w:val="20"/>
                      <w:lang w:eastAsia="de-DE"/>
                    </w:rPr>
                    <w:t>5</w:t>
                  </w:r>
                  <w:r w:rsidRPr="00E61E8C">
                    <w:rPr>
                      <w:sz w:val="20"/>
                      <w:szCs w:val="20"/>
                      <w:lang w:eastAsia="de-DE"/>
                    </w:rPr>
                    <w:t>/06/16</w:t>
                  </w:r>
                  <w:r>
                    <w:rPr>
                      <w:sz w:val="20"/>
                      <w:szCs w:val="20"/>
                      <w:lang w:eastAsia="de-DE"/>
                    </w:rPr>
                    <w:t xml:space="preserve"> – 8h37</w:t>
                  </w:r>
                </w:p>
              </w:tc>
              <w:tc>
                <w:tcPr>
                  <w:tcW w:w="1271" w:type="dxa"/>
                </w:tcPr>
                <w:p w:rsidR="00E91084" w:rsidRDefault="00E91084" w:rsidP="00E91084">
                  <w:pPr>
                    <w:rPr>
                      <w:sz w:val="20"/>
                      <w:szCs w:val="20"/>
                      <w:lang w:eastAsia="de-DE"/>
                    </w:rPr>
                  </w:pPr>
                  <w:r>
                    <w:rPr>
                      <w:sz w:val="20"/>
                      <w:szCs w:val="20"/>
                      <w:lang w:eastAsia="de-DE"/>
                    </w:rPr>
                    <w:t>5.00</w:t>
                  </w:r>
                </w:p>
              </w:tc>
              <w:tc>
                <w:tcPr>
                  <w:tcW w:w="1272" w:type="dxa"/>
                </w:tcPr>
                <w:p w:rsidR="00E91084" w:rsidRDefault="00E91084" w:rsidP="00E91084">
                  <w:pPr>
                    <w:rPr>
                      <w:sz w:val="20"/>
                      <w:szCs w:val="20"/>
                      <w:lang w:eastAsia="de-DE"/>
                    </w:rPr>
                  </w:pPr>
                  <w:r>
                    <w:rPr>
                      <w:sz w:val="20"/>
                      <w:szCs w:val="20"/>
                      <w:lang w:eastAsia="de-DE"/>
                    </w:rPr>
                    <w:t>9.60</w:t>
                  </w:r>
                </w:p>
              </w:tc>
            </w:tr>
          </w:tbl>
          <w:p w:rsidR="00E91084" w:rsidRDefault="00E91084" w:rsidP="00E91084">
            <w:pPr>
              <w:rPr>
                <w:lang w:eastAsia="de-DE"/>
              </w:rPr>
            </w:pPr>
          </w:p>
          <w:p w:rsidR="00E91084" w:rsidRDefault="00E91084" w:rsidP="00E91084">
            <w:pPr>
              <w:rPr>
                <w:lang w:eastAsia="de-DE"/>
              </w:rPr>
            </w:pPr>
            <w:r>
              <w:rPr>
                <w:lang w:eastAsia="de-DE"/>
              </w:rPr>
              <w:t>Mean: 5.09 bars at 20°C</w:t>
            </w:r>
          </w:p>
          <w:p w:rsidR="00E91084" w:rsidRDefault="00E91084" w:rsidP="00E91084">
            <w:pPr>
              <w:rPr>
                <w:lang w:eastAsia="de-DE"/>
              </w:rPr>
            </w:pPr>
            <w:r>
              <w:rPr>
                <w:lang w:eastAsia="de-DE"/>
              </w:rPr>
              <w:t xml:space="preserve">          9.57 bars at 50°C</w:t>
            </w:r>
          </w:p>
          <w:p w:rsidR="00E91084" w:rsidRDefault="00E91084" w:rsidP="00E91084">
            <w:pPr>
              <w:rPr>
                <w:lang w:eastAsia="de-DE"/>
              </w:rPr>
            </w:pPr>
          </w:p>
          <w:p w:rsidR="00E91084" w:rsidRDefault="00E91084" w:rsidP="00E91084">
            <w:pPr>
              <w:rPr>
                <w:lang w:eastAsia="de-DE"/>
              </w:rPr>
            </w:pPr>
            <w:r>
              <w:rPr>
                <w:lang w:eastAsia="de-DE"/>
              </w:rPr>
              <w:t>The acceptable quality control ranges are:</w:t>
            </w:r>
          </w:p>
          <w:p w:rsidR="00E91084" w:rsidRDefault="00E91084" w:rsidP="00E91084">
            <w:pPr>
              <w:rPr>
                <w:lang w:eastAsia="de-DE"/>
              </w:rPr>
            </w:pPr>
            <w:r>
              <w:rPr>
                <w:lang w:eastAsia="de-DE"/>
              </w:rPr>
              <w:t>4.00-5.5 at 20°C</w:t>
            </w:r>
          </w:p>
          <w:p w:rsidR="00E91084" w:rsidRDefault="00E91084" w:rsidP="00E91084">
            <w:pPr>
              <w:rPr>
                <w:lang w:eastAsia="de-DE"/>
              </w:rPr>
            </w:pPr>
            <w:r>
              <w:rPr>
                <w:lang w:eastAsia="de-DE"/>
              </w:rPr>
              <w:t>8.00-10.00 at 50°C</w:t>
            </w:r>
          </w:p>
          <w:p w:rsidR="00E91084" w:rsidRDefault="00E91084" w:rsidP="00E91084">
            <w:pPr>
              <w:rPr>
                <w:lang w:eastAsia="de-DE"/>
              </w:rPr>
            </w:pPr>
          </w:p>
        </w:tc>
        <w:tc>
          <w:tcPr>
            <w:tcW w:w="3131" w:type="dxa"/>
          </w:tcPr>
          <w:p w:rsidR="00E91084" w:rsidRDefault="00E91084" w:rsidP="00E91084">
            <w:pPr>
              <w:rPr>
                <w:lang w:eastAsia="de-DE"/>
              </w:rPr>
            </w:pPr>
            <w:r>
              <w:rPr>
                <w:lang w:eastAsia="de-DE"/>
              </w:rPr>
              <w:lastRenderedPageBreak/>
              <w:t xml:space="preserve">Acceptable range have been provided, with QC data (7 measures) and mean of the 7 </w:t>
            </w:r>
            <w:r>
              <w:rPr>
                <w:lang w:eastAsia="de-DE"/>
              </w:rPr>
              <w:lastRenderedPageBreak/>
              <w:t>measures</w:t>
            </w:r>
          </w:p>
          <w:p w:rsidR="00E91084" w:rsidRDefault="00E91084" w:rsidP="00E91084">
            <w:pPr>
              <w:rPr>
                <w:lang w:eastAsia="de-DE"/>
              </w:rPr>
            </w:pPr>
          </w:p>
          <w:p w:rsidR="00E91084" w:rsidRDefault="00E91084" w:rsidP="00E91084">
            <w:pPr>
              <w:rPr>
                <w:lang w:eastAsia="de-DE"/>
              </w:rPr>
            </w:pPr>
            <w:r>
              <w:rPr>
                <w:lang w:eastAsia="de-DE"/>
              </w:rPr>
              <w:t>Acceptable</w:t>
            </w:r>
          </w:p>
          <w:p w:rsidR="00E91084" w:rsidRDefault="00E91084" w:rsidP="00E91084">
            <w:pPr>
              <w:rPr>
                <w:lang w:eastAsia="de-DE"/>
              </w:rPr>
            </w:pPr>
          </w:p>
          <w:p w:rsidR="00E91084" w:rsidRDefault="00E91084" w:rsidP="00E91084">
            <w:pPr>
              <w:rPr>
                <w:lang w:eastAsia="de-DE"/>
              </w:rPr>
            </w:pPr>
          </w:p>
          <w:p w:rsidR="00E91084" w:rsidRDefault="00E91084" w:rsidP="00E91084">
            <w:pPr>
              <w:rPr>
                <w:lang w:eastAsia="de-DE"/>
              </w:rPr>
            </w:pPr>
            <w:r>
              <w:rPr>
                <w:lang w:eastAsia="de-DE"/>
              </w:rPr>
              <w:t xml:space="preserve">Only data have been provided for the product </w:t>
            </w:r>
            <w:proofErr w:type="spellStart"/>
            <w:r>
              <w:rPr>
                <w:lang w:eastAsia="de-DE"/>
              </w:rPr>
              <w:t>Arcadust</w:t>
            </w:r>
            <w:proofErr w:type="spellEnd"/>
            <w:r>
              <w:rPr>
                <w:lang w:eastAsia="de-DE"/>
              </w:rPr>
              <w:t xml:space="preserve"> 400.</w:t>
            </w:r>
          </w:p>
          <w:p w:rsidR="00E91084" w:rsidRDefault="00E91084" w:rsidP="00E91084">
            <w:pPr>
              <w:rPr>
                <w:lang w:eastAsia="de-DE"/>
              </w:rPr>
            </w:pPr>
          </w:p>
          <w:p w:rsidR="00E91084" w:rsidRDefault="009031F9" w:rsidP="00A801A8">
            <w:pPr>
              <w:rPr>
                <w:lang w:eastAsia="de-DE"/>
              </w:rPr>
            </w:pPr>
            <w:r>
              <w:rPr>
                <w:lang w:eastAsia="de-DE"/>
              </w:rPr>
              <w:t>No</w:t>
            </w:r>
            <w:r w:rsidR="00E91084" w:rsidRPr="00621E70">
              <w:rPr>
                <w:lang w:eastAsia="de-DE"/>
              </w:rPr>
              <w:t xml:space="preserve"> data </w:t>
            </w:r>
            <w:r>
              <w:rPr>
                <w:lang w:eastAsia="de-DE"/>
              </w:rPr>
              <w:t>ha</w:t>
            </w:r>
            <w:r w:rsidR="00A801A8">
              <w:rPr>
                <w:lang w:eastAsia="de-DE"/>
              </w:rPr>
              <w:t>s</w:t>
            </w:r>
            <w:r w:rsidR="00E91084" w:rsidRPr="00621E70">
              <w:rPr>
                <w:lang w:eastAsia="de-DE"/>
              </w:rPr>
              <w:t xml:space="preserve"> be</w:t>
            </w:r>
            <w:r>
              <w:rPr>
                <w:lang w:eastAsia="de-DE"/>
              </w:rPr>
              <w:t>en</w:t>
            </w:r>
            <w:r w:rsidR="00E91084" w:rsidRPr="00621E70">
              <w:rPr>
                <w:lang w:eastAsia="de-DE"/>
              </w:rPr>
              <w:t xml:space="preserve"> provided for the product </w:t>
            </w:r>
            <w:proofErr w:type="spellStart"/>
            <w:r w:rsidR="00E91084" w:rsidRPr="00621E70">
              <w:rPr>
                <w:lang w:eastAsia="de-DE"/>
              </w:rPr>
              <w:t>Arcadust</w:t>
            </w:r>
            <w:proofErr w:type="spellEnd"/>
            <w:r w:rsidR="00E91084" w:rsidRPr="00621E70">
              <w:rPr>
                <w:lang w:eastAsia="de-DE"/>
              </w:rPr>
              <w:t xml:space="preserve"> 200.</w:t>
            </w:r>
          </w:p>
        </w:tc>
        <w:tc>
          <w:tcPr>
            <w:tcW w:w="1609" w:type="dxa"/>
          </w:tcPr>
          <w:p w:rsidR="00E91084" w:rsidRDefault="00E91084" w:rsidP="00E91084">
            <w:pPr>
              <w:rPr>
                <w:lang w:eastAsia="de-DE"/>
              </w:rPr>
            </w:pPr>
            <w:r w:rsidRPr="00040D62">
              <w:rPr>
                <w:lang w:eastAsia="de-DE"/>
              </w:rPr>
              <w:lastRenderedPageBreak/>
              <w:t>AEROFARM</w:t>
            </w:r>
            <w:r>
              <w:rPr>
                <w:lang w:eastAsia="de-DE"/>
              </w:rPr>
              <w:t>,</w:t>
            </w:r>
          </w:p>
          <w:p w:rsidR="00E91084" w:rsidRDefault="00E91084" w:rsidP="00E91084">
            <w:pPr>
              <w:rPr>
                <w:lang w:eastAsia="de-DE"/>
              </w:rPr>
            </w:pPr>
            <w:r>
              <w:rPr>
                <w:lang w:eastAsia="de-DE"/>
              </w:rPr>
              <w:t>2016</w:t>
            </w:r>
          </w:p>
          <w:p w:rsidR="00E91084" w:rsidRDefault="00E91084" w:rsidP="00E91084">
            <w:pPr>
              <w:rPr>
                <w:lang w:eastAsia="de-DE"/>
              </w:rPr>
            </w:pPr>
            <w:r>
              <w:rPr>
                <w:lang w:eastAsia="de-DE"/>
              </w:rPr>
              <w:t xml:space="preserve">Study report </w:t>
            </w:r>
            <w:r w:rsidRPr="00040D62">
              <w:rPr>
                <w:lang w:eastAsia="de-DE"/>
              </w:rPr>
              <w:lastRenderedPageBreak/>
              <w:t>Edition du 09/06/2016 – Lot H782</w:t>
            </w:r>
          </w:p>
          <w:p w:rsidR="00E91084" w:rsidRDefault="00E91084" w:rsidP="00E91084">
            <w:pPr>
              <w:rPr>
                <w:lang w:eastAsia="de-DE"/>
              </w:rPr>
            </w:pPr>
          </w:p>
          <w:p w:rsidR="00E91084" w:rsidRDefault="00E91084" w:rsidP="00E91084">
            <w:pPr>
              <w:rPr>
                <w:lang w:eastAsia="de-DE"/>
              </w:rPr>
            </w:pPr>
            <w:r>
              <w:rPr>
                <w:lang w:eastAsia="de-DE"/>
              </w:rPr>
              <w:t>AEROFARM, 2013</w:t>
            </w:r>
          </w:p>
          <w:p w:rsidR="00E91084" w:rsidRDefault="00E91084" w:rsidP="00E91084">
            <w:pPr>
              <w:rPr>
                <w:lang w:eastAsia="de-DE"/>
              </w:rPr>
            </w:pPr>
            <w:r>
              <w:rPr>
                <w:lang w:eastAsia="de-DE"/>
              </w:rPr>
              <w:t xml:space="preserve">Report </w:t>
            </w:r>
            <w:r w:rsidRPr="00040D62">
              <w:rPr>
                <w:lang w:eastAsia="de-DE"/>
              </w:rPr>
              <w:t>QLT814/13</w:t>
            </w:r>
          </w:p>
        </w:tc>
      </w:tr>
      <w:tr w:rsidR="00E91084" w:rsidRPr="007C5FFD" w:rsidTr="007E05D5">
        <w:trPr>
          <w:jc w:val="center"/>
        </w:trPr>
        <w:tc>
          <w:tcPr>
            <w:tcW w:w="1669" w:type="dxa"/>
          </w:tcPr>
          <w:p w:rsidR="00E91084" w:rsidRPr="007C5FFD" w:rsidRDefault="00E91084" w:rsidP="00E91084">
            <w:pPr>
              <w:rPr>
                <w:lang w:eastAsia="de-DE"/>
              </w:rPr>
            </w:pPr>
            <w:r>
              <w:rPr>
                <w:lang w:eastAsia="en-US"/>
              </w:rPr>
              <w:lastRenderedPageBreak/>
              <w:t>N</w:t>
            </w:r>
            <w:r w:rsidRPr="00981FBD">
              <w:rPr>
                <w:lang w:eastAsia="en-US"/>
              </w:rPr>
              <w:t>et content of formulation</w:t>
            </w:r>
          </w:p>
        </w:tc>
        <w:tc>
          <w:tcPr>
            <w:tcW w:w="2310" w:type="dxa"/>
          </w:tcPr>
          <w:p w:rsidR="00E91084" w:rsidRDefault="00E91084" w:rsidP="00E91084">
            <w:pPr>
              <w:rPr>
                <w:lang w:eastAsia="de-DE"/>
              </w:rPr>
            </w:pPr>
            <w:r>
              <w:rPr>
                <w:lang w:eastAsia="de-DE"/>
              </w:rPr>
              <w:t>Quality control data:</w:t>
            </w:r>
          </w:p>
          <w:p w:rsidR="00E91084" w:rsidRDefault="00E91084" w:rsidP="00E91084">
            <w:pPr>
              <w:rPr>
                <w:lang w:eastAsia="de-DE"/>
              </w:rPr>
            </w:pPr>
            <w:r>
              <w:rPr>
                <w:lang w:eastAsia="de-DE"/>
              </w:rPr>
              <w:t>N</w:t>
            </w:r>
            <w:r w:rsidRPr="00A351FF">
              <w:rPr>
                <w:lang w:eastAsia="de-DE"/>
              </w:rPr>
              <w:t>et content of product</w:t>
            </w:r>
            <w:r>
              <w:rPr>
                <w:lang w:eastAsia="de-DE"/>
              </w:rPr>
              <w:t xml:space="preserve"> </w:t>
            </w:r>
          </w:p>
        </w:tc>
        <w:tc>
          <w:tcPr>
            <w:tcW w:w="2127" w:type="dxa"/>
          </w:tcPr>
          <w:p w:rsidR="00E91084" w:rsidRDefault="00E91084" w:rsidP="00E91084">
            <w:pPr>
              <w:rPr>
                <w:lang w:eastAsia="de-DE"/>
              </w:rPr>
            </w:pPr>
            <w:r>
              <w:rPr>
                <w:lang w:eastAsia="de-DE"/>
              </w:rPr>
              <w:t>ACARDUST 400</w:t>
            </w:r>
          </w:p>
        </w:tc>
        <w:tc>
          <w:tcPr>
            <w:tcW w:w="3969" w:type="dxa"/>
          </w:tcPr>
          <w:p w:rsidR="00E91084" w:rsidRDefault="00E91084" w:rsidP="00E91084">
            <w:pPr>
              <w:rPr>
                <w:lang w:eastAsia="de-DE"/>
              </w:rPr>
            </w:pPr>
          </w:p>
          <w:tbl>
            <w:tblPr>
              <w:tblStyle w:val="Grilledutableau"/>
              <w:tblW w:w="3610" w:type="dxa"/>
              <w:tblLayout w:type="fixed"/>
              <w:tblLook w:val="04A0" w:firstRow="1" w:lastRow="0" w:firstColumn="1" w:lastColumn="0" w:noHBand="0" w:noVBand="1"/>
            </w:tblPr>
            <w:tblGrid>
              <w:gridCol w:w="1059"/>
              <w:gridCol w:w="850"/>
              <w:gridCol w:w="851"/>
              <w:gridCol w:w="850"/>
            </w:tblGrid>
            <w:tr w:rsidR="00E91084" w:rsidTr="00E91084">
              <w:tc>
                <w:tcPr>
                  <w:tcW w:w="1059" w:type="dxa"/>
                  <w:vAlign w:val="center"/>
                </w:tcPr>
                <w:p w:rsidR="00E91084" w:rsidRPr="00D84974" w:rsidRDefault="00E91084" w:rsidP="00E91084">
                  <w:pPr>
                    <w:jc w:val="center"/>
                    <w:rPr>
                      <w:sz w:val="16"/>
                      <w:szCs w:val="20"/>
                      <w:lang w:eastAsia="de-DE"/>
                    </w:rPr>
                  </w:pPr>
                  <w:r w:rsidRPr="00D84974">
                    <w:rPr>
                      <w:sz w:val="16"/>
                      <w:szCs w:val="20"/>
                      <w:lang w:eastAsia="de-DE"/>
                    </w:rPr>
                    <w:t>Weight (g)</w:t>
                  </w:r>
                </w:p>
              </w:tc>
              <w:tc>
                <w:tcPr>
                  <w:tcW w:w="850" w:type="dxa"/>
                  <w:vAlign w:val="center"/>
                </w:tcPr>
                <w:p w:rsidR="00E91084" w:rsidRPr="00D84974" w:rsidRDefault="00E91084" w:rsidP="00E91084">
                  <w:pPr>
                    <w:jc w:val="center"/>
                    <w:rPr>
                      <w:sz w:val="16"/>
                      <w:szCs w:val="20"/>
                      <w:lang w:eastAsia="de-DE"/>
                    </w:rPr>
                  </w:pPr>
                  <w:r w:rsidRPr="00D84974">
                    <w:rPr>
                      <w:sz w:val="16"/>
                      <w:szCs w:val="20"/>
                      <w:lang w:eastAsia="de-DE"/>
                    </w:rPr>
                    <w:t>liquid</w:t>
                  </w:r>
                </w:p>
              </w:tc>
              <w:tc>
                <w:tcPr>
                  <w:tcW w:w="851" w:type="dxa"/>
                  <w:vAlign w:val="center"/>
                </w:tcPr>
                <w:p w:rsidR="00E91084" w:rsidRPr="00D84974" w:rsidRDefault="00E91084" w:rsidP="00E91084">
                  <w:pPr>
                    <w:jc w:val="center"/>
                    <w:rPr>
                      <w:sz w:val="16"/>
                      <w:szCs w:val="20"/>
                      <w:lang w:eastAsia="de-DE"/>
                    </w:rPr>
                  </w:pPr>
                  <w:r w:rsidRPr="00D84974">
                    <w:rPr>
                      <w:sz w:val="16"/>
                      <w:szCs w:val="20"/>
                      <w:lang w:eastAsia="de-DE"/>
                    </w:rPr>
                    <w:t>propellant</w:t>
                  </w:r>
                </w:p>
              </w:tc>
              <w:tc>
                <w:tcPr>
                  <w:tcW w:w="850" w:type="dxa"/>
                  <w:vAlign w:val="center"/>
                </w:tcPr>
                <w:p w:rsidR="00E91084" w:rsidRPr="00D84974" w:rsidRDefault="00E91084" w:rsidP="00E91084">
                  <w:pPr>
                    <w:jc w:val="center"/>
                    <w:rPr>
                      <w:sz w:val="16"/>
                      <w:szCs w:val="20"/>
                      <w:lang w:eastAsia="de-DE"/>
                    </w:rPr>
                  </w:pPr>
                  <w:r w:rsidRPr="00D84974">
                    <w:rPr>
                      <w:sz w:val="16"/>
                      <w:szCs w:val="20"/>
                      <w:lang w:eastAsia="de-DE"/>
                    </w:rPr>
                    <w:t>Tot</w:t>
                  </w:r>
                  <w:r>
                    <w:rPr>
                      <w:sz w:val="16"/>
                      <w:szCs w:val="20"/>
                      <w:lang w:eastAsia="de-DE"/>
                    </w:rPr>
                    <w:t>al</w:t>
                  </w:r>
                </w:p>
              </w:tc>
            </w:tr>
            <w:tr w:rsidR="00E91084" w:rsidTr="00E91084">
              <w:tc>
                <w:tcPr>
                  <w:tcW w:w="1059" w:type="dxa"/>
                  <w:vAlign w:val="center"/>
                </w:tcPr>
                <w:p w:rsidR="00E91084" w:rsidRPr="00D84974" w:rsidRDefault="00E91084" w:rsidP="00E91084">
                  <w:pPr>
                    <w:jc w:val="center"/>
                    <w:rPr>
                      <w:sz w:val="16"/>
                      <w:szCs w:val="20"/>
                      <w:lang w:eastAsia="de-DE"/>
                    </w:rPr>
                  </w:pPr>
                  <w:r w:rsidRPr="00D84974">
                    <w:rPr>
                      <w:sz w:val="16"/>
                      <w:szCs w:val="20"/>
                      <w:lang w:eastAsia="de-DE"/>
                    </w:rPr>
                    <w:t>14/06/16 – 16h38</w:t>
                  </w:r>
                </w:p>
              </w:tc>
              <w:tc>
                <w:tcPr>
                  <w:tcW w:w="850" w:type="dxa"/>
                  <w:vAlign w:val="center"/>
                </w:tcPr>
                <w:p w:rsidR="00E91084" w:rsidRPr="00D84974" w:rsidRDefault="00E91084" w:rsidP="00E91084">
                  <w:pPr>
                    <w:jc w:val="center"/>
                    <w:rPr>
                      <w:sz w:val="16"/>
                      <w:szCs w:val="20"/>
                      <w:lang w:eastAsia="de-DE"/>
                    </w:rPr>
                  </w:pPr>
                  <w:r w:rsidRPr="00D84974">
                    <w:rPr>
                      <w:sz w:val="16"/>
                      <w:szCs w:val="20"/>
                      <w:lang w:eastAsia="de-DE"/>
                    </w:rPr>
                    <w:t>210. 97</w:t>
                  </w:r>
                </w:p>
              </w:tc>
              <w:tc>
                <w:tcPr>
                  <w:tcW w:w="851" w:type="dxa"/>
                  <w:vAlign w:val="center"/>
                </w:tcPr>
                <w:p w:rsidR="00E91084" w:rsidRPr="00D84974" w:rsidRDefault="00E91084" w:rsidP="00E91084">
                  <w:pPr>
                    <w:jc w:val="center"/>
                    <w:rPr>
                      <w:sz w:val="16"/>
                      <w:szCs w:val="20"/>
                      <w:lang w:eastAsia="de-DE"/>
                    </w:rPr>
                  </w:pPr>
                  <w:r w:rsidRPr="00D84974">
                    <w:rPr>
                      <w:sz w:val="16"/>
                      <w:szCs w:val="20"/>
                      <w:lang w:eastAsia="de-DE"/>
                    </w:rPr>
                    <w:t>140.00</w:t>
                  </w:r>
                </w:p>
              </w:tc>
              <w:tc>
                <w:tcPr>
                  <w:tcW w:w="850" w:type="dxa"/>
                  <w:vAlign w:val="center"/>
                </w:tcPr>
                <w:p w:rsidR="00E91084" w:rsidRPr="00D84974" w:rsidRDefault="00E91084" w:rsidP="00E91084">
                  <w:pPr>
                    <w:jc w:val="center"/>
                    <w:rPr>
                      <w:sz w:val="16"/>
                      <w:szCs w:val="20"/>
                      <w:lang w:eastAsia="de-DE"/>
                    </w:rPr>
                  </w:pPr>
                  <w:r w:rsidRPr="00D84974">
                    <w:rPr>
                      <w:sz w:val="16"/>
                      <w:szCs w:val="20"/>
                      <w:lang w:eastAsia="de-DE"/>
                    </w:rPr>
                    <w:t>350.97</w:t>
                  </w:r>
                </w:p>
              </w:tc>
            </w:tr>
            <w:tr w:rsidR="00E91084" w:rsidTr="00E91084">
              <w:tc>
                <w:tcPr>
                  <w:tcW w:w="1059" w:type="dxa"/>
                  <w:vAlign w:val="center"/>
                </w:tcPr>
                <w:p w:rsidR="00E91084" w:rsidRPr="00D84974" w:rsidRDefault="00E91084" w:rsidP="00E91084">
                  <w:pPr>
                    <w:jc w:val="center"/>
                    <w:rPr>
                      <w:sz w:val="16"/>
                      <w:szCs w:val="20"/>
                      <w:lang w:eastAsia="de-DE"/>
                    </w:rPr>
                  </w:pPr>
                  <w:r w:rsidRPr="00D84974">
                    <w:rPr>
                      <w:sz w:val="16"/>
                      <w:szCs w:val="20"/>
                      <w:lang w:eastAsia="de-DE"/>
                    </w:rPr>
                    <w:t>14/06/16 – 18h06</w:t>
                  </w:r>
                </w:p>
              </w:tc>
              <w:tc>
                <w:tcPr>
                  <w:tcW w:w="850" w:type="dxa"/>
                  <w:vAlign w:val="center"/>
                </w:tcPr>
                <w:p w:rsidR="00E91084" w:rsidRPr="00D84974" w:rsidRDefault="00E91084" w:rsidP="00E91084">
                  <w:pPr>
                    <w:jc w:val="center"/>
                    <w:rPr>
                      <w:sz w:val="16"/>
                      <w:szCs w:val="20"/>
                      <w:lang w:eastAsia="de-DE"/>
                    </w:rPr>
                  </w:pPr>
                  <w:r w:rsidRPr="00D84974">
                    <w:rPr>
                      <w:sz w:val="16"/>
                      <w:szCs w:val="20"/>
                      <w:lang w:eastAsia="de-DE"/>
                    </w:rPr>
                    <w:t>211.39</w:t>
                  </w:r>
                </w:p>
              </w:tc>
              <w:tc>
                <w:tcPr>
                  <w:tcW w:w="851" w:type="dxa"/>
                  <w:vAlign w:val="center"/>
                </w:tcPr>
                <w:p w:rsidR="00E91084" w:rsidRPr="00D84974" w:rsidRDefault="00E91084" w:rsidP="00E91084">
                  <w:pPr>
                    <w:jc w:val="center"/>
                    <w:rPr>
                      <w:sz w:val="16"/>
                      <w:szCs w:val="20"/>
                      <w:lang w:eastAsia="de-DE"/>
                    </w:rPr>
                  </w:pPr>
                  <w:r w:rsidRPr="00D84974">
                    <w:rPr>
                      <w:sz w:val="16"/>
                      <w:szCs w:val="20"/>
                      <w:lang w:eastAsia="de-DE"/>
                    </w:rPr>
                    <w:t>141.4</w:t>
                  </w:r>
                </w:p>
              </w:tc>
              <w:tc>
                <w:tcPr>
                  <w:tcW w:w="850" w:type="dxa"/>
                  <w:vAlign w:val="center"/>
                </w:tcPr>
                <w:p w:rsidR="00E91084" w:rsidRPr="00D84974" w:rsidRDefault="00E91084" w:rsidP="00E91084">
                  <w:pPr>
                    <w:jc w:val="center"/>
                    <w:rPr>
                      <w:sz w:val="16"/>
                      <w:szCs w:val="20"/>
                      <w:lang w:eastAsia="de-DE"/>
                    </w:rPr>
                  </w:pPr>
                  <w:r>
                    <w:rPr>
                      <w:sz w:val="16"/>
                      <w:szCs w:val="20"/>
                      <w:lang w:eastAsia="de-DE"/>
                    </w:rPr>
                    <w:t>352.79</w:t>
                  </w:r>
                </w:p>
              </w:tc>
            </w:tr>
            <w:tr w:rsidR="00E91084" w:rsidTr="00E91084">
              <w:tc>
                <w:tcPr>
                  <w:tcW w:w="1059" w:type="dxa"/>
                  <w:vAlign w:val="center"/>
                </w:tcPr>
                <w:p w:rsidR="00E91084" w:rsidRPr="00D84974" w:rsidRDefault="00E91084" w:rsidP="00E91084">
                  <w:pPr>
                    <w:jc w:val="center"/>
                    <w:rPr>
                      <w:sz w:val="16"/>
                      <w:szCs w:val="20"/>
                      <w:lang w:eastAsia="de-DE"/>
                    </w:rPr>
                  </w:pPr>
                  <w:r w:rsidRPr="00D84974">
                    <w:rPr>
                      <w:sz w:val="16"/>
                      <w:szCs w:val="20"/>
                      <w:lang w:eastAsia="de-DE"/>
                    </w:rPr>
                    <w:t>14/06/16 – 18h54</w:t>
                  </w:r>
                </w:p>
              </w:tc>
              <w:tc>
                <w:tcPr>
                  <w:tcW w:w="850" w:type="dxa"/>
                  <w:vAlign w:val="center"/>
                </w:tcPr>
                <w:p w:rsidR="00E91084" w:rsidRPr="00D84974" w:rsidRDefault="00E91084" w:rsidP="00E91084">
                  <w:pPr>
                    <w:jc w:val="center"/>
                    <w:rPr>
                      <w:sz w:val="16"/>
                      <w:szCs w:val="20"/>
                      <w:lang w:eastAsia="de-DE"/>
                    </w:rPr>
                  </w:pPr>
                  <w:r w:rsidRPr="00D84974">
                    <w:rPr>
                      <w:sz w:val="16"/>
                      <w:szCs w:val="20"/>
                      <w:lang w:eastAsia="de-DE"/>
                    </w:rPr>
                    <w:t>211.43</w:t>
                  </w:r>
                </w:p>
              </w:tc>
              <w:tc>
                <w:tcPr>
                  <w:tcW w:w="851" w:type="dxa"/>
                  <w:vAlign w:val="center"/>
                </w:tcPr>
                <w:p w:rsidR="00E91084" w:rsidRPr="00D84974" w:rsidRDefault="00E91084" w:rsidP="00E91084">
                  <w:pPr>
                    <w:jc w:val="center"/>
                    <w:rPr>
                      <w:sz w:val="16"/>
                      <w:szCs w:val="20"/>
                      <w:lang w:eastAsia="de-DE"/>
                    </w:rPr>
                  </w:pPr>
                  <w:r w:rsidRPr="00D84974">
                    <w:rPr>
                      <w:sz w:val="16"/>
                      <w:szCs w:val="20"/>
                      <w:lang w:eastAsia="de-DE"/>
                    </w:rPr>
                    <w:t>140.59</w:t>
                  </w:r>
                </w:p>
              </w:tc>
              <w:tc>
                <w:tcPr>
                  <w:tcW w:w="850" w:type="dxa"/>
                  <w:vAlign w:val="center"/>
                </w:tcPr>
                <w:p w:rsidR="00E91084" w:rsidRPr="00D84974" w:rsidRDefault="00E91084" w:rsidP="00E91084">
                  <w:pPr>
                    <w:jc w:val="center"/>
                    <w:rPr>
                      <w:sz w:val="16"/>
                      <w:szCs w:val="20"/>
                      <w:lang w:eastAsia="de-DE"/>
                    </w:rPr>
                  </w:pPr>
                  <w:r>
                    <w:rPr>
                      <w:sz w:val="16"/>
                      <w:szCs w:val="20"/>
                      <w:lang w:eastAsia="de-DE"/>
                    </w:rPr>
                    <w:t>352.02</w:t>
                  </w:r>
                </w:p>
              </w:tc>
            </w:tr>
            <w:tr w:rsidR="00E91084" w:rsidTr="00E91084">
              <w:tc>
                <w:tcPr>
                  <w:tcW w:w="1059" w:type="dxa"/>
                  <w:vAlign w:val="center"/>
                </w:tcPr>
                <w:p w:rsidR="00E91084" w:rsidRPr="00D84974" w:rsidRDefault="00E91084" w:rsidP="00E91084">
                  <w:pPr>
                    <w:jc w:val="center"/>
                    <w:rPr>
                      <w:sz w:val="16"/>
                      <w:szCs w:val="20"/>
                      <w:lang w:eastAsia="de-DE"/>
                    </w:rPr>
                  </w:pPr>
                  <w:r w:rsidRPr="00D84974">
                    <w:rPr>
                      <w:sz w:val="16"/>
                      <w:szCs w:val="20"/>
                      <w:lang w:eastAsia="de-DE"/>
                    </w:rPr>
                    <w:t>14/06/16 – 19h54</w:t>
                  </w:r>
                </w:p>
              </w:tc>
              <w:tc>
                <w:tcPr>
                  <w:tcW w:w="850" w:type="dxa"/>
                  <w:vAlign w:val="center"/>
                </w:tcPr>
                <w:p w:rsidR="00E91084" w:rsidRPr="00D84974" w:rsidRDefault="00E91084" w:rsidP="00E91084">
                  <w:pPr>
                    <w:jc w:val="center"/>
                    <w:rPr>
                      <w:sz w:val="16"/>
                      <w:szCs w:val="20"/>
                      <w:lang w:eastAsia="de-DE"/>
                    </w:rPr>
                  </w:pPr>
                  <w:r w:rsidRPr="00D84974">
                    <w:rPr>
                      <w:sz w:val="16"/>
                      <w:szCs w:val="20"/>
                      <w:lang w:eastAsia="de-DE"/>
                    </w:rPr>
                    <w:t>211.37</w:t>
                  </w:r>
                </w:p>
              </w:tc>
              <w:tc>
                <w:tcPr>
                  <w:tcW w:w="851" w:type="dxa"/>
                  <w:vAlign w:val="center"/>
                </w:tcPr>
                <w:p w:rsidR="00E91084" w:rsidRPr="00D84974" w:rsidRDefault="00E91084" w:rsidP="00E91084">
                  <w:pPr>
                    <w:jc w:val="center"/>
                    <w:rPr>
                      <w:sz w:val="16"/>
                      <w:szCs w:val="20"/>
                      <w:lang w:eastAsia="de-DE"/>
                    </w:rPr>
                  </w:pPr>
                  <w:r w:rsidRPr="00D84974">
                    <w:rPr>
                      <w:sz w:val="16"/>
                      <w:szCs w:val="20"/>
                      <w:lang w:eastAsia="de-DE"/>
                    </w:rPr>
                    <w:t>140.09</w:t>
                  </w:r>
                </w:p>
              </w:tc>
              <w:tc>
                <w:tcPr>
                  <w:tcW w:w="850" w:type="dxa"/>
                  <w:vAlign w:val="center"/>
                </w:tcPr>
                <w:p w:rsidR="00E91084" w:rsidRPr="00D84974" w:rsidRDefault="00E91084" w:rsidP="00E91084">
                  <w:pPr>
                    <w:jc w:val="center"/>
                    <w:rPr>
                      <w:sz w:val="16"/>
                      <w:szCs w:val="20"/>
                      <w:lang w:eastAsia="de-DE"/>
                    </w:rPr>
                  </w:pPr>
                  <w:r>
                    <w:rPr>
                      <w:sz w:val="16"/>
                      <w:szCs w:val="20"/>
                      <w:lang w:eastAsia="de-DE"/>
                    </w:rPr>
                    <w:t>351.46</w:t>
                  </w:r>
                </w:p>
              </w:tc>
            </w:tr>
            <w:tr w:rsidR="00E91084" w:rsidTr="00E91084">
              <w:tc>
                <w:tcPr>
                  <w:tcW w:w="1059" w:type="dxa"/>
                  <w:vAlign w:val="center"/>
                </w:tcPr>
                <w:p w:rsidR="00E91084" w:rsidRPr="00D84974" w:rsidRDefault="00E91084" w:rsidP="00E91084">
                  <w:pPr>
                    <w:jc w:val="center"/>
                    <w:rPr>
                      <w:sz w:val="16"/>
                      <w:szCs w:val="20"/>
                      <w:lang w:eastAsia="de-DE"/>
                    </w:rPr>
                  </w:pPr>
                  <w:r w:rsidRPr="00D84974">
                    <w:rPr>
                      <w:sz w:val="16"/>
                      <w:szCs w:val="20"/>
                      <w:lang w:eastAsia="de-DE"/>
                    </w:rPr>
                    <w:t>15/06/16 – 5h44</w:t>
                  </w:r>
                </w:p>
              </w:tc>
              <w:tc>
                <w:tcPr>
                  <w:tcW w:w="850" w:type="dxa"/>
                  <w:vAlign w:val="center"/>
                </w:tcPr>
                <w:p w:rsidR="00E91084" w:rsidRPr="00D84974" w:rsidRDefault="00E91084" w:rsidP="00E91084">
                  <w:pPr>
                    <w:jc w:val="center"/>
                    <w:rPr>
                      <w:sz w:val="16"/>
                      <w:szCs w:val="20"/>
                      <w:lang w:eastAsia="de-DE"/>
                    </w:rPr>
                  </w:pPr>
                  <w:r w:rsidRPr="00D84974">
                    <w:rPr>
                      <w:sz w:val="16"/>
                      <w:szCs w:val="20"/>
                      <w:lang w:eastAsia="de-DE"/>
                    </w:rPr>
                    <w:t>214.61</w:t>
                  </w:r>
                </w:p>
              </w:tc>
              <w:tc>
                <w:tcPr>
                  <w:tcW w:w="851" w:type="dxa"/>
                  <w:vAlign w:val="center"/>
                </w:tcPr>
                <w:p w:rsidR="00E91084" w:rsidRPr="00D84974" w:rsidRDefault="00E91084" w:rsidP="00E91084">
                  <w:pPr>
                    <w:jc w:val="center"/>
                    <w:rPr>
                      <w:sz w:val="16"/>
                      <w:szCs w:val="20"/>
                      <w:lang w:eastAsia="de-DE"/>
                    </w:rPr>
                  </w:pPr>
                  <w:r w:rsidRPr="00D84974">
                    <w:rPr>
                      <w:sz w:val="16"/>
                      <w:szCs w:val="20"/>
                      <w:lang w:eastAsia="de-DE"/>
                    </w:rPr>
                    <w:t>142.79</w:t>
                  </w:r>
                </w:p>
              </w:tc>
              <w:tc>
                <w:tcPr>
                  <w:tcW w:w="850" w:type="dxa"/>
                  <w:vAlign w:val="center"/>
                </w:tcPr>
                <w:p w:rsidR="00E91084" w:rsidRPr="00D84974" w:rsidRDefault="00E91084" w:rsidP="00E91084">
                  <w:pPr>
                    <w:jc w:val="center"/>
                    <w:rPr>
                      <w:sz w:val="16"/>
                      <w:szCs w:val="20"/>
                      <w:lang w:eastAsia="de-DE"/>
                    </w:rPr>
                  </w:pPr>
                  <w:r>
                    <w:rPr>
                      <w:sz w:val="16"/>
                      <w:szCs w:val="20"/>
                      <w:lang w:eastAsia="de-DE"/>
                    </w:rPr>
                    <w:t>357.40</w:t>
                  </w:r>
                </w:p>
              </w:tc>
            </w:tr>
            <w:tr w:rsidR="00E91084" w:rsidTr="00E91084">
              <w:tc>
                <w:tcPr>
                  <w:tcW w:w="1059" w:type="dxa"/>
                  <w:vAlign w:val="center"/>
                </w:tcPr>
                <w:p w:rsidR="00E91084" w:rsidRPr="00D84974" w:rsidRDefault="00E91084" w:rsidP="00E91084">
                  <w:pPr>
                    <w:jc w:val="center"/>
                    <w:rPr>
                      <w:sz w:val="16"/>
                      <w:szCs w:val="20"/>
                      <w:lang w:eastAsia="de-DE"/>
                    </w:rPr>
                  </w:pPr>
                  <w:r w:rsidRPr="00D84974">
                    <w:rPr>
                      <w:sz w:val="16"/>
                      <w:szCs w:val="20"/>
                      <w:lang w:eastAsia="de-DE"/>
                    </w:rPr>
                    <w:t>15/06/16 – 6h46</w:t>
                  </w:r>
                </w:p>
              </w:tc>
              <w:tc>
                <w:tcPr>
                  <w:tcW w:w="850" w:type="dxa"/>
                  <w:vAlign w:val="center"/>
                </w:tcPr>
                <w:p w:rsidR="00E91084" w:rsidRPr="00D84974" w:rsidRDefault="00E91084" w:rsidP="00E91084">
                  <w:pPr>
                    <w:jc w:val="center"/>
                    <w:rPr>
                      <w:sz w:val="16"/>
                      <w:szCs w:val="20"/>
                      <w:lang w:eastAsia="de-DE"/>
                    </w:rPr>
                  </w:pPr>
                  <w:r w:rsidRPr="00D84974">
                    <w:rPr>
                      <w:sz w:val="16"/>
                      <w:szCs w:val="20"/>
                      <w:lang w:eastAsia="de-DE"/>
                    </w:rPr>
                    <w:t>210.36</w:t>
                  </w:r>
                </w:p>
              </w:tc>
              <w:tc>
                <w:tcPr>
                  <w:tcW w:w="851" w:type="dxa"/>
                  <w:vAlign w:val="center"/>
                </w:tcPr>
                <w:p w:rsidR="00E91084" w:rsidRPr="00D84974" w:rsidRDefault="00E91084" w:rsidP="00E91084">
                  <w:pPr>
                    <w:jc w:val="center"/>
                    <w:rPr>
                      <w:sz w:val="16"/>
                      <w:szCs w:val="20"/>
                      <w:lang w:eastAsia="de-DE"/>
                    </w:rPr>
                  </w:pPr>
                  <w:r w:rsidRPr="00D84974">
                    <w:rPr>
                      <w:sz w:val="16"/>
                      <w:szCs w:val="20"/>
                      <w:lang w:eastAsia="de-DE"/>
                    </w:rPr>
                    <w:t>142.00</w:t>
                  </w:r>
                </w:p>
              </w:tc>
              <w:tc>
                <w:tcPr>
                  <w:tcW w:w="850" w:type="dxa"/>
                  <w:vAlign w:val="center"/>
                </w:tcPr>
                <w:p w:rsidR="00E91084" w:rsidRPr="00D84974" w:rsidRDefault="00E91084" w:rsidP="00E91084">
                  <w:pPr>
                    <w:jc w:val="center"/>
                    <w:rPr>
                      <w:sz w:val="16"/>
                      <w:szCs w:val="20"/>
                      <w:lang w:eastAsia="de-DE"/>
                    </w:rPr>
                  </w:pPr>
                  <w:r>
                    <w:rPr>
                      <w:sz w:val="16"/>
                      <w:szCs w:val="20"/>
                      <w:lang w:eastAsia="de-DE"/>
                    </w:rPr>
                    <w:t>352.36</w:t>
                  </w:r>
                </w:p>
              </w:tc>
            </w:tr>
            <w:tr w:rsidR="00E91084" w:rsidTr="00E91084">
              <w:tc>
                <w:tcPr>
                  <w:tcW w:w="1059" w:type="dxa"/>
                  <w:vAlign w:val="center"/>
                </w:tcPr>
                <w:p w:rsidR="00E91084" w:rsidRPr="00D84974" w:rsidRDefault="00E91084" w:rsidP="00E91084">
                  <w:pPr>
                    <w:jc w:val="center"/>
                    <w:rPr>
                      <w:sz w:val="16"/>
                      <w:szCs w:val="20"/>
                      <w:lang w:eastAsia="de-DE"/>
                    </w:rPr>
                  </w:pPr>
                  <w:r w:rsidRPr="00D84974">
                    <w:rPr>
                      <w:sz w:val="16"/>
                      <w:szCs w:val="20"/>
                      <w:lang w:eastAsia="de-DE"/>
                    </w:rPr>
                    <w:t>15/06/16 – 8h37</w:t>
                  </w:r>
                </w:p>
              </w:tc>
              <w:tc>
                <w:tcPr>
                  <w:tcW w:w="850" w:type="dxa"/>
                  <w:vAlign w:val="center"/>
                </w:tcPr>
                <w:p w:rsidR="00E91084" w:rsidRPr="00D84974" w:rsidRDefault="00E91084" w:rsidP="00E91084">
                  <w:pPr>
                    <w:jc w:val="center"/>
                    <w:rPr>
                      <w:sz w:val="16"/>
                      <w:szCs w:val="20"/>
                      <w:lang w:eastAsia="de-DE"/>
                    </w:rPr>
                  </w:pPr>
                  <w:r w:rsidRPr="00D84974">
                    <w:rPr>
                      <w:sz w:val="16"/>
                      <w:szCs w:val="20"/>
                      <w:lang w:eastAsia="de-DE"/>
                    </w:rPr>
                    <w:t>212.18</w:t>
                  </w:r>
                </w:p>
              </w:tc>
              <w:tc>
                <w:tcPr>
                  <w:tcW w:w="851" w:type="dxa"/>
                  <w:vAlign w:val="center"/>
                </w:tcPr>
                <w:p w:rsidR="00E91084" w:rsidRPr="00D84974" w:rsidRDefault="00E91084" w:rsidP="00E91084">
                  <w:pPr>
                    <w:jc w:val="center"/>
                    <w:rPr>
                      <w:sz w:val="16"/>
                      <w:szCs w:val="20"/>
                      <w:lang w:eastAsia="de-DE"/>
                    </w:rPr>
                  </w:pPr>
                  <w:r w:rsidRPr="00D84974">
                    <w:rPr>
                      <w:sz w:val="16"/>
                      <w:szCs w:val="20"/>
                      <w:lang w:eastAsia="de-DE"/>
                    </w:rPr>
                    <w:t>142.25</w:t>
                  </w:r>
                </w:p>
              </w:tc>
              <w:tc>
                <w:tcPr>
                  <w:tcW w:w="850" w:type="dxa"/>
                  <w:vAlign w:val="center"/>
                </w:tcPr>
                <w:p w:rsidR="00E91084" w:rsidRPr="00D84974" w:rsidRDefault="00E91084" w:rsidP="00E91084">
                  <w:pPr>
                    <w:jc w:val="center"/>
                    <w:rPr>
                      <w:sz w:val="16"/>
                      <w:szCs w:val="20"/>
                      <w:lang w:eastAsia="de-DE"/>
                    </w:rPr>
                  </w:pPr>
                  <w:r>
                    <w:rPr>
                      <w:sz w:val="16"/>
                      <w:szCs w:val="20"/>
                      <w:lang w:eastAsia="de-DE"/>
                    </w:rPr>
                    <w:t>354.43</w:t>
                  </w:r>
                </w:p>
              </w:tc>
            </w:tr>
          </w:tbl>
          <w:p w:rsidR="00E91084" w:rsidRDefault="00E91084" w:rsidP="00E91084">
            <w:pPr>
              <w:rPr>
                <w:lang w:eastAsia="de-DE"/>
              </w:rPr>
            </w:pPr>
          </w:p>
          <w:p w:rsidR="00E91084" w:rsidRDefault="00E91084" w:rsidP="00E91084">
            <w:pPr>
              <w:rPr>
                <w:lang w:eastAsia="de-DE"/>
              </w:rPr>
            </w:pPr>
            <w:r>
              <w:rPr>
                <w:lang w:eastAsia="de-DE"/>
              </w:rPr>
              <w:lastRenderedPageBreak/>
              <w:t>Mean total: 353.06g</w:t>
            </w:r>
          </w:p>
          <w:p w:rsidR="00E91084" w:rsidRDefault="00E91084" w:rsidP="00E91084">
            <w:pPr>
              <w:rPr>
                <w:lang w:eastAsia="de-DE"/>
              </w:rPr>
            </w:pPr>
          </w:p>
          <w:p w:rsidR="00E91084" w:rsidRDefault="00E91084" w:rsidP="00E91084">
            <w:pPr>
              <w:rPr>
                <w:lang w:eastAsia="de-DE"/>
              </w:rPr>
            </w:pPr>
            <w:r>
              <w:rPr>
                <w:lang w:eastAsia="de-DE"/>
              </w:rPr>
              <w:t>The acceptable quality control range is: 339.52-360.48g</w:t>
            </w:r>
          </w:p>
        </w:tc>
        <w:tc>
          <w:tcPr>
            <w:tcW w:w="3131" w:type="dxa"/>
          </w:tcPr>
          <w:p w:rsidR="00E91084" w:rsidRDefault="00E91084" w:rsidP="00E91084">
            <w:pPr>
              <w:rPr>
                <w:lang w:eastAsia="de-DE"/>
              </w:rPr>
            </w:pPr>
            <w:r>
              <w:rPr>
                <w:lang w:eastAsia="de-DE"/>
              </w:rPr>
              <w:lastRenderedPageBreak/>
              <w:t xml:space="preserve">Acceptable range have been provided, with QC data (7 measures) and mean of the 7 measures </w:t>
            </w:r>
          </w:p>
          <w:p w:rsidR="00E91084" w:rsidRDefault="00E91084" w:rsidP="00E91084">
            <w:pPr>
              <w:rPr>
                <w:lang w:eastAsia="de-DE"/>
              </w:rPr>
            </w:pPr>
            <w:r>
              <w:rPr>
                <w:lang w:eastAsia="de-DE"/>
              </w:rPr>
              <w:t>Acceptable</w:t>
            </w:r>
          </w:p>
          <w:p w:rsidR="00E91084" w:rsidRDefault="00E91084" w:rsidP="00E91084">
            <w:pPr>
              <w:rPr>
                <w:lang w:eastAsia="de-DE"/>
              </w:rPr>
            </w:pPr>
          </w:p>
          <w:p w:rsidR="00E91084" w:rsidRDefault="00E91084" w:rsidP="00E91084">
            <w:pPr>
              <w:rPr>
                <w:lang w:eastAsia="de-DE"/>
              </w:rPr>
            </w:pPr>
            <w:r>
              <w:rPr>
                <w:lang w:eastAsia="de-DE"/>
              </w:rPr>
              <w:t xml:space="preserve">Only data have been provided for the product </w:t>
            </w:r>
            <w:proofErr w:type="spellStart"/>
            <w:r>
              <w:rPr>
                <w:lang w:eastAsia="de-DE"/>
              </w:rPr>
              <w:t>Arcadust</w:t>
            </w:r>
            <w:proofErr w:type="spellEnd"/>
            <w:r>
              <w:rPr>
                <w:lang w:eastAsia="de-DE"/>
              </w:rPr>
              <w:t xml:space="preserve"> 400.</w:t>
            </w:r>
          </w:p>
          <w:p w:rsidR="00E91084" w:rsidRDefault="00E91084" w:rsidP="00E91084">
            <w:pPr>
              <w:rPr>
                <w:lang w:eastAsia="de-DE"/>
              </w:rPr>
            </w:pPr>
          </w:p>
          <w:p w:rsidR="00E91084" w:rsidRDefault="009031F9" w:rsidP="00E91084">
            <w:pPr>
              <w:rPr>
                <w:lang w:eastAsia="de-DE"/>
              </w:rPr>
            </w:pPr>
            <w:r>
              <w:rPr>
                <w:lang w:eastAsia="de-DE"/>
              </w:rPr>
              <w:t>No</w:t>
            </w:r>
            <w:r w:rsidR="00E91084">
              <w:rPr>
                <w:lang w:eastAsia="de-DE"/>
              </w:rPr>
              <w:t xml:space="preserve"> data </w:t>
            </w:r>
            <w:r>
              <w:rPr>
                <w:lang w:eastAsia="de-DE"/>
              </w:rPr>
              <w:t>ha</w:t>
            </w:r>
            <w:r w:rsidR="00A801A8">
              <w:rPr>
                <w:lang w:eastAsia="de-DE"/>
              </w:rPr>
              <w:t>s</w:t>
            </w:r>
            <w:r w:rsidR="00E91084">
              <w:rPr>
                <w:lang w:eastAsia="de-DE"/>
              </w:rPr>
              <w:t xml:space="preserve"> be</w:t>
            </w:r>
            <w:r>
              <w:rPr>
                <w:lang w:eastAsia="de-DE"/>
              </w:rPr>
              <w:t>en</w:t>
            </w:r>
            <w:r w:rsidR="00E91084">
              <w:rPr>
                <w:lang w:eastAsia="de-DE"/>
              </w:rPr>
              <w:t xml:space="preserve"> provided for the product </w:t>
            </w:r>
            <w:proofErr w:type="spellStart"/>
            <w:r w:rsidR="00E91084">
              <w:rPr>
                <w:lang w:eastAsia="de-DE"/>
              </w:rPr>
              <w:t>Arcadust</w:t>
            </w:r>
            <w:proofErr w:type="spellEnd"/>
            <w:r w:rsidR="00E91084">
              <w:rPr>
                <w:lang w:eastAsia="de-DE"/>
              </w:rPr>
              <w:t xml:space="preserve"> 200.</w:t>
            </w:r>
          </w:p>
          <w:p w:rsidR="00E91084" w:rsidRDefault="00E91084" w:rsidP="00E91084">
            <w:pPr>
              <w:rPr>
                <w:lang w:eastAsia="de-DE"/>
              </w:rPr>
            </w:pPr>
          </w:p>
        </w:tc>
        <w:tc>
          <w:tcPr>
            <w:tcW w:w="1609" w:type="dxa"/>
          </w:tcPr>
          <w:p w:rsidR="00E91084" w:rsidRDefault="00E91084" w:rsidP="00E91084">
            <w:pPr>
              <w:rPr>
                <w:lang w:eastAsia="de-DE"/>
              </w:rPr>
            </w:pPr>
            <w:r w:rsidRPr="00040D62">
              <w:rPr>
                <w:lang w:eastAsia="de-DE"/>
              </w:rPr>
              <w:t>AEROFARM</w:t>
            </w:r>
            <w:r>
              <w:rPr>
                <w:lang w:eastAsia="de-DE"/>
              </w:rPr>
              <w:t>,</w:t>
            </w:r>
          </w:p>
          <w:p w:rsidR="00E91084" w:rsidRDefault="00E91084" w:rsidP="00E91084">
            <w:pPr>
              <w:rPr>
                <w:lang w:eastAsia="de-DE"/>
              </w:rPr>
            </w:pPr>
            <w:r>
              <w:rPr>
                <w:lang w:eastAsia="de-DE"/>
              </w:rPr>
              <w:t>2016</w:t>
            </w:r>
          </w:p>
          <w:p w:rsidR="00E91084" w:rsidRDefault="00E91084" w:rsidP="00E91084">
            <w:pPr>
              <w:rPr>
                <w:lang w:eastAsia="de-DE"/>
              </w:rPr>
            </w:pPr>
            <w:r>
              <w:rPr>
                <w:lang w:eastAsia="de-DE"/>
              </w:rPr>
              <w:t xml:space="preserve">Study report </w:t>
            </w:r>
            <w:r w:rsidRPr="00040D62">
              <w:rPr>
                <w:lang w:eastAsia="de-DE"/>
              </w:rPr>
              <w:t>Edition du 09/06/2016 – Lot H782</w:t>
            </w:r>
          </w:p>
          <w:p w:rsidR="00E91084" w:rsidRDefault="00E91084" w:rsidP="00E91084">
            <w:pPr>
              <w:rPr>
                <w:lang w:eastAsia="de-DE"/>
              </w:rPr>
            </w:pPr>
          </w:p>
          <w:p w:rsidR="00E91084" w:rsidRDefault="00E91084" w:rsidP="00E91084">
            <w:pPr>
              <w:rPr>
                <w:lang w:eastAsia="de-DE"/>
              </w:rPr>
            </w:pPr>
            <w:r>
              <w:rPr>
                <w:lang w:eastAsia="de-DE"/>
              </w:rPr>
              <w:t>AEROFARM, 2013</w:t>
            </w:r>
          </w:p>
          <w:p w:rsidR="00E91084" w:rsidRDefault="00E91084" w:rsidP="00E91084">
            <w:pPr>
              <w:rPr>
                <w:lang w:eastAsia="de-DE"/>
              </w:rPr>
            </w:pPr>
            <w:r>
              <w:rPr>
                <w:lang w:eastAsia="de-DE"/>
              </w:rPr>
              <w:t xml:space="preserve">Report </w:t>
            </w:r>
            <w:r w:rsidRPr="00040D62">
              <w:rPr>
                <w:lang w:eastAsia="de-DE"/>
              </w:rPr>
              <w:t>QLT814/13</w:t>
            </w:r>
          </w:p>
        </w:tc>
      </w:tr>
      <w:tr w:rsidR="00E91084" w:rsidRPr="007C5FFD" w:rsidTr="007E05D5">
        <w:trPr>
          <w:jc w:val="center"/>
        </w:trPr>
        <w:tc>
          <w:tcPr>
            <w:tcW w:w="1669" w:type="dxa"/>
          </w:tcPr>
          <w:p w:rsidR="00E91084" w:rsidRPr="007C5FFD" w:rsidRDefault="00E91084" w:rsidP="00E91084">
            <w:pPr>
              <w:rPr>
                <w:lang w:eastAsia="de-DE"/>
              </w:rPr>
            </w:pPr>
            <w:r>
              <w:rPr>
                <w:lang w:eastAsia="en-US"/>
              </w:rPr>
              <w:lastRenderedPageBreak/>
              <w:t>D</w:t>
            </w:r>
            <w:r w:rsidRPr="00981FBD">
              <w:rPr>
                <w:lang w:eastAsia="en-US"/>
              </w:rPr>
              <w:t>ischarge rate</w:t>
            </w:r>
          </w:p>
        </w:tc>
        <w:tc>
          <w:tcPr>
            <w:tcW w:w="2310" w:type="dxa"/>
          </w:tcPr>
          <w:p w:rsidR="00E91084" w:rsidRDefault="00E91084" w:rsidP="00E91084">
            <w:pPr>
              <w:rPr>
                <w:lang w:eastAsia="de-DE"/>
              </w:rPr>
            </w:pPr>
            <w:r>
              <w:rPr>
                <w:lang w:eastAsia="de-DE"/>
              </w:rPr>
              <w:t>Quality control data</w:t>
            </w:r>
          </w:p>
          <w:p w:rsidR="00E91084" w:rsidRDefault="00E91084" w:rsidP="00E91084">
            <w:pPr>
              <w:rPr>
                <w:lang w:eastAsia="de-DE"/>
              </w:rPr>
            </w:pPr>
            <w:r w:rsidRPr="00A351FF">
              <w:rPr>
                <w:lang w:eastAsia="de-DE"/>
              </w:rPr>
              <w:t>measured on the aerosol can equipped with the valve and actuator at 20°C</w:t>
            </w:r>
            <w:r>
              <w:rPr>
                <w:lang w:eastAsia="de-DE"/>
              </w:rPr>
              <w:t>:</w:t>
            </w:r>
          </w:p>
          <w:p w:rsidR="00E91084" w:rsidRDefault="00E91084" w:rsidP="00E91084">
            <w:pPr>
              <w:rPr>
                <w:lang w:eastAsia="de-DE"/>
              </w:rPr>
            </w:pPr>
            <w:r w:rsidRPr="00A351FF">
              <w:rPr>
                <w:lang w:eastAsia="de-DE"/>
              </w:rPr>
              <w:t>The can containing the product is weighed (P1 in grams), then emptied by continuous spraying. The spraying time (t in seconds) is determined and the can is weighed again (P2 in grams). The discharge rate (d in grams/second) is calculated with the followi</w:t>
            </w:r>
            <w:r>
              <w:rPr>
                <w:lang w:eastAsia="de-DE"/>
              </w:rPr>
              <w:t>ng equation: d = (P1 – P2) / t</w:t>
            </w:r>
          </w:p>
        </w:tc>
        <w:tc>
          <w:tcPr>
            <w:tcW w:w="2127" w:type="dxa"/>
          </w:tcPr>
          <w:p w:rsidR="00E91084" w:rsidRDefault="00E91084" w:rsidP="00E91084">
            <w:pPr>
              <w:rPr>
                <w:lang w:eastAsia="de-DE"/>
              </w:rPr>
            </w:pPr>
            <w:r>
              <w:rPr>
                <w:lang w:eastAsia="de-DE"/>
              </w:rPr>
              <w:t>ACARDUST 400</w:t>
            </w:r>
          </w:p>
        </w:tc>
        <w:tc>
          <w:tcPr>
            <w:tcW w:w="3969" w:type="dxa"/>
          </w:tcPr>
          <w:p w:rsidR="00E91084" w:rsidRDefault="00E91084" w:rsidP="00E91084">
            <w:pPr>
              <w:rPr>
                <w:lang w:eastAsia="de-DE"/>
              </w:rPr>
            </w:pPr>
          </w:p>
          <w:tbl>
            <w:tblPr>
              <w:tblStyle w:val="Grilledutableau"/>
              <w:tblW w:w="3610" w:type="dxa"/>
              <w:tblLayout w:type="fixed"/>
              <w:tblLook w:val="04A0" w:firstRow="1" w:lastRow="0" w:firstColumn="1" w:lastColumn="0" w:noHBand="0" w:noVBand="1"/>
            </w:tblPr>
            <w:tblGrid>
              <w:gridCol w:w="1059"/>
              <w:gridCol w:w="850"/>
              <w:gridCol w:w="851"/>
              <w:gridCol w:w="850"/>
            </w:tblGrid>
            <w:tr w:rsidR="00E91084" w:rsidTr="00E91084">
              <w:tc>
                <w:tcPr>
                  <w:tcW w:w="1059" w:type="dxa"/>
                  <w:vAlign w:val="center"/>
                </w:tcPr>
                <w:p w:rsidR="00E91084" w:rsidRPr="00927292" w:rsidRDefault="00E91084" w:rsidP="00E91084">
                  <w:pPr>
                    <w:jc w:val="center"/>
                    <w:rPr>
                      <w:sz w:val="16"/>
                      <w:szCs w:val="20"/>
                      <w:lang w:eastAsia="de-DE"/>
                    </w:rPr>
                  </w:pPr>
                </w:p>
              </w:tc>
              <w:tc>
                <w:tcPr>
                  <w:tcW w:w="850" w:type="dxa"/>
                  <w:vAlign w:val="center"/>
                </w:tcPr>
                <w:p w:rsidR="00E91084" w:rsidRPr="00927292" w:rsidRDefault="00E91084" w:rsidP="00E91084">
                  <w:pPr>
                    <w:jc w:val="center"/>
                    <w:rPr>
                      <w:sz w:val="16"/>
                      <w:szCs w:val="20"/>
                      <w:lang w:eastAsia="de-DE"/>
                    </w:rPr>
                  </w:pPr>
                  <w:r>
                    <w:rPr>
                      <w:sz w:val="16"/>
                      <w:szCs w:val="20"/>
                      <w:lang w:eastAsia="de-DE"/>
                    </w:rPr>
                    <w:t>Net weight (g)</w:t>
                  </w:r>
                </w:p>
              </w:tc>
              <w:tc>
                <w:tcPr>
                  <w:tcW w:w="851" w:type="dxa"/>
                  <w:vAlign w:val="center"/>
                </w:tcPr>
                <w:p w:rsidR="00E91084" w:rsidRPr="00927292" w:rsidRDefault="00E91084" w:rsidP="00E91084">
                  <w:pPr>
                    <w:jc w:val="center"/>
                    <w:rPr>
                      <w:sz w:val="16"/>
                      <w:szCs w:val="20"/>
                      <w:lang w:eastAsia="de-DE"/>
                    </w:rPr>
                  </w:pPr>
                  <w:r>
                    <w:rPr>
                      <w:sz w:val="16"/>
                      <w:szCs w:val="20"/>
                      <w:lang w:eastAsia="de-DE"/>
                    </w:rPr>
                    <w:t>Emptying time (s)</w:t>
                  </w:r>
                </w:p>
              </w:tc>
              <w:tc>
                <w:tcPr>
                  <w:tcW w:w="850" w:type="dxa"/>
                  <w:vAlign w:val="center"/>
                </w:tcPr>
                <w:p w:rsidR="00E91084" w:rsidRPr="00927292" w:rsidRDefault="00E91084" w:rsidP="00E91084">
                  <w:pPr>
                    <w:jc w:val="center"/>
                    <w:rPr>
                      <w:sz w:val="16"/>
                      <w:szCs w:val="20"/>
                      <w:lang w:eastAsia="de-DE"/>
                    </w:rPr>
                  </w:pPr>
                  <w:r>
                    <w:rPr>
                      <w:sz w:val="16"/>
                      <w:szCs w:val="20"/>
                      <w:lang w:eastAsia="de-DE"/>
                    </w:rPr>
                    <w:t>Discharge rate</w:t>
                  </w:r>
                  <w:r w:rsidRPr="00927292">
                    <w:rPr>
                      <w:sz w:val="16"/>
                      <w:szCs w:val="20"/>
                      <w:lang w:eastAsia="de-DE"/>
                    </w:rPr>
                    <w:t xml:space="preserve"> (g</w:t>
                  </w:r>
                  <w:r>
                    <w:rPr>
                      <w:sz w:val="16"/>
                      <w:szCs w:val="20"/>
                      <w:lang w:eastAsia="de-DE"/>
                    </w:rPr>
                    <w:t>/s</w:t>
                  </w:r>
                  <w:r w:rsidRPr="00927292">
                    <w:rPr>
                      <w:sz w:val="16"/>
                      <w:szCs w:val="20"/>
                      <w:lang w:eastAsia="de-DE"/>
                    </w:rPr>
                    <w:t>)</w:t>
                  </w:r>
                </w:p>
              </w:tc>
            </w:tr>
            <w:tr w:rsidR="00E91084" w:rsidTr="00E91084">
              <w:tc>
                <w:tcPr>
                  <w:tcW w:w="1059" w:type="dxa"/>
                  <w:vAlign w:val="center"/>
                </w:tcPr>
                <w:p w:rsidR="00E91084" w:rsidRPr="00927292" w:rsidRDefault="00E91084" w:rsidP="00E91084">
                  <w:pPr>
                    <w:jc w:val="center"/>
                    <w:rPr>
                      <w:sz w:val="16"/>
                      <w:szCs w:val="20"/>
                      <w:lang w:eastAsia="de-DE"/>
                    </w:rPr>
                  </w:pPr>
                  <w:r w:rsidRPr="00927292">
                    <w:rPr>
                      <w:sz w:val="16"/>
                      <w:szCs w:val="20"/>
                      <w:lang w:eastAsia="de-DE"/>
                    </w:rPr>
                    <w:t>14/06/16 – 16h</w:t>
                  </w:r>
                  <w:r>
                    <w:rPr>
                      <w:sz w:val="16"/>
                      <w:szCs w:val="20"/>
                      <w:lang w:eastAsia="de-DE"/>
                    </w:rPr>
                    <w:t>45</w:t>
                  </w:r>
                </w:p>
              </w:tc>
              <w:tc>
                <w:tcPr>
                  <w:tcW w:w="850" w:type="dxa"/>
                  <w:vAlign w:val="center"/>
                </w:tcPr>
                <w:p w:rsidR="00E91084" w:rsidRPr="00927292" w:rsidRDefault="00E91084" w:rsidP="00E91084">
                  <w:pPr>
                    <w:jc w:val="center"/>
                    <w:rPr>
                      <w:sz w:val="16"/>
                      <w:szCs w:val="20"/>
                      <w:lang w:eastAsia="de-DE"/>
                    </w:rPr>
                  </w:pPr>
                  <w:r>
                    <w:rPr>
                      <w:sz w:val="16"/>
                      <w:szCs w:val="20"/>
                      <w:lang w:eastAsia="de-DE"/>
                    </w:rPr>
                    <w:t>346.69</w:t>
                  </w:r>
                </w:p>
              </w:tc>
              <w:tc>
                <w:tcPr>
                  <w:tcW w:w="851" w:type="dxa"/>
                  <w:vAlign w:val="center"/>
                </w:tcPr>
                <w:p w:rsidR="00E91084" w:rsidRPr="00927292" w:rsidRDefault="00E91084" w:rsidP="00E91084">
                  <w:pPr>
                    <w:jc w:val="center"/>
                    <w:rPr>
                      <w:sz w:val="16"/>
                      <w:szCs w:val="20"/>
                      <w:lang w:eastAsia="de-DE"/>
                    </w:rPr>
                  </w:pPr>
                  <w:r>
                    <w:rPr>
                      <w:sz w:val="16"/>
                      <w:szCs w:val="20"/>
                      <w:lang w:eastAsia="de-DE"/>
                    </w:rPr>
                    <w:t>203</w:t>
                  </w:r>
                </w:p>
              </w:tc>
              <w:tc>
                <w:tcPr>
                  <w:tcW w:w="850" w:type="dxa"/>
                  <w:vAlign w:val="center"/>
                </w:tcPr>
                <w:p w:rsidR="00E91084" w:rsidRPr="00927292" w:rsidRDefault="00E91084" w:rsidP="00E91084">
                  <w:pPr>
                    <w:jc w:val="center"/>
                    <w:rPr>
                      <w:sz w:val="16"/>
                      <w:szCs w:val="20"/>
                      <w:lang w:eastAsia="de-DE"/>
                    </w:rPr>
                  </w:pPr>
                  <w:r>
                    <w:rPr>
                      <w:sz w:val="16"/>
                      <w:szCs w:val="20"/>
                      <w:lang w:eastAsia="de-DE"/>
                    </w:rPr>
                    <w:t>1.71</w:t>
                  </w:r>
                </w:p>
              </w:tc>
            </w:tr>
            <w:tr w:rsidR="00E91084" w:rsidTr="00E91084">
              <w:tc>
                <w:tcPr>
                  <w:tcW w:w="1059" w:type="dxa"/>
                  <w:vAlign w:val="center"/>
                </w:tcPr>
                <w:p w:rsidR="00E91084" w:rsidRPr="00927292" w:rsidRDefault="00E91084" w:rsidP="00E91084">
                  <w:pPr>
                    <w:jc w:val="center"/>
                    <w:rPr>
                      <w:sz w:val="16"/>
                      <w:szCs w:val="20"/>
                      <w:lang w:eastAsia="de-DE"/>
                    </w:rPr>
                  </w:pPr>
                  <w:r w:rsidRPr="00927292">
                    <w:rPr>
                      <w:sz w:val="16"/>
                      <w:szCs w:val="20"/>
                      <w:lang w:eastAsia="de-DE"/>
                    </w:rPr>
                    <w:t>14/06/16 – 1</w:t>
                  </w:r>
                  <w:r>
                    <w:rPr>
                      <w:sz w:val="16"/>
                      <w:szCs w:val="20"/>
                      <w:lang w:eastAsia="de-DE"/>
                    </w:rPr>
                    <w:t>7h45</w:t>
                  </w:r>
                </w:p>
              </w:tc>
              <w:tc>
                <w:tcPr>
                  <w:tcW w:w="850" w:type="dxa"/>
                  <w:vAlign w:val="center"/>
                </w:tcPr>
                <w:p w:rsidR="00E91084" w:rsidRPr="00927292" w:rsidRDefault="00E91084" w:rsidP="00E91084">
                  <w:pPr>
                    <w:jc w:val="center"/>
                    <w:rPr>
                      <w:sz w:val="16"/>
                      <w:szCs w:val="20"/>
                      <w:lang w:eastAsia="de-DE"/>
                    </w:rPr>
                  </w:pPr>
                  <w:r>
                    <w:rPr>
                      <w:sz w:val="16"/>
                      <w:szCs w:val="20"/>
                      <w:lang w:eastAsia="de-DE"/>
                    </w:rPr>
                    <w:t>347.17</w:t>
                  </w:r>
                </w:p>
              </w:tc>
              <w:tc>
                <w:tcPr>
                  <w:tcW w:w="851" w:type="dxa"/>
                  <w:vAlign w:val="center"/>
                </w:tcPr>
                <w:p w:rsidR="00E91084" w:rsidRPr="00927292" w:rsidRDefault="00E91084" w:rsidP="00E91084">
                  <w:pPr>
                    <w:jc w:val="center"/>
                    <w:rPr>
                      <w:sz w:val="16"/>
                      <w:szCs w:val="20"/>
                      <w:lang w:eastAsia="de-DE"/>
                    </w:rPr>
                  </w:pPr>
                  <w:r>
                    <w:rPr>
                      <w:sz w:val="16"/>
                      <w:szCs w:val="20"/>
                      <w:lang w:eastAsia="de-DE"/>
                    </w:rPr>
                    <w:t>206</w:t>
                  </w:r>
                </w:p>
              </w:tc>
              <w:tc>
                <w:tcPr>
                  <w:tcW w:w="850" w:type="dxa"/>
                  <w:vAlign w:val="center"/>
                </w:tcPr>
                <w:p w:rsidR="00E91084" w:rsidRPr="00927292" w:rsidRDefault="00E91084" w:rsidP="00E91084">
                  <w:pPr>
                    <w:jc w:val="center"/>
                    <w:rPr>
                      <w:sz w:val="16"/>
                      <w:szCs w:val="20"/>
                      <w:lang w:eastAsia="de-DE"/>
                    </w:rPr>
                  </w:pPr>
                  <w:r>
                    <w:rPr>
                      <w:sz w:val="16"/>
                      <w:szCs w:val="20"/>
                      <w:lang w:eastAsia="de-DE"/>
                    </w:rPr>
                    <w:t>1.69</w:t>
                  </w:r>
                </w:p>
              </w:tc>
            </w:tr>
            <w:tr w:rsidR="00E91084" w:rsidTr="00E91084">
              <w:tc>
                <w:tcPr>
                  <w:tcW w:w="1059" w:type="dxa"/>
                  <w:vAlign w:val="center"/>
                </w:tcPr>
                <w:p w:rsidR="00E91084" w:rsidRPr="00927292" w:rsidRDefault="00E91084" w:rsidP="00E91084">
                  <w:pPr>
                    <w:jc w:val="center"/>
                    <w:rPr>
                      <w:sz w:val="16"/>
                      <w:szCs w:val="20"/>
                      <w:lang w:eastAsia="de-DE"/>
                    </w:rPr>
                  </w:pPr>
                  <w:r w:rsidRPr="00927292">
                    <w:rPr>
                      <w:sz w:val="16"/>
                      <w:szCs w:val="20"/>
                      <w:lang w:eastAsia="de-DE"/>
                    </w:rPr>
                    <w:t>14/06/16 – 18h5</w:t>
                  </w:r>
                  <w:r>
                    <w:rPr>
                      <w:sz w:val="16"/>
                      <w:szCs w:val="20"/>
                      <w:lang w:eastAsia="de-DE"/>
                    </w:rPr>
                    <w:t>0</w:t>
                  </w:r>
                </w:p>
              </w:tc>
              <w:tc>
                <w:tcPr>
                  <w:tcW w:w="850" w:type="dxa"/>
                  <w:vAlign w:val="center"/>
                </w:tcPr>
                <w:p w:rsidR="00E91084" w:rsidRPr="00927292" w:rsidRDefault="00E91084" w:rsidP="00E91084">
                  <w:pPr>
                    <w:jc w:val="center"/>
                    <w:rPr>
                      <w:sz w:val="16"/>
                      <w:szCs w:val="20"/>
                      <w:lang w:eastAsia="de-DE"/>
                    </w:rPr>
                  </w:pPr>
                  <w:r>
                    <w:rPr>
                      <w:sz w:val="16"/>
                      <w:szCs w:val="20"/>
                      <w:lang w:eastAsia="de-DE"/>
                    </w:rPr>
                    <w:t>347.82</w:t>
                  </w:r>
                </w:p>
              </w:tc>
              <w:tc>
                <w:tcPr>
                  <w:tcW w:w="851" w:type="dxa"/>
                  <w:vAlign w:val="center"/>
                </w:tcPr>
                <w:p w:rsidR="00E91084" w:rsidRPr="00927292" w:rsidRDefault="00E91084" w:rsidP="00E91084">
                  <w:pPr>
                    <w:jc w:val="center"/>
                    <w:rPr>
                      <w:sz w:val="16"/>
                      <w:szCs w:val="20"/>
                      <w:lang w:eastAsia="de-DE"/>
                    </w:rPr>
                  </w:pPr>
                  <w:r>
                    <w:rPr>
                      <w:sz w:val="16"/>
                      <w:szCs w:val="20"/>
                      <w:lang w:eastAsia="de-DE"/>
                    </w:rPr>
                    <w:t>222</w:t>
                  </w:r>
                </w:p>
              </w:tc>
              <w:tc>
                <w:tcPr>
                  <w:tcW w:w="850" w:type="dxa"/>
                  <w:vAlign w:val="center"/>
                </w:tcPr>
                <w:p w:rsidR="00E91084" w:rsidRPr="00927292" w:rsidRDefault="00E91084" w:rsidP="00E91084">
                  <w:pPr>
                    <w:jc w:val="center"/>
                    <w:rPr>
                      <w:sz w:val="16"/>
                      <w:szCs w:val="20"/>
                      <w:lang w:eastAsia="de-DE"/>
                    </w:rPr>
                  </w:pPr>
                  <w:r>
                    <w:rPr>
                      <w:sz w:val="16"/>
                      <w:szCs w:val="20"/>
                      <w:lang w:eastAsia="de-DE"/>
                    </w:rPr>
                    <w:t>1.57</w:t>
                  </w:r>
                </w:p>
              </w:tc>
            </w:tr>
            <w:tr w:rsidR="00E91084" w:rsidTr="00E91084">
              <w:tc>
                <w:tcPr>
                  <w:tcW w:w="1059" w:type="dxa"/>
                  <w:vAlign w:val="center"/>
                </w:tcPr>
                <w:p w:rsidR="00E91084" w:rsidRPr="00927292" w:rsidRDefault="00E91084" w:rsidP="00E91084">
                  <w:pPr>
                    <w:jc w:val="center"/>
                    <w:rPr>
                      <w:sz w:val="16"/>
                      <w:szCs w:val="20"/>
                      <w:lang w:eastAsia="de-DE"/>
                    </w:rPr>
                  </w:pPr>
                  <w:r w:rsidRPr="00927292">
                    <w:rPr>
                      <w:sz w:val="16"/>
                      <w:szCs w:val="20"/>
                      <w:lang w:eastAsia="de-DE"/>
                    </w:rPr>
                    <w:t>14/06/16 – 19h5</w:t>
                  </w:r>
                  <w:r>
                    <w:rPr>
                      <w:sz w:val="16"/>
                      <w:szCs w:val="20"/>
                      <w:lang w:eastAsia="de-DE"/>
                    </w:rPr>
                    <w:t>0</w:t>
                  </w:r>
                </w:p>
              </w:tc>
              <w:tc>
                <w:tcPr>
                  <w:tcW w:w="850" w:type="dxa"/>
                  <w:vAlign w:val="center"/>
                </w:tcPr>
                <w:p w:rsidR="00E91084" w:rsidRPr="00927292" w:rsidRDefault="00E91084" w:rsidP="00E91084">
                  <w:pPr>
                    <w:jc w:val="center"/>
                    <w:rPr>
                      <w:sz w:val="16"/>
                      <w:szCs w:val="20"/>
                      <w:lang w:eastAsia="de-DE"/>
                    </w:rPr>
                  </w:pPr>
                  <w:r>
                    <w:rPr>
                      <w:sz w:val="16"/>
                      <w:szCs w:val="20"/>
                      <w:lang w:eastAsia="de-DE"/>
                    </w:rPr>
                    <w:t>346.26</w:t>
                  </w:r>
                </w:p>
              </w:tc>
              <w:tc>
                <w:tcPr>
                  <w:tcW w:w="851" w:type="dxa"/>
                  <w:vAlign w:val="center"/>
                </w:tcPr>
                <w:p w:rsidR="00E91084" w:rsidRPr="00927292" w:rsidRDefault="00E91084" w:rsidP="00E91084">
                  <w:pPr>
                    <w:jc w:val="center"/>
                    <w:rPr>
                      <w:sz w:val="16"/>
                      <w:szCs w:val="20"/>
                      <w:lang w:eastAsia="de-DE"/>
                    </w:rPr>
                  </w:pPr>
                  <w:r>
                    <w:rPr>
                      <w:sz w:val="16"/>
                      <w:szCs w:val="20"/>
                      <w:lang w:eastAsia="de-DE"/>
                    </w:rPr>
                    <w:t>268</w:t>
                  </w:r>
                </w:p>
              </w:tc>
              <w:tc>
                <w:tcPr>
                  <w:tcW w:w="850" w:type="dxa"/>
                  <w:vAlign w:val="center"/>
                </w:tcPr>
                <w:p w:rsidR="00E91084" w:rsidRPr="00927292" w:rsidRDefault="00E91084" w:rsidP="00E91084">
                  <w:pPr>
                    <w:jc w:val="center"/>
                    <w:rPr>
                      <w:sz w:val="16"/>
                      <w:szCs w:val="20"/>
                      <w:lang w:eastAsia="de-DE"/>
                    </w:rPr>
                  </w:pPr>
                  <w:r>
                    <w:rPr>
                      <w:sz w:val="16"/>
                      <w:szCs w:val="20"/>
                      <w:lang w:eastAsia="de-DE"/>
                    </w:rPr>
                    <w:t>1.29</w:t>
                  </w:r>
                </w:p>
              </w:tc>
            </w:tr>
            <w:tr w:rsidR="00E91084" w:rsidTr="00E91084">
              <w:tc>
                <w:tcPr>
                  <w:tcW w:w="1059" w:type="dxa"/>
                  <w:vAlign w:val="center"/>
                </w:tcPr>
                <w:p w:rsidR="00E91084" w:rsidRPr="00927292" w:rsidRDefault="00E91084" w:rsidP="00E91084">
                  <w:pPr>
                    <w:jc w:val="center"/>
                    <w:rPr>
                      <w:sz w:val="16"/>
                      <w:szCs w:val="20"/>
                      <w:lang w:eastAsia="de-DE"/>
                    </w:rPr>
                  </w:pPr>
                  <w:r w:rsidRPr="00927292">
                    <w:rPr>
                      <w:sz w:val="16"/>
                      <w:szCs w:val="20"/>
                      <w:lang w:eastAsia="de-DE"/>
                    </w:rPr>
                    <w:t>15/06/16 –</w:t>
                  </w:r>
                  <w:r>
                    <w:rPr>
                      <w:sz w:val="16"/>
                      <w:szCs w:val="20"/>
                      <w:lang w:eastAsia="de-DE"/>
                    </w:rPr>
                    <w:t xml:space="preserve"> 6</w:t>
                  </w:r>
                  <w:r w:rsidRPr="00927292">
                    <w:rPr>
                      <w:sz w:val="16"/>
                      <w:szCs w:val="20"/>
                      <w:lang w:eastAsia="de-DE"/>
                    </w:rPr>
                    <w:t>h</w:t>
                  </w:r>
                  <w:r>
                    <w:rPr>
                      <w:sz w:val="16"/>
                      <w:szCs w:val="20"/>
                      <w:lang w:eastAsia="de-DE"/>
                    </w:rPr>
                    <w:t>00</w:t>
                  </w:r>
                </w:p>
              </w:tc>
              <w:tc>
                <w:tcPr>
                  <w:tcW w:w="850" w:type="dxa"/>
                  <w:vAlign w:val="center"/>
                </w:tcPr>
                <w:p w:rsidR="00E91084" w:rsidRPr="00927292" w:rsidRDefault="00E91084" w:rsidP="00E91084">
                  <w:pPr>
                    <w:jc w:val="center"/>
                    <w:rPr>
                      <w:sz w:val="16"/>
                      <w:szCs w:val="20"/>
                      <w:lang w:eastAsia="de-DE"/>
                    </w:rPr>
                  </w:pPr>
                  <w:r>
                    <w:rPr>
                      <w:sz w:val="16"/>
                      <w:szCs w:val="20"/>
                      <w:lang w:eastAsia="de-DE"/>
                    </w:rPr>
                    <w:t>350.41</w:t>
                  </w:r>
                </w:p>
              </w:tc>
              <w:tc>
                <w:tcPr>
                  <w:tcW w:w="851" w:type="dxa"/>
                  <w:vAlign w:val="center"/>
                </w:tcPr>
                <w:p w:rsidR="00E91084" w:rsidRPr="00927292" w:rsidRDefault="00E91084" w:rsidP="00E91084">
                  <w:pPr>
                    <w:jc w:val="center"/>
                    <w:rPr>
                      <w:sz w:val="16"/>
                      <w:szCs w:val="20"/>
                      <w:lang w:eastAsia="de-DE"/>
                    </w:rPr>
                  </w:pPr>
                  <w:r>
                    <w:rPr>
                      <w:sz w:val="16"/>
                      <w:szCs w:val="20"/>
                      <w:lang w:eastAsia="de-DE"/>
                    </w:rPr>
                    <w:t>217</w:t>
                  </w:r>
                </w:p>
              </w:tc>
              <w:tc>
                <w:tcPr>
                  <w:tcW w:w="850" w:type="dxa"/>
                  <w:vAlign w:val="center"/>
                </w:tcPr>
                <w:p w:rsidR="00E91084" w:rsidRPr="00927292" w:rsidRDefault="00E91084" w:rsidP="00E91084">
                  <w:pPr>
                    <w:jc w:val="center"/>
                    <w:rPr>
                      <w:sz w:val="16"/>
                      <w:szCs w:val="20"/>
                      <w:lang w:eastAsia="de-DE"/>
                    </w:rPr>
                  </w:pPr>
                  <w:r>
                    <w:rPr>
                      <w:sz w:val="16"/>
                      <w:szCs w:val="20"/>
                      <w:lang w:eastAsia="de-DE"/>
                    </w:rPr>
                    <w:t>1.61</w:t>
                  </w:r>
                </w:p>
              </w:tc>
            </w:tr>
            <w:tr w:rsidR="00E91084" w:rsidTr="00E91084">
              <w:tc>
                <w:tcPr>
                  <w:tcW w:w="1059" w:type="dxa"/>
                  <w:vAlign w:val="center"/>
                </w:tcPr>
                <w:p w:rsidR="00E91084" w:rsidRPr="00927292" w:rsidRDefault="00E91084" w:rsidP="00E91084">
                  <w:pPr>
                    <w:jc w:val="center"/>
                    <w:rPr>
                      <w:sz w:val="16"/>
                      <w:szCs w:val="20"/>
                      <w:lang w:eastAsia="de-DE"/>
                    </w:rPr>
                  </w:pPr>
                  <w:r w:rsidRPr="00927292">
                    <w:rPr>
                      <w:sz w:val="16"/>
                      <w:szCs w:val="20"/>
                      <w:lang w:eastAsia="de-DE"/>
                    </w:rPr>
                    <w:t>15/06/16 –</w:t>
                  </w:r>
                  <w:r>
                    <w:rPr>
                      <w:sz w:val="16"/>
                      <w:szCs w:val="20"/>
                      <w:lang w:eastAsia="de-DE"/>
                    </w:rPr>
                    <w:t xml:space="preserve"> 7</w:t>
                  </w:r>
                  <w:r w:rsidRPr="00927292">
                    <w:rPr>
                      <w:sz w:val="16"/>
                      <w:szCs w:val="20"/>
                      <w:lang w:eastAsia="de-DE"/>
                    </w:rPr>
                    <w:t>h</w:t>
                  </w:r>
                  <w:r>
                    <w:rPr>
                      <w:sz w:val="16"/>
                      <w:szCs w:val="20"/>
                      <w:lang w:eastAsia="de-DE"/>
                    </w:rPr>
                    <w:t>00</w:t>
                  </w:r>
                </w:p>
              </w:tc>
              <w:tc>
                <w:tcPr>
                  <w:tcW w:w="850" w:type="dxa"/>
                  <w:vAlign w:val="center"/>
                </w:tcPr>
                <w:p w:rsidR="00E91084" w:rsidRPr="00927292" w:rsidRDefault="00E91084" w:rsidP="00E91084">
                  <w:pPr>
                    <w:jc w:val="center"/>
                    <w:rPr>
                      <w:sz w:val="16"/>
                      <w:szCs w:val="20"/>
                      <w:lang w:eastAsia="de-DE"/>
                    </w:rPr>
                  </w:pPr>
                  <w:r>
                    <w:rPr>
                      <w:sz w:val="16"/>
                      <w:szCs w:val="20"/>
                      <w:lang w:eastAsia="de-DE"/>
                    </w:rPr>
                    <w:t>350.39</w:t>
                  </w:r>
                </w:p>
              </w:tc>
              <w:tc>
                <w:tcPr>
                  <w:tcW w:w="851" w:type="dxa"/>
                  <w:vAlign w:val="center"/>
                </w:tcPr>
                <w:p w:rsidR="00E91084" w:rsidRPr="00927292" w:rsidRDefault="00E91084" w:rsidP="00E91084">
                  <w:pPr>
                    <w:jc w:val="center"/>
                    <w:rPr>
                      <w:sz w:val="16"/>
                      <w:szCs w:val="20"/>
                      <w:lang w:eastAsia="de-DE"/>
                    </w:rPr>
                  </w:pPr>
                  <w:r>
                    <w:rPr>
                      <w:sz w:val="16"/>
                      <w:szCs w:val="20"/>
                      <w:lang w:eastAsia="de-DE"/>
                    </w:rPr>
                    <w:t>228</w:t>
                  </w:r>
                </w:p>
              </w:tc>
              <w:tc>
                <w:tcPr>
                  <w:tcW w:w="850" w:type="dxa"/>
                  <w:vAlign w:val="center"/>
                </w:tcPr>
                <w:p w:rsidR="00E91084" w:rsidRPr="00927292" w:rsidRDefault="00E91084" w:rsidP="00E91084">
                  <w:pPr>
                    <w:jc w:val="center"/>
                    <w:rPr>
                      <w:sz w:val="16"/>
                      <w:szCs w:val="20"/>
                      <w:lang w:eastAsia="de-DE"/>
                    </w:rPr>
                  </w:pPr>
                  <w:r>
                    <w:rPr>
                      <w:sz w:val="16"/>
                      <w:szCs w:val="20"/>
                      <w:lang w:eastAsia="de-DE"/>
                    </w:rPr>
                    <w:t>1.53</w:t>
                  </w:r>
                </w:p>
              </w:tc>
            </w:tr>
            <w:tr w:rsidR="00E91084" w:rsidTr="00E91084">
              <w:tc>
                <w:tcPr>
                  <w:tcW w:w="1059" w:type="dxa"/>
                  <w:vAlign w:val="center"/>
                </w:tcPr>
                <w:p w:rsidR="00E91084" w:rsidRPr="00927292" w:rsidRDefault="00E91084" w:rsidP="00E91084">
                  <w:pPr>
                    <w:jc w:val="center"/>
                    <w:rPr>
                      <w:sz w:val="16"/>
                      <w:szCs w:val="20"/>
                      <w:lang w:eastAsia="de-DE"/>
                    </w:rPr>
                  </w:pPr>
                  <w:r w:rsidRPr="00927292">
                    <w:rPr>
                      <w:sz w:val="16"/>
                      <w:szCs w:val="20"/>
                      <w:lang w:eastAsia="de-DE"/>
                    </w:rPr>
                    <w:t>15/06/16 – 8h</w:t>
                  </w:r>
                  <w:r>
                    <w:rPr>
                      <w:sz w:val="16"/>
                      <w:szCs w:val="20"/>
                      <w:lang w:eastAsia="de-DE"/>
                    </w:rPr>
                    <w:t>50</w:t>
                  </w:r>
                </w:p>
              </w:tc>
              <w:tc>
                <w:tcPr>
                  <w:tcW w:w="850" w:type="dxa"/>
                  <w:vAlign w:val="center"/>
                </w:tcPr>
                <w:p w:rsidR="00E91084" w:rsidRPr="00927292" w:rsidRDefault="00E91084" w:rsidP="00E91084">
                  <w:pPr>
                    <w:jc w:val="center"/>
                    <w:rPr>
                      <w:sz w:val="16"/>
                      <w:szCs w:val="20"/>
                      <w:lang w:eastAsia="de-DE"/>
                    </w:rPr>
                  </w:pPr>
                  <w:r>
                    <w:rPr>
                      <w:sz w:val="16"/>
                      <w:szCs w:val="20"/>
                      <w:lang w:eastAsia="de-DE"/>
                    </w:rPr>
                    <w:t>350.69</w:t>
                  </w:r>
                </w:p>
              </w:tc>
              <w:tc>
                <w:tcPr>
                  <w:tcW w:w="851" w:type="dxa"/>
                  <w:vAlign w:val="center"/>
                </w:tcPr>
                <w:p w:rsidR="00E91084" w:rsidRPr="00927292" w:rsidRDefault="00E91084" w:rsidP="00E91084">
                  <w:pPr>
                    <w:jc w:val="center"/>
                    <w:rPr>
                      <w:sz w:val="16"/>
                      <w:szCs w:val="20"/>
                      <w:lang w:eastAsia="de-DE"/>
                    </w:rPr>
                  </w:pPr>
                  <w:r>
                    <w:rPr>
                      <w:sz w:val="16"/>
                      <w:szCs w:val="20"/>
                      <w:lang w:eastAsia="de-DE"/>
                    </w:rPr>
                    <w:t>226</w:t>
                  </w:r>
                </w:p>
              </w:tc>
              <w:tc>
                <w:tcPr>
                  <w:tcW w:w="850" w:type="dxa"/>
                  <w:vAlign w:val="center"/>
                </w:tcPr>
                <w:p w:rsidR="00E91084" w:rsidRPr="00927292" w:rsidRDefault="00E91084" w:rsidP="00E91084">
                  <w:pPr>
                    <w:jc w:val="center"/>
                    <w:rPr>
                      <w:sz w:val="16"/>
                      <w:szCs w:val="20"/>
                      <w:lang w:eastAsia="de-DE"/>
                    </w:rPr>
                  </w:pPr>
                  <w:r>
                    <w:rPr>
                      <w:sz w:val="16"/>
                      <w:szCs w:val="20"/>
                      <w:lang w:eastAsia="de-DE"/>
                    </w:rPr>
                    <w:t>1.55</w:t>
                  </w:r>
                </w:p>
              </w:tc>
            </w:tr>
          </w:tbl>
          <w:p w:rsidR="00E91084" w:rsidRDefault="00E91084" w:rsidP="00E91084">
            <w:pPr>
              <w:rPr>
                <w:lang w:eastAsia="de-DE"/>
              </w:rPr>
            </w:pPr>
          </w:p>
          <w:p w:rsidR="00E91084" w:rsidRDefault="00E91084" w:rsidP="00E91084">
            <w:pPr>
              <w:rPr>
                <w:lang w:eastAsia="de-DE"/>
              </w:rPr>
            </w:pPr>
            <w:r>
              <w:rPr>
                <w:lang w:eastAsia="de-DE"/>
              </w:rPr>
              <w:t>Mean: 1.56g/s</w:t>
            </w:r>
          </w:p>
        </w:tc>
        <w:tc>
          <w:tcPr>
            <w:tcW w:w="3131" w:type="dxa"/>
          </w:tcPr>
          <w:p w:rsidR="00E91084" w:rsidRDefault="00E91084" w:rsidP="00E91084">
            <w:pPr>
              <w:rPr>
                <w:lang w:eastAsia="de-DE"/>
              </w:rPr>
            </w:pPr>
            <w:r>
              <w:rPr>
                <w:lang w:eastAsia="de-DE"/>
              </w:rPr>
              <w:t>QC data (7 measures) and mean of the 7 measures have been provided</w:t>
            </w:r>
          </w:p>
          <w:p w:rsidR="00E91084" w:rsidRDefault="00E91084" w:rsidP="00E91084">
            <w:pPr>
              <w:rPr>
                <w:lang w:eastAsia="de-DE"/>
              </w:rPr>
            </w:pPr>
          </w:p>
          <w:p w:rsidR="00E91084" w:rsidRDefault="00E91084" w:rsidP="00E91084">
            <w:pPr>
              <w:rPr>
                <w:lang w:eastAsia="de-DE"/>
              </w:rPr>
            </w:pPr>
            <w:r>
              <w:rPr>
                <w:lang w:eastAsia="de-DE"/>
              </w:rPr>
              <w:t>Acceptable</w:t>
            </w:r>
          </w:p>
          <w:p w:rsidR="00E91084" w:rsidRDefault="00E91084" w:rsidP="00713789">
            <w:pPr>
              <w:rPr>
                <w:lang w:eastAsia="de-DE"/>
              </w:rPr>
            </w:pPr>
            <w:r>
              <w:rPr>
                <w:lang w:eastAsia="de-DE"/>
              </w:rPr>
              <w:t>However acceptable quality control range values should be provided for the discharge rate.</w:t>
            </w:r>
          </w:p>
          <w:p w:rsidR="00E91084" w:rsidRDefault="00E91084" w:rsidP="00E91084">
            <w:pPr>
              <w:rPr>
                <w:lang w:eastAsia="de-DE"/>
              </w:rPr>
            </w:pPr>
          </w:p>
          <w:p w:rsidR="00E91084" w:rsidRDefault="00E91084" w:rsidP="00E91084">
            <w:pPr>
              <w:rPr>
                <w:lang w:eastAsia="de-DE"/>
              </w:rPr>
            </w:pPr>
            <w:r>
              <w:rPr>
                <w:lang w:eastAsia="de-DE"/>
              </w:rPr>
              <w:t xml:space="preserve">Only data have been provided for the product </w:t>
            </w:r>
            <w:proofErr w:type="spellStart"/>
            <w:r>
              <w:rPr>
                <w:lang w:eastAsia="de-DE"/>
              </w:rPr>
              <w:t>Arcadust</w:t>
            </w:r>
            <w:proofErr w:type="spellEnd"/>
            <w:r>
              <w:rPr>
                <w:lang w:eastAsia="de-DE"/>
              </w:rPr>
              <w:t xml:space="preserve"> 400.</w:t>
            </w:r>
          </w:p>
          <w:p w:rsidR="00E91084" w:rsidRDefault="00E91084" w:rsidP="00E91084">
            <w:pPr>
              <w:rPr>
                <w:lang w:eastAsia="de-DE"/>
              </w:rPr>
            </w:pPr>
          </w:p>
          <w:p w:rsidR="00E91084" w:rsidRDefault="009031F9" w:rsidP="009031F9">
            <w:pPr>
              <w:rPr>
                <w:lang w:eastAsia="de-DE"/>
              </w:rPr>
            </w:pPr>
            <w:r>
              <w:rPr>
                <w:lang w:eastAsia="de-DE"/>
              </w:rPr>
              <w:t xml:space="preserve">Data from the accelerated storage stability have been used for the product </w:t>
            </w:r>
            <w:proofErr w:type="spellStart"/>
            <w:r>
              <w:rPr>
                <w:lang w:eastAsia="de-DE"/>
              </w:rPr>
              <w:t>Acardust</w:t>
            </w:r>
            <w:proofErr w:type="spellEnd"/>
            <w:r>
              <w:rPr>
                <w:lang w:eastAsia="de-DE"/>
              </w:rPr>
              <w:t xml:space="preserve"> 200 to calculate its discharge rate: results were provided for the spray volume during 5s, therefore a discharge rate has been calculated at 1.81g/s.</w:t>
            </w:r>
          </w:p>
        </w:tc>
        <w:tc>
          <w:tcPr>
            <w:tcW w:w="1609" w:type="dxa"/>
          </w:tcPr>
          <w:p w:rsidR="00E91084" w:rsidRDefault="00E91084" w:rsidP="00E91084">
            <w:pPr>
              <w:rPr>
                <w:lang w:eastAsia="de-DE"/>
              </w:rPr>
            </w:pPr>
            <w:r w:rsidRPr="00040D62">
              <w:rPr>
                <w:lang w:eastAsia="de-DE"/>
              </w:rPr>
              <w:t>AEROFARM</w:t>
            </w:r>
            <w:r>
              <w:rPr>
                <w:lang w:eastAsia="de-DE"/>
              </w:rPr>
              <w:t>,</w:t>
            </w:r>
          </w:p>
          <w:p w:rsidR="00E91084" w:rsidRDefault="00E91084" w:rsidP="00E91084">
            <w:pPr>
              <w:rPr>
                <w:lang w:eastAsia="de-DE"/>
              </w:rPr>
            </w:pPr>
            <w:r>
              <w:rPr>
                <w:lang w:eastAsia="de-DE"/>
              </w:rPr>
              <w:t>2016</w:t>
            </w:r>
          </w:p>
          <w:p w:rsidR="00E91084" w:rsidRDefault="00E91084" w:rsidP="00E91084">
            <w:pPr>
              <w:rPr>
                <w:lang w:eastAsia="de-DE"/>
              </w:rPr>
            </w:pPr>
            <w:r>
              <w:rPr>
                <w:lang w:eastAsia="de-DE"/>
              </w:rPr>
              <w:t xml:space="preserve">Study report </w:t>
            </w:r>
            <w:r w:rsidRPr="00040D62">
              <w:rPr>
                <w:lang w:eastAsia="de-DE"/>
              </w:rPr>
              <w:t>Edition du 09/06/2016 – Lot H782</w:t>
            </w:r>
          </w:p>
          <w:p w:rsidR="00E91084" w:rsidRDefault="00E91084" w:rsidP="00E91084">
            <w:pPr>
              <w:rPr>
                <w:lang w:eastAsia="de-DE"/>
              </w:rPr>
            </w:pPr>
          </w:p>
          <w:p w:rsidR="00E91084" w:rsidRDefault="00E91084" w:rsidP="00E91084">
            <w:pPr>
              <w:rPr>
                <w:lang w:eastAsia="de-DE"/>
              </w:rPr>
            </w:pPr>
            <w:r>
              <w:rPr>
                <w:lang w:eastAsia="de-DE"/>
              </w:rPr>
              <w:t>AEROFARM, 2013</w:t>
            </w:r>
          </w:p>
          <w:p w:rsidR="00E91084" w:rsidRDefault="00E91084" w:rsidP="00E91084">
            <w:pPr>
              <w:rPr>
                <w:lang w:eastAsia="de-DE"/>
              </w:rPr>
            </w:pPr>
            <w:r>
              <w:rPr>
                <w:lang w:eastAsia="de-DE"/>
              </w:rPr>
              <w:t xml:space="preserve">Report </w:t>
            </w:r>
            <w:r w:rsidRPr="00040D62">
              <w:rPr>
                <w:lang w:eastAsia="de-DE"/>
              </w:rPr>
              <w:t>QLT814/13</w:t>
            </w:r>
          </w:p>
        </w:tc>
      </w:tr>
      <w:tr w:rsidR="00E91084" w:rsidRPr="007C5FFD" w:rsidTr="007E05D5">
        <w:trPr>
          <w:jc w:val="center"/>
        </w:trPr>
        <w:tc>
          <w:tcPr>
            <w:tcW w:w="1669" w:type="dxa"/>
          </w:tcPr>
          <w:p w:rsidR="00E91084" w:rsidRPr="00981FBD" w:rsidRDefault="00E91084" w:rsidP="00E91084">
            <w:pPr>
              <w:rPr>
                <w:lang w:eastAsia="en-US"/>
              </w:rPr>
            </w:pPr>
            <w:r>
              <w:rPr>
                <w:lang w:eastAsia="en-US"/>
              </w:rPr>
              <w:t>C</w:t>
            </w:r>
            <w:r w:rsidRPr="00981FBD">
              <w:rPr>
                <w:lang w:eastAsia="en-US"/>
              </w:rPr>
              <w:t>logging of aerosol dispenser valves</w:t>
            </w:r>
          </w:p>
        </w:tc>
        <w:tc>
          <w:tcPr>
            <w:tcW w:w="2310" w:type="dxa"/>
          </w:tcPr>
          <w:p w:rsidR="00E91084" w:rsidRDefault="00E91084" w:rsidP="00E91084">
            <w:pPr>
              <w:rPr>
                <w:lang w:eastAsia="de-DE"/>
              </w:rPr>
            </w:pPr>
            <w:r>
              <w:rPr>
                <w:lang w:eastAsia="de-DE"/>
              </w:rPr>
              <w:t>Quality control data</w:t>
            </w:r>
          </w:p>
          <w:p w:rsidR="00E91084" w:rsidRDefault="00E91084" w:rsidP="00E91084">
            <w:pPr>
              <w:rPr>
                <w:lang w:eastAsia="de-DE"/>
              </w:rPr>
            </w:pPr>
          </w:p>
        </w:tc>
        <w:tc>
          <w:tcPr>
            <w:tcW w:w="2127" w:type="dxa"/>
          </w:tcPr>
          <w:p w:rsidR="00E91084" w:rsidRDefault="00E91084" w:rsidP="00E91084">
            <w:pPr>
              <w:rPr>
                <w:lang w:eastAsia="de-DE"/>
              </w:rPr>
            </w:pPr>
            <w:r>
              <w:rPr>
                <w:lang w:eastAsia="de-DE"/>
              </w:rPr>
              <w:t>ACARDUST 400</w:t>
            </w:r>
          </w:p>
        </w:tc>
        <w:tc>
          <w:tcPr>
            <w:tcW w:w="3969" w:type="dxa"/>
          </w:tcPr>
          <w:p w:rsidR="00E91084" w:rsidRDefault="00E91084" w:rsidP="00E91084">
            <w:pPr>
              <w:rPr>
                <w:lang w:eastAsia="de-DE"/>
              </w:rPr>
            </w:pPr>
            <w:r>
              <w:rPr>
                <w:lang w:eastAsia="de-DE"/>
              </w:rPr>
              <w:t>S</w:t>
            </w:r>
            <w:r w:rsidRPr="00040D62">
              <w:rPr>
                <w:lang w:eastAsia="de-DE"/>
              </w:rPr>
              <w:t xml:space="preserve">atisfactory operation of the valve) </w:t>
            </w:r>
            <w:r>
              <w:rPr>
                <w:lang w:eastAsia="de-DE"/>
              </w:rPr>
              <w:t>is</w:t>
            </w:r>
            <w:r w:rsidRPr="00040D62">
              <w:rPr>
                <w:lang w:eastAsia="de-DE"/>
              </w:rPr>
              <w:t xml:space="preserve"> determined during the quality control of the aerosol packaging containing </w:t>
            </w:r>
            <w:proofErr w:type="spellStart"/>
            <w:r w:rsidRPr="00040D62">
              <w:rPr>
                <w:lang w:eastAsia="de-DE"/>
              </w:rPr>
              <w:t>Acardust</w:t>
            </w:r>
            <w:proofErr w:type="spellEnd"/>
          </w:p>
        </w:tc>
        <w:tc>
          <w:tcPr>
            <w:tcW w:w="3131" w:type="dxa"/>
          </w:tcPr>
          <w:p w:rsidR="00E91084" w:rsidRDefault="00E91084" w:rsidP="00E91084">
            <w:pPr>
              <w:rPr>
                <w:lang w:eastAsia="de-DE"/>
              </w:rPr>
            </w:pPr>
            <w:r>
              <w:rPr>
                <w:lang w:eastAsia="de-DE"/>
              </w:rPr>
              <w:t>Acceptable</w:t>
            </w:r>
          </w:p>
          <w:p w:rsidR="00E91084" w:rsidRDefault="00E91084" w:rsidP="00E91084">
            <w:pPr>
              <w:rPr>
                <w:lang w:eastAsia="de-DE"/>
              </w:rPr>
            </w:pPr>
          </w:p>
          <w:p w:rsidR="00E91084" w:rsidRDefault="00E91084" w:rsidP="00E91084">
            <w:pPr>
              <w:rPr>
                <w:lang w:eastAsia="de-DE"/>
              </w:rPr>
            </w:pPr>
            <w:r>
              <w:rPr>
                <w:lang w:eastAsia="de-DE"/>
              </w:rPr>
              <w:t xml:space="preserve">Only data have been provided for the product </w:t>
            </w:r>
            <w:proofErr w:type="spellStart"/>
            <w:r>
              <w:rPr>
                <w:lang w:eastAsia="de-DE"/>
              </w:rPr>
              <w:t>Arcadust</w:t>
            </w:r>
            <w:proofErr w:type="spellEnd"/>
            <w:r>
              <w:rPr>
                <w:lang w:eastAsia="de-DE"/>
              </w:rPr>
              <w:t xml:space="preserve"> 400.</w:t>
            </w:r>
          </w:p>
          <w:p w:rsidR="00E91084" w:rsidRDefault="00E91084" w:rsidP="00E91084">
            <w:pPr>
              <w:rPr>
                <w:lang w:eastAsia="de-DE"/>
              </w:rPr>
            </w:pPr>
          </w:p>
          <w:p w:rsidR="00E91084" w:rsidRDefault="009031F9" w:rsidP="00A801A8">
            <w:pPr>
              <w:rPr>
                <w:lang w:eastAsia="de-DE"/>
              </w:rPr>
            </w:pPr>
            <w:r>
              <w:rPr>
                <w:lang w:eastAsia="de-DE"/>
              </w:rPr>
              <w:t>No</w:t>
            </w:r>
            <w:r w:rsidR="00E91084" w:rsidRPr="00621E70">
              <w:rPr>
                <w:lang w:eastAsia="de-DE"/>
              </w:rPr>
              <w:t xml:space="preserve"> data </w:t>
            </w:r>
            <w:r>
              <w:rPr>
                <w:lang w:eastAsia="de-DE"/>
              </w:rPr>
              <w:t>ha</w:t>
            </w:r>
            <w:r w:rsidR="00A801A8">
              <w:rPr>
                <w:lang w:eastAsia="de-DE"/>
              </w:rPr>
              <w:t>s</w:t>
            </w:r>
            <w:r w:rsidR="00E91084" w:rsidRPr="00621E70">
              <w:rPr>
                <w:lang w:eastAsia="de-DE"/>
              </w:rPr>
              <w:t xml:space="preserve"> be</w:t>
            </w:r>
            <w:r w:rsidR="00A801A8">
              <w:rPr>
                <w:lang w:eastAsia="de-DE"/>
              </w:rPr>
              <w:t>en</w:t>
            </w:r>
            <w:r w:rsidR="00E91084" w:rsidRPr="00621E70">
              <w:rPr>
                <w:lang w:eastAsia="de-DE"/>
              </w:rPr>
              <w:t xml:space="preserve"> provided for the product </w:t>
            </w:r>
            <w:proofErr w:type="spellStart"/>
            <w:r w:rsidR="00E91084" w:rsidRPr="00621E70">
              <w:rPr>
                <w:lang w:eastAsia="de-DE"/>
              </w:rPr>
              <w:t>Arcadust</w:t>
            </w:r>
            <w:proofErr w:type="spellEnd"/>
            <w:r w:rsidR="00E91084" w:rsidRPr="00621E70">
              <w:rPr>
                <w:lang w:eastAsia="de-DE"/>
              </w:rPr>
              <w:t xml:space="preserve"> 200.</w:t>
            </w:r>
          </w:p>
        </w:tc>
        <w:tc>
          <w:tcPr>
            <w:tcW w:w="1609" w:type="dxa"/>
          </w:tcPr>
          <w:p w:rsidR="00E91084" w:rsidRDefault="00E91084" w:rsidP="00E91084">
            <w:pPr>
              <w:rPr>
                <w:lang w:eastAsia="de-DE"/>
              </w:rPr>
            </w:pPr>
            <w:r w:rsidRPr="00040D62">
              <w:rPr>
                <w:lang w:eastAsia="de-DE"/>
              </w:rPr>
              <w:t>AEROFARM</w:t>
            </w:r>
            <w:r>
              <w:rPr>
                <w:lang w:eastAsia="de-DE"/>
              </w:rPr>
              <w:t>,</w:t>
            </w:r>
          </w:p>
          <w:p w:rsidR="00E91084" w:rsidRDefault="00E91084" w:rsidP="00E91084">
            <w:pPr>
              <w:rPr>
                <w:lang w:eastAsia="de-DE"/>
              </w:rPr>
            </w:pPr>
            <w:r>
              <w:rPr>
                <w:lang w:eastAsia="de-DE"/>
              </w:rPr>
              <w:t>2016</w:t>
            </w:r>
          </w:p>
          <w:p w:rsidR="00E91084" w:rsidRDefault="00E91084" w:rsidP="00E91084">
            <w:pPr>
              <w:rPr>
                <w:lang w:eastAsia="de-DE"/>
              </w:rPr>
            </w:pPr>
            <w:r>
              <w:rPr>
                <w:lang w:eastAsia="de-DE"/>
              </w:rPr>
              <w:t xml:space="preserve">Study report </w:t>
            </w:r>
            <w:r w:rsidRPr="00040D62">
              <w:rPr>
                <w:lang w:eastAsia="de-DE"/>
              </w:rPr>
              <w:t>Edition du 09/06/2016 – Lot H782</w:t>
            </w:r>
          </w:p>
          <w:p w:rsidR="00E91084" w:rsidRDefault="00E91084" w:rsidP="00E91084">
            <w:pPr>
              <w:rPr>
                <w:lang w:eastAsia="de-DE"/>
              </w:rPr>
            </w:pPr>
          </w:p>
          <w:p w:rsidR="00E91084" w:rsidRDefault="00E91084" w:rsidP="00E91084">
            <w:pPr>
              <w:rPr>
                <w:lang w:eastAsia="de-DE"/>
              </w:rPr>
            </w:pPr>
            <w:r>
              <w:rPr>
                <w:lang w:eastAsia="de-DE"/>
              </w:rPr>
              <w:t>AEROFARM, 2013</w:t>
            </w:r>
          </w:p>
          <w:p w:rsidR="00E91084" w:rsidRDefault="00E91084" w:rsidP="00E91084">
            <w:pPr>
              <w:rPr>
                <w:lang w:eastAsia="de-DE"/>
              </w:rPr>
            </w:pPr>
            <w:r>
              <w:rPr>
                <w:lang w:eastAsia="de-DE"/>
              </w:rPr>
              <w:t xml:space="preserve">Report </w:t>
            </w:r>
            <w:r w:rsidRPr="00040D62">
              <w:rPr>
                <w:lang w:eastAsia="de-DE"/>
              </w:rPr>
              <w:lastRenderedPageBreak/>
              <w:t>QLT814/13</w:t>
            </w:r>
          </w:p>
        </w:tc>
      </w:tr>
    </w:tbl>
    <w:p w:rsidR="00E91084" w:rsidRPr="00D85561" w:rsidRDefault="00E91084" w:rsidP="00E91084">
      <w:pPr>
        <w:contextualSpacing/>
        <w:jc w:val="both"/>
      </w:pPr>
    </w:p>
    <w:p w:rsidR="00B17FCB" w:rsidRDefault="00B17FCB" w:rsidP="00B17FCB">
      <w:pPr>
        <w:tabs>
          <w:tab w:val="left" w:pos="2454"/>
        </w:tabs>
        <w:rPr>
          <w:rFonts w:eastAsia="Calibri"/>
          <w:lang w:eastAsia="sv-SE"/>
        </w:rPr>
      </w:pPr>
      <w:r>
        <w:rPr>
          <w:rFonts w:eastAsia="Calibri"/>
          <w:lang w:eastAsia="sv-SE"/>
        </w:rPr>
        <w:tab/>
      </w:r>
    </w:p>
    <w:p w:rsidR="00B17FCB" w:rsidRDefault="00B17FCB" w:rsidP="00B17FCB">
      <w:pPr>
        <w:rPr>
          <w:rFonts w:eastAsia="Calibri"/>
          <w:lang w:eastAsia="sv-SE"/>
        </w:rPr>
      </w:pPr>
    </w:p>
    <w:tbl>
      <w:tblPr>
        <w:tblW w:w="0" w:type="auto"/>
        <w:tblInd w:w="-601" w:type="dxa"/>
        <w:tblLayout w:type="fixed"/>
        <w:tblLook w:val="0000" w:firstRow="0" w:lastRow="0" w:firstColumn="0" w:lastColumn="0" w:noHBand="0" w:noVBand="0"/>
      </w:tblPr>
      <w:tblGrid>
        <w:gridCol w:w="13750"/>
      </w:tblGrid>
      <w:tr w:rsidR="009D0C0B" w:rsidTr="004E19B5">
        <w:tc>
          <w:tcPr>
            <w:tcW w:w="13750" w:type="dxa"/>
            <w:tcBorders>
              <w:top w:val="single" w:sz="4" w:space="0" w:color="000000"/>
              <w:left w:val="single" w:sz="4" w:space="0" w:color="000000"/>
              <w:bottom w:val="single" w:sz="6" w:space="0" w:color="000000"/>
              <w:right w:val="single" w:sz="6" w:space="0" w:color="000000"/>
            </w:tcBorders>
            <w:shd w:val="clear" w:color="auto" w:fill="CCFFCC"/>
          </w:tcPr>
          <w:p w:rsidR="009D0C0B" w:rsidRDefault="00FA480B">
            <w:pPr>
              <w:spacing w:line="260" w:lineRule="atLeast"/>
            </w:pPr>
            <w:r>
              <w:rPr>
                <w:rFonts w:eastAsia="Calibri"/>
                <w:b/>
                <w:bCs/>
                <w:lang w:eastAsia="en-US"/>
              </w:rPr>
              <w:t>Conclusion on the p</w:t>
            </w:r>
            <w:r>
              <w:rPr>
                <w:rFonts w:eastAsia="Calibri"/>
                <w:b/>
              </w:rPr>
              <w:t>hysical, chemical and technical properties</w:t>
            </w:r>
            <w:r>
              <w:rPr>
                <w:rFonts w:eastAsia="Calibri"/>
                <w:b/>
                <w:bCs/>
                <w:lang w:eastAsia="en-US"/>
              </w:rPr>
              <w:t xml:space="preserve"> of the product</w:t>
            </w:r>
          </w:p>
        </w:tc>
      </w:tr>
      <w:tr w:rsidR="009D0C0B" w:rsidTr="004E19B5">
        <w:trPr>
          <w:trHeight w:val="298"/>
        </w:trPr>
        <w:tc>
          <w:tcPr>
            <w:tcW w:w="13750" w:type="dxa"/>
            <w:tcBorders>
              <w:top w:val="single" w:sz="6" w:space="0" w:color="000000"/>
              <w:left w:val="single" w:sz="4" w:space="0" w:color="000000"/>
              <w:bottom w:val="single" w:sz="6" w:space="0" w:color="000000"/>
              <w:right w:val="single" w:sz="6" w:space="0" w:color="000000"/>
            </w:tcBorders>
            <w:shd w:val="clear" w:color="auto" w:fill="auto"/>
          </w:tcPr>
          <w:p w:rsidR="00E91084" w:rsidRDefault="00E91084" w:rsidP="00E91084">
            <w:pPr>
              <w:jc w:val="both"/>
              <w:rPr>
                <w:lang w:eastAsia="en-US"/>
              </w:rPr>
            </w:pPr>
            <w:r w:rsidRPr="00E977B7">
              <w:rPr>
                <w:lang w:eastAsia="en-US"/>
              </w:rPr>
              <w:t xml:space="preserve">The formulation </w:t>
            </w:r>
            <w:r>
              <w:rPr>
                <w:lang w:eastAsia="en-US"/>
              </w:rPr>
              <w:t>ARCADUST</w:t>
            </w:r>
            <w:r w:rsidRPr="00E977B7">
              <w:rPr>
                <w:lang w:eastAsia="en-US"/>
              </w:rPr>
              <w:t xml:space="preserve"> is a</w:t>
            </w:r>
            <w:r>
              <w:rPr>
                <w:lang w:eastAsia="en-US"/>
              </w:rPr>
              <w:t>n Aerosol</w:t>
            </w:r>
            <w:r w:rsidRPr="00E977B7">
              <w:rPr>
                <w:lang w:eastAsia="en-US"/>
              </w:rPr>
              <w:t xml:space="preserve"> (</w:t>
            </w:r>
            <w:r>
              <w:rPr>
                <w:lang w:eastAsia="en-US"/>
              </w:rPr>
              <w:t>AE</w:t>
            </w:r>
            <w:r w:rsidRPr="00E977B7">
              <w:rPr>
                <w:lang w:eastAsia="en-US"/>
              </w:rPr>
              <w:t xml:space="preserve">) formulation. All studies have been performed in accordance with the current requirements and the results are deemed to be acceptable. </w:t>
            </w:r>
          </w:p>
          <w:p w:rsidR="00E91084" w:rsidRDefault="00E91084" w:rsidP="00E91084">
            <w:pPr>
              <w:jc w:val="both"/>
              <w:rPr>
                <w:lang w:eastAsia="en-US"/>
              </w:rPr>
            </w:pPr>
            <w:r w:rsidRPr="00E977B7">
              <w:rPr>
                <w:lang w:eastAsia="en-US"/>
              </w:rPr>
              <w:t xml:space="preserve">The appearance of the product is </w:t>
            </w:r>
            <w:proofErr w:type="gramStart"/>
            <w:r>
              <w:rPr>
                <w:lang w:eastAsia="en-US"/>
              </w:rPr>
              <w:t>an</w:t>
            </w:r>
            <w:proofErr w:type="gramEnd"/>
            <w:r>
              <w:rPr>
                <w:lang w:eastAsia="en-US"/>
              </w:rPr>
              <w:t xml:space="preserve"> homogeneous limpid liquid colourless with a characteristic odour.</w:t>
            </w:r>
            <w:r w:rsidRPr="00E977B7">
              <w:rPr>
                <w:lang w:eastAsia="en-US"/>
              </w:rPr>
              <w:t xml:space="preserve"> There is no effect of high temperature on the stability of the formulation, since </w:t>
            </w:r>
            <w:r>
              <w:rPr>
                <w:lang w:eastAsia="en-US"/>
              </w:rPr>
              <w:t>after 8 weeks at 40</w:t>
            </w:r>
            <w:r w:rsidRPr="00E977B7">
              <w:rPr>
                <w:lang w:eastAsia="en-US"/>
              </w:rPr>
              <w:t>°</w:t>
            </w:r>
            <w:proofErr w:type="gramStart"/>
            <w:r w:rsidRPr="00E977B7">
              <w:rPr>
                <w:lang w:eastAsia="en-US"/>
              </w:rPr>
              <w:t>C,</w:t>
            </w:r>
            <w:proofErr w:type="gramEnd"/>
            <w:r w:rsidRPr="00E977B7">
              <w:rPr>
                <w:lang w:eastAsia="en-US"/>
              </w:rPr>
              <w:t xml:space="preserve"> neither the active ingredient content nor the technical properties were changed. The stability data indicate a shelf life of at least 2 years at ambient temperature when stored in </w:t>
            </w:r>
            <w:r>
              <w:rPr>
                <w:lang w:eastAsia="en-US"/>
              </w:rPr>
              <w:t>aluminium can packaging material</w:t>
            </w:r>
            <w:r w:rsidRPr="00E977B7">
              <w:rPr>
                <w:lang w:eastAsia="en-US"/>
              </w:rPr>
              <w:t xml:space="preserve"> (commercial packaging</w:t>
            </w:r>
            <w:r>
              <w:rPr>
                <w:lang w:eastAsia="en-US"/>
              </w:rPr>
              <w:t xml:space="preserve"> material</w:t>
            </w:r>
            <w:r w:rsidRPr="00E977B7">
              <w:rPr>
                <w:lang w:eastAsia="en-US"/>
              </w:rPr>
              <w:t xml:space="preserve">). </w:t>
            </w:r>
            <w:r>
              <w:rPr>
                <w:lang w:eastAsia="en-US"/>
              </w:rPr>
              <w:t xml:space="preserve">The long term storage stability study is on-going. </w:t>
            </w:r>
            <w:r w:rsidR="00AD4887">
              <w:rPr>
                <w:lang w:eastAsia="en-US"/>
              </w:rPr>
              <w:t>2</w:t>
            </w:r>
            <w:r w:rsidR="00C90A84">
              <w:rPr>
                <w:lang w:eastAsia="en-US"/>
              </w:rPr>
              <w:t xml:space="preserve"> </w:t>
            </w:r>
            <w:r w:rsidR="00AD4887">
              <w:rPr>
                <w:lang w:eastAsia="en-US"/>
              </w:rPr>
              <w:t>year final</w:t>
            </w:r>
            <w:r>
              <w:rPr>
                <w:lang w:eastAsia="en-US"/>
              </w:rPr>
              <w:t xml:space="preserve"> results should be provided. </w:t>
            </w:r>
          </w:p>
          <w:p w:rsidR="00E91084" w:rsidRDefault="00E91084" w:rsidP="00E91084">
            <w:pPr>
              <w:jc w:val="both"/>
              <w:rPr>
                <w:lang w:eastAsia="en-US"/>
              </w:rPr>
            </w:pPr>
            <w:r>
              <w:rPr>
                <w:lang w:eastAsia="en-US"/>
              </w:rPr>
              <w:t>A</w:t>
            </w:r>
            <w:r w:rsidRPr="00E977B7">
              <w:rPr>
                <w:lang w:eastAsia="en-US"/>
              </w:rPr>
              <w:t>fter 7 days at 0°C</w:t>
            </w:r>
            <w:r>
              <w:rPr>
                <w:lang w:eastAsia="en-US"/>
              </w:rPr>
              <w:t xml:space="preserve">, the appearance and technical characteristic have not significantly changed. The product is stable at 0°C. </w:t>
            </w:r>
          </w:p>
          <w:p w:rsidR="00E91084" w:rsidRDefault="00E91084" w:rsidP="00E91084">
            <w:pPr>
              <w:jc w:val="both"/>
              <w:rPr>
                <w:lang w:eastAsia="en-US"/>
              </w:rPr>
            </w:pPr>
          </w:p>
          <w:p w:rsidR="00E91084" w:rsidRPr="00E977B7" w:rsidRDefault="00E91084" w:rsidP="00E91084">
            <w:pPr>
              <w:jc w:val="both"/>
              <w:rPr>
                <w:lang w:eastAsia="en-US"/>
              </w:rPr>
            </w:pPr>
            <w:r w:rsidRPr="00E977B7">
              <w:rPr>
                <w:lang w:eastAsia="en-US"/>
              </w:rPr>
              <w:t>Its technical characteristics are a</w:t>
            </w:r>
            <w:r>
              <w:rPr>
                <w:lang w:eastAsia="en-US"/>
              </w:rPr>
              <w:t xml:space="preserve">cceptable for an AE formulation. Quality control data have been provided for </w:t>
            </w:r>
            <w:r w:rsidRPr="00981FBD">
              <w:rPr>
                <w:lang w:eastAsia="en-US"/>
              </w:rPr>
              <w:t>net content of formulation, internal pressure</w:t>
            </w:r>
            <w:r>
              <w:rPr>
                <w:lang w:eastAsia="en-US"/>
              </w:rPr>
              <w:t xml:space="preserve"> and</w:t>
            </w:r>
            <w:r w:rsidRPr="00981FBD">
              <w:rPr>
                <w:lang w:eastAsia="en-US"/>
              </w:rPr>
              <w:t xml:space="preserve"> discharge rate</w:t>
            </w:r>
            <w:r>
              <w:rPr>
                <w:lang w:eastAsia="en-US"/>
              </w:rPr>
              <w:t xml:space="preserve"> only for the product ARCADUST 400. Mean net content is 353.06g, mean internal pressure is </w:t>
            </w:r>
            <w:r>
              <w:rPr>
                <w:lang w:eastAsia="de-DE"/>
              </w:rPr>
              <w:t xml:space="preserve">5.09 bars at 20°C and 9.57 bars at 50°C and the mean discharge rate is 1.56g/s. </w:t>
            </w:r>
            <w:r w:rsidR="009031F9">
              <w:rPr>
                <w:lang w:eastAsia="de-DE"/>
              </w:rPr>
              <w:t>No d</w:t>
            </w:r>
            <w:r>
              <w:rPr>
                <w:lang w:eastAsia="de-DE"/>
              </w:rPr>
              <w:t xml:space="preserve">ata </w:t>
            </w:r>
            <w:r w:rsidR="009031F9">
              <w:rPr>
                <w:lang w:eastAsia="de-DE"/>
              </w:rPr>
              <w:t>ha</w:t>
            </w:r>
            <w:r w:rsidR="00A801A8">
              <w:rPr>
                <w:lang w:eastAsia="de-DE"/>
              </w:rPr>
              <w:t>s</w:t>
            </w:r>
            <w:r w:rsidR="009031F9">
              <w:rPr>
                <w:lang w:eastAsia="de-DE"/>
              </w:rPr>
              <w:t xml:space="preserve"> been </w:t>
            </w:r>
            <w:r>
              <w:rPr>
                <w:lang w:eastAsia="de-DE"/>
              </w:rPr>
              <w:t>provided for the product ARCADUST 200.</w:t>
            </w:r>
          </w:p>
          <w:p w:rsidR="00E91084" w:rsidRDefault="00E91084" w:rsidP="00E91084">
            <w:pPr>
              <w:jc w:val="both"/>
              <w:rPr>
                <w:lang w:eastAsia="en-US"/>
              </w:rPr>
            </w:pPr>
          </w:p>
          <w:p w:rsidR="00E91084" w:rsidRPr="00E977B7" w:rsidRDefault="00E91084" w:rsidP="00E91084">
            <w:pPr>
              <w:jc w:val="both"/>
              <w:rPr>
                <w:lang w:eastAsia="en-US"/>
              </w:rPr>
            </w:pPr>
            <w:r w:rsidRPr="00E977B7">
              <w:rPr>
                <w:lang w:eastAsia="en-US"/>
              </w:rPr>
              <w:t xml:space="preserve">The </w:t>
            </w:r>
            <w:r>
              <w:rPr>
                <w:lang w:eastAsia="en-US"/>
              </w:rPr>
              <w:t>liquid formulation is classified H304.</w:t>
            </w:r>
          </w:p>
          <w:p w:rsidR="009D0C0B" w:rsidRDefault="00C578C0" w:rsidP="00E91084">
            <w:pPr>
              <w:snapToGrid w:val="0"/>
              <w:spacing w:line="260" w:lineRule="atLeast"/>
              <w:jc w:val="both"/>
              <w:rPr>
                <w:rFonts w:eastAsia="Calibri"/>
                <w:b/>
                <w:bCs/>
                <w:lang w:eastAsia="en-US"/>
              </w:rPr>
            </w:pPr>
            <w:r>
              <w:rPr>
                <w:lang w:eastAsia="en-US"/>
              </w:rPr>
              <w:t>The product should be stored at maximum 40°C.</w:t>
            </w:r>
          </w:p>
        </w:tc>
      </w:tr>
    </w:tbl>
    <w:p w:rsidR="009D0C0B" w:rsidRDefault="009D0C0B">
      <w:pPr>
        <w:spacing w:line="260" w:lineRule="atLeast"/>
        <w:ind w:left="360"/>
        <w:contextualSpacing/>
        <w:rPr>
          <w:rFonts w:eastAsia="Calibri"/>
          <w:lang w:eastAsia="sv-SE"/>
        </w:rPr>
      </w:pPr>
    </w:p>
    <w:p w:rsidR="009D0C0B" w:rsidRDefault="009D0C0B">
      <w:pPr>
        <w:spacing w:line="260" w:lineRule="atLeast"/>
        <w:ind w:left="360"/>
        <w:contextualSpacing/>
        <w:rPr>
          <w:rFonts w:eastAsia="Calibri"/>
          <w:lang w:eastAsia="sv-SE"/>
        </w:rPr>
      </w:pPr>
    </w:p>
    <w:p w:rsidR="009D0C0B" w:rsidRDefault="00FA480B">
      <w:pPr>
        <w:pStyle w:val="Titre3"/>
      </w:pPr>
      <w:bookmarkStart w:id="49" w:name="_Toc477956995"/>
      <w:proofErr w:type="spellStart"/>
      <w:r>
        <w:t>Physical</w:t>
      </w:r>
      <w:proofErr w:type="spellEnd"/>
      <w:r>
        <w:t xml:space="preserve"> </w:t>
      </w:r>
      <w:proofErr w:type="spellStart"/>
      <w:r>
        <w:t>hazards</w:t>
      </w:r>
      <w:proofErr w:type="spellEnd"/>
      <w:r>
        <w:t xml:space="preserve"> </w:t>
      </w:r>
      <w:proofErr w:type="spellStart"/>
      <w:r>
        <w:t>and</w:t>
      </w:r>
      <w:proofErr w:type="spellEnd"/>
      <w:r>
        <w:t xml:space="preserve"> </w:t>
      </w:r>
      <w:proofErr w:type="spellStart"/>
      <w:r>
        <w:t>respective</w:t>
      </w:r>
      <w:proofErr w:type="spellEnd"/>
      <w:r>
        <w:t xml:space="preserve"> </w:t>
      </w:r>
      <w:proofErr w:type="spellStart"/>
      <w:r>
        <w:t>characteristics</w:t>
      </w:r>
      <w:bookmarkEnd w:id="49"/>
      <w:proofErr w:type="spellEnd"/>
    </w:p>
    <w:p w:rsidR="00B17FCB" w:rsidRPr="00B17FCB" w:rsidRDefault="00B17FCB" w:rsidP="00B17FCB">
      <w:pPr>
        <w:pStyle w:val="Absatz"/>
        <w:rPr>
          <w:rFonts w:eastAsia="Calibri"/>
          <w:lang w:val="de-DE"/>
        </w:rPr>
      </w:pPr>
    </w:p>
    <w:tbl>
      <w:tblPr>
        <w:tblW w:w="14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3"/>
        <w:gridCol w:w="1985"/>
        <w:gridCol w:w="2126"/>
        <w:gridCol w:w="4253"/>
        <w:gridCol w:w="3260"/>
        <w:gridCol w:w="1473"/>
      </w:tblGrid>
      <w:tr w:rsidR="00B17FCB" w:rsidRPr="007C5FFD" w:rsidTr="00EB1631">
        <w:trPr>
          <w:cantSplit/>
          <w:tblHeader/>
          <w:jc w:val="center"/>
        </w:trPr>
        <w:tc>
          <w:tcPr>
            <w:tcW w:w="1703" w:type="dxa"/>
            <w:shd w:val="clear" w:color="auto" w:fill="E0E0E0"/>
            <w:vAlign w:val="center"/>
          </w:tcPr>
          <w:p w:rsidR="00B17FCB" w:rsidRPr="007C5FFD" w:rsidRDefault="00B17FCB" w:rsidP="00EB1631">
            <w:pPr>
              <w:rPr>
                <w:b/>
                <w:lang w:eastAsia="de-DE"/>
              </w:rPr>
            </w:pPr>
            <w:r w:rsidRPr="007C5FFD">
              <w:rPr>
                <w:b/>
                <w:lang w:eastAsia="de-DE"/>
              </w:rPr>
              <w:t>Property</w:t>
            </w:r>
          </w:p>
        </w:tc>
        <w:tc>
          <w:tcPr>
            <w:tcW w:w="1985" w:type="dxa"/>
            <w:shd w:val="clear" w:color="auto" w:fill="E0E0E0"/>
            <w:vAlign w:val="center"/>
          </w:tcPr>
          <w:p w:rsidR="00B17FCB" w:rsidRPr="007C5FFD" w:rsidRDefault="00B17FCB" w:rsidP="00EB1631">
            <w:pPr>
              <w:rPr>
                <w:b/>
                <w:lang w:eastAsia="de-DE"/>
              </w:rPr>
            </w:pPr>
            <w:r w:rsidRPr="007C5FFD">
              <w:rPr>
                <w:b/>
                <w:lang w:eastAsia="de-DE"/>
              </w:rPr>
              <w:t>Guideline and Method</w:t>
            </w:r>
          </w:p>
        </w:tc>
        <w:tc>
          <w:tcPr>
            <w:tcW w:w="2126" w:type="dxa"/>
            <w:shd w:val="clear" w:color="auto" w:fill="E0E0E0"/>
            <w:vAlign w:val="center"/>
          </w:tcPr>
          <w:p w:rsidR="00B17FCB" w:rsidRPr="007C5FFD" w:rsidRDefault="00B17FCB" w:rsidP="00EB1631">
            <w:pPr>
              <w:rPr>
                <w:b/>
                <w:lang w:eastAsia="de-DE"/>
              </w:rPr>
            </w:pPr>
            <w:r w:rsidRPr="007C5FFD">
              <w:rPr>
                <w:b/>
                <w:lang w:eastAsia="de-DE"/>
              </w:rPr>
              <w:t>Purity of the test substance (% (w/w)</w:t>
            </w:r>
          </w:p>
        </w:tc>
        <w:tc>
          <w:tcPr>
            <w:tcW w:w="4253" w:type="dxa"/>
            <w:shd w:val="clear" w:color="auto" w:fill="E0E0E0"/>
            <w:vAlign w:val="center"/>
          </w:tcPr>
          <w:p w:rsidR="00B17FCB" w:rsidRPr="007C5FFD" w:rsidRDefault="00B17FCB" w:rsidP="00EB1631">
            <w:pPr>
              <w:rPr>
                <w:b/>
                <w:lang w:eastAsia="de-DE"/>
              </w:rPr>
            </w:pPr>
            <w:r w:rsidRPr="007C5FFD">
              <w:rPr>
                <w:b/>
                <w:lang w:eastAsia="de-DE"/>
              </w:rPr>
              <w:t>Results</w:t>
            </w:r>
          </w:p>
        </w:tc>
        <w:tc>
          <w:tcPr>
            <w:tcW w:w="3260" w:type="dxa"/>
            <w:shd w:val="clear" w:color="auto" w:fill="E0E0E0"/>
            <w:vAlign w:val="center"/>
          </w:tcPr>
          <w:p w:rsidR="00B17FCB" w:rsidRPr="007C5FFD" w:rsidRDefault="00B17FCB" w:rsidP="00EB1631">
            <w:pPr>
              <w:rPr>
                <w:b/>
                <w:lang w:eastAsia="de-DE"/>
              </w:rPr>
            </w:pPr>
            <w:r>
              <w:rPr>
                <w:b/>
                <w:lang w:eastAsia="de-DE"/>
              </w:rPr>
              <w:t>FR evaluation</w:t>
            </w:r>
          </w:p>
        </w:tc>
        <w:tc>
          <w:tcPr>
            <w:tcW w:w="1473" w:type="dxa"/>
            <w:shd w:val="clear" w:color="auto" w:fill="E0E0E0"/>
            <w:vAlign w:val="center"/>
          </w:tcPr>
          <w:p w:rsidR="00B17FCB" w:rsidRPr="007C5FFD" w:rsidRDefault="00B17FCB" w:rsidP="00EB1631">
            <w:pPr>
              <w:rPr>
                <w:b/>
                <w:lang w:eastAsia="de-DE"/>
              </w:rPr>
            </w:pPr>
            <w:r w:rsidRPr="007C5FFD">
              <w:rPr>
                <w:b/>
                <w:lang w:eastAsia="de-DE"/>
              </w:rPr>
              <w:t>Reference</w:t>
            </w:r>
          </w:p>
        </w:tc>
      </w:tr>
      <w:tr w:rsidR="00B17FCB" w:rsidRPr="007C5FFD" w:rsidTr="00EB1631">
        <w:trPr>
          <w:cantSplit/>
          <w:tblHeader/>
          <w:jc w:val="center"/>
        </w:trPr>
        <w:tc>
          <w:tcPr>
            <w:tcW w:w="1703" w:type="dxa"/>
          </w:tcPr>
          <w:p w:rsidR="00B17FCB" w:rsidRPr="007C5FFD" w:rsidRDefault="00B17FCB" w:rsidP="00EB1631">
            <w:pPr>
              <w:rPr>
                <w:lang w:eastAsia="de-DE"/>
              </w:rPr>
            </w:pPr>
            <w:r w:rsidRPr="007C5FFD">
              <w:rPr>
                <w:lang w:eastAsia="de-DE"/>
              </w:rPr>
              <w:lastRenderedPageBreak/>
              <w:t>Explosives</w:t>
            </w:r>
          </w:p>
        </w:tc>
        <w:tc>
          <w:tcPr>
            <w:tcW w:w="1985" w:type="dxa"/>
          </w:tcPr>
          <w:p w:rsidR="00B17FCB" w:rsidRPr="007C5FFD" w:rsidRDefault="00B17FCB" w:rsidP="00EB1631">
            <w:pPr>
              <w:rPr>
                <w:lang w:eastAsia="de-DE"/>
              </w:rPr>
            </w:pPr>
            <w:r>
              <w:rPr>
                <w:lang w:eastAsia="de-DE"/>
              </w:rPr>
              <w:t>Statement</w:t>
            </w:r>
          </w:p>
        </w:tc>
        <w:tc>
          <w:tcPr>
            <w:tcW w:w="2126" w:type="dxa"/>
          </w:tcPr>
          <w:p w:rsidR="00B17FCB" w:rsidRPr="007C5FFD" w:rsidRDefault="00B17FCB" w:rsidP="00EB1631">
            <w:pPr>
              <w:rPr>
                <w:lang w:eastAsia="de-DE"/>
              </w:rPr>
            </w:pPr>
            <w:r>
              <w:rPr>
                <w:lang w:eastAsia="de-DE"/>
              </w:rPr>
              <w:t>ACARDUST</w:t>
            </w:r>
          </w:p>
        </w:tc>
        <w:tc>
          <w:tcPr>
            <w:tcW w:w="4253" w:type="dxa"/>
          </w:tcPr>
          <w:p w:rsidR="00B17FCB" w:rsidRPr="007C5FFD" w:rsidRDefault="00B17FCB" w:rsidP="00EB1631">
            <w:pPr>
              <w:rPr>
                <w:lang w:eastAsia="de-DE"/>
              </w:rPr>
            </w:pPr>
            <w:r w:rsidRPr="001A61E8">
              <w:rPr>
                <w:lang w:eastAsia="de-DE"/>
              </w:rPr>
              <w:t>The product is formulated as an aerosol. Thus, no explosive properties' test is required.</w:t>
            </w:r>
          </w:p>
        </w:tc>
        <w:tc>
          <w:tcPr>
            <w:tcW w:w="3260" w:type="dxa"/>
            <w:shd w:val="clear" w:color="auto" w:fill="auto"/>
          </w:tcPr>
          <w:p w:rsidR="00B17FCB" w:rsidRDefault="00B17FCB" w:rsidP="00EB1631">
            <w:pPr>
              <w:rPr>
                <w:lang w:eastAsia="de-DE"/>
              </w:rPr>
            </w:pPr>
            <w:r>
              <w:rPr>
                <w:lang w:eastAsia="de-DE"/>
              </w:rPr>
              <w:t>The justification is not acceptable.</w:t>
            </w:r>
          </w:p>
          <w:p w:rsidR="00B17FCB" w:rsidRDefault="00B17FCB" w:rsidP="00EB1631">
            <w:pPr>
              <w:rPr>
                <w:lang w:eastAsia="de-DE"/>
              </w:rPr>
            </w:pPr>
          </w:p>
          <w:p w:rsidR="00B17FCB" w:rsidRDefault="00B17FCB" w:rsidP="00EB1631">
            <w:pPr>
              <w:rPr>
                <w:lang w:eastAsia="de-DE"/>
              </w:rPr>
            </w:pPr>
            <w:r>
              <w:rPr>
                <w:lang w:eastAsia="de-DE"/>
              </w:rPr>
              <w:t>Further justification has been provided which is acceptable:</w:t>
            </w:r>
          </w:p>
          <w:p w:rsidR="00B17FCB" w:rsidRDefault="00B17FCB" w:rsidP="00EB1631">
            <w:pPr>
              <w:rPr>
                <w:lang w:eastAsia="de-DE"/>
              </w:rPr>
            </w:pPr>
          </w:p>
          <w:p w:rsidR="00B17FCB" w:rsidRPr="007C5FFD" w:rsidRDefault="00B17FCB" w:rsidP="00B17FCB">
            <w:pPr>
              <w:rPr>
                <w:lang w:eastAsia="de-DE"/>
              </w:rPr>
            </w:pPr>
            <w:proofErr w:type="gramStart"/>
            <w:r>
              <w:rPr>
                <w:lang w:eastAsia="de-DE"/>
              </w:rPr>
              <w:t>active</w:t>
            </w:r>
            <w:proofErr w:type="gramEnd"/>
            <w:r>
              <w:rPr>
                <w:lang w:eastAsia="de-DE"/>
              </w:rPr>
              <w:t xml:space="preserve"> substance, co-</w:t>
            </w:r>
            <w:proofErr w:type="spellStart"/>
            <w:r>
              <w:rPr>
                <w:lang w:eastAsia="de-DE"/>
              </w:rPr>
              <w:t>formulants</w:t>
            </w:r>
            <w:proofErr w:type="spellEnd"/>
            <w:r>
              <w:rPr>
                <w:lang w:eastAsia="de-DE"/>
              </w:rPr>
              <w:t xml:space="preserve"> and propellant gas are not explosive therefore the product is not considered as explosive.</w:t>
            </w:r>
          </w:p>
        </w:tc>
        <w:tc>
          <w:tcPr>
            <w:tcW w:w="1473" w:type="dxa"/>
          </w:tcPr>
          <w:p w:rsidR="00B17FCB" w:rsidRPr="007C5FFD" w:rsidRDefault="00B17FCB" w:rsidP="00EB1631">
            <w:pPr>
              <w:rPr>
                <w:lang w:eastAsia="de-DE"/>
              </w:rPr>
            </w:pPr>
            <w:r>
              <w:rPr>
                <w:lang w:eastAsia="de-DE"/>
              </w:rPr>
              <w:t>IUCLID</w:t>
            </w:r>
          </w:p>
        </w:tc>
      </w:tr>
      <w:tr w:rsidR="00B17FCB" w:rsidRPr="007C5FFD" w:rsidTr="00EB1631">
        <w:trPr>
          <w:cantSplit/>
          <w:tblHeader/>
          <w:jc w:val="center"/>
        </w:trPr>
        <w:tc>
          <w:tcPr>
            <w:tcW w:w="1703" w:type="dxa"/>
          </w:tcPr>
          <w:p w:rsidR="00B17FCB" w:rsidRPr="007C5FFD" w:rsidRDefault="00B17FCB" w:rsidP="00EB1631">
            <w:pPr>
              <w:rPr>
                <w:lang w:eastAsia="de-DE"/>
              </w:rPr>
            </w:pPr>
            <w:r w:rsidRPr="007C5FFD">
              <w:rPr>
                <w:lang w:eastAsia="de-DE"/>
              </w:rPr>
              <w:t>Flammable gases</w:t>
            </w:r>
          </w:p>
        </w:tc>
        <w:tc>
          <w:tcPr>
            <w:tcW w:w="1985" w:type="dxa"/>
          </w:tcPr>
          <w:p w:rsidR="00B17FCB" w:rsidRPr="007C5FFD" w:rsidRDefault="00B17FCB" w:rsidP="00EB1631">
            <w:pPr>
              <w:rPr>
                <w:lang w:eastAsia="de-DE"/>
              </w:rPr>
            </w:pPr>
          </w:p>
        </w:tc>
        <w:tc>
          <w:tcPr>
            <w:tcW w:w="2126" w:type="dxa"/>
          </w:tcPr>
          <w:p w:rsidR="00B17FCB" w:rsidRPr="007C5FFD" w:rsidRDefault="00B17FCB" w:rsidP="00EB1631">
            <w:pPr>
              <w:rPr>
                <w:lang w:eastAsia="de-DE"/>
              </w:rPr>
            </w:pPr>
          </w:p>
        </w:tc>
        <w:tc>
          <w:tcPr>
            <w:tcW w:w="4253" w:type="dxa"/>
          </w:tcPr>
          <w:p w:rsidR="00B17FCB" w:rsidRDefault="00B17FCB" w:rsidP="00EB1631">
            <w:pPr>
              <w:rPr>
                <w:lang w:eastAsia="en-US"/>
              </w:rPr>
            </w:pPr>
            <w:r>
              <w:rPr>
                <w:lang w:eastAsia="en-US"/>
              </w:rPr>
              <w:t>No data provided.</w:t>
            </w:r>
          </w:p>
          <w:p w:rsidR="00B17FCB" w:rsidRPr="007C5FFD" w:rsidRDefault="00B17FCB" w:rsidP="00EB1631">
            <w:pPr>
              <w:rPr>
                <w:lang w:eastAsia="de-DE"/>
              </w:rPr>
            </w:pPr>
          </w:p>
        </w:tc>
        <w:tc>
          <w:tcPr>
            <w:tcW w:w="3260" w:type="dxa"/>
          </w:tcPr>
          <w:p w:rsidR="00B17FCB" w:rsidRPr="007C5FFD" w:rsidRDefault="00B17FCB" w:rsidP="00EB1631">
            <w:pPr>
              <w:rPr>
                <w:lang w:eastAsia="de-DE"/>
              </w:rPr>
            </w:pPr>
            <w:r>
              <w:rPr>
                <w:lang w:eastAsia="de-DE"/>
              </w:rPr>
              <w:t>Not relevant for an AE</w:t>
            </w:r>
          </w:p>
        </w:tc>
        <w:tc>
          <w:tcPr>
            <w:tcW w:w="1473" w:type="dxa"/>
          </w:tcPr>
          <w:p w:rsidR="00B17FCB" w:rsidRPr="007C5FFD" w:rsidRDefault="00B17FCB" w:rsidP="00EB1631">
            <w:pPr>
              <w:rPr>
                <w:lang w:eastAsia="de-DE"/>
              </w:rPr>
            </w:pPr>
          </w:p>
        </w:tc>
      </w:tr>
      <w:tr w:rsidR="00B17FCB" w:rsidRPr="007C5FFD" w:rsidTr="00EB1631">
        <w:trPr>
          <w:cantSplit/>
          <w:tblHeader/>
          <w:jc w:val="center"/>
        </w:trPr>
        <w:tc>
          <w:tcPr>
            <w:tcW w:w="1703" w:type="dxa"/>
          </w:tcPr>
          <w:p w:rsidR="00B17FCB" w:rsidRPr="007C5FFD" w:rsidRDefault="00B17FCB" w:rsidP="00EB1631">
            <w:pPr>
              <w:rPr>
                <w:lang w:eastAsia="de-DE"/>
              </w:rPr>
            </w:pPr>
            <w:r w:rsidRPr="007C5FFD">
              <w:rPr>
                <w:lang w:eastAsia="de-DE"/>
              </w:rPr>
              <w:t>Flammable aerosols</w:t>
            </w:r>
          </w:p>
        </w:tc>
        <w:tc>
          <w:tcPr>
            <w:tcW w:w="1985" w:type="dxa"/>
          </w:tcPr>
          <w:p w:rsidR="00B17FCB" w:rsidRPr="007C5FFD" w:rsidRDefault="00B17FCB" w:rsidP="00EB1631">
            <w:pPr>
              <w:rPr>
                <w:lang w:eastAsia="de-DE"/>
              </w:rPr>
            </w:pPr>
            <w:r>
              <w:rPr>
                <w:lang w:eastAsia="de-DE"/>
              </w:rPr>
              <w:t>Inflammation test according to Directive 2008/47</w:t>
            </w:r>
          </w:p>
        </w:tc>
        <w:tc>
          <w:tcPr>
            <w:tcW w:w="2126" w:type="dxa"/>
          </w:tcPr>
          <w:p w:rsidR="00B17FCB" w:rsidRDefault="00B17FCB" w:rsidP="00EB1631">
            <w:pPr>
              <w:rPr>
                <w:lang w:eastAsia="de-DE"/>
              </w:rPr>
            </w:pPr>
            <w:r>
              <w:rPr>
                <w:lang w:eastAsia="de-DE"/>
              </w:rPr>
              <w:t>ACARDUST 200</w:t>
            </w:r>
          </w:p>
          <w:p w:rsidR="00B17FCB" w:rsidRPr="007C5FFD" w:rsidRDefault="00B17FCB" w:rsidP="00EB1631">
            <w:pPr>
              <w:rPr>
                <w:lang w:eastAsia="de-DE"/>
              </w:rPr>
            </w:pPr>
            <w:r>
              <w:rPr>
                <w:lang w:eastAsia="de-DE"/>
              </w:rPr>
              <w:t>Batch K053</w:t>
            </w:r>
          </w:p>
        </w:tc>
        <w:tc>
          <w:tcPr>
            <w:tcW w:w="4253" w:type="dxa"/>
          </w:tcPr>
          <w:p w:rsidR="00B17FCB" w:rsidRDefault="00B17FCB" w:rsidP="00EB1631">
            <w:pPr>
              <w:rPr>
                <w:lang w:eastAsia="de-DE"/>
              </w:rPr>
            </w:pPr>
            <w:r>
              <w:rPr>
                <w:lang w:eastAsia="de-DE"/>
              </w:rPr>
              <w:t>Distance of inflammation higher than 15 cm.</w:t>
            </w:r>
          </w:p>
          <w:p w:rsidR="00B17FCB" w:rsidRDefault="00B17FCB" w:rsidP="00EB1631">
            <w:pPr>
              <w:rPr>
                <w:lang w:eastAsia="de-DE"/>
              </w:rPr>
            </w:pPr>
          </w:p>
          <w:p w:rsidR="00B17FCB" w:rsidRPr="007C5FFD" w:rsidRDefault="00B17FCB" w:rsidP="00EB1631">
            <w:pPr>
              <w:rPr>
                <w:lang w:eastAsia="de-DE"/>
              </w:rPr>
            </w:pPr>
            <w:r>
              <w:rPr>
                <w:lang w:eastAsia="de-DE"/>
              </w:rPr>
              <w:t xml:space="preserve">The product is flammable </w:t>
            </w:r>
            <w:r w:rsidRPr="001A61E8">
              <w:rPr>
                <w:lang w:eastAsia="de-DE"/>
              </w:rPr>
              <w:t>and is classified Flam. Aerosol 2, H223 according to Regulation (EC) No. 1272/2008.</w:t>
            </w:r>
          </w:p>
        </w:tc>
        <w:tc>
          <w:tcPr>
            <w:tcW w:w="3260" w:type="dxa"/>
          </w:tcPr>
          <w:p w:rsidR="00B17FCB" w:rsidRDefault="00B17FCB" w:rsidP="00EB1631">
            <w:pPr>
              <w:rPr>
                <w:lang w:eastAsia="de-DE"/>
              </w:rPr>
            </w:pPr>
            <w:r>
              <w:rPr>
                <w:lang w:eastAsia="de-DE"/>
              </w:rPr>
              <w:t>Acceptable</w:t>
            </w:r>
          </w:p>
          <w:p w:rsidR="00B17FCB" w:rsidRDefault="00B17FCB" w:rsidP="00EB1631">
            <w:pPr>
              <w:rPr>
                <w:lang w:eastAsia="de-DE"/>
              </w:rPr>
            </w:pPr>
          </w:p>
          <w:p w:rsidR="00B17FCB" w:rsidRPr="007C5FFD" w:rsidRDefault="00B17FCB" w:rsidP="00EB1631">
            <w:pPr>
              <w:rPr>
                <w:lang w:eastAsia="de-DE"/>
              </w:rPr>
            </w:pPr>
            <w:r>
              <w:rPr>
                <w:lang w:eastAsia="de-DE"/>
              </w:rPr>
              <w:t xml:space="preserve">The product is </w:t>
            </w:r>
            <w:r w:rsidRPr="001A61E8">
              <w:rPr>
                <w:lang w:eastAsia="de-DE"/>
              </w:rPr>
              <w:t>classified Flam. Aerosol 2, H223</w:t>
            </w:r>
          </w:p>
        </w:tc>
        <w:tc>
          <w:tcPr>
            <w:tcW w:w="1473" w:type="dxa"/>
          </w:tcPr>
          <w:p w:rsidR="00B17FCB" w:rsidRPr="007C5FFD" w:rsidRDefault="00B17FCB" w:rsidP="00EB1631">
            <w:pPr>
              <w:rPr>
                <w:lang w:eastAsia="de-DE"/>
              </w:rPr>
            </w:pPr>
            <w:proofErr w:type="spellStart"/>
            <w:r>
              <w:rPr>
                <w:lang w:eastAsia="de-DE"/>
              </w:rPr>
              <w:t>Walbrou</w:t>
            </w:r>
            <w:proofErr w:type="spellEnd"/>
            <w:r>
              <w:rPr>
                <w:lang w:eastAsia="de-DE"/>
              </w:rPr>
              <w:t xml:space="preserve"> C., Narcy B., 2010</w:t>
            </w:r>
          </w:p>
        </w:tc>
      </w:tr>
      <w:tr w:rsidR="00B17FCB" w:rsidRPr="007C5FFD" w:rsidTr="00EB1631">
        <w:trPr>
          <w:cantSplit/>
          <w:tblHeader/>
          <w:jc w:val="center"/>
        </w:trPr>
        <w:tc>
          <w:tcPr>
            <w:tcW w:w="1703" w:type="dxa"/>
          </w:tcPr>
          <w:p w:rsidR="00B17FCB" w:rsidRPr="007C5FFD" w:rsidRDefault="00B17FCB" w:rsidP="00EB1631">
            <w:pPr>
              <w:rPr>
                <w:lang w:eastAsia="de-DE"/>
              </w:rPr>
            </w:pPr>
            <w:r w:rsidRPr="007C5FFD">
              <w:rPr>
                <w:lang w:eastAsia="de-DE"/>
              </w:rPr>
              <w:t>Oxidising gases</w:t>
            </w:r>
          </w:p>
        </w:tc>
        <w:tc>
          <w:tcPr>
            <w:tcW w:w="1985" w:type="dxa"/>
          </w:tcPr>
          <w:p w:rsidR="00B17FCB" w:rsidRPr="007C5FFD" w:rsidRDefault="00B17FCB" w:rsidP="00EB1631">
            <w:pPr>
              <w:rPr>
                <w:lang w:eastAsia="de-DE"/>
              </w:rPr>
            </w:pPr>
          </w:p>
        </w:tc>
        <w:tc>
          <w:tcPr>
            <w:tcW w:w="2126" w:type="dxa"/>
          </w:tcPr>
          <w:p w:rsidR="00B17FCB" w:rsidRPr="007C5FFD" w:rsidRDefault="00B17FCB" w:rsidP="00EB1631">
            <w:pPr>
              <w:rPr>
                <w:lang w:eastAsia="de-DE"/>
              </w:rPr>
            </w:pPr>
          </w:p>
        </w:tc>
        <w:tc>
          <w:tcPr>
            <w:tcW w:w="4253" w:type="dxa"/>
          </w:tcPr>
          <w:p w:rsidR="00B17FCB" w:rsidRPr="007C5FFD" w:rsidRDefault="00B17FCB" w:rsidP="007E05D5">
            <w:pPr>
              <w:rPr>
                <w:lang w:eastAsia="de-DE"/>
              </w:rPr>
            </w:pPr>
            <w:r>
              <w:rPr>
                <w:lang w:eastAsia="en-US"/>
              </w:rPr>
              <w:t>No data provided.</w:t>
            </w:r>
          </w:p>
        </w:tc>
        <w:tc>
          <w:tcPr>
            <w:tcW w:w="3260" w:type="dxa"/>
          </w:tcPr>
          <w:p w:rsidR="00B17FCB" w:rsidRPr="007C5FFD" w:rsidRDefault="00B17FCB" w:rsidP="00EB1631">
            <w:pPr>
              <w:rPr>
                <w:lang w:eastAsia="de-DE"/>
              </w:rPr>
            </w:pPr>
            <w:r>
              <w:rPr>
                <w:lang w:eastAsia="de-DE"/>
              </w:rPr>
              <w:t>Not relevant for an AE</w:t>
            </w:r>
          </w:p>
        </w:tc>
        <w:tc>
          <w:tcPr>
            <w:tcW w:w="1473" w:type="dxa"/>
          </w:tcPr>
          <w:p w:rsidR="00B17FCB" w:rsidRPr="007C5FFD" w:rsidRDefault="00B17FCB" w:rsidP="00EB1631">
            <w:pPr>
              <w:rPr>
                <w:lang w:eastAsia="de-DE"/>
              </w:rPr>
            </w:pPr>
          </w:p>
        </w:tc>
      </w:tr>
      <w:tr w:rsidR="00B17FCB" w:rsidRPr="007C5FFD" w:rsidTr="00EB1631">
        <w:trPr>
          <w:cantSplit/>
          <w:tblHeader/>
          <w:jc w:val="center"/>
        </w:trPr>
        <w:tc>
          <w:tcPr>
            <w:tcW w:w="1703" w:type="dxa"/>
          </w:tcPr>
          <w:p w:rsidR="00B17FCB" w:rsidRPr="007C5FFD" w:rsidRDefault="00B17FCB" w:rsidP="00EB1631">
            <w:pPr>
              <w:rPr>
                <w:lang w:eastAsia="de-DE"/>
              </w:rPr>
            </w:pPr>
            <w:r w:rsidRPr="007C5FFD">
              <w:rPr>
                <w:lang w:eastAsia="de-DE"/>
              </w:rPr>
              <w:t>Gases under pressure</w:t>
            </w:r>
          </w:p>
        </w:tc>
        <w:tc>
          <w:tcPr>
            <w:tcW w:w="1985" w:type="dxa"/>
          </w:tcPr>
          <w:p w:rsidR="00B17FCB" w:rsidRPr="007C5FFD" w:rsidRDefault="00B17FCB" w:rsidP="00EB1631">
            <w:pPr>
              <w:rPr>
                <w:lang w:eastAsia="de-DE"/>
              </w:rPr>
            </w:pPr>
          </w:p>
        </w:tc>
        <w:tc>
          <w:tcPr>
            <w:tcW w:w="2126" w:type="dxa"/>
          </w:tcPr>
          <w:p w:rsidR="00B17FCB" w:rsidRPr="007C5FFD" w:rsidRDefault="00B17FCB" w:rsidP="00EB1631">
            <w:pPr>
              <w:rPr>
                <w:lang w:eastAsia="de-DE"/>
              </w:rPr>
            </w:pPr>
          </w:p>
        </w:tc>
        <w:tc>
          <w:tcPr>
            <w:tcW w:w="4253" w:type="dxa"/>
          </w:tcPr>
          <w:p w:rsidR="00B17FCB" w:rsidRDefault="00B17FCB" w:rsidP="00EB1631">
            <w:pPr>
              <w:rPr>
                <w:lang w:eastAsia="en-US"/>
              </w:rPr>
            </w:pPr>
            <w:r>
              <w:rPr>
                <w:lang w:eastAsia="en-US"/>
              </w:rPr>
              <w:t>No data provided.</w:t>
            </w:r>
          </w:p>
          <w:p w:rsidR="00B17FCB" w:rsidRPr="007C5FFD" w:rsidRDefault="00B17FCB" w:rsidP="00EB1631">
            <w:pPr>
              <w:rPr>
                <w:lang w:eastAsia="de-DE"/>
              </w:rPr>
            </w:pPr>
          </w:p>
        </w:tc>
        <w:tc>
          <w:tcPr>
            <w:tcW w:w="3260" w:type="dxa"/>
            <w:shd w:val="clear" w:color="auto" w:fill="auto"/>
          </w:tcPr>
          <w:p w:rsidR="00B17FCB" w:rsidRPr="007C5FFD" w:rsidRDefault="00B17FCB" w:rsidP="00EB1631">
            <w:pPr>
              <w:rPr>
                <w:lang w:eastAsia="de-DE"/>
              </w:rPr>
            </w:pPr>
            <w:r>
              <w:rPr>
                <w:lang w:eastAsia="de-DE"/>
              </w:rPr>
              <w:t>The product is classified H229</w:t>
            </w:r>
          </w:p>
        </w:tc>
        <w:tc>
          <w:tcPr>
            <w:tcW w:w="1473" w:type="dxa"/>
          </w:tcPr>
          <w:p w:rsidR="00B17FCB" w:rsidRPr="007C5FFD" w:rsidRDefault="00B17FCB" w:rsidP="00EB1631">
            <w:pPr>
              <w:rPr>
                <w:lang w:eastAsia="de-DE"/>
              </w:rPr>
            </w:pPr>
          </w:p>
        </w:tc>
      </w:tr>
      <w:tr w:rsidR="00B17FCB" w:rsidRPr="007C5FFD" w:rsidTr="00EB1631">
        <w:trPr>
          <w:cantSplit/>
          <w:tblHeader/>
          <w:jc w:val="center"/>
        </w:trPr>
        <w:tc>
          <w:tcPr>
            <w:tcW w:w="1703" w:type="dxa"/>
          </w:tcPr>
          <w:p w:rsidR="00B17FCB" w:rsidRPr="007C5FFD" w:rsidRDefault="00B17FCB" w:rsidP="00EB1631">
            <w:pPr>
              <w:rPr>
                <w:lang w:eastAsia="de-DE"/>
              </w:rPr>
            </w:pPr>
            <w:r w:rsidRPr="007C5FFD">
              <w:rPr>
                <w:lang w:eastAsia="de-DE"/>
              </w:rPr>
              <w:t>Flammable liquids</w:t>
            </w:r>
          </w:p>
        </w:tc>
        <w:tc>
          <w:tcPr>
            <w:tcW w:w="1985" w:type="dxa"/>
          </w:tcPr>
          <w:p w:rsidR="00B17FCB" w:rsidRPr="007C5FFD" w:rsidRDefault="00B17FCB" w:rsidP="00EB1631">
            <w:pPr>
              <w:rPr>
                <w:lang w:eastAsia="de-DE"/>
              </w:rPr>
            </w:pPr>
          </w:p>
        </w:tc>
        <w:tc>
          <w:tcPr>
            <w:tcW w:w="2126" w:type="dxa"/>
          </w:tcPr>
          <w:p w:rsidR="00B17FCB" w:rsidRPr="007C5FFD" w:rsidRDefault="00B17FCB" w:rsidP="00EB1631">
            <w:pPr>
              <w:rPr>
                <w:lang w:eastAsia="de-DE"/>
              </w:rPr>
            </w:pPr>
          </w:p>
        </w:tc>
        <w:tc>
          <w:tcPr>
            <w:tcW w:w="4253" w:type="dxa"/>
          </w:tcPr>
          <w:p w:rsidR="00B17FCB" w:rsidRDefault="00B17FCB" w:rsidP="00EB1631">
            <w:pPr>
              <w:rPr>
                <w:lang w:eastAsia="en-US"/>
              </w:rPr>
            </w:pPr>
            <w:r>
              <w:rPr>
                <w:lang w:eastAsia="en-US"/>
              </w:rPr>
              <w:t>No data provided.</w:t>
            </w:r>
          </w:p>
          <w:p w:rsidR="00B17FCB" w:rsidRPr="007C5FFD" w:rsidRDefault="00B17FCB" w:rsidP="00EB1631">
            <w:pPr>
              <w:rPr>
                <w:lang w:eastAsia="de-DE"/>
              </w:rPr>
            </w:pPr>
          </w:p>
        </w:tc>
        <w:tc>
          <w:tcPr>
            <w:tcW w:w="3260" w:type="dxa"/>
          </w:tcPr>
          <w:p w:rsidR="00B17FCB" w:rsidRPr="007C5FFD" w:rsidRDefault="00B17FCB" w:rsidP="00EB1631">
            <w:pPr>
              <w:rPr>
                <w:lang w:eastAsia="de-DE"/>
              </w:rPr>
            </w:pPr>
            <w:r>
              <w:rPr>
                <w:lang w:eastAsia="de-DE"/>
              </w:rPr>
              <w:t>Not relevant for an AE</w:t>
            </w:r>
          </w:p>
        </w:tc>
        <w:tc>
          <w:tcPr>
            <w:tcW w:w="1473" w:type="dxa"/>
          </w:tcPr>
          <w:p w:rsidR="00B17FCB" w:rsidRPr="007C5FFD" w:rsidRDefault="00B17FCB" w:rsidP="00EB1631">
            <w:pPr>
              <w:rPr>
                <w:lang w:eastAsia="de-DE"/>
              </w:rPr>
            </w:pPr>
          </w:p>
        </w:tc>
      </w:tr>
      <w:tr w:rsidR="00B17FCB" w:rsidRPr="007C5FFD" w:rsidTr="00EB1631">
        <w:trPr>
          <w:cantSplit/>
          <w:tblHeader/>
          <w:jc w:val="center"/>
        </w:trPr>
        <w:tc>
          <w:tcPr>
            <w:tcW w:w="1703" w:type="dxa"/>
          </w:tcPr>
          <w:p w:rsidR="00B17FCB" w:rsidRPr="007C5FFD" w:rsidRDefault="00B17FCB" w:rsidP="00EB1631">
            <w:pPr>
              <w:rPr>
                <w:lang w:eastAsia="de-DE"/>
              </w:rPr>
            </w:pPr>
            <w:r w:rsidRPr="007C5FFD">
              <w:rPr>
                <w:lang w:eastAsia="de-DE"/>
              </w:rPr>
              <w:t>Flammable solids</w:t>
            </w:r>
          </w:p>
        </w:tc>
        <w:tc>
          <w:tcPr>
            <w:tcW w:w="1985" w:type="dxa"/>
          </w:tcPr>
          <w:p w:rsidR="00B17FCB" w:rsidRPr="007C5FFD" w:rsidRDefault="00B17FCB" w:rsidP="00EB1631">
            <w:pPr>
              <w:rPr>
                <w:lang w:eastAsia="de-DE"/>
              </w:rPr>
            </w:pPr>
          </w:p>
        </w:tc>
        <w:tc>
          <w:tcPr>
            <w:tcW w:w="2126" w:type="dxa"/>
          </w:tcPr>
          <w:p w:rsidR="00B17FCB" w:rsidRPr="007C5FFD" w:rsidRDefault="00B17FCB" w:rsidP="00EB1631">
            <w:pPr>
              <w:rPr>
                <w:lang w:eastAsia="de-DE"/>
              </w:rPr>
            </w:pPr>
          </w:p>
        </w:tc>
        <w:tc>
          <w:tcPr>
            <w:tcW w:w="4253" w:type="dxa"/>
          </w:tcPr>
          <w:p w:rsidR="00B17FCB" w:rsidRDefault="00B17FCB" w:rsidP="00EB1631">
            <w:pPr>
              <w:rPr>
                <w:lang w:eastAsia="en-US"/>
              </w:rPr>
            </w:pPr>
            <w:r>
              <w:rPr>
                <w:lang w:eastAsia="en-US"/>
              </w:rPr>
              <w:t>No data provided.</w:t>
            </w:r>
          </w:p>
          <w:p w:rsidR="00B17FCB" w:rsidRPr="007C5FFD" w:rsidRDefault="00B17FCB" w:rsidP="00EB1631">
            <w:pPr>
              <w:rPr>
                <w:lang w:eastAsia="de-DE"/>
              </w:rPr>
            </w:pPr>
          </w:p>
        </w:tc>
        <w:tc>
          <w:tcPr>
            <w:tcW w:w="3260" w:type="dxa"/>
          </w:tcPr>
          <w:p w:rsidR="00B17FCB" w:rsidRPr="007C5FFD" w:rsidRDefault="00B17FCB" w:rsidP="00EB1631">
            <w:pPr>
              <w:rPr>
                <w:lang w:eastAsia="de-DE"/>
              </w:rPr>
            </w:pPr>
            <w:r>
              <w:rPr>
                <w:lang w:eastAsia="de-DE"/>
              </w:rPr>
              <w:t>Not relevant for an AE</w:t>
            </w:r>
          </w:p>
        </w:tc>
        <w:tc>
          <w:tcPr>
            <w:tcW w:w="1473" w:type="dxa"/>
          </w:tcPr>
          <w:p w:rsidR="00B17FCB" w:rsidRPr="007C5FFD" w:rsidRDefault="00B17FCB" w:rsidP="00EB1631">
            <w:pPr>
              <w:rPr>
                <w:lang w:eastAsia="de-DE"/>
              </w:rPr>
            </w:pPr>
          </w:p>
        </w:tc>
      </w:tr>
      <w:tr w:rsidR="00B17FCB" w:rsidRPr="007C5FFD" w:rsidTr="00EB1631">
        <w:trPr>
          <w:cantSplit/>
          <w:tblHeader/>
          <w:jc w:val="center"/>
        </w:trPr>
        <w:tc>
          <w:tcPr>
            <w:tcW w:w="1703" w:type="dxa"/>
          </w:tcPr>
          <w:p w:rsidR="00B17FCB" w:rsidRPr="007C5FFD" w:rsidRDefault="00B17FCB" w:rsidP="00EB1631">
            <w:pPr>
              <w:rPr>
                <w:lang w:eastAsia="de-DE"/>
              </w:rPr>
            </w:pPr>
            <w:r w:rsidRPr="007C5FFD">
              <w:rPr>
                <w:lang w:eastAsia="de-DE"/>
              </w:rPr>
              <w:t>Self-reactive substances and mixtures</w:t>
            </w:r>
          </w:p>
        </w:tc>
        <w:tc>
          <w:tcPr>
            <w:tcW w:w="1985" w:type="dxa"/>
          </w:tcPr>
          <w:p w:rsidR="00B17FCB" w:rsidRPr="007C5FFD" w:rsidRDefault="00B17FCB" w:rsidP="00EB1631">
            <w:pPr>
              <w:rPr>
                <w:lang w:eastAsia="de-DE"/>
              </w:rPr>
            </w:pPr>
          </w:p>
        </w:tc>
        <w:tc>
          <w:tcPr>
            <w:tcW w:w="2126" w:type="dxa"/>
          </w:tcPr>
          <w:p w:rsidR="00B17FCB" w:rsidRPr="007C5FFD" w:rsidRDefault="00B17FCB" w:rsidP="00EB1631">
            <w:pPr>
              <w:rPr>
                <w:lang w:eastAsia="de-DE"/>
              </w:rPr>
            </w:pPr>
          </w:p>
        </w:tc>
        <w:tc>
          <w:tcPr>
            <w:tcW w:w="4253" w:type="dxa"/>
          </w:tcPr>
          <w:p w:rsidR="00B17FCB" w:rsidRDefault="00B17FCB" w:rsidP="00EB1631">
            <w:pPr>
              <w:rPr>
                <w:lang w:eastAsia="en-US"/>
              </w:rPr>
            </w:pPr>
            <w:r>
              <w:rPr>
                <w:lang w:eastAsia="en-US"/>
              </w:rPr>
              <w:t>No data provided.</w:t>
            </w:r>
          </w:p>
          <w:p w:rsidR="00B17FCB" w:rsidRPr="007C5FFD" w:rsidRDefault="00B17FCB" w:rsidP="00EB1631">
            <w:pPr>
              <w:rPr>
                <w:lang w:eastAsia="de-DE"/>
              </w:rPr>
            </w:pPr>
          </w:p>
        </w:tc>
        <w:tc>
          <w:tcPr>
            <w:tcW w:w="3260" w:type="dxa"/>
          </w:tcPr>
          <w:p w:rsidR="00B17FCB" w:rsidRPr="007C5FFD" w:rsidRDefault="00B17FCB" w:rsidP="00EB1631">
            <w:pPr>
              <w:rPr>
                <w:lang w:eastAsia="de-DE"/>
              </w:rPr>
            </w:pPr>
          </w:p>
        </w:tc>
        <w:tc>
          <w:tcPr>
            <w:tcW w:w="1473" w:type="dxa"/>
          </w:tcPr>
          <w:p w:rsidR="00B17FCB" w:rsidRPr="007C5FFD" w:rsidRDefault="00B17FCB" w:rsidP="00EB1631">
            <w:pPr>
              <w:rPr>
                <w:lang w:eastAsia="de-DE"/>
              </w:rPr>
            </w:pPr>
          </w:p>
        </w:tc>
      </w:tr>
      <w:tr w:rsidR="00B17FCB" w:rsidRPr="007C5FFD" w:rsidTr="00EB1631">
        <w:trPr>
          <w:cantSplit/>
          <w:tblHeader/>
          <w:jc w:val="center"/>
        </w:trPr>
        <w:tc>
          <w:tcPr>
            <w:tcW w:w="1703" w:type="dxa"/>
          </w:tcPr>
          <w:p w:rsidR="00B17FCB" w:rsidRPr="007C5FFD" w:rsidRDefault="00B17FCB" w:rsidP="00EB1631">
            <w:pPr>
              <w:rPr>
                <w:lang w:eastAsia="de-DE"/>
              </w:rPr>
            </w:pPr>
            <w:r w:rsidRPr="007C5FFD">
              <w:rPr>
                <w:lang w:eastAsia="de-DE"/>
              </w:rPr>
              <w:t>Pyrophoric liquids</w:t>
            </w:r>
          </w:p>
        </w:tc>
        <w:tc>
          <w:tcPr>
            <w:tcW w:w="1985" w:type="dxa"/>
          </w:tcPr>
          <w:p w:rsidR="00B17FCB" w:rsidRPr="007C5FFD" w:rsidRDefault="00B17FCB" w:rsidP="00EB1631">
            <w:pPr>
              <w:rPr>
                <w:lang w:eastAsia="de-DE"/>
              </w:rPr>
            </w:pPr>
            <w:r>
              <w:rPr>
                <w:lang w:eastAsia="de-DE"/>
              </w:rPr>
              <w:t>Statement</w:t>
            </w:r>
          </w:p>
        </w:tc>
        <w:tc>
          <w:tcPr>
            <w:tcW w:w="2126" w:type="dxa"/>
          </w:tcPr>
          <w:p w:rsidR="00B17FCB" w:rsidRPr="007C5FFD" w:rsidRDefault="00B17FCB" w:rsidP="00EB1631">
            <w:pPr>
              <w:rPr>
                <w:lang w:eastAsia="de-DE"/>
              </w:rPr>
            </w:pPr>
            <w:r>
              <w:rPr>
                <w:lang w:eastAsia="de-DE"/>
              </w:rPr>
              <w:t>ACARDUST</w:t>
            </w:r>
          </w:p>
        </w:tc>
        <w:tc>
          <w:tcPr>
            <w:tcW w:w="4253" w:type="dxa"/>
          </w:tcPr>
          <w:p w:rsidR="00B17FCB" w:rsidRPr="007C5FFD" w:rsidRDefault="00B17FCB" w:rsidP="00EB1631">
            <w:pPr>
              <w:rPr>
                <w:lang w:eastAsia="de-DE"/>
              </w:rPr>
            </w:pPr>
            <w:r w:rsidRPr="001A61E8">
              <w:rPr>
                <w:lang w:eastAsia="de-DE"/>
              </w:rPr>
              <w:t xml:space="preserve">Not required as experience in manufacture and handling shows that the product </w:t>
            </w:r>
            <w:proofErr w:type="spellStart"/>
            <w:r w:rsidRPr="001A61E8">
              <w:rPr>
                <w:lang w:eastAsia="de-DE"/>
              </w:rPr>
              <w:t>Acardust</w:t>
            </w:r>
            <w:proofErr w:type="spellEnd"/>
            <w:r w:rsidRPr="001A61E8">
              <w:rPr>
                <w:lang w:eastAsia="de-DE"/>
              </w:rPr>
              <w:t xml:space="preserve"> does not ignite spontaneously on coming into contact with air at normal temperature.</w:t>
            </w:r>
          </w:p>
        </w:tc>
        <w:tc>
          <w:tcPr>
            <w:tcW w:w="3260" w:type="dxa"/>
          </w:tcPr>
          <w:p w:rsidR="00B17FCB" w:rsidRPr="007C5FFD" w:rsidRDefault="00B17FCB" w:rsidP="00EB1631">
            <w:pPr>
              <w:rPr>
                <w:lang w:eastAsia="de-DE"/>
              </w:rPr>
            </w:pPr>
          </w:p>
        </w:tc>
        <w:tc>
          <w:tcPr>
            <w:tcW w:w="1473" w:type="dxa"/>
          </w:tcPr>
          <w:p w:rsidR="00B17FCB" w:rsidRPr="007C5FFD" w:rsidRDefault="00B17FCB" w:rsidP="00EB1631">
            <w:pPr>
              <w:rPr>
                <w:lang w:eastAsia="de-DE"/>
              </w:rPr>
            </w:pPr>
            <w:r>
              <w:rPr>
                <w:lang w:eastAsia="de-DE"/>
              </w:rPr>
              <w:t>IUCLID</w:t>
            </w:r>
          </w:p>
        </w:tc>
      </w:tr>
      <w:tr w:rsidR="00B17FCB" w:rsidRPr="007C5FFD" w:rsidTr="00EB1631">
        <w:trPr>
          <w:cantSplit/>
          <w:tblHeader/>
          <w:jc w:val="center"/>
        </w:trPr>
        <w:tc>
          <w:tcPr>
            <w:tcW w:w="1703" w:type="dxa"/>
          </w:tcPr>
          <w:p w:rsidR="00B17FCB" w:rsidRPr="007C5FFD" w:rsidRDefault="00B17FCB" w:rsidP="00EB1631">
            <w:pPr>
              <w:rPr>
                <w:lang w:eastAsia="de-DE"/>
              </w:rPr>
            </w:pPr>
            <w:r w:rsidRPr="007C5FFD">
              <w:rPr>
                <w:lang w:eastAsia="de-DE"/>
              </w:rPr>
              <w:t>Pyrophoric solids</w:t>
            </w:r>
          </w:p>
        </w:tc>
        <w:tc>
          <w:tcPr>
            <w:tcW w:w="1985" w:type="dxa"/>
          </w:tcPr>
          <w:p w:rsidR="00B17FCB" w:rsidRPr="007C5FFD" w:rsidRDefault="00B17FCB" w:rsidP="00EB1631">
            <w:pPr>
              <w:rPr>
                <w:lang w:eastAsia="de-DE"/>
              </w:rPr>
            </w:pPr>
          </w:p>
        </w:tc>
        <w:tc>
          <w:tcPr>
            <w:tcW w:w="2126" w:type="dxa"/>
          </w:tcPr>
          <w:p w:rsidR="00B17FCB" w:rsidRPr="007C5FFD" w:rsidRDefault="00B17FCB" w:rsidP="00EB1631">
            <w:pPr>
              <w:rPr>
                <w:lang w:eastAsia="de-DE"/>
              </w:rPr>
            </w:pPr>
          </w:p>
        </w:tc>
        <w:tc>
          <w:tcPr>
            <w:tcW w:w="4253" w:type="dxa"/>
          </w:tcPr>
          <w:p w:rsidR="00B17FCB" w:rsidRDefault="00B17FCB" w:rsidP="00EB1631">
            <w:pPr>
              <w:rPr>
                <w:lang w:eastAsia="en-US"/>
              </w:rPr>
            </w:pPr>
            <w:r>
              <w:rPr>
                <w:lang w:eastAsia="en-US"/>
              </w:rPr>
              <w:t>No data provided.</w:t>
            </w:r>
          </w:p>
          <w:p w:rsidR="00B17FCB" w:rsidRPr="007C5FFD" w:rsidRDefault="00B17FCB" w:rsidP="00EB1631">
            <w:pPr>
              <w:rPr>
                <w:lang w:eastAsia="de-DE"/>
              </w:rPr>
            </w:pPr>
          </w:p>
        </w:tc>
        <w:tc>
          <w:tcPr>
            <w:tcW w:w="3260" w:type="dxa"/>
          </w:tcPr>
          <w:p w:rsidR="00B17FCB" w:rsidRPr="007C5FFD" w:rsidRDefault="00B17FCB" w:rsidP="00EB1631">
            <w:pPr>
              <w:rPr>
                <w:lang w:eastAsia="de-DE"/>
              </w:rPr>
            </w:pPr>
            <w:r>
              <w:rPr>
                <w:lang w:eastAsia="de-DE"/>
              </w:rPr>
              <w:t>Not relevant for an AE</w:t>
            </w:r>
          </w:p>
        </w:tc>
        <w:tc>
          <w:tcPr>
            <w:tcW w:w="1473" w:type="dxa"/>
          </w:tcPr>
          <w:p w:rsidR="00B17FCB" w:rsidRPr="007C5FFD" w:rsidRDefault="00B17FCB" w:rsidP="00EB1631">
            <w:pPr>
              <w:rPr>
                <w:lang w:eastAsia="de-DE"/>
              </w:rPr>
            </w:pPr>
          </w:p>
        </w:tc>
      </w:tr>
      <w:tr w:rsidR="00B17FCB" w:rsidRPr="007C5FFD" w:rsidTr="00EB1631">
        <w:trPr>
          <w:cantSplit/>
          <w:tblHeader/>
          <w:jc w:val="center"/>
        </w:trPr>
        <w:tc>
          <w:tcPr>
            <w:tcW w:w="1703" w:type="dxa"/>
          </w:tcPr>
          <w:p w:rsidR="00B17FCB" w:rsidRPr="007C5FFD" w:rsidRDefault="00B17FCB" w:rsidP="00EB1631">
            <w:pPr>
              <w:rPr>
                <w:lang w:eastAsia="de-DE"/>
              </w:rPr>
            </w:pPr>
            <w:r w:rsidRPr="007C5FFD">
              <w:rPr>
                <w:lang w:eastAsia="de-DE"/>
              </w:rPr>
              <w:lastRenderedPageBreak/>
              <w:t>Self-heating substances and mixtures</w:t>
            </w:r>
          </w:p>
        </w:tc>
        <w:tc>
          <w:tcPr>
            <w:tcW w:w="1985" w:type="dxa"/>
          </w:tcPr>
          <w:p w:rsidR="00B17FCB" w:rsidRPr="007C5FFD" w:rsidRDefault="00B17FCB" w:rsidP="00EB1631">
            <w:pPr>
              <w:rPr>
                <w:lang w:eastAsia="de-DE"/>
              </w:rPr>
            </w:pPr>
          </w:p>
        </w:tc>
        <w:tc>
          <w:tcPr>
            <w:tcW w:w="2126" w:type="dxa"/>
          </w:tcPr>
          <w:p w:rsidR="00B17FCB" w:rsidRPr="007C5FFD" w:rsidRDefault="00B17FCB" w:rsidP="00EB1631">
            <w:pPr>
              <w:rPr>
                <w:lang w:eastAsia="de-DE"/>
              </w:rPr>
            </w:pPr>
          </w:p>
        </w:tc>
        <w:tc>
          <w:tcPr>
            <w:tcW w:w="4253" w:type="dxa"/>
          </w:tcPr>
          <w:p w:rsidR="00B17FCB" w:rsidRDefault="00B17FCB" w:rsidP="00EB1631">
            <w:pPr>
              <w:rPr>
                <w:lang w:eastAsia="en-US"/>
              </w:rPr>
            </w:pPr>
            <w:r>
              <w:rPr>
                <w:lang w:eastAsia="en-US"/>
              </w:rPr>
              <w:t>No data provided.</w:t>
            </w:r>
          </w:p>
          <w:p w:rsidR="00B17FCB" w:rsidRPr="007C5FFD" w:rsidRDefault="00B17FCB" w:rsidP="00EB1631">
            <w:pPr>
              <w:rPr>
                <w:lang w:eastAsia="de-DE"/>
              </w:rPr>
            </w:pPr>
          </w:p>
        </w:tc>
        <w:tc>
          <w:tcPr>
            <w:tcW w:w="3260" w:type="dxa"/>
          </w:tcPr>
          <w:p w:rsidR="00B17FCB" w:rsidRPr="007C5FFD" w:rsidRDefault="00B17FCB" w:rsidP="00EB1631">
            <w:pPr>
              <w:rPr>
                <w:lang w:eastAsia="de-DE"/>
              </w:rPr>
            </w:pPr>
          </w:p>
        </w:tc>
        <w:tc>
          <w:tcPr>
            <w:tcW w:w="1473" w:type="dxa"/>
          </w:tcPr>
          <w:p w:rsidR="00B17FCB" w:rsidRPr="007C5FFD" w:rsidRDefault="00B17FCB" w:rsidP="00EB1631">
            <w:pPr>
              <w:rPr>
                <w:lang w:eastAsia="de-DE"/>
              </w:rPr>
            </w:pPr>
          </w:p>
        </w:tc>
      </w:tr>
      <w:tr w:rsidR="00B17FCB" w:rsidRPr="007C5FFD" w:rsidTr="00EB1631">
        <w:trPr>
          <w:cantSplit/>
          <w:tblHeader/>
          <w:jc w:val="center"/>
        </w:trPr>
        <w:tc>
          <w:tcPr>
            <w:tcW w:w="1703" w:type="dxa"/>
          </w:tcPr>
          <w:p w:rsidR="00B17FCB" w:rsidRPr="007C5FFD" w:rsidRDefault="00B17FCB" w:rsidP="00EB1631">
            <w:pPr>
              <w:rPr>
                <w:lang w:eastAsia="de-DE"/>
              </w:rPr>
            </w:pPr>
            <w:r w:rsidRPr="007C5FFD">
              <w:rPr>
                <w:lang w:eastAsia="de-DE"/>
              </w:rPr>
              <w:t>Substances and mixtures which in contact with water emit flammable gases</w:t>
            </w:r>
          </w:p>
        </w:tc>
        <w:tc>
          <w:tcPr>
            <w:tcW w:w="1985" w:type="dxa"/>
          </w:tcPr>
          <w:p w:rsidR="00B17FCB" w:rsidRPr="007C5FFD" w:rsidRDefault="00B17FCB" w:rsidP="00EB1631">
            <w:pPr>
              <w:rPr>
                <w:lang w:eastAsia="de-DE"/>
              </w:rPr>
            </w:pPr>
            <w:r>
              <w:rPr>
                <w:lang w:eastAsia="de-DE"/>
              </w:rPr>
              <w:t>Statement</w:t>
            </w:r>
          </w:p>
        </w:tc>
        <w:tc>
          <w:tcPr>
            <w:tcW w:w="2126" w:type="dxa"/>
          </w:tcPr>
          <w:p w:rsidR="00B17FCB" w:rsidRPr="007C5FFD" w:rsidRDefault="00B17FCB" w:rsidP="00EB1631">
            <w:pPr>
              <w:rPr>
                <w:lang w:eastAsia="de-DE"/>
              </w:rPr>
            </w:pPr>
            <w:r>
              <w:rPr>
                <w:lang w:eastAsia="de-DE"/>
              </w:rPr>
              <w:t>ACARDUST</w:t>
            </w:r>
          </w:p>
        </w:tc>
        <w:tc>
          <w:tcPr>
            <w:tcW w:w="4253" w:type="dxa"/>
          </w:tcPr>
          <w:p w:rsidR="00B17FCB" w:rsidRPr="007C5FFD" w:rsidRDefault="00B17FCB" w:rsidP="00EB1631">
            <w:pPr>
              <w:rPr>
                <w:lang w:eastAsia="de-DE"/>
              </w:rPr>
            </w:pPr>
            <w:r w:rsidRPr="001A61E8">
              <w:rPr>
                <w:lang w:eastAsia="de-DE"/>
              </w:rPr>
              <w:t xml:space="preserve">Not required as the product </w:t>
            </w:r>
            <w:proofErr w:type="spellStart"/>
            <w:r w:rsidRPr="001A61E8">
              <w:rPr>
                <w:lang w:eastAsia="de-DE"/>
              </w:rPr>
              <w:t>Acardust</w:t>
            </w:r>
            <w:proofErr w:type="spellEnd"/>
            <w:r w:rsidRPr="001A61E8">
              <w:rPr>
                <w:lang w:eastAsia="de-DE"/>
              </w:rPr>
              <w:t xml:space="preserve"> contains no ingredient classified as Water-react. 1 or Water-react. 2 according to Regulation (EC) No. 1272/2008 and as the chemical structures of the ingredients do not contain metals or metalloids.</w:t>
            </w:r>
          </w:p>
        </w:tc>
        <w:tc>
          <w:tcPr>
            <w:tcW w:w="3260" w:type="dxa"/>
          </w:tcPr>
          <w:p w:rsidR="00B17FCB" w:rsidRPr="007C5FFD" w:rsidRDefault="00B17FCB" w:rsidP="00EB1631">
            <w:pPr>
              <w:rPr>
                <w:lang w:eastAsia="de-DE"/>
              </w:rPr>
            </w:pPr>
          </w:p>
        </w:tc>
        <w:tc>
          <w:tcPr>
            <w:tcW w:w="1473" w:type="dxa"/>
          </w:tcPr>
          <w:p w:rsidR="00B17FCB" w:rsidRPr="007C5FFD" w:rsidRDefault="00B17FCB" w:rsidP="00EB1631">
            <w:pPr>
              <w:rPr>
                <w:lang w:eastAsia="de-DE"/>
              </w:rPr>
            </w:pPr>
            <w:r>
              <w:rPr>
                <w:lang w:eastAsia="de-DE"/>
              </w:rPr>
              <w:t>IUCLID</w:t>
            </w:r>
          </w:p>
        </w:tc>
      </w:tr>
      <w:tr w:rsidR="00B17FCB" w:rsidRPr="007C5FFD" w:rsidTr="00EB1631">
        <w:trPr>
          <w:cantSplit/>
          <w:tblHeader/>
          <w:jc w:val="center"/>
        </w:trPr>
        <w:tc>
          <w:tcPr>
            <w:tcW w:w="1703" w:type="dxa"/>
          </w:tcPr>
          <w:p w:rsidR="00B17FCB" w:rsidRPr="007C5FFD" w:rsidRDefault="00B17FCB" w:rsidP="00EB1631">
            <w:pPr>
              <w:rPr>
                <w:lang w:eastAsia="de-DE"/>
              </w:rPr>
            </w:pPr>
            <w:r w:rsidRPr="007C5FFD">
              <w:rPr>
                <w:lang w:eastAsia="de-DE"/>
              </w:rPr>
              <w:t>Oxidising liquids</w:t>
            </w:r>
          </w:p>
        </w:tc>
        <w:tc>
          <w:tcPr>
            <w:tcW w:w="1985" w:type="dxa"/>
          </w:tcPr>
          <w:p w:rsidR="00B17FCB" w:rsidRPr="007C5FFD" w:rsidRDefault="00B17FCB" w:rsidP="00EB1631">
            <w:pPr>
              <w:rPr>
                <w:lang w:eastAsia="de-DE"/>
              </w:rPr>
            </w:pPr>
            <w:r>
              <w:rPr>
                <w:lang w:eastAsia="de-DE"/>
              </w:rPr>
              <w:t>Statement</w:t>
            </w:r>
          </w:p>
        </w:tc>
        <w:tc>
          <w:tcPr>
            <w:tcW w:w="2126" w:type="dxa"/>
          </w:tcPr>
          <w:p w:rsidR="00B17FCB" w:rsidRPr="007C5FFD" w:rsidRDefault="00B17FCB" w:rsidP="00EB1631">
            <w:pPr>
              <w:rPr>
                <w:lang w:eastAsia="de-DE"/>
              </w:rPr>
            </w:pPr>
            <w:r>
              <w:rPr>
                <w:lang w:eastAsia="de-DE"/>
              </w:rPr>
              <w:t>ACARDUST</w:t>
            </w:r>
          </w:p>
        </w:tc>
        <w:tc>
          <w:tcPr>
            <w:tcW w:w="4253" w:type="dxa"/>
          </w:tcPr>
          <w:p w:rsidR="00B17FCB" w:rsidRPr="007C5FFD" w:rsidRDefault="00B17FCB" w:rsidP="00EB1631">
            <w:pPr>
              <w:rPr>
                <w:lang w:eastAsia="de-DE"/>
              </w:rPr>
            </w:pPr>
            <w:r>
              <w:rPr>
                <w:lang w:eastAsia="de-DE"/>
              </w:rPr>
              <w:t>Based on literature data and structure the active substance and the co-</w:t>
            </w:r>
            <w:proofErr w:type="spellStart"/>
            <w:r>
              <w:rPr>
                <w:lang w:eastAsia="de-DE"/>
              </w:rPr>
              <w:t>formulants</w:t>
            </w:r>
            <w:proofErr w:type="spellEnd"/>
            <w:r>
              <w:rPr>
                <w:lang w:eastAsia="de-DE"/>
              </w:rPr>
              <w:t xml:space="preserve"> are not expected to have oxidising properties</w:t>
            </w:r>
          </w:p>
        </w:tc>
        <w:tc>
          <w:tcPr>
            <w:tcW w:w="3260" w:type="dxa"/>
          </w:tcPr>
          <w:p w:rsidR="00B17FCB" w:rsidRPr="007C5FFD" w:rsidRDefault="00B17FCB" w:rsidP="00EB1631">
            <w:pPr>
              <w:rPr>
                <w:lang w:eastAsia="de-DE"/>
              </w:rPr>
            </w:pPr>
            <w:r>
              <w:rPr>
                <w:lang w:eastAsia="de-DE"/>
              </w:rPr>
              <w:t>Acceptable</w:t>
            </w:r>
          </w:p>
        </w:tc>
        <w:tc>
          <w:tcPr>
            <w:tcW w:w="1473" w:type="dxa"/>
          </w:tcPr>
          <w:p w:rsidR="00B17FCB" w:rsidRPr="007C5FFD" w:rsidRDefault="00B17FCB" w:rsidP="00EB1631">
            <w:pPr>
              <w:rPr>
                <w:lang w:eastAsia="de-DE"/>
              </w:rPr>
            </w:pPr>
            <w:proofErr w:type="spellStart"/>
            <w:r>
              <w:rPr>
                <w:lang w:eastAsia="de-DE"/>
              </w:rPr>
              <w:t>Detrimont</w:t>
            </w:r>
            <w:proofErr w:type="spellEnd"/>
            <w:r>
              <w:rPr>
                <w:lang w:eastAsia="de-DE"/>
              </w:rPr>
              <w:t xml:space="preserve"> H., </w:t>
            </w:r>
            <w:proofErr w:type="spellStart"/>
            <w:r>
              <w:rPr>
                <w:lang w:eastAsia="de-DE"/>
              </w:rPr>
              <w:t>Abrosi</w:t>
            </w:r>
            <w:proofErr w:type="spellEnd"/>
            <w:r>
              <w:rPr>
                <w:lang w:eastAsia="de-DE"/>
              </w:rPr>
              <w:t xml:space="preserve"> D., 2015</w:t>
            </w:r>
          </w:p>
        </w:tc>
      </w:tr>
      <w:tr w:rsidR="00B17FCB" w:rsidRPr="007C5FFD" w:rsidTr="00EB1631">
        <w:trPr>
          <w:cantSplit/>
          <w:tblHeader/>
          <w:jc w:val="center"/>
        </w:trPr>
        <w:tc>
          <w:tcPr>
            <w:tcW w:w="1703" w:type="dxa"/>
          </w:tcPr>
          <w:p w:rsidR="00B17FCB" w:rsidRPr="007C5FFD" w:rsidRDefault="00B17FCB" w:rsidP="00EB1631">
            <w:pPr>
              <w:rPr>
                <w:lang w:eastAsia="de-DE"/>
              </w:rPr>
            </w:pPr>
            <w:r w:rsidRPr="007C5FFD">
              <w:rPr>
                <w:lang w:eastAsia="de-DE"/>
              </w:rPr>
              <w:t>Oxidising solids</w:t>
            </w:r>
          </w:p>
        </w:tc>
        <w:tc>
          <w:tcPr>
            <w:tcW w:w="1985" w:type="dxa"/>
          </w:tcPr>
          <w:p w:rsidR="00B17FCB" w:rsidRPr="007C5FFD" w:rsidRDefault="00B17FCB" w:rsidP="00EB1631">
            <w:pPr>
              <w:rPr>
                <w:lang w:eastAsia="de-DE"/>
              </w:rPr>
            </w:pPr>
          </w:p>
        </w:tc>
        <w:tc>
          <w:tcPr>
            <w:tcW w:w="2126" w:type="dxa"/>
          </w:tcPr>
          <w:p w:rsidR="00B17FCB" w:rsidRPr="007C5FFD" w:rsidRDefault="00B17FCB" w:rsidP="00EB1631">
            <w:pPr>
              <w:rPr>
                <w:lang w:eastAsia="de-DE"/>
              </w:rPr>
            </w:pPr>
          </w:p>
        </w:tc>
        <w:tc>
          <w:tcPr>
            <w:tcW w:w="4253" w:type="dxa"/>
          </w:tcPr>
          <w:p w:rsidR="00B17FCB" w:rsidRPr="007C5FFD" w:rsidRDefault="00B17FCB" w:rsidP="007E05D5">
            <w:pPr>
              <w:rPr>
                <w:lang w:eastAsia="de-DE"/>
              </w:rPr>
            </w:pPr>
            <w:r>
              <w:rPr>
                <w:lang w:eastAsia="en-US"/>
              </w:rPr>
              <w:t>No data provided.</w:t>
            </w:r>
          </w:p>
        </w:tc>
        <w:tc>
          <w:tcPr>
            <w:tcW w:w="3260" w:type="dxa"/>
          </w:tcPr>
          <w:p w:rsidR="00B17FCB" w:rsidRPr="007C5FFD" w:rsidRDefault="00B17FCB" w:rsidP="00EB1631">
            <w:pPr>
              <w:rPr>
                <w:lang w:eastAsia="de-DE"/>
              </w:rPr>
            </w:pPr>
            <w:r>
              <w:rPr>
                <w:lang w:eastAsia="de-DE"/>
              </w:rPr>
              <w:t>Not relevant for an AE</w:t>
            </w:r>
          </w:p>
        </w:tc>
        <w:tc>
          <w:tcPr>
            <w:tcW w:w="1473" w:type="dxa"/>
          </w:tcPr>
          <w:p w:rsidR="00B17FCB" w:rsidRPr="007C5FFD" w:rsidRDefault="00B17FCB" w:rsidP="00EB1631">
            <w:pPr>
              <w:rPr>
                <w:lang w:eastAsia="de-DE"/>
              </w:rPr>
            </w:pPr>
          </w:p>
        </w:tc>
      </w:tr>
      <w:tr w:rsidR="00B17FCB" w:rsidRPr="007C5FFD" w:rsidTr="00EB1631">
        <w:trPr>
          <w:cantSplit/>
          <w:tblHeader/>
          <w:jc w:val="center"/>
        </w:trPr>
        <w:tc>
          <w:tcPr>
            <w:tcW w:w="1703" w:type="dxa"/>
          </w:tcPr>
          <w:p w:rsidR="00B17FCB" w:rsidRPr="007C5FFD" w:rsidRDefault="00B17FCB" w:rsidP="00EB1631">
            <w:pPr>
              <w:rPr>
                <w:lang w:eastAsia="de-DE"/>
              </w:rPr>
            </w:pPr>
            <w:r w:rsidRPr="007C5FFD">
              <w:rPr>
                <w:lang w:eastAsia="de-DE"/>
              </w:rPr>
              <w:t>Organic peroxides</w:t>
            </w:r>
          </w:p>
        </w:tc>
        <w:tc>
          <w:tcPr>
            <w:tcW w:w="1985" w:type="dxa"/>
          </w:tcPr>
          <w:p w:rsidR="00B17FCB" w:rsidRPr="007C5FFD" w:rsidRDefault="00B17FCB" w:rsidP="00EB1631">
            <w:pPr>
              <w:rPr>
                <w:lang w:eastAsia="de-DE"/>
              </w:rPr>
            </w:pPr>
          </w:p>
        </w:tc>
        <w:tc>
          <w:tcPr>
            <w:tcW w:w="2126" w:type="dxa"/>
          </w:tcPr>
          <w:p w:rsidR="00B17FCB" w:rsidRPr="007C5FFD" w:rsidRDefault="00B17FCB" w:rsidP="00EB1631">
            <w:pPr>
              <w:rPr>
                <w:lang w:eastAsia="de-DE"/>
              </w:rPr>
            </w:pPr>
          </w:p>
        </w:tc>
        <w:tc>
          <w:tcPr>
            <w:tcW w:w="4253" w:type="dxa"/>
          </w:tcPr>
          <w:p w:rsidR="00B17FCB" w:rsidRDefault="00B17FCB" w:rsidP="00EB1631">
            <w:pPr>
              <w:rPr>
                <w:lang w:eastAsia="en-US"/>
              </w:rPr>
            </w:pPr>
            <w:r>
              <w:rPr>
                <w:lang w:eastAsia="en-US"/>
              </w:rPr>
              <w:t>No data provided.</w:t>
            </w:r>
          </w:p>
          <w:p w:rsidR="00B17FCB" w:rsidRPr="007C5FFD" w:rsidRDefault="00B17FCB" w:rsidP="00EB1631">
            <w:pPr>
              <w:rPr>
                <w:lang w:eastAsia="de-DE"/>
              </w:rPr>
            </w:pPr>
          </w:p>
        </w:tc>
        <w:tc>
          <w:tcPr>
            <w:tcW w:w="3260" w:type="dxa"/>
          </w:tcPr>
          <w:p w:rsidR="00B17FCB" w:rsidRPr="007C5FFD" w:rsidRDefault="00B17FCB" w:rsidP="00EB1631">
            <w:pPr>
              <w:rPr>
                <w:lang w:eastAsia="de-DE"/>
              </w:rPr>
            </w:pPr>
          </w:p>
        </w:tc>
        <w:tc>
          <w:tcPr>
            <w:tcW w:w="1473" w:type="dxa"/>
          </w:tcPr>
          <w:p w:rsidR="00B17FCB" w:rsidRPr="007C5FFD" w:rsidRDefault="00B17FCB" w:rsidP="00EB1631">
            <w:pPr>
              <w:rPr>
                <w:lang w:eastAsia="de-DE"/>
              </w:rPr>
            </w:pPr>
          </w:p>
        </w:tc>
      </w:tr>
      <w:tr w:rsidR="00B17FCB" w:rsidRPr="007C5FFD" w:rsidTr="00EB1631">
        <w:trPr>
          <w:cantSplit/>
          <w:tblHeader/>
          <w:jc w:val="center"/>
        </w:trPr>
        <w:tc>
          <w:tcPr>
            <w:tcW w:w="1703" w:type="dxa"/>
          </w:tcPr>
          <w:p w:rsidR="00B17FCB" w:rsidRPr="007C5FFD" w:rsidRDefault="00B17FCB" w:rsidP="00EB1631">
            <w:pPr>
              <w:rPr>
                <w:lang w:eastAsia="de-DE"/>
              </w:rPr>
            </w:pPr>
            <w:r w:rsidRPr="007C5FFD">
              <w:rPr>
                <w:lang w:eastAsia="de-DE"/>
              </w:rPr>
              <w:t>Corrosive to metals</w:t>
            </w:r>
          </w:p>
        </w:tc>
        <w:tc>
          <w:tcPr>
            <w:tcW w:w="1985" w:type="dxa"/>
          </w:tcPr>
          <w:p w:rsidR="00B17FCB" w:rsidRPr="007C5FFD" w:rsidRDefault="00B17FCB" w:rsidP="00EB1631">
            <w:pPr>
              <w:rPr>
                <w:lang w:eastAsia="de-DE"/>
              </w:rPr>
            </w:pPr>
            <w:r>
              <w:rPr>
                <w:lang w:eastAsia="de-DE"/>
              </w:rPr>
              <w:t>Statement</w:t>
            </w:r>
          </w:p>
        </w:tc>
        <w:tc>
          <w:tcPr>
            <w:tcW w:w="2126" w:type="dxa"/>
          </w:tcPr>
          <w:p w:rsidR="00B17FCB" w:rsidRPr="007C5FFD" w:rsidRDefault="00B17FCB" w:rsidP="00EB1631">
            <w:pPr>
              <w:rPr>
                <w:lang w:eastAsia="de-DE"/>
              </w:rPr>
            </w:pPr>
            <w:r>
              <w:rPr>
                <w:lang w:eastAsia="de-DE"/>
              </w:rPr>
              <w:t>ACARDUST</w:t>
            </w:r>
          </w:p>
        </w:tc>
        <w:tc>
          <w:tcPr>
            <w:tcW w:w="4253" w:type="dxa"/>
          </w:tcPr>
          <w:p w:rsidR="00B17FCB" w:rsidRPr="007C5FFD" w:rsidRDefault="00B17FCB" w:rsidP="00EB1631">
            <w:pPr>
              <w:rPr>
                <w:lang w:eastAsia="de-DE"/>
              </w:rPr>
            </w:pPr>
            <w:r w:rsidRPr="001A61E8">
              <w:rPr>
                <w:lang w:eastAsia="de-DE"/>
              </w:rPr>
              <w:t xml:space="preserve">Not required as experience shows that the product </w:t>
            </w:r>
            <w:proofErr w:type="spellStart"/>
            <w:r w:rsidRPr="001A61E8">
              <w:rPr>
                <w:lang w:eastAsia="de-DE"/>
              </w:rPr>
              <w:t>Acardust</w:t>
            </w:r>
            <w:proofErr w:type="spellEnd"/>
            <w:r w:rsidRPr="001A61E8">
              <w:rPr>
                <w:lang w:eastAsia="de-DE"/>
              </w:rPr>
              <w:t xml:space="preserve"> is not corrosive to metals</w:t>
            </w:r>
          </w:p>
        </w:tc>
        <w:tc>
          <w:tcPr>
            <w:tcW w:w="3260" w:type="dxa"/>
          </w:tcPr>
          <w:p w:rsidR="00B17FCB" w:rsidRPr="007C5FFD" w:rsidRDefault="00B17FCB" w:rsidP="00EB1631">
            <w:pPr>
              <w:rPr>
                <w:lang w:eastAsia="de-DE"/>
              </w:rPr>
            </w:pPr>
          </w:p>
        </w:tc>
        <w:tc>
          <w:tcPr>
            <w:tcW w:w="1473" w:type="dxa"/>
          </w:tcPr>
          <w:p w:rsidR="00B17FCB" w:rsidRPr="007C5FFD" w:rsidRDefault="00B17FCB" w:rsidP="00EB1631">
            <w:pPr>
              <w:rPr>
                <w:lang w:eastAsia="de-DE"/>
              </w:rPr>
            </w:pPr>
          </w:p>
        </w:tc>
      </w:tr>
      <w:tr w:rsidR="00B17FCB" w:rsidRPr="007C5FFD" w:rsidTr="00EB1631">
        <w:trPr>
          <w:cantSplit/>
          <w:tblHeader/>
          <w:jc w:val="center"/>
        </w:trPr>
        <w:tc>
          <w:tcPr>
            <w:tcW w:w="1703" w:type="dxa"/>
          </w:tcPr>
          <w:p w:rsidR="00B17FCB" w:rsidRPr="007C5FFD" w:rsidRDefault="00B17FCB" w:rsidP="00EB1631">
            <w:pPr>
              <w:rPr>
                <w:lang w:eastAsia="de-DE"/>
              </w:rPr>
            </w:pPr>
            <w:r w:rsidRPr="007C5FFD">
              <w:rPr>
                <w:lang w:eastAsia="de-DE"/>
              </w:rPr>
              <w:t>Auto-ignition temperatures of products (liquids and gases)</w:t>
            </w:r>
          </w:p>
        </w:tc>
        <w:tc>
          <w:tcPr>
            <w:tcW w:w="1985" w:type="dxa"/>
          </w:tcPr>
          <w:p w:rsidR="00B17FCB" w:rsidRPr="007C5FFD" w:rsidRDefault="00B17FCB" w:rsidP="00EB1631">
            <w:pPr>
              <w:rPr>
                <w:lang w:eastAsia="de-DE"/>
              </w:rPr>
            </w:pPr>
            <w:r>
              <w:rPr>
                <w:lang w:eastAsia="de-DE"/>
              </w:rPr>
              <w:t>Statement</w:t>
            </w:r>
          </w:p>
        </w:tc>
        <w:tc>
          <w:tcPr>
            <w:tcW w:w="2126" w:type="dxa"/>
          </w:tcPr>
          <w:p w:rsidR="00B17FCB" w:rsidRPr="007C5FFD" w:rsidRDefault="00B17FCB" w:rsidP="00EB1631">
            <w:pPr>
              <w:rPr>
                <w:lang w:eastAsia="de-DE"/>
              </w:rPr>
            </w:pPr>
            <w:r>
              <w:rPr>
                <w:lang w:eastAsia="de-DE"/>
              </w:rPr>
              <w:t>ACARDUST</w:t>
            </w:r>
          </w:p>
        </w:tc>
        <w:tc>
          <w:tcPr>
            <w:tcW w:w="4253" w:type="dxa"/>
          </w:tcPr>
          <w:p w:rsidR="00B17FCB" w:rsidRPr="007C5FFD" w:rsidRDefault="00B17FCB" w:rsidP="00EB1631">
            <w:pPr>
              <w:rPr>
                <w:lang w:eastAsia="de-DE"/>
              </w:rPr>
            </w:pPr>
            <w:r w:rsidRPr="001A61E8">
              <w:rPr>
                <w:lang w:eastAsia="de-DE"/>
              </w:rPr>
              <w:t xml:space="preserve">Not required as the product </w:t>
            </w:r>
            <w:proofErr w:type="spellStart"/>
            <w:r w:rsidRPr="001A61E8">
              <w:rPr>
                <w:lang w:eastAsia="de-DE"/>
              </w:rPr>
              <w:t>Acardust</w:t>
            </w:r>
            <w:proofErr w:type="spellEnd"/>
            <w:r w:rsidRPr="001A61E8">
              <w:rPr>
                <w:lang w:eastAsia="de-DE"/>
              </w:rPr>
              <w:t xml:space="preserve"> is already classified as a flammable aerosol and no ingredient is considered to be auto-flammable based on available data found in literature.</w:t>
            </w:r>
          </w:p>
        </w:tc>
        <w:tc>
          <w:tcPr>
            <w:tcW w:w="3260" w:type="dxa"/>
          </w:tcPr>
          <w:p w:rsidR="00B17FCB" w:rsidRPr="007C5FFD" w:rsidRDefault="00B17FCB" w:rsidP="00EB1631">
            <w:pPr>
              <w:rPr>
                <w:lang w:eastAsia="de-DE"/>
              </w:rPr>
            </w:pPr>
            <w:r>
              <w:rPr>
                <w:lang w:eastAsia="de-DE"/>
              </w:rPr>
              <w:t>Acceptable</w:t>
            </w:r>
          </w:p>
        </w:tc>
        <w:tc>
          <w:tcPr>
            <w:tcW w:w="1473" w:type="dxa"/>
          </w:tcPr>
          <w:p w:rsidR="00B17FCB" w:rsidRPr="007C5FFD" w:rsidRDefault="00B17FCB" w:rsidP="00EB1631">
            <w:pPr>
              <w:rPr>
                <w:lang w:eastAsia="de-DE"/>
              </w:rPr>
            </w:pPr>
            <w:r>
              <w:rPr>
                <w:lang w:eastAsia="de-DE"/>
              </w:rPr>
              <w:t>IUCLID</w:t>
            </w:r>
          </w:p>
        </w:tc>
      </w:tr>
      <w:tr w:rsidR="00B17FCB" w:rsidRPr="007C5FFD" w:rsidTr="00EB1631">
        <w:trPr>
          <w:cantSplit/>
          <w:tblHeader/>
          <w:jc w:val="center"/>
        </w:trPr>
        <w:tc>
          <w:tcPr>
            <w:tcW w:w="1703" w:type="dxa"/>
          </w:tcPr>
          <w:p w:rsidR="00B17FCB" w:rsidRPr="007C5FFD" w:rsidRDefault="00B17FCB" w:rsidP="00EB1631">
            <w:pPr>
              <w:rPr>
                <w:lang w:eastAsia="de-DE"/>
              </w:rPr>
            </w:pPr>
            <w:r w:rsidRPr="007C5FFD">
              <w:rPr>
                <w:lang w:eastAsia="de-DE"/>
              </w:rPr>
              <w:t>Relative self-ignition temperature for solids</w:t>
            </w:r>
          </w:p>
        </w:tc>
        <w:tc>
          <w:tcPr>
            <w:tcW w:w="1985" w:type="dxa"/>
          </w:tcPr>
          <w:p w:rsidR="00B17FCB" w:rsidRPr="007C5FFD" w:rsidRDefault="00B17FCB" w:rsidP="00EB1631">
            <w:pPr>
              <w:rPr>
                <w:lang w:eastAsia="de-DE"/>
              </w:rPr>
            </w:pPr>
          </w:p>
        </w:tc>
        <w:tc>
          <w:tcPr>
            <w:tcW w:w="2126" w:type="dxa"/>
          </w:tcPr>
          <w:p w:rsidR="00B17FCB" w:rsidRPr="007C5FFD" w:rsidRDefault="00B17FCB" w:rsidP="00EB1631">
            <w:pPr>
              <w:rPr>
                <w:lang w:eastAsia="de-DE"/>
              </w:rPr>
            </w:pPr>
          </w:p>
        </w:tc>
        <w:tc>
          <w:tcPr>
            <w:tcW w:w="4253" w:type="dxa"/>
          </w:tcPr>
          <w:p w:rsidR="00B17FCB" w:rsidRDefault="00B17FCB" w:rsidP="00EB1631">
            <w:pPr>
              <w:rPr>
                <w:lang w:eastAsia="en-US"/>
              </w:rPr>
            </w:pPr>
            <w:r>
              <w:rPr>
                <w:lang w:eastAsia="en-US"/>
              </w:rPr>
              <w:t>No data provided.</w:t>
            </w:r>
          </w:p>
          <w:p w:rsidR="00B17FCB" w:rsidRPr="007C5FFD" w:rsidRDefault="00B17FCB" w:rsidP="00EB1631">
            <w:pPr>
              <w:rPr>
                <w:lang w:eastAsia="de-DE"/>
              </w:rPr>
            </w:pPr>
          </w:p>
        </w:tc>
        <w:tc>
          <w:tcPr>
            <w:tcW w:w="3260" w:type="dxa"/>
          </w:tcPr>
          <w:p w:rsidR="00B17FCB" w:rsidRPr="007C5FFD" w:rsidRDefault="00B17FCB" w:rsidP="00EB1631">
            <w:pPr>
              <w:rPr>
                <w:lang w:eastAsia="de-DE"/>
              </w:rPr>
            </w:pPr>
            <w:r>
              <w:rPr>
                <w:lang w:eastAsia="de-DE"/>
              </w:rPr>
              <w:t>Not relevant for an AE</w:t>
            </w:r>
          </w:p>
        </w:tc>
        <w:tc>
          <w:tcPr>
            <w:tcW w:w="1473" w:type="dxa"/>
          </w:tcPr>
          <w:p w:rsidR="00B17FCB" w:rsidRPr="007C5FFD" w:rsidRDefault="00B17FCB" w:rsidP="00EB1631">
            <w:pPr>
              <w:rPr>
                <w:lang w:eastAsia="de-DE"/>
              </w:rPr>
            </w:pPr>
          </w:p>
        </w:tc>
      </w:tr>
      <w:tr w:rsidR="00B17FCB" w:rsidRPr="007C5FFD" w:rsidTr="00EB1631">
        <w:trPr>
          <w:cantSplit/>
          <w:tblHeader/>
          <w:jc w:val="center"/>
        </w:trPr>
        <w:tc>
          <w:tcPr>
            <w:tcW w:w="1703" w:type="dxa"/>
          </w:tcPr>
          <w:p w:rsidR="00B17FCB" w:rsidRPr="007C5FFD" w:rsidRDefault="00B17FCB" w:rsidP="00EB1631">
            <w:pPr>
              <w:rPr>
                <w:lang w:eastAsia="de-DE"/>
              </w:rPr>
            </w:pPr>
            <w:r w:rsidRPr="007C5FFD">
              <w:rPr>
                <w:lang w:eastAsia="de-DE"/>
              </w:rPr>
              <w:t>Dust explosion hazard</w:t>
            </w:r>
          </w:p>
        </w:tc>
        <w:tc>
          <w:tcPr>
            <w:tcW w:w="1985" w:type="dxa"/>
          </w:tcPr>
          <w:p w:rsidR="00B17FCB" w:rsidRPr="007C5FFD" w:rsidRDefault="00B17FCB" w:rsidP="00EB1631">
            <w:pPr>
              <w:rPr>
                <w:lang w:eastAsia="de-DE"/>
              </w:rPr>
            </w:pPr>
          </w:p>
        </w:tc>
        <w:tc>
          <w:tcPr>
            <w:tcW w:w="2126" w:type="dxa"/>
          </w:tcPr>
          <w:p w:rsidR="00B17FCB" w:rsidRPr="007C5FFD" w:rsidRDefault="00B17FCB" w:rsidP="00EB1631">
            <w:pPr>
              <w:rPr>
                <w:lang w:eastAsia="de-DE"/>
              </w:rPr>
            </w:pPr>
          </w:p>
        </w:tc>
        <w:tc>
          <w:tcPr>
            <w:tcW w:w="4253" w:type="dxa"/>
          </w:tcPr>
          <w:p w:rsidR="00B17FCB" w:rsidRDefault="00B17FCB" w:rsidP="00EB1631">
            <w:pPr>
              <w:rPr>
                <w:lang w:eastAsia="en-US"/>
              </w:rPr>
            </w:pPr>
            <w:r>
              <w:rPr>
                <w:lang w:eastAsia="en-US"/>
              </w:rPr>
              <w:t>No data provided.</w:t>
            </w:r>
          </w:p>
          <w:p w:rsidR="00B17FCB" w:rsidRPr="007C5FFD" w:rsidRDefault="00B17FCB" w:rsidP="00EB1631">
            <w:pPr>
              <w:rPr>
                <w:lang w:eastAsia="de-DE"/>
              </w:rPr>
            </w:pPr>
          </w:p>
        </w:tc>
        <w:tc>
          <w:tcPr>
            <w:tcW w:w="3260" w:type="dxa"/>
          </w:tcPr>
          <w:p w:rsidR="00B17FCB" w:rsidRPr="007C5FFD" w:rsidRDefault="00B17FCB" w:rsidP="00EB1631">
            <w:pPr>
              <w:rPr>
                <w:lang w:eastAsia="de-DE"/>
              </w:rPr>
            </w:pPr>
            <w:r>
              <w:rPr>
                <w:lang w:eastAsia="de-DE"/>
              </w:rPr>
              <w:t>Not relevant for an AE</w:t>
            </w:r>
          </w:p>
        </w:tc>
        <w:tc>
          <w:tcPr>
            <w:tcW w:w="1473" w:type="dxa"/>
          </w:tcPr>
          <w:p w:rsidR="00B17FCB" w:rsidRPr="007C5FFD" w:rsidRDefault="00B17FCB" w:rsidP="00EB1631">
            <w:pPr>
              <w:rPr>
                <w:lang w:eastAsia="de-DE"/>
              </w:rPr>
            </w:pPr>
          </w:p>
        </w:tc>
      </w:tr>
    </w:tbl>
    <w:p w:rsidR="009D0C0B" w:rsidRPr="00B17FCB" w:rsidRDefault="009D0C0B">
      <w:pPr>
        <w:pStyle w:val="Absatz"/>
        <w:rPr>
          <w:rFonts w:eastAsia="Calibri"/>
          <w:lang w:eastAsia="en-US"/>
        </w:rPr>
      </w:pPr>
    </w:p>
    <w:tbl>
      <w:tblPr>
        <w:tblW w:w="13892" w:type="dxa"/>
        <w:tblInd w:w="-601" w:type="dxa"/>
        <w:tblLayout w:type="fixed"/>
        <w:tblLook w:val="0000" w:firstRow="0" w:lastRow="0" w:firstColumn="0" w:lastColumn="0" w:noHBand="0" w:noVBand="0"/>
      </w:tblPr>
      <w:tblGrid>
        <w:gridCol w:w="13892"/>
      </w:tblGrid>
      <w:tr w:rsidR="009D0C0B" w:rsidTr="00B17FCB">
        <w:tc>
          <w:tcPr>
            <w:tcW w:w="13892" w:type="dxa"/>
            <w:tcBorders>
              <w:top w:val="single" w:sz="4" w:space="0" w:color="000000"/>
              <w:left w:val="single" w:sz="4" w:space="0" w:color="000000"/>
              <w:bottom w:val="single" w:sz="6" w:space="0" w:color="000000"/>
              <w:right w:val="single" w:sz="6" w:space="0" w:color="000000"/>
            </w:tcBorders>
            <w:shd w:val="clear" w:color="auto" w:fill="CCFFCC"/>
          </w:tcPr>
          <w:p w:rsidR="009D0C0B" w:rsidRDefault="00FA480B">
            <w:pPr>
              <w:spacing w:line="260" w:lineRule="atLeast"/>
            </w:pPr>
            <w:r>
              <w:rPr>
                <w:rFonts w:eastAsia="Calibri"/>
                <w:b/>
                <w:bCs/>
                <w:lang w:eastAsia="en-US"/>
              </w:rPr>
              <w:t>Conclusion on the physical hazards and respective characteristics of the product</w:t>
            </w:r>
          </w:p>
        </w:tc>
      </w:tr>
      <w:tr w:rsidR="009D0C0B" w:rsidTr="00B17FCB">
        <w:trPr>
          <w:trHeight w:val="298"/>
        </w:trPr>
        <w:tc>
          <w:tcPr>
            <w:tcW w:w="13892" w:type="dxa"/>
            <w:tcBorders>
              <w:top w:val="single" w:sz="6" w:space="0" w:color="000000"/>
              <w:left w:val="single" w:sz="4" w:space="0" w:color="000000"/>
              <w:bottom w:val="single" w:sz="6" w:space="0" w:color="000000"/>
              <w:right w:val="single" w:sz="6" w:space="0" w:color="000000"/>
            </w:tcBorders>
            <w:shd w:val="clear" w:color="auto" w:fill="auto"/>
          </w:tcPr>
          <w:p w:rsidR="009D0C0B" w:rsidRDefault="00B17FCB" w:rsidP="004E19B5">
            <w:pPr>
              <w:rPr>
                <w:rFonts w:eastAsia="Calibri"/>
                <w:b/>
                <w:bCs/>
                <w:lang w:eastAsia="en-US"/>
              </w:rPr>
            </w:pPr>
            <w:r>
              <w:rPr>
                <w:lang w:eastAsia="en-US"/>
              </w:rPr>
              <w:t>The product</w:t>
            </w:r>
            <w:r w:rsidRPr="00E977B7">
              <w:rPr>
                <w:lang w:eastAsia="en-US"/>
              </w:rPr>
              <w:t xml:space="preserve"> is not explosive and has no oxidizing properties. The product </w:t>
            </w:r>
            <w:r>
              <w:rPr>
                <w:lang w:eastAsia="en-US"/>
              </w:rPr>
              <w:t>is classified as flammable aerosol</w:t>
            </w:r>
            <w:r w:rsidR="00E442EC">
              <w:rPr>
                <w:lang w:eastAsia="en-US"/>
              </w:rPr>
              <w:t xml:space="preserve"> 2,</w:t>
            </w:r>
            <w:r>
              <w:rPr>
                <w:lang w:eastAsia="en-US"/>
              </w:rPr>
              <w:t xml:space="preserve"> H223</w:t>
            </w:r>
            <w:r w:rsidR="00713789">
              <w:rPr>
                <w:lang w:eastAsia="en-US"/>
              </w:rPr>
              <w:t xml:space="preserve"> and</w:t>
            </w:r>
            <w:r>
              <w:rPr>
                <w:lang w:eastAsia="en-US"/>
              </w:rPr>
              <w:t xml:space="preserve"> H229.</w:t>
            </w:r>
          </w:p>
        </w:tc>
      </w:tr>
    </w:tbl>
    <w:p w:rsidR="009D0C0B" w:rsidRDefault="009D0C0B">
      <w:pPr>
        <w:pStyle w:val="Absatz"/>
        <w:rPr>
          <w:rFonts w:eastAsia="Calibri"/>
          <w:lang w:eastAsia="en-US"/>
        </w:rPr>
      </w:pPr>
    </w:p>
    <w:p w:rsidR="00B17FCB" w:rsidRPr="004E19B5" w:rsidRDefault="00B17FCB" w:rsidP="00B17FCB">
      <w:pPr>
        <w:pStyle w:val="Titre3"/>
        <w:numPr>
          <w:ilvl w:val="0"/>
          <w:numId w:val="0"/>
        </w:numPr>
        <w:ind w:left="720" w:hanging="720"/>
        <w:rPr>
          <w:lang w:val="en-US"/>
        </w:rPr>
        <w:sectPr w:rsidR="00B17FCB" w:rsidRPr="004E19B5" w:rsidSect="00B17FCB">
          <w:pgSz w:w="16838" w:h="11906" w:orient="landscape"/>
          <w:pgMar w:top="1446" w:right="1474" w:bottom="1247" w:left="2013" w:header="850" w:footer="850" w:gutter="0"/>
          <w:cols w:space="720"/>
          <w:docGrid w:linePitch="272"/>
        </w:sectPr>
      </w:pPr>
    </w:p>
    <w:p w:rsidR="00B17FCB" w:rsidRPr="004E19B5" w:rsidRDefault="00B17FCB" w:rsidP="00B17FCB">
      <w:pPr>
        <w:pStyle w:val="Absatz"/>
        <w:rPr>
          <w:lang w:val="en-US"/>
        </w:rPr>
      </w:pPr>
    </w:p>
    <w:p w:rsidR="009D0C0B" w:rsidRDefault="00FA480B">
      <w:pPr>
        <w:pStyle w:val="Titre3"/>
      </w:pPr>
      <w:bookmarkStart w:id="50" w:name="_Toc477956996"/>
      <w:proofErr w:type="spellStart"/>
      <w:r>
        <w:t>Methods</w:t>
      </w:r>
      <w:proofErr w:type="spellEnd"/>
      <w:r>
        <w:t xml:space="preserve"> </w:t>
      </w:r>
      <w:proofErr w:type="spellStart"/>
      <w:r>
        <w:t>for</w:t>
      </w:r>
      <w:proofErr w:type="spellEnd"/>
      <w:r>
        <w:t xml:space="preserve"> </w:t>
      </w:r>
      <w:proofErr w:type="spellStart"/>
      <w:r>
        <w:t>detection</w:t>
      </w:r>
      <w:proofErr w:type="spellEnd"/>
      <w:r>
        <w:t xml:space="preserve"> </w:t>
      </w:r>
      <w:proofErr w:type="spellStart"/>
      <w:r>
        <w:t>and</w:t>
      </w:r>
      <w:proofErr w:type="spellEnd"/>
      <w:r>
        <w:t xml:space="preserve"> </w:t>
      </w:r>
      <w:proofErr w:type="spellStart"/>
      <w:r>
        <w:t>identification</w:t>
      </w:r>
      <w:bookmarkEnd w:id="50"/>
      <w:proofErr w:type="spellEnd"/>
    </w:p>
    <w:p w:rsidR="003211FF" w:rsidRPr="003211FF" w:rsidRDefault="003211FF" w:rsidP="003211FF">
      <w:pPr>
        <w:jc w:val="both"/>
        <w:rPr>
          <w:i/>
          <w:lang w:eastAsia="en-US"/>
        </w:rPr>
      </w:pPr>
      <w:r w:rsidRPr="003211FF">
        <w:rPr>
          <w:i/>
          <w:lang w:eastAsia="en-US"/>
        </w:rPr>
        <w:t xml:space="preserve">Report: </w:t>
      </w:r>
      <w:proofErr w:type="spellStart"/>
      <w:r w:rsidRPr="003211FF">
        <w:rPr>
          <w:i/>
          <w:lang w:eastAsia="en-US"/>
        </w:rPr>
        <w:t>Ricau</w:t>
      </w:r>
      <w:proofErr w:type="spellEnd"/>
      <w:r w:rsidRPr="003211FF">
        <w:rPr>
          <w:i/>
          <w:lang w:eastAsia="en-US"/>
        </w:rPr>
        <w:t xml:space="preserve"> H. 2015 Validation of the analytical method for the determination of </w:t>
      </w:r>
      <w:proofErr w:type="spellStart"/>
      <w:r w:rsidRPr="003211FF">
        <w:rPr>
          <w:i/>
          <w:lang w:eastAsia="en-US"/>
        </w:rPr>
        <w:t>sumithrin</w:t>
      </w:r>
      <w:proofErr w:type="spellEnd"/>
      <w:r w:rsidRPr="003211FF">
        <w:rPr>
          <w:i/>
          <w:lang w:eastAsia="en-US"/>
        </w:rPr>
        <w:t xml:space="preserve"> (sum of isomers) in the liquid formulation of ACARDUST without the propellant gas</w:t>
      </w:r>
    </w:p>
    <w:p w:rsidR="003211FF" w:rsidRPr="002857AE" w:rsidRDefault="003211FF" w:rsidP="003211FF">
      <w:pPr>
        <w:rPr>
          <w:i/>
          <w:lang w:val="en-US" w:eastAsia="en-US"/>
        </w:rPr>
      </w:pPr>
      <w:r w:rsidRPr="002857AE">
        <w:rPr>
          <w:i/>
          <w:lang w:val="en-US" w:eastAsia="en-US"/>
        </w:rPr>
        <w:t>Report no 15-912035-005</w:t>
      </w:r>
    </w:p>
    <w:p w:rsidR="003211FF" w:rsidRPr="002857AE" w:rsidRDefault="003211FF" w:rsidP="003211FF">
      <w:pPr>
        <w:keepNext/>
        <w:spacing w:before="40" w:after="40"/>
        <w:rPr>
          <w:i/>
          <w:lang w:val="en-US" w:eastAsia="en-US"/>
        </w:rPr>
      </w:pPr>
      <w:r w:rsidRPr="002857AE">
        <w:rPr>
          <w:i/>
          <w:lang w:val="en-US" w:eastAsia="en-US"/>
        </w:rPr>
        <w:t xml:space="preserve">Test facilities: DEFITRACES Z.A. des Andrés 150, rue </w:t>
      </w:r>
      <w:proofErr w:type="spellStart"/>
      <w:r w:rsidRPr="002857AE">
        <w:rPr>
          <w:i/>
          <w:lang w:val="en-US" w:eastAsia="en-US"/>
        </w:rPr>
        <w:t>Pré-Magne</w:t>
      </w:r>
      <w:proofErr w:type="spellEnd"/>
      <w:r w:rsidRPr="002857AE">
        <w:rPr>
          <w:i/>
          <w:lang w:val="en-US" w:eastAsia="en-US"/>
        </w:rPr>
        <w:t xml:space="preserve"> 69126 BRINDAS, France</w:t>
      </w:r>
    </w:p>
    <w:p w:rsidR="003211FF" w:rsidRPr="002857AE" w:rsidRDefault="003211FF" w:rsidP="003211FF">
      <w:pPr>
        <w:rPr>
          <w:lang w:val="en-US" w:eastAsia="de-DE"/>
        </w:rPr>
      </w:pPr>
    </w:p>
    <w:p w:rsidR="003211FF" w:rsidRPr="00C80664" w:rsidRDefault="003211FF" w:rsidP="003211FF">
      <w:pPr>
        <w:jc w:val="both"/>
        <w:rPr>
          <w:u w:val="single"/>
          <w:lang w:eastAsia="en-US"/>
        </w:rPr>
      </w:pPr>
      <w:r w:rsidRPr="00C80664">
        <w:rPr>
          <w:u w:val="single"/>
          <w:lang w:eastAsia="en-US"/>
        </w:rPr>
        <w:t xml:space="preserve">Principle of the method: </w:t>
      </w:r>
    </w:p>
    <w:p w:rsidR="003211FF" w:rsidRDefault="003211FF" w:rsidP="003211FF">
      <w:pPr>
        <w:jc w:val="both"/>
        <w:rPr>
          <w:lang w:eastAsia="en-US"/>
        </w:rPr>
      </w:pPr>
      <w:r>
        <w:rPr>
          <w:lang w:eastAsia="en-US"/>
        </w:rPr>
        <w:t xml:space="preserve">The liquid formulation is dissolved in acetone and </w:t>
      </w:r>
      <w:r w:rsidR="00AA20A1">
        <w:rPr>
          <w:lang w:eastAsia="en-US"/>
        </w:rPr>
        <w:t xml:space="preserve">the </w:t>
      </w:r>
      <w:r>
        <w:rPr>
          <w:lang w:eastAsia="en-US"/>
        </w:rPr>
        <w:t xml:space="preserve">sum of isomers is analysed by GC-FID by external standard calibration. </w:t>
      </w:r>
    </w:p>
    <w:p w:rsidR="003211FF" w:rsidRPr="00C80664" w:rsidRDefault="003211FF" w:rsidP="003211FF">
      <w:pPr>
        <w:jc w:val="both"/>
        <w:rPr>
          <w:lang w:eastAsia="en-US"/>
        </w:rPr>
      </w:pPr>
      <w:r>
        <w:rPr>
          <w:lang w:eastAsia="en-US"/>
        </w:rPr>
        <w:t xml:space="preserve">The </w:t>
      </w:r>
      <w:r w:rsidRPr="00C80664">
        <w:rPr>
          <w:lang w:eastAsia="en-US"/>
        </w:rPr>
        <w:t>validation of this method was considered in compliance with SANCO/3030/99 rev.4.</w:t>
      </w:r>
    </w:p>
    <w:p w:rsidR="003211FF" w:rsidRPr="00C80664" w:rsidRDefault="003211FF" w:rsidP="003211FF">
      <w:pPr>
        <w:jc w:val="both"/>
        <w:rPr>
          <w:lang w:eastAsia="en-US"/>
        </w:rPr>
      </w:pPr>
    </w:p>
    <w:p w:rsidR="003211FF" w:rsidRPr="00C80664" w:rsidRDefault="003211FF" w:rsidP="003211FF">
      <w:pPr>
        <w:jc w:val="both"/>
        <w:rPr>
          <w:u w:val="single"/>
          <w:lang w:eastAsia="en-US"/>
        </w:rPr>
      </w:pPr>
      <w:r w:rsidRPr="00C80664">
        <w:rPr>
          <w:u w:val="single"/>
          <w:lang w:eastAsia="en-US"/>
        </w:rPr>
        <w:t>Validation data:</w:t>
      </w:r>
    </w:p>
    <w:p w:rsidR="003211FF" w:rsidRPr="00C80664" w:rsidRDefault="003211FF" w:rsidP="003211FF">
      <w:pPr>
        <w:jc w:val="both"/>
        <w:rPr>
          <w:lang w:eastAsia="en-US"/>
        </w:rPr>
      </w:pPr>
    </w:p>
    <w:tbl>
      <w:tblPr>
        <w:tblW w:w="0" w:type="auto"/>
        <w:tblInd w:w="57" w:type="dxa"/>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tblLayout w:type="fixed"/>
        <w:tblCellMar>
          <w:left w:w="71" w:type="dxa"/>
          <w:right w:w="71" w:type="dxa"/>
        </w:tblCellMar>
        <w:tblLook w:val="04A0" w:firstRow="1" w:lastRow="0" w:firstColumn="1" w:lastColumn="0" w:noHBand="0" w:noVBand="1"/>
      </w:tblPr>
      <w:tblGrid>
        <w:gridCol w:w="2714"/>
        <w:gridCol w:w="2340"/>
        <w:gridCol w:w="4032"/>
      </w:tblGrid>
      <w:tr w:rsidR="003211FF" w:rsidRPr="00C80664" w:rsidTr="00EB1631">
        <w:trPr>
          <w:cantSplit/>
          <w:trHeight w:val="941"/>
        </w:trPr>
        <w:tc>
          <w:tcPr>
            <w:tcW w:w="2714" w:type="dxa"/>
            <w:tcBorders>
              <w:top w:val="single" w:sz="6" w:space="0" w:color="auto"/>
              <w:left w:val="single" w:sz="6" w:space="0" w:color="auto"/>
              <w:bottom w:val="single" w:sz="6" w:space="0" w:color="auto"/>
              <w:right w:val="double" w:sz="4" w:space="0" w:color="auto"/>
            </w:tcBorders>
          </w:tcPr>
          <w:p w:rsidR="003211FF" w:rsidRPr="00C80664" w:rsidRDefault="003211FF" w:rsidP="00EB1631">
            <w:pPr>
              <w:jc w:val="both"/>
              <w:rPr>
                <w:lang w:eastAsia="en-US"/>
              </w:rPr>
            </w:pPr>
            <w:r w:rsidRPr="00C80664">
              <w:rPr>
                <w:lang w:eastAsia="en-US"/>
              </w:rPr>
              <w:t>Specificity</w:t>
            </w:r>
          </w:p>
        </w:tc>
        <w:tc>
          <w:tcPr>
            <w:tcW w:w="6372" w:type="dxa"/>
            <w:gridSpan w:val="2"/>
            <w:tcBorders>
              <w:top w:val="single" w:sz="6" w:space="0" w:color="auto"/>
              <w:left w:val="double" w:sz="4" w:space="0" w:color="auto"/>
              <w:bottom w:val="single" w:sz="4" w:space="0" w:color="auto"/>
              <w:right w:val="single" w:sz="6" w:space="0" w:color="auto"/>
            </w:tcBorders>
          </w:tcPr>
          <w:p w:rsidR="003211FF" w:rsidRPr="00C80664" w:rsidRDefault="003211FF" w:rsidP="00EB1631">
            <w:pPr>
              <w:jc w:val="both"/>
              <w:rPr>
                <w:lang w:val="en-US" w:eastAsia="en-US"/>
              </w:rPr>
            </w:pPr>
            <w:r w:rsidRPr="00C80664">
              <w:rPr>
                <w:lang w:val="en-US" w:eastAsia="en-US"/>
              </w:rPr>
              <w:t xml:space="preserve">To demonstrate </w:t>
            </w:r>
            <w:r>
              <w:rPr>
                <w:lang w:val="en-US" w:eastAsia="en-US"/>
              </w:rPr>
              <w:t>the specificity of the method, several solution are analyzed:</w:t>
            </w:r>
          </w:p>
          <w:p w:rsidR="003211FF" w:rsidRPr="00C80664" w:rsidRDefault="003211FF" w:rsidP="003211FF">
            <w:pPr>
              <w:numPr>
                <w:ilvl w:val="0"/>
                <w:numId w:val="13"/>
              </w:numPr>
              <w:suppressAutoHyphens w:val="0"/>
              <w:spacing w:line="260" w:lineRule="atLeast"/>
              <w:jc w:val="both"/>
              <w:rPr>
                <w:lang w:val="en-US" w:eastAsia="en-US"/>
              </w:rPr>
            </w:pPr>
            <w:r>
              <w:rPr>
                <w:lang w:val="en-US" w:eastAsia="en-US"/>
              </w:rPr>
              <w:t>Solvent blank (acetone)</w:t>
            </w:r>
          </w:p>
          <w:p w:rsidR="003211FF" w:rsidRPr="00C80664" w:rsidRDefault="003211FF" w:rsidP="003211FF">
            <w:pPr>
              <w:numPr>
                <w:ilvl w:val="0"/>
                <w:numId w:val="13"/>
              </w:numPr>
              <w:suppressAutoHyphens w:val="0"/>
              <w:spacing w:line="260" w:lineRule="atLeast"/>
              <w:jc w:val="both"/>
              <w:rPr>
                <w:lang w:val="en-US" w:eastAsia="en-US"/>
              </w:rPr>
            </w:pPr>
            <w:r>
              <w:rPr>
                <w:lang w:val="en-US" w:eastAsia="en-US"/>
              </w:rPr>
              <w:t>Formulation blank</w:t>
            </w:r>
          </w:p>
          <w:p w:rsidR="003211FF" w:rsidRDefault="003211FF" w:rsidP="003211FF">
            <w:pPr>
              <w:numPr>
                <w:ilvl w:val="0"/>
                <w:numId w:val="13"/>
              </w:numPr>
              <w:suppressAutoHyphens w:val="0"/>
              <w:spacing w:line="260" w:lineRule="atLeast"/>
              <w:jc w:val="both"/>
              <w:rPr>
                <w:lang w:val="en-US" w:eastAsia="en-US"/>
              </w:rPr>
            </w:pPr>
            <w:r>
              <w:rPr>
                <w:lang w:val="en-US" w:eastAsia="en-US"/>
              </w:rPr>
              <w:t>Reference item of all isomers</w:t>
            </w:r>
          </w:p>
          <w:p w:rsidR="003211FF" w:rsidRPr="00C80664" w:rsidRDefault="003211FF" w:rsidP="003211FF">
            <w:pPr>
              <w:numPr>
                <w:ilvl w:val="0"/>
                <w:numId w:val="13"/>
              </w:numPr>
              <w:suppressAutoHyphens w:val="0"/>
              <w:spacing w:line="260" w:lineRule="atLeast"/>
              <w:jc w:val="both"/>
              <w:rPr>
                <w:lang w:val="en-US" w:eastAsia="en-US"/>
              </w:rPr>
            </w:pPr>
            <w:r>
              <w:rPr>
                <w:lang w:val="en-US" w:eastAsia="en-US"/>
              </w:rPr>
              <w:t>Test item of the product</w:t>
            </w:r>
          </w:p>
          <w:p w:rsidR="003211FF" w:rsidRDefault="003211FF" w:rsidP="00EB1631">
            <w:pPr>
              <w:jc w:val="both"/>
              <w:rPr>
                <w:lang w:val="en-US" w:eastAsia="en-US"/>
              </w:rPr>
            </w:pPr>
            <w:r>
              <w:rPr>
                <w:lang w:val="en-US" w:eastAsia="en-US"/>
              </w:rPr>
              <w:t xml:space="preserve">No </w:t>
            </w:r>
            <w:r w:rsidRPr="00C80664">
              <w:rPr>
                <w:lang w:val="en-US" w:eastAsia="en-US"/>
              </w:rPr>
              <w:t>interference was found</w:t>
            </w:r>
            <w:r>
              <w:rPr>
                <w:lang w:val="en-US" w:eastAsia="en-US"/>
              </w:rPr>
              <w:t>: n</w:t>
            </w:r>
            <w:r w:rsidRPr="00C80664">
              <w:rPr>
                <w:lang w:val="en-US" w:eastAsia="en-US"/>
              </w:rPr>
              <w:t xml:space="preserve">o </w:t>
            </w:r>
            <w:r>
              <w:rPr>
                <w:lang w:val="en-US" w:eastAsia="en-US"/>
              </w:rPr>
              <w:t>peak appears in the solvent blank and in the formulation blank, one peak is observed at the same retention time for the reference item and test item.</w:t>
            </w:r>
          </w:p>
          <w:p w:rsidR="003211FF" w:rsidRDefault="003211FF" w:rsidP="00EB1631">
            <w:pPr>
              <w:jc w:val="both"/>
              <w:rPr>
                <w:lang w:val="en-US" w:eastAsia="en-US"/>
              </w:rPr>
            </w:pPr>
          </w:p>
          <w:p w:rsidR="003211FF" w:rsidRPr="00C80664" w:rsidRDefault="003211FF" w:rsidP="00EB1631">
            <w:pPr>
              <w:jc w:val="both"/>
              <w:rPr>
                <w:lang w:val="en-US" w:eastAsia="en-US"/>
              </w:rPr>
            </w:pPr>
            <w:r>
              <w:rPr>
                <w:lang w:val="en-US" w:eastAsia="en-US"/>
              </w:rPr>
              <w:t xml:space="preserve">The method is not </w:t>
            </w:r>
            <w:proofErr w:type="spellStart"/>
            <w:proofErr w:type="gramStart"/>
            <w:r>
              <w:rPr>
                <w:lang w:val="en-US" w:eastAsia="en-US"/>
              </w:rPr>
              <w:t>stereoselective</w:t>
            </w:r>
            <w:proofErr w:type="spellEnd"/>
            <w:r>
              <w:rPr>
                <w:lang w:val="en-US" w:eastAsia="en-US"/>
              </w:rPr>
              <w:t>,</w:t>
            </w:r>
            <w:proofErr w:type="gramEnd"/>
            <w:r>
              <w:rPr>
                <w:lang w:val="en-US" w:eastAsia="en-US"/>
              </w:rPr>
              <w:t xml:space="preserve"> the different isomers are not differentiated. </w:t>
            </w:r>
          </w:p>
        </w:tc>
      </w:tr>
      <w:tr w:rsidR="003211FF" w:rsidRPr="00C80664" w:rsidTr="00EB1631">
        <w:trPr>
          <w:cantSplit/>
          <w:trHeight w:val="941"/>
        </w:trPr>
        <w:tc>
          <w:tcPr>
            <w:tcW w:w="2714" w:type="dxa"/>
            <w:vMerge w:val="restart"/>
            <w:tcBorders>
              <w:top w:val="single" w:sz="6" w:space="0" w:color="auto"/>
              <w:left w:val="single" w:sz="6" w:space="0" w:color="auto"/>
              <w:right w:val="double" w:sz="4" w:space="0" w:color="auto"/>
            </w:tcBorders>
            <w:hideMark/>
          </w:tcPr>
          <w:p w:rsidR="003211FF" w:rsidRPr="00C80664" w:rsidRDefault="003211FF" w:rsidP="00EB1631">
            <w:pPr>
              <w:jc w:val="both"/>
              <w:rPr>
                <w:lang w:eastAsia="en-US"/>
              </w:rPr>
            </w:pPr>
            <w:r w:rsidRPr="00C80664">
              <w:rPr>
                <w:lang w:eastAsia="en-US"/>
              </w:rPr>
              <w:t>Linearity</w:t>
            </w:r>
          </w:p>
        </w:tc>
        <w:tc>
          <w:tcPr>
            <w:tcW w:w="6372" w:type="dxa"/>
            <w:gridSpan w:val="2"/>
            <w:tcBorders>
              <w:top w:val="single" w:sz="6" w:space="0" w:color="auto"/>
              <w:left w:val="double" w:sz="4" w:space="0" w:color="auto"/>
              <w:bottom w:val="single" w:sz="4" w:space="0" w:color="auto"/>
              <w:right w:val="single" w:sz="6" w:space="0" w:color="auto"/>
            </w:tcBorders>
            <w:hideMark/>
          </w:tcPr>
          <w:p w:rsidR="003211FF" w:rsidRDefault="003211FF" w:rsidP="00EB1631">
            <w:pPr>
              <w:jc w:val="both"/>
              <w:rPr>
                <w:lang w:val="en-US" w:eastAsia="en-US"/>
              </w:rPr>
            </w:pPr>
            <w:r w:rsidRPr="00C80664">
              <w:rPr>
                <w:lang w:val="en-US" w:eastAsia="en-US"/>
              </w:rPr>
              <w:t xml:space="preserve">Linearity was studied by carrying out </w:t>
            </w:r>
            <w:r>
              <w:rPr>
                <w:lang w:val="en-US" w:eastAsia="en-US"/>
              </w:rPr>
              <w:t>five concentrations between 50% and 150% of the reference item.</w:t>
            </w:r>
            <w:r w:rsidRPr="00C80664">
              <w:rPr>
                <w:lang w:val="en-US" w:eastAsia="en-US"/>
              </w:rPr>
              <w:t xml:space="preserve"> </w:t>
            </w:r>
          </w:p>
          <w:p w:rsidR="003211FF" w:rsidRPr="00C80664" w:rsidRDefault="003211FF" w:rsidP="00EB1631">
            <w:pPr>
              <w:jc w:val="both"/>
              <w:rPr>
                <w:lang w:val="en-US" w:eastAsia="en-US"/>
              </w:rPr>
            </w:pPr>
            <w:r>
              <w:rPr>
                <w:lang w:val="en-US" w:eastAsia="en-US"/>
              </w:rPr>
              <w:t>Calibration curve has been provided with a R</w:t>
            </w:r>
            <w:r w:rsidRPr="00F77E80">
              <w:rPr>
                <w:vertAlign w:val="superscript"/>
                <w:lang w:val="en-US" w:eastAsia="en-US"/>
              </w:rPr>
              <w:t>2</w:t>
            </w:r>
            <w:r>
              <w:rPr>
                <w:lang w:val="en-US" w:eastAsia="en-US"/>
              </w:rPr>
              <w:t xml:space="preserve"> higher than 0.99.</w:t>
            </w:r>
          </w:p>
        </w:tc>
      </w:tr>
      <w:tr w:rsidR="003211FF" w:rsidRPr="00C80664" w:rsidTr="00EB1631">
        <w:trPr>
          <w:cantSplit/>
          <w:trHeight w:val="315"/>
        </w:trPr>
        <w:tc>
          <w:tcPr>
            <w:tcW w:w="2714" w:type="dxa"/>
            <w:vMerge/>
            <w:tcBorders>
              <w:left w:val="single" w:sz="6" w:space="0" w:color="auto"/>
              <w:right w:val="double" w:sz="4" w:space="0" w:color="auto"/>
            </w:tcBorders>
            <w:vAlign w:val="center"/>
            <w:hideMark/>
          </w:tcPr>
          <w:p w:rsidR="003211FF" w:rsidRPr="00C80664" w:rsidRDefault="003211FF" w:rsidP="00EB1631">
            <w:pPr>
              <w:jc w:val="both"/>
              <w:rPr>
                <w:lang w:val="en-US" w:eastAsia="en-US"/>
              </w:rPr>
            </w:pPr>
          </w:p>
        </w:tc>
        <w:tc>
          <w:tcPr>
            <w:tcW w:w="2340" w:type="dxa"/>
            <w:tcBorders>
              <w:top w:val="single" w:sz="4" w:space="0" w:color="auto"/>
              <w:left w:val="double" w:sz="4" w:space="0" w:color="auto"/>
              <w:bottom w:val="single" w:sz="4" w:space="0" w:color="auto"/>
              <w:right w:val="single" w:sz="4" w:space="0" w:color="auto"/>
            </w:tcBorders>
            <w:hideMark/>
          </w:tcPr>
          <w:p w:rsidR="003211FF" w:rsidRPr="00C80664" w:rsidRDefault="003211FF" w:rsidP="00EB1631">
            <w:pPr>
              <w:jc w:val="both"/>
              <w:rPr>
                <w:lang w:eastAsia="en-US"/>
              </w:rPr>
            </w:pPr>
            <w:r w:rsidRPr="00C80664">
              <w:rPr>
                <w:lang w:eastAsia="en-US"/>
              </w:rPr>
              <w:t>Compound</w:t>
            </w:r>
          </w:p>
        </w:tc>
        <w:tc>
          <w:tcPr>
            <w:tcW w:w="4032" w:type="dxa"/>
            <w:tcBorders>
              <w:top w:val="single" w:sz="4" w:space="0" w:color="auto"/>
              <w:left w:val="single" w:sz="4" w:space="0" w:color="auto"/>
              <w:bottom w:val="single" w:sz="4" w:space="0" w:color="auto"/>
              <w:right w:val="single" w:sz="6" w:space="0" w:color="auto"/>
            </w:tcBorders>
            <w:hideMark/>
          </w:tcPr>
          <w:p w:rsidR="003211FF" w:rsidRPr="00C80664" w:rsidRDefault="003211FF" w:rsidP="00EB1631">
            <w:pPr>
              <w:jc w:val="both"/>
              <w:rPr>
                <w:lang w:val="en-US" w:eastAsia="en-US"/>
              </w:rPr>
            </w:pPr>
            <w:r w:rsidRPr="00C80664">
              <w:rPr>
                <w:lang w:val="en-US" w:eastAsia="en-US"/>
              </w:rPr>
              <w:t xml:space="preserve">Linearity </w:t>
            </w:r>
            <w:r>
              <w:rPr>
                <w:lang w:val="en-US" w:eastAsia="en-US"/>
              </w:rPr>
              <w:t>%</w:t>
            </w:r>
          </w:p>
        </w:tc>
      </w:tr>
      <w:tr w:rsidR="003211FF" w:rsidRPr="00C80664" w:rsidTr="00EB1631">
        <w:trPr>
          <w:cantSplit/>
          <w:trHeight w:val="979"/>
        </w:trPr>
        <w:tc>
          <w:tcPr>
            <w:tcW w:w="2714" w:type="dxa"/>
            <w:vMerge/>
            <w:tcBorders>
              <w:left w:val="single" w:sz="6" w:space="0" w:color="auto"/>
              <w:right w:val="double" w:sz="4" w:space="0" w:color="auto"/>
            </w:tcBorders>
            <w:vAlign w:val="center"/>
            <w:hideMark/>
          </w:tcPr>
          <w:p w:rsidR="003211FF" w:rsidRPr="00C80664" w:rsidRDefault="003211FF" w:rsidP="00EB1631">
            <w:pPr>
              <w:jc w:val="both"/>
              <w:rPr>
                <w:lang w:val="en-US" w:eastAsia="en-US"/>
              </w:rPr>
            </w:pPr>
          </w:p>
        </w:tc>
        <w:tc>
          <w:tcPr>
            <w:tcW w:w="2340" w:type="dxa"/>
            <w:tcBorders>
              <w:top w:val="single" w:sz="4" w:space="0" w:color="auto"/>
              <w:left w:val="double" w:sz="4" w:space="0" w:color="auto"/>
              <w:bottom w:val="single" w:sz="6" w:space="0" w:color="auto"/>
              <w:right w:val="single" w:sz="4" w:space="0" w:color="auto"/>
            </w:tcBorders>
            <w:hideMark/>
          </w:tcPr>
          <w:p w:rsidR="003211FF" w:rsidRPr="00C80664" w:rsidRDefault="003211FF" w:rsidP="00EB1631">
            <w:pPr>
              <w:rPr>
                <w:lang w:val="en-US" w:eastAsia="en-US"/>
              </w:rPr>
            </w:pPr>
            <w:r>
              <w:rPr>
                <w:lang w:val="en-US" w:eastAsia="en-US"/>
              </w:rPr>
              <w:t>all isomers</w:t>
            </w:r>
          </w:p>
        </w:tc>
        <w:tc>
          <w:tcPr>
            <w:tcW w:w="4032" w:type="dxa"/>
            <w:tcBorders>
              <w:top w:val="single" w:sz="4" w:space="0" w:color="auto"/>
              <w:left w:val="single" w:sz="4" w:space="0" w:color="auto"/>
              <w:bottom w:val="single" w:sz="6" w:space="0" w:color="auto"/>
              <w:right w:val="single" w:sz="6" w:space="0" w:color="auto"/>
            </w:tcBorders>
            <w:hideMark/>
          </w:tcPr>
          <w:p w:rsidR="003211FF" w:rsidRPr="00C80664" w:rsidRDefault="003211FF" w:rsidP="00EB1631">
            <w:pPr>
              <w:rPr>
                <w:lang w:eastAsia="en-US"/>
              </w:rPr>
            </w:pPr>
            <w:r>
              <w:rPr>
                <w:lang w:eastAsia="en-US"/>
              </w:rPr>
              <w:t>50%</w:t>
            </w:r>
            <w:r w:rsidRPr="00C80664">
              <w:rPr>
                <w:lang w:eastAsia="en-US"/>
              </w:rPr>
              <w:t xml:space="preserve"> to </w:t>
            </w:r>
            <w:r>
              <w:rPr>
                <w:lang w:eastAsia="en-US"/>
              </w:rPr>
              <w:t xml:space="preserve">100% </w:t>
            </w:r>
            <w:r>
              <w:rPr>
                <w:lang w:eastAsia="en-US"/>
              </w:rPr>
              <w:br/>
              <w:t>Y = 1.89.10</w:t>
            </w:r>
            <w:r w:rsidRPr="00F77E80">
              <w:rPr>
                <w:vertAlign w:val="superscript"/>
                <w:lang w:eastAsia="en-US"/>
              </w:rPr>
              <w:t>4</w:t>
            </w:r>
            <w:r w:rsidRPr="00C80664">
              <w:rPr>
                <w:vertAlign w:val="superscript"/>
                <w:lang w:eastAsia="en-US"/>
              </w:rPr>
              <w:t xml:space="preserve"> </w:t>
            </w:r>
            <w:r w:rsidRPr="00C80664">
              <w:rPr>
                <w:lang w:eastAsia="en-US"/>
              </w:rPr>
              <w:t xml:space="preserve">X </w:t>
            </w:r>
            <w:r>
              <w:rPr>
                <w:lang w:eastAsia="en-US"/>
              </w:rPr>
              <w:t>–</w:t>
            </w:r>
            <w:r w:rsidRPr="00C80664">
              <w:rPr>
                <w:lang w:eastAsia="en-US"/>
              </w:rPr>
              <w:t xml:space="preserve"> </w:t>
            </w:r>
            <w:r>
              <w:rPr>
                <w:lang w:eastAsia="en-US"/>
              </w:rPr>
              <w:t>1.8510</w:t>
            </w:r>
            <w:r w:rsidRPr="00F77E80">
              <w:rPr>
                <w:vertAlign w:val="superscript"/>
                <w:lang w:eastAsia="en-US"/>
              </w:rPr>
              <w:t>5</w:t>
            </w:r>
            <w:r w:rsidRPr="00C80664">
              <w:rPr>
                <w:lang w:eastAsia="en-US"/>
              </w:rPr>
              <w:br/>
              <w:t>R</w:t>
            </w:r>
            <w:r w:rsidRPr="00C80664">
              <w:rPr>
                <w:vertAlign w:val="superscript"/>
                <w:lang w:eastAsia="en-US"/>
              </w:rPr>
              <w:t>2</w:t>
            </w:r>
            <w:r w:rsidRPr="00C80664">
              <w:rPr>
                <w:lang w:eastAsia="en-US"/>
              </w:rPr>
              <w:t xml:space="preserve"> = 0.99</w:t>
            </w:r>
            <w:r>
              <w:rPr>
                <w:lang w:eastAsia="en-US"/>
              </w:rPr>
              <w:t>64</w:t>
            </w:r>
          </w:p>
          <w:p w:rsidR="003211FF" w:rsidRPr="00C80664" w:rsidRDefault="003211FF" w:rsidP="00EB1631">
            <w:pPr>
              <w:rPr>
                <w:lang w:eastAsia="en-US"/>
              </w:rPr>
            </w:pPr>
            <w:r w:rsidRPr="00C80664">
              <w:rPr>
                <w:lang w:eastAsia="en-US"/>
              </w:rPr>
              <w:t>n</w:t>
            </w:r>
            <w:r>
              <w:rPr>
                <w:lang w:eastAsia="en-US"/>
              </w:rPr>
              <w:t>=5</w:t>
            </w:r>
          </w:p>
        </w:tc>
      </w:tr>
      <w:tr w:rsidR="003211FF" w:rsidRPr="00C80664" w:rsidTr="00EB1631">
        <w:trPr>
          <w:cantSplit/>
          <w:trHeight w:val="543"/>
        </w:trPr>
        <w:tc>
          <w:tcPr>
            <w:tcW w:w="2714" w:type="dxa"/>
            <w:vMerge w:val="restart"/>
            <w:tcBorders>
              <w:top w:val="single" w:sz="6" w:space="0" w:color="auto"/>
              <w:left w:val="single" w:sz="6" w:space="0" w:color="auto"/>
              <w:bottom w:val="single" w:sz="6" w:space="0" w:color="auto"/>
              <w:right w:val="double" w:sz="4" w:space="0" w:color="auto"/>
            </w:tcBorders>
            <w:hideMark/>
          </w:tcPr>
          <w:p w:rsidR="003211FF" w:rsidRPr="00C80664" w:rsidRDefault="003211FF" w:rsidP="00EB1631">
            <w:pPr>
              <w:jc w:val="both"/>
              <w:rPr>
                <w:lang w:eastAsia="en-US"/>
              </w:rPr>
            </w:pPr>
            <w:r w:rsidRPr="00C80664">
              <w:rPr>
                <w:lang w:eastAsia="en-US"/>
              </w:rPr>
              <w:t>Precision</w:t>
            </w:r>
          </w:p>
        </w:tc>
        <w:tc>
          <w:tcPr>
            <w:tcW w:w="6372" w:type="dxa"/>
            <w:gridSpan w:val="2"/>
            <w:tcBorders>
              <w:top w:val="single" w:sz="6" w:space="0" w:color="auto"/>
              <w:left w:val="double" w:sz="4" w:space="0" w:color="auto"/>
              <w:bottom w:val="single" w:sz="4" w:space="0" w:color="auto"/>
              <w:right w:val="single" w:sz="6" w:space="0" w:color="auto"/>
            </w:tcBorders>
            <w:hideMark/>
          </w:tcPr>
          <w:p w:rsidR="003211FF" w:rsidRPr="00C80664" w:rsidRDefault="003211FF" w:rsidP="00EB1631">
            <w:pPr>
              <w:jc w:val="both"/>
              <w:rPr>
                <w:lang w:val="en-US" w:eastAsia="en-US"/>
              </w:rPr>
            </w:pPr>
            <w:r w:rsidRPr="00C80664">
              <w:rPr>
                <w:lang w:val="en-US" w:eastAsia="en-US"/>
              </w:rPr>
              <w:t>Repeatability was evaluated</w:t>
            </w:r>
            <w:r>
              <w:rPr>
                <w:lang w:val="en-US" w:eastAsia="en-US"/>
              </w:rPr>
              <w:t xml:space="preserve"> by analyzing twice five test item solutions. </w:t>
            </w:r>
          </w:p>
        </w:tc>
      </w:tr>
      <w:tr w:rsidR="003211FF" w:rsidRPr="00C80664" w:rsidTr="00EB1631">
        <w:trPr>
          <w:cantSplit/>
          <w:trHeight w:val="330"/>
        </w:trPr>
        <w:tc>
          <w:tcPr>
            <w:tcW w:w="2714" w:type="dxa"/>
            <w:vMerge/>
            <w:tcBorders>
              <w:top w:val="single" w:sz="6" w:space="0" w:color="auto"/>
              <w:left w:val="single" w:sz="6" w:space="0" w:color="auto"/>
              <w:bottom w:val="single" w:sz="6" w:space="0" w:color="auto"/>
              <w:right w:val="double" w:sz="4" w:space="0" w:color="auto"/>
            </w:tcBorders>
            <w:vAlign w:val="center"/>
            <w:hideMark/>
          </w:tcPr>
          <w:p w:rsidR="003211FF" w:rsidRPr="00C80664" w:rsidRDefault="003211FF" w:rsidP="00EB1631">
            <w:pPr>
              <w:jc w:val="both"/>
              <w:rPr>
                <w:lang w:val="en-US" w:eastAsia="en-US"/>
              </w:rPr>
            </w:pPr>
          </w:p>
        </w:tc>
        <w:tc>
          <w:tcPr>
            <w:tcW w:w="2340" w:type="dxa"/>
            <w:tcBorders>
              <w:top w:val="single" w:sz="4" w:space="0" w:color="auto"/>
              <w:left w:val="double" w:sz="4" w:space="0" w:color="auto"/>
              <w:bottom w:val="single" w:sz="4" w:space="0" w:color="auto"/>
              <w:right w:val="single" w:sz="4" w:space="0" w:color="auto"/>
            </w:tcBorders>
            <w:hideMark/>
          </w:tcPr>
          <w:p w:rsidR="003211FF" w:rsidRPr="00C80664" w:rsidRDefault="003211FF" w:rsidP="00EB1631">
            <w:pPr>
              <w:jc w:val="both"/>
              <w:rPr>
                <w:lang w:eastAsia="en-US"/>
              </w:rPr>
            </w:pPr>
            <w:r w:rsidRPr="00C80664">
              <w:rPr>
                <w:lang w:eastAsia="en-US"/>
              </w:rPr>
              <w:t>Compound</w:t>
            </w:r>
          </w:p>
        </w:tc>
        <w:tc>
          <w:tcPr>
            <w:tcW w:w="4032" w:type="dxa"/>
            <w:tcBorders>
              <w:top w:val="single" w:sz="4" w:space="0" w:color="auto"/>
              <w:left w:val="single" w:sz="4" w:space="0" w:color="auto"/>
              <w:bottom w:val="single" w:sz="4" w:space="0" w:color="auto"/>
              <w:right w:val="single" w:sz="6" w:space="0" w:color="auto"/>
            </w:tcBorders>
            <w:hideMark/>
          </w:tcPr>
          <w:p w:rsidR="003211FF" w:rsidRPr="00C80664" w:rsidRDefault="003211FF" w:rsidP="00EB1631">
            <w:pPr>
              <w:jc w:val="both"/>
              <w:rPr>
                <w:lang w:eastAsia="en-US"/>
              </w:rPr>
            </w:pPr>
            <w:r w:rsidRPr="00C80664">
              <w:rPr>
                <w:lang w:eastAsia="en-US"/>
              </w:rPr>
              <w:t>Repeatability (RSD)</w:t>
            </w:r>
          </w:p>
        </w:tc>
      </w:tr>
      <w:tr w:rsidR="003211FF" w:rsidRPr="00C80664" w:rsidTr="00EB1631">
        <w:trPr>
          <w:cantSplit/>
          <w:trHeight w:val="373"/>
        </w:trPr>
        <w:tc>
          <w:tcPr>
            <w:tcW w:w="2714" w:type="dxa"/>
            <w:vMerge/>
            <w:tcBorders>
              <w:top w:val="single" w:sz="6" w:space="0" w:color="auto"/>
              <w:left w:val="single" w:sz="6" w:space="0" w:color="auto"/>
              <w:bottom w:val="single" w:sz="6" w:space="0" w:color="auto"/>
              <w:right w:val="double" w:sz="4" w:space="0" w:color="auto"/>
            </w:tcBorders>
            <w:vAlign w:val="center"/>
            <w:hideMark/>
          </w:tcPr>
          <w:p w:rsidR="003211FF" w:rsidRPr="00C80664" w:rsidRDefault="003211FF" w:rsidP="00EB1631">
            <w:pPr>
              <w:jc w:val="both"/>
              <w:rPr>
                <w:lang w:eastAsia="en-US"/>
              </w:rPr>
            </w:pPr>
          </w:p>
        </w:tc>
        <w:tc>
          <w:tcPr>
            <w:tcW w:w="2340" w:type="dxa"/>
            <w:tcBorders>
              <w:top w:val="single" w:sz="4" w:space="0" w:color="auto"/>
              <w:left w:val="double" w:sz="4" w:space="0" w:color="auto"/>
              <w:bottom w:val="single" w:sz="6" w:space="0" w:color="auto"/>
              <w:right w:val="single" w:sz="4" w:space="0" w:color="auto"/>
            </w:tcBorders>
            <w:hideMark/>
          </w:tcPr>
          <w:p w:rsidR="003211FF" w:rsidRPr="008164EC" w:rsidRDefault="003211FF" w:rsidP="00EB1631">
            <w:pPr>
              <w:rPr>
                <w:lang w:eastAsia="en-US"/>
              </w:rPr>
            </w:pPr>
            <w:r>
              <w:rPr>
                <w:lang w:eastAsia="en-US"/>
              </w:rPr>
              <w:t>all isomers</w:t>
            </w:r>
          </w:p>
        </w:tc>
        <w:tc>
          <w:tcPr>
            <w:tcW w:w="4032" w:type="dxa"/>
            <w:tcBorders>
              <w:top w:val="single" w:sz="4" w:space="0" w:color="auto"/>
              <w:left w:val="single" w:sz="4" w:space="0" w:color="auto"/>
              <w:bottom w:val="single" w:sz="6" w:space="0" w:color="auto"/>
              <w:right w:val="single" w:sz="6" w:space="0" w:color="auto"/>
            </w:tcBorders>
            <w:hideMark/>
          </w:tcPr>
          <w:p w:rsidR="003211FF" w:rsidRPr="00C80664" w:rsidRDefault="003211FF" w:rsidP="00EB1631">
            <w:pPr>
              <w:rPr>
                <w:lang w:eastAsia="en-US"/>
              </w:rPr>
            </w:pPr>
            <w:r w:rsidRPr="00C80664">
              <w:rPr>
                <w:lang w:eastAsia="en-US"/>
              </w:rPr>
              <w:t xml:space="preserve">RSD = </w:t>
            </w:r>
            <w:r>
              <w:rPr>
                <w:lang w:eastAsia="en-US"/>
              </w:rPr>
              <w:t>0.84</w:t>
            </w:r>
            <w:r w:rsidRPr="00C80664">
              <w:rPr>
                <w:lang w:eastAsia="en-US"/>
              </w:rPr>
              <w:t xml:space="preserve">% &lt; </w:t>
            </w:r>
            <w:r>
              <w:rPr>
                <w:lang w:eastAsia="en-US"/>
              </w:rPr>
              <w:t>2.85</w:t>
            </w:r>
            <w:r w:rsidRPr="00C80664">
              <w:rPr>
                <w:lang w:eastAsia="en-US"/>
              </w:rPr>
              <w:t>% (RSD calculated with modified equation of Horwitz)</w:t>
            </w:r>
          </w:p>
        </w:tc>
      </w:tr>
      <w:tr w:rsidR="003211FF" w:rsidRPr="00C80664" w:rsidTr="00EB1631">
        <w:trPr>
          <w:cantSplit/>
          <w:trHeight w:val="644"/>
        </w:trPr>
        <w:tc>
          <w:tcPr>
            <w:tcW w:w="2714" w:type="dxa"/>
            <w:vMerge w:val="restart"/>
            <w:tcBorders>
              <w:top w:val="single" w:sz="6" w:space="0" w:color="auto"/>
              <w:left w:val="single" w:sz="6" w:space="0" w:color="auto"/>
              <w:bottom w:val="single" w:sz="6" w:space="0" w:color="auto"/>
              <w:right w:val="double" w:sz="4" w:space="0" w:color="auto"/>
            </w:tcBorders>
            <w:hideMark/>
          </w:tcPr>
          <w:p w:rsidR="003211FF" w:rsidRPr="00C80664" w:rsidRDefault="003211FF" w:rsidP="00EB1631">
            <w:pPr>
              <w:jc w:val="both"/>
              <w:rPr>
                <w:lang w:eastAsia="en-US"/>
              </w:rPr>
            </w:pPr>
            <w:r w:rsidRPr="00C80664">
              <w:rPr>
                <w:lang w:eastAsia="en-US"/>
              </w:rPr>
              <w:t>Accuracy</w:t>
            </w:r>
          </w:p>
        </w:tc>
        <w:tc>
          <w:tcPr>
            <w:tcW w:w="6372" w:type="dxa"/>
            <w:gridSpan w:val="2"/>
            <w:tcBorders>
              <w:top w:val="single" w:sz="6" w:space="0" w:color="auto"/>
              <w:left w:val="double" w:sz="4" w:space="0" w:color="auto"/>
              <w:bottom w:val="single" w:sz="4" w:space="0" w:color="auto"/>
              <w:right w:val="single" w:sz="6" w:space="0" w:color="auto"/>
            </w:tcBorders>
            <w:hideMark/>
          </w:tcPr>
          <w:p w:rsidR="003211FF" w:rsidRPr="00C80664" w:rsidRDefault="003211FF" w:rsidP="00EB1631">
            <w:pPr>
              <w:jc w:val="both"/>
              <w:rPr>
                <w:lang w:val="en-US" w:eastAsia="en-US"/>
              </w:rPr>
            </w:pPr>
            <w:r w:rsidRPr="00C80664">
              <w:rPr>
                <w:lang w:val="en-US" w:eastAsia="en-US"/>
              </w:rPr>
              <w:t xml:space="preserve">Accuracy was determined by analysis of 2 </w:t>
            </w:r>
            <w:r>
              <w:rPr>
                <w:lang w:val="en-US" w:eastAsia="en-US"/>
              </w:rPr>
              <w:t>reconstituted samples</w:t>
            </w:r>
            <w:r w:rsidRPr="00C80664">
              <w:rPr>
                <w:lang w:val="en-US" w:eastAsia="en-US"/>
              </w:rPr>
              <w:t xml:space="preserve">. The accuracy results are expressed as the recovery rate. </w:t>
            </w:r>
          </w:p>
        </w:tc>
      </w:tr>
      <w:tr w:rsidR="003211FF" w:rsidRPr="00C80664" w:rsidTr="00EB1631">
        <w:trPr>
          <w:cantSplit/>
          <w:trHeight w:val="210"/>
        </w:trPr>
        <w:tc>
          <w:tcPr>
            <w:tcW w:w="2714" w:type="dxa"/>
            <w:vMerge/>
            <w:tcBorders>
              <w:top w:val="single" w:sz="6" w:space="0" w:color="auto"/>
              <w:left w:val="single" w:sz="6" w:space="0" w:color="auto"/>
              <w:bottom w:val="single" w:sz="6" w:space="0" w:color="auto"/>
              <w:right w:val="double" w:sz="4" w:space="0" w:color="auto"/>
            </w:tcBorders>
            <w:vAlign w:val="center"/>
            <w:hideMark/>
          </w:tcPr>
          <w:p w:rsidR="003211FF" w:rsidRPr="00C80664" w:rsidRDefault="003211FF" w:rsidP="00EB1631">
            <w:pPr>
              <w:jc w:val="both"/>
              <w:rPr>
                <w:lang w:val="en-US" w:eastAsia="en-US"/>
              </w:rPr>
            </w:pPr>
          </w:p>
        </w:tc>
        <w:tc>
          <w:tcPr>
            <w:tcW w:w="2340" w:type="dxa"/>
            <w:tcBorders>
              <w:top w:val="single" w:sz="4" w:space="0" w:color="auto"/>
              <w:left w:val="double" w:sz="4" w:space="0" w:color="auto"/>
              <w:bottom w:val="single" w:sz="4" w:space="0" w:color="auto"/>
              <w:right w:val="single" w:sz="4" w:space="0" w:color="auto"/>
            </w:tcBorders>
            <w:hideMark/>
          </w:tcPr>
          <w:p w:rsidR="003211FF" w:rsidRPr="00C80664" w:rsidRDefault="003211FF" w:rsidP="00EB1631">
            <w:pPr>
              <w:rPr>
                <w:lang w:eastAsia="en-US"/>
              </w:rPr>
            </w:pPr>
            <w:r w:rsidRPr="00C80664">
              <w:rPr>
                <w:lang w:eastAsia="en-US"/>
              </w:rPr>
              <w:t>Compound</w:t>
            </w:r>
          </w:p>
        </w:tc>
        <w:tc>
          <w:tcPr>
            <w:tcW w:w="4032" w:type="dxa"/>
            <w:tcBorders>
              <w:top w:val="single" w:sz="4" w:space="0" w:color="auto"/>
              <w:left w:val="single" w:sz="4" w:space="0" w:color="auto"/>
              <w:bottom w:val="single" w:sz="4" w:space="0" w:color="auto"/>
              <w:right w:val="single" w:sz="6" w:space="0" w:color="auto"/>
            </w:tcBorders>
            <w:hideMark/>
          </w:tcPr>
          <w:p w:rsidR="003211FF" w:rsidRPr="00C80664" w:rsidRDefault="003211FF" w:rsidP="00EB1631">
            <w:pPr>
              <w:rPr>
                <w:lang w:eastAsia="en-US"/>
              </w:rPr>
            </w:pPr>
            <w:r w:rsidRPr="00C80664">
              <w:rPr>
                <w:lang w:eastAsia="en-US"/>
              </w:rPr>
              <w:t>Accuracy (recovery )</w:t>
            </w:r>
          </w:p>
        </w:tc>
      </w:tr>
      <w:tr w:rsidR="003211FF" w:rsidRPr="00C80664" w:rsidTr="00EB1631">
        <w:trPr>
          <w:cantSplit/>
          <w:trHeight w:val="65"/>
        </w:trPr>
        <w:tc>
          <w:tcPr>
            <w:tcW w:w="2714" w:type="dxa"/>
            <w:vMerge/>
            <w:tcBorders>
              <w:top w:val="single" w:sz="6" w:space="0" w:color="auto"/>
              <w:left w:val="single" w:sz="6" w:space="0" w:color="auto"/>
              <w:bottom w:val="single" w:sz="6" w:space="0" w:color="auto"/>
              <w:right w:val="double" w:sz="4" w:space="0" w:color="auto"/>
            </w:tcBorders>
            <w:vAlign w:val="center"/>
            <w:hideMark/>
          </w:tcPr>
          <w:p w:rsidR="003211FF" w:rsidRPr="00C80664" w:rsidRDefault="003211FF" w:rsidP="00EB1631">
            <w:pPr>
              <w:jc w:val="both"/>
              <w:rPr>
                <w:lang w:eastAsia="en-US"/>
              </w:rPr>
            </w:pPr>
          </w:p>
        </w:tc>
        <w:tc>
          <w:tcPr>
            <w:tcW w:w="2340" w:type="dxa"/>
            <w:tcBorders>
              <w:top w:val="single" w:sz="4" w:space="0" w:color="auto"/>
              <w:left w:val="double" w:sz="4" w:space="0" w:color="auto"/>
              <w:bottom w:val="single" w:sz="6" w:space="0" w:color="auto"/>
              <w:right w:val="single" w:sz="4" w:space="0" w:color="auto"/>
            </w:tcBorders>
            <w:hideMark/>
          </w:tcPr>
          <w:p w:rsidR="003211FF" w:rsidRPr="00F77E80" w:rsidRDefault="003211FF" w:rsidP="00EB1631">
            <w:pPr>
              <w:rPr>
                <w:lang w:eastAsia="en-US"/>
              </w:rPr>
            </w:pPr>
            <w:r>
              <w:rPr>
                <w:lang w:eastAsia="en-US"/>
              </w:rPr>
              <w:t>all isomers</w:t>
            </w:r>
          </w:p>
        </w:tc>
        <w:tc>
          <w:tcPr>
            <w:tcW w:w="4032" w:type="dxa"/>
            <w:tcBorders>
              <w:top w:val="single" w:sz="4" w:space="0" w:color="auto"/>
              <w:left w:val="single" w:sz="4" w:space="0" w:color="auto"/>
              <w:bottom w:val="single" w:sz="6" w:space="0" w:color="auto"/>
              <w:right w:val="single" w:sz="6" w:space="0" w:color="auto"/>
            </w:tcBorders>
            <w:hideMark/>
          </w:tcPr>
          <w:p w:rsidR="003211FF" w:rsidRPr="00C80664" w:rsidRDefault="003211FF" w:rsidP="00EB1631">
            <w:pPr>
              <w:rPr>
                <w:lang w:val="en-US" w:eastAsia="en-US"/>
              </w:rPr>
            </w:pPr>
            <w:r w:rsidRPr="00C80664">
              <w:rPr>
                <w:lang w:eastAsia="en-US"/>
              </w:rPr>
              <w:t>101.</w:t>
            </w:r>
            <w:r>
              <w:rPr>
                <w:lang w:eastAsia="en-US"/>
              </w:rPr>
              <w:t>5</w:t>
            </w:r>
            <w:r w:rsidRPr="00C80664">
              <w:rPr>
                <w:lang w:eastAsia="en-US"/>
              </w:rPr>
              <w:t>%</w:t>
            </w:r>
          </w:p>
        </w:tc>
      </w:tr>
    </w:tbl>
    <w:p w:rsidR="003211FF" w:rsidRPr="00C80664" w:rsidRDefault="003211FF" w:rsidP="003211FF">
      <w:pPr>
        <w:jc w:val="both"/>
        <w:rPr>
          <w:lang w:eastAsia="en-US"/>
        </w:rPr>
      </w:pPr>
    </w:p>
    <w:p w:rsidR="003211FF" w:rsidRDefault="003211FF" w:rsidP="003211FF">
      <w:pPr>
        <w:jc w:val="both"/>
        <w:rPr>
          <w:lang w:eastAsia="de-DE"/>
        </w:rPr>
      </w:pPr>
      <w:r w:rsidRPr="00C80664">
        <w:rPr>
          <w:lang w:eastAsia="en-US"/>
        </w:rPr>
        <w:t>The</w:t>
      </w:r>
      <w:r>
        <w:rPr>
          <w:lang w:eastAsia="en-US"/>
        </w:rPr>
        <w:t xml:space="preserve"> active substance is only the 1R-trans </w:t>
      </w:r>
      <w:proofErr w:type="spellStart"/>
      <w:r>
        <w:rPr>
          <w:lang w:eastAsia="en-US"/>
        </w:rPr>
        <w:t>phenothrin</w:t>
      </w:r>
      <w:proofErr w:type="spellEnd"/>
      <w:r>
        <w:rPr>
          <w:lang w:eastAsia="en-US"/>
        </w:rPr>
        <w:t xml:space="preserve">. </w:t>
      </w:r>
      <w:r>
        <w:rPr>
          <w:lang w:eastAsia="de-DE"/>
        </w:rPr>
        <w:t xml:space="preserve">The analytical method allows the determination of the sum of the </w:t>
      </w:r>
      <w:proofErr w:type="spellStart"/>
      <w:r>
        <w:rPr>
          <w:lang w:eastAsia="de-DE"/>
        </w:rPr>
        <w:t>phenothrin</w:t>
      </w:r>
      <w:proofErr w:type="spellEnd"/>
      <w:r>
        <w:rPr>
          <w:lang w:eastAsia="de-DE"/>
        </w:rPr>
        <w:t xml:space="preserve"> isomers and not only the 1R-trans isomer. </w:t>
      </w:r>
    </w:p>
    <w:p w:rsidR="003211FF" w:rsidRDefault="003211FF" w:rsidP="003211FF">
      <w:pPr>
        <w:jc w:val="both"/>
        <w:rPr>
          <w:lang w:eastAsia="de-DE"/>
        </w:rPr>
      </w:pPr>
    </w:p>
    <w:p w:rsidR="003211FF" w:rsidRDefault="003211FF" w:rsidP="003211FF">
      <w:pPr>
        <w:jc w:val="both"/>
        <w:rPr>
          <w:lang w:eastAsia="de-DE"/>
        </w:rPr>
      </w:pPr>
      <w:r>
        <w:rPr>
          <w:lang w:eastAsia="de-DE"/>
        </w:rPr>
        <w:lastRenderedPageBreak/>
        <w:t xml:space="preserve">A specific analytical method to determine the 1R-trans </w:t>
      </w:r>
      <w:proofErr w:type="spellStart"/>
      <w:r>
        <w:rPr>
          <w:lang w:eastAsia="de-DE"/>
        </w:rPr>
        <w:t>phenothrin</w:t>
      </w:r>
      <w:proofErr w:type="spellEnd"/>
      <w:r>
        <w:rPr>
          <w:lang w:eastAsia="de-DE"/>
        </w:rPr>
        <w:t xml:space="preserve"> content has been provided.</w:t>
      </w:r>
    </w:p>
    <w:p w:rsidR="003211FF" w:rsidRDefault="003211FF" w:rsidP="003211FF">
      <w:pPr>
        <w:rPr>
          <w:lang w:eastAsia="de-DE"/>
        </w:rPr>
      </w:pPr>
    </w:p>
    <w:p w:rsidR="003211FF" w:rsidRPr="003211FF" w:rsidRDefault="003211FF" w:rsidP="003211FF">
      <w:pPr>
        <w:jc w:val="both"/>
        <w:rPr>
          <w:i/>
          <w:lang w:eastAsia="en-US"/>
        </w:rPr>
      </w:pPr>
      <w:r w:rsidRPr="003211FF">
        <w:rPr>
          <w:i/>
          <w:lang w:eastAsia="en-US"/>
        </w:rPr>
        <w:t xml:space="preserve">Report: </w:t>
      </w:r>
      <w:proofErr w:type="spellStart"/>
      <w:r w:rsidRPr="003211FF">
        <w:rPr>
          <w:i/>
          <w:lang w:eastAsia="en-US"/>
        </w:rPr>
        <w:t>Ricau</w:t>
      </w:r>
      <w:proofErr w:type="spellEnd"/>
      <w:r w:rsidRPr="003211FF">
        <w:rPr>
          <w:i/>
          <w:lang w:eastAsia="en-US"/>
        </w:rPr>
        <w:t xml:space="preserve"> H. 2016 Validation of the analytical method for the determination of 1R-trans </w:t>
      </w:r>
      <w:proofErr w:type="spellStart"/>
      <w:r w:rsidRPr="003211FF">
        <w:rPr>
          <w:i/>
          <w:lang w:eastAsia="en-US"/>
        </w:rPr>
        <w:t>phenothrin</w:t>
      </w:r>
      <w:proofErr w:type="spellEnd"/>
      <w:r w:rsidRPr="003211FF">
        <w:rPr>
          <w:i/>
          <w:lang w:eastAsia="en-US"/>
        </w:rPr>
        <w:t xml:space="preserve"> in the liquid formulation of ACARDUST without the propellant gas in compliance with SANCO/3030/99 rev.4 from 11/07/00</w:t>
      </w:r>
    </w:p>
    <w:p w:rsidR="003211FF" w:rsidRPr="002857AE" w:rsidRDefault="003211FF" w:rsidP="003211FF">
      <w:pPr>
        <w:jc w:val="both"/>
        <w:rPr>
          <w:i/>
          <w:lang w:val="en-US" w:eastAsia="en-US"/>
        </w:rPr>
      </w:pPr>
      <w:r w:rsidRPr="002857AE">
        <w:rPr>
          <w:i/>
          <w:lang w:val="en-US" w:eastAsia="en-US"/>
        </w:rPr>
        <w:t>Report no 16-912035-001</w:t>
      </w:r>
    </w:p>
    <w:p w:rsidR="003211FF" w:rsidRPr="002857AE" w:rsidRDefault="003211FF" w:rsidP="003211FF">
      <w:pPr>
        <w:keepNext/>
        <w:spacing w:before="40" w:after="40"/>
        <w:jc w:val="both"/>
        <w:rPr>
          <w:i/>
          <w:lang w:val="en-US" w:eastAsia="en-US"/>
        </w:rPr>
      </w:pPr>
      <w:r w:rsidRPr="002857AE">
        <w:rPr>
          <w:i/>
          <w:lang w:val="en-US" w:eastAsia="en-US"/>
        </w:rPr>
        <w:t xml:space="preserve">Test facilities: DEFITRACES Z.A. des Andrés 150, rue </w:t>
      </w:r>
      <w:proofErr w:type="spellStart"/>
      <w:r w:rsidRPr="002857AE">
        <w:rPr>
          <w:i/>
          <w:lang w:val="en-US" w:eastAsia="en-US"/>
        </w:rPr>
        <w:t>Pré-Magne</w:t>
      </w:r>
      <w:proofErr w:type="spellEnd"/>
      <w:r w:rsidRPr="002857AE">
        <w:rPr>
          <w:i/>
          <w:lang w:val="en-US" w:eastAsia="en-US"/>
        </w:rPr>
        <w:t xml:space="preserve"> 69126 BRINDAS, France</w:t>
      </w:r>
    </w:p>
    <w:p w:rsidR="003211FF" w:rsidRPr="002857AE" w:rsidRDefault="003211FF" w:rsidP="003211FF">
      <w:pPr>
        <w:rPr>
          <w:lang w:val="en-US" w:eastAsia="de-DE"/>
        </w:rPr>
      </w:pPr>
    </w:p>
    <w:p w:rsidR="003211FF" w:rsidRPr="00C80664" w:rsidRDefault="003211FF" w:rsidP="003211FF">
      <w:pPr>
        <w:jc w:val="both"/>
        <w:rPr>
          <w:u w:val="single"/>
          <w:lang w:eastAsia="en-US"/>
        </w:rPr>
      </w:pPr>
      <w:r w:rsidRPr="00C80664">
        <w:rPr>
          <w:u w:val="single"/>
          <w:lang w:eastAsia="en-US"/>
        </w:rPr>
        <w:t xml:space="preserve">Principle of the method: </w:t>
      </w:r>
    </w:p>
    <w:p w:rsidR="003211FF" w:rsidRDefault="003211FF" w:rsidP="003211FF">
      <w:pPr>
        <w:jc w:val="both"/>
        <w:rPr>
          <w:lang w:eastAsia="en-US"/>
        </w:rPr>
      </w:pPr>
      <w:r>
        <w:rPr>
          <w:lang w:eastAsia="en-US"/>
        </w:rPr>
        <w:t>A CIPAC method (356/TC</w:t>
      </w:r>
      <w:proofErr w:type="gramStart"/>
      <w:r>
        <w:rPr>
          <w:lang w:eastAsia="en-US"/>
        </w:rPr>
        <w:t>/(</w:t>
      </w:r>
      <w:proofErr w:type="gramEnd"/>
      <w:r>
        <w:rPr>
          <w:lang w:eastAsia="en-US"/>
        </w:rPr>
        <w:t xml:space="preserve">M)/2 is available for the analysis of </w:t>
      </w:r>
      <w:r w:rsidRPr="00591B89">
        <w:rPr>
          <w:lang w:eastAsia="en-US"/>
        </w:rPr>
        <w:t xml:space="preserve">1R-trans </w:t>
      </w:r>
      <w:proofErr w:type="spellStart"/>
      <w:r w:rsidRPr="00591B89">
        <w:rPr>
          <w:lang w:eastAsia="en-US"/>
        </w:rPr>
        <w:t>phenothrin</w:t>
      </w:r>
      <w:proofErr w:type="spellEnd"/>
      <w:r>
        <w:rPr>
          <w:lang w:eastAsia="en-US"/>
        </w:rPr>
        <w:t xml:space="preserve"> in technical material:</w:t>
      </w:r>
    </w:p>
    <w:p w:rsidR="003211FF" w:rsidRDefault="003211FF" w:rsidP="003211FF">
      <w:pPr>
        <w:jc w:val="both"/>
        <w:rPr>
          <w:lang w:eastAsia="en-US"/>
        </w:rPr>
      </w:pPr>
      <w:r>
        <w:rPr>
          <w:lang w:eastAsia="en-US"/>
        </w:rPr>
        <w:t xml:space="preserve">The liquid formulation is dissolved in hexane and </w:t>
      </w:r>
      <w:r w:rsidRPr="00591B89">
        <w:rPr>
          <w:lang w:eastAsia="en-US"/>
        </w:rPr>
        <w:t xml:space="preserve">1R-trans </w:t>
      </w:r>
      <w:proofErr w:type="spellStart"/>
      <w:r w:rsidRPr="00591B89">
        <w:rPr>
          <w:lang w:eastAsia="en-US"/>
        </w:rPr>
        <w:t>phenothrin</w:t>
      </w:r>
      <w:proofErr w:type="spellEnd"/>
      <w:r>
        <w:rPr>
          <w:lang w:eastAsia="en-US"/>
        </w:rPr>
        <w:t xml:space="preserve"> is analysed by liquid chromatography with UV detector (HPLC-UV) with external standard calibration. </w:t>
      </w:r>
    </w:p>
    <w:p w:rsidR="003211FF" w:rsidRDefault="003211FF" w:rsidP="003211FF">
      <w:pPr>
        <w:jc w:val="both"/>
        <w:rPr>
          <w:lang w:eastAsia="en-US"/>
        </w:rPr>
      </w:pPr>
    </w:p>
    <w:p w:rsidR="003211FF" w:rsidRDefault="003211FF" w:rsidP="003211FF">
      <w:pPr>
        <w:jc w:val="both"/>
        <w:rPr>
          <w:lang w:eastAsia="en-US"/>
        </w:rPr>
      </w:pPr>
      <w:r>
        <w:rPr>
          <w:lang w:eastAsia="en-US"/>
        </w:rPr>
        <w:t>As it is a CIPAC method, partial validation data have been provided: specificity, accuracy and precision.</w:t>
      </w:r>
    </w:p>
    <w:p w:rsidR="003211FF" w:rsidRPr="00C80664" w:rsidRDefault="003211FF" w:rsidP="003211FF">
      <w:pPr>
        <w:jc w:val="both"/>
        <w:rPr>
          <w:lang w:eastAsia="en-US"/>
        </w:rPr>
      </w:pPr>
      <w:r>
        <w:rPr>
          <w:lang w:eastAsia="en-US"/>
        </w:rPr>
        <w:t xml:space="preserve">The reduced </w:t>
      </w:r>
      <w:r w:rsidRPr="00C80664">
        <w:rPr>
          <w:lang w:eastAsia="en-US"/>
        </w:rPr>
        <w:t xml:space="preserve">validation </w:t>
      </w:r>
      <w:r>
        <w:rPr>
          <w:lang w:eastAsia="en-US"/>
        </w:rPr>
        <w:t xml:space="preserve">data </w:t>
      </w:r>
      <w:r w:rsidRPr="00C80664">
        <w:rPr>
          <w:lang w:eastAsia="en-US"/>
        </w:rPr>
        <w:t>of this method was considered in compliance with SANCO/3030/99 rev.4.</w:t>
      </w:r>
    </w:p>
    <w:p w:rsidR="003211FF" w:rsidRPr="00C80664" w:rsidRDefault="003211FF" w:rsidP="003211FF">
      <w:pPr>
        <w:jc w:val="both"/>
        <w:rPr>
          <w:lang w:eastAsia="en-US"/>
        </w:rPr>
      </w:pPr>
    </w:p>
    <w:p w:rsidR="003211FF" w:rsidRPr="00C80664" w:rsidRDefault="003211FF" w:rsidP="003211FF">
      <w:pPr>
        <w:jc w:val="both"/>
        <w:rPr>
          <w:u w:val="single"/>
          <w:lang w:eastAsia="en-US"/>
        </w:rPr>
      </w:pPr>
      <w:r w:rsidRPr="00C80664">
        <w:rPr>
          <w:u w:val="single"/>
          <w:lang w:eastAsia="en-US"/>
        </w:rPr>
        <w:t>Validation data:</w:t>
      </w:r>
    </w:p>
    <w:p w:rsidR="003211FF" w:rsidRPr="00C80664" w:rsidRDefault="003211FF" w:rsidP="003211FF">
      <w:pPr>
        <w:jc w:val="both"/>
        <w:rPr>
          <w:lang w:eastAsia="en-US"/>
        </w:rPr>
      </w:pPr>
    </w:p>
    <w:tbl>
      <w:tblPr>
        <w:tblW w:w="0" w:type="auto"/>
        <w:tblInd w:w="57" w:type="dxa"/>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tblLayout w:type="fixed"/>
        <w:tblCellMar>
          <w:left w:w="71" w:type="dxa"/>
          <w:right w:w="71" w:type="dxa"/>
        </w:tblCellMar>
        <w:tblLook w:val="04A0" w:firstRow="1" w:lastRow="0" w:firstColumn="1" w:lastColumn="0" w:noHBand="0" w:noVBand="1"/>
      </w:tblPr>
      <w:tblGrid>
        <w:gridCol w:w="2714"/>
        <w:gridCol w:w="2340"/>
        <w:gridCol w:w="4032"/>
      </w:tblGrid>
      <w:tr w:rsidR="003211FF" w:rsidRPr="00C80664" w:rsidTr="00EB1631">
        <w:trPr>
          <w:cantSplit/>
          <w:trHeight w:val="941"/>
        </w:trPr>
        <w:tc>
          <w:tcPr>
            <w:tcW w:w="2714" w:type="dxa"/>
            <w:tcBorders>
              <w:top w:val="single" w:sz="6" w:space="0" w:color="auto"/>
              <w:left w:val="single" w:sz="6" w:space="0" w:color="auto"/>
              <w:bottom w:val="single" w:sz="6" w:space="0" w:color="auto"/>
              <w:right w:val="double" w:sz="4" w:space="0" w:color="auto"/>
            </w:tcBorders>
          </w:tcPr>
          <w:p w:rsidR="003211FF" w:rsidRPr="00C80664" w:rsidRDefault="003211FF" w:rsidP="00EB1631">
            <w:pPr>
              <w:jc w:val="both"/>
              <w:rPr>
                <w:lang w:eastAsia="en-US"/>
              </w:rPr>
            </w:pPr>
            <w:r w:rsidRPr="00C80664">
              <w:rPr>
                <w:lang w:eastAsia="en-US"/>
              </w:rPr>
              <w:t>Specificity</w:t>
            </w:r>
          </w:p>
        </w:tc>
        <w:tc>
          <w:tcPr>
            <w:tcW w:w="6372" w:type="dxa"/>
            <w:gridSpan w:val="2"/>
            <w:tcBorders>
              <w:top w:val="single" w:sz="6" w:space="0" w:color="auto"/>
              <w:left w:val="double" w:sz="4" w:space="0" w:color="auto"/>
              <w:bottom w:val="single" w:sz="4" w:space="0" w:color="auto"/>
              <w:right w:val="single" w:sz="6" w:space="0" w:color="auto"/>
            </w:tcBorders>
          </w:tcPr>
          <w:p w:rsidR="003211FF" w:rsidRPr="00C80664" w:rsidRDefault="003211FF" w:rsidP="00EB1631">
            <w:pPr>
              <w:jc w:val="both"/>
              <w:rPr>
                <w:lang w:val="en-US" w:eastAsia="en-US"/>
              </w:rPr>
            </w:pPr>
            <w:r w:rsidRPr="00C80664">
              <w:rPr>
                <w:lang w:val="en-US" w:eastAsia="en-US"/>
              </w:rPr>
              <w:t xml:space="preserve">To demonstrate </w:t>
            </w:r>
            <w:r>
              <w:rPr>
                <w:lang w:val="en-US" w:eastAsia="en-US"/>
              </w:rPr>
              <w:t>the specificity of the method, several solution are analyzed:</w:t>
            </w:r>
          </w:p>
          <w:p w:rsidR="003211FF" w:rsidRPr="00C80664" w:rsidRDefault="003211FF" w:rsidP="003211FF">
            <w:pPr>
              <w:numPr>
                <w:ilvl w:val="0"/>
                <w:numId w:val="13"/>
              </w:numPr>
              <w:suppressAutoHyphens w:val="0"/>
              <w:spacing w:line="260" w:lineRule="atLeast"/>
              <w:jc w:val="both"/>
              <w:rPr>
                <w:lang w:val="en-US" w:eastAsia="en-US"/>
              </w:rPr>
            </w:pPr>
            <w:r>
              <w:rPr>
                <w:lang w:val="en-US" w:eastAsia="en-US"/>
              </w:rPr>
              <w:t>Solvent blank (hexane)</w:t>
            </w:r>
          </w:p>
          <w:p w:rsidR="003211FF" w:rsidRPr="00C80664" w:rsidRDefault="003211FF" w:rsidP="003211FF">
            <w:pPr>
              <w:numPr>
                <w:ilvl w:val="0"/>
                <w:numId w:val="13"/>
              </w:numPr>
              <w:suppressAutoHyphens w:val="0"/>
              <w:spacing w:line="260" w:lineRule="atLeast"/>
              <w:jc w:val="both"/>
              <w:rPr>
                <w:lang w:val="en-US" w:eastAsia="en-US"/>
              </w:rPr>
            </w:pPr>
            <w:r>
              <w:rPr>
                <w:lang w:val="en-US" w:eastAsia="en-US"/>
              </w:rPr>
              <w:t>Formulation blank</w:t>
            </w:r>
          </w:p>
          <w:p w:rsidR="003211FF" w:rsidRDefault="003211FF" w:rsidP="003211FF">
            <w:pPr>
              <w:numPr>
                <w:ilvl w:val="0"/>
                <w:numId w:val="13"/>
              </w:numPr>
              <w:suppressAutoHyphens w:val="0"/>
              <w:spacing w:line="260" w:lineRule="atLeast"/>
              <w:jc w:val="both"/>
              <w:rPr>
                <w:lang w:val="en-US" w:eastAsia="en-US"/>
              </w:rPr>
            </w:pPr>
            <w:r>
              <w:rPr>
                <w:lang w:val="en-US" w:eastAsia="en-US"/>
              </w:rPr>
              <w:t>Reference item</w:t>
            </w:r>
          </w:p>
          <w:p w:rsidR="003211FF" w:rsidRPr="00C80664" w:rsidRDefault="003211FF" w:rsidP="003211FF">
            <w:pPr>
              <w:numPr>
                <w:ilvl w:val="0"/>
                <w:numId w:val="13"/>
              </w:numPr>
              <w:suppressAutoHyphens w:val="0"/>
              <w:spacing w:line="260" w:lineRule="atLeast"/>
              <w:jc w:val="both"/>
              <w:rPr>
                <w:lang w:val="en-US" w:eastAsia="en-US"/>
              </w:rPr>
            </w:pPr>
            <w:r>
              <w:rPr>
                <w:lang w:val="en-US" w:eastAsia="en-US"/>
              </w:rPr>
              <w:t>Test item of the product</w:t>
            </w:r>
          </w:p>
          <w:p w:rsidR="003211FF" w:rsidRDefault="003211FF" w:rsidP="00EB1631">
            <w:pPr>
              <w:jc w:val="both"/>
              <w:rPr>
                <w:lang w:val="en-US" w:eastAsia="en-US"/>
              </w:rPr>
            </w:pPr>
            <w:r>
              <w:rPr>
                <w:lang w:val="en-US" w:eastAsia="en-US"/>
              </w:rPr>
              <w:t xml:space="preserve">No </w:t>
            </w:r>
            <w:r w:rsidRPr="00C80664">
              <w:rPr>
                <w:lang w:val="en-US" w:eastAsia="en-US"/>
              </w:rPr>
              <w:t>interference was found</w:t>
            </w:r>
            <w:r>
              <w:rPr>
                <w:lang w:val="en-US" w:eastAsia="en-US"/>
              </w:rPr>
              <w:t>: n</w:t>
            </w:r>
            <w:r w:rsidRPr="00C80664">
              <w:rPr>
                <w:lang w:val="en-US" w:eastAsia="en-US"/>
              </w:rPr>
              <w:t xml:space="preserve">o </w:t>
            </w:r>
            <w:r>
              <w:rPr>
                <w:lang w:val="en-US" w:eastAsia="en-US"/>
              </w:rPr>
              <w:t>peak appears in the solvent blank and in the formulation blank. 4 peaks are observed in the reference item and only 3 peaks are observed in test item:</w:t>
            </w:r>
          </w:p>
          <w:p w:rsidR="003211FF" w:rsidRDefault="003211FF" w:rsidP="00EB1631">
            <w:pPr>
              <w:jc w:val="both"/>
              <w:rPr>
                <w:lang w:val="en-US" w:eastAsia="en-US"/>
              </w:rPr>
            </w:pPr>
          </w:p>
          <w:tbl>
            <w:tblPr>
              <w:tblStyle w:val="Grilledutableau"/>
              <w:tblW w:w="0" w:type="auto"/>
              <w:tblLayout w:type="fixed"/>
              <w:tblLook w:val="04A0" w:firstRow="1" w:lastRow="0" w:firstColumn="1" w:lastColumn="0" w:noHBand="0" w:noVBand="1"/>
            </w:tblPr>
            <w:tblGrid>
              <w:gridCol w:w="2071"/>
              <w:gridCol w:w="2072"/>
              <w:gridCol w:w="2072"/>
            </w:tblGrid>
            <w:tr w:rsidR="003211FF" w:rsidTr="00EB1631">
              <w:tc>
                <w:tcPr>
                  <w:tcW w:w="2071" w:type="dxa"/>
                </w:tcPr>
                <w:p w:rsidR="003211FF" w:rsidRDefault="003211FF" w:rsidP="00EB1631">
                  <w:pPr>
                    <w:jc w:val="both"/>
                    <w:rPr>
                      <w:sz w:val="20"/>
                      <w:szCs w:val="20"/>
                      <w:lang w:val="en-US" w:eastAsia="en-US"/>
                    </w:rPr>
                  </w:pPr>
                </w:p>
              </w:tc>
              <w:tc>
                <w:tcPr>
                  <w:tcW w:w="2072" w:type="dxa"/>
                </w:tcPr>
                <w:p w:rsidR="003211FF" w:rsidRDefault="003211FF" w:rsidP="00EB1631">
                  <w:pPr>
                    <w:jc w:val="both"/>
                    <w:rPr>
                      <w:sz w:val="20"/>
                      <w:szCs w:val="20"/>
                      <w:lang w:val="en-US" w:eastAsia="en-US"/>
                    </w:rPr>
                  </w:pPr>
                  <w:r>
                    <w:rPr>
                      <w:sz w:val="20"/>
                      <w:szCs w:val="20"/>
                      <w:lang w:val="en-US" w:eastAsia="en-US"/>
                    </w:rPr>
                    <w:t>Reference item</w:t>
                  </w:r>
                </w:p>
              </w:tc>
              <w:tc>
                <w:tcPr>
                  <w:tcW w:w="2072" w:type="dxa"/>
                </w:tcPr>
                <w:p w:rsidR="003211FF" w:rsidRDefault="003211FF" w:rsidP="00EB1631">
                  <w:pPr>
                    <w:jc w:val="both"/>
                    <w:rPr>
                      <w:sz w:val="20"/>
                      <w:szCs w:val="20"/>
                      <w:lang w:val="en-US" w:eastAsia="en-US"/>
                    </w:rPr>
                  </w:pPr>
                  <w:r>
                    <w:rPr>
                      <w:sz w:val="20"/>
                      <w:szCs w:val="20"/>
                      <w:lang w:val="en-US" w:eastAsia="en-US"/>
                    </w:rPr>
                    <w:t>Test item</w:t>
                  </w:r>
                </w:p>
              </w:tc>
            </w:tr>
            <w:tr w:rsidR="003211FF" w:rsidRPr="00282078" w:rsidTr="00EB1631">
              <w:tc>
                <w:tcPr>
                  <w:tcW w:w="2071" w:type="dxa"/>
                </w:tcPr>
                <w:p w:rsidR="003211FF" w:rsidRPr="001A5A41" w:rsidRDefault="003211FF" w:rsidP="00EB1631">
                  <w:pPr>
                    <w:jc w:val="both"/>
                    <w:rPr>
                      <w:sz w:val="20"/>
                      <w:szCs w:val="20"/>
                      <w:lang w:eastAsia="en-US"/>
                    </w:rPr>
                  </w:pPr>
                  <w:r w:rsidRPr="00B162C3">
                    <w:rPr>
                      <w:sz w:val="20"/>
                      <w:szCs w:val="20"/>
                      <w:lang w:eastAsia="en-US"/>
                    </w:rPr>
                    <w:t xml:space="preserve">1R-cis </w:t>
                  </w:r>
                  <w:proofErr w:type="spellStart"/>
                  <w:r w:rsidRPr="00B162C3">
                    <w:rPr>
                      <w:sz w:val="20"/>
                      <w:szCs w:val="20"/>
                      <w:lang w:eastAsia="en-US"/>
                    </w:rPr>
                    <w:t>phenothrin</w:t>
                  </w:r>
                  <w:proofErr w:type="spellEnd"/>
                  <w:r w:rsidRPr="00B162C3">
                    <w:rPr>
                      <w:sz w:val="20"/>
                      <w:szCs w:val="20"/>
                      <w:lang w:eastAsia="en-US"/>
                    </w:rPr>
                    <w:t xml:space="preserve"> </w:t>
                  </w:r>
                </w:p>
              </w:tc>
              <w:tc>
                <w:tcPr>
                  <w:tcW w:w="2072" w:type="dxa"/>
                </w:tcPr>
                <w:p w:rsidR="003211FF" w:rsidRPr="001A5A41" w:rsidRDefault="003211FF" w:rsidP="00EB1631">
                  <w:pPr>
                    <w:jc w:val="both"/>
                    <w:rPr>
                      <w:sz w:val="20"/>
                      <w:szCs w:val="20"/>
                      <w:lang w:eastAsia="en-US"/>
                    </w:rPr>
                  </w:pPr>
                  <w:r w:rsidRPr="001A5A41">
                    <w:rPr>
                      <w:sz w:val="20"/>
                      <w:szCs w:val="20"/>
                      <w:lang w:eastAsia="en-US"/>
                    </w:rPr>
                    <w:t>29.259min</w:t>
                  </w:r>
                </w:p>
              </w:tc>
              <w:tc>
                <w:tcPr>
                  <w:tcW w:w="2072" w:type="dxa"/>
                </w:tcPr>
                <w:p w:rsidR="003211FF" w:rsidRPr="001A5A41" w:rsidRDefault="003211FF" w:rsidP="00EB1631">
                  <w:pPr>
                    <w:jc w:val="both"/>
                    <w:rPr>
                      <w:sz w:val="20"/>
                      <w:szCs w:val="20"/>
                      <w:lang w:eastAsia="en-US"/>
                    </w:rPr>
                  </w:pPr>
                  <w:r w:rsidRPr="001A5A41">
                    <w:rPr>
                      <w:sz w:val="20"/>
                      <w:szCs w:val="20"/>
                      <w:lang w:eastAsia="en-US"/>
                    </w:rPr>
                    <w:t>30.601min</w:t>
                  </w:r>
                </w:p>
              </w:tc>
            </w:tr>
            <w:tr w:rsidR="003211FF" w:rsidRPr="00282078" w:rsidTr="00EB1631">
              <w:tc>
                <w:tcPr>
                  <w:tcW w:w="2071" w:type="dxa"/>
                </w:tcPr>
                <w:p w:rsidR="003211FF" w:rsidRPr="001A5A41" w:rsidRDefault="003211FF" w:rsidP="00EB1631">
                  <w:pPr>
                    <w:jc w:val="both"/>
                    <w:rPr>
                      <w:sz w:val="20"/>
                      <w:szCs w:val="20"/>
                      <w:lang w:eastAsia="en-US"/>
                    </w:rPr>
                  </w:pPr>
                  <w:r>
                    <w:rPr>
                      <w:sz w:val="20"/>
                      <w:szCs w:val="20"/>
                      <w:lang w:eastAsia="en-US"/>
                    </w:rPr>
                    <w:t>1S</w:t>
                  </w:r>
                  <w:r w:rsidRPr="00591B89">
                    <w:rPr>
                      <w:sz w:val="20"/>
                      <w:szCs w:val="20"/>
                      <w:lang w:eastAsia="en-US"/>
                    </w:rPr>
                    <w:t>-</w:t>
                  </w:r>
                  <w:r>
                    <w:rPr>
                      <w:sz w:val="20"/>
                      <w:szCs w:val="20"/>
                      <w:lang w:eastAsia="en-US"/>
                    </w:rPr>
                    <w:t>cis</w:t>
                  </w:r>
                  <w:r w:rsidRPr="00591B89">
                    <w:rPr>
                      <w:sz w:val="20"/>
                      <w:szCs w:val="20"/>
                      <w:lang w:eastAsia="en-US"/>
                    </w:rPr>
                    <w:t xml:space="preserve"> </w:t>
                  </w:r>
                  <w:proofErr w:type="spellStart"/>
                  <w:r w:rsidRPr="00591B89">
                    <w:rPr>
                      <w:sz w:val="20"/>
                      <w:szCs w:val="20"/>
                      <w:lang w:eastAsia="en-US"/>
                    </w:rPr>
                    <w:t>phenothrin</w:t>
                  </w:r>
                  <w:proofErr w:type="spellEnd"/>
                </w:p>
              </w:tc>
              <w:tc>
                <w:tcPr>
                  <w:tcW w:w="2072" w:type="dxa"/>
                </w:tcPr>
                <w:p w:rsidR="003211FF" w:rsidRPr="001A5A41" w:rsidRDefault="003211FF" w:rsidP="00EB1631">
                  <w:pPr>
                    <w:jc w:val="both"/>
                    <w:rPr>
                      <w:sz w:val="20"/>
                      <w:szCs w:val="20"/>
                      <w:lang w:eastAsia="en-US"/>
                    </w:rPr>
                  </w:pPr>
                  <w:r w:rsidRPr="001A5A41">
                    <w:rPr>
                      <w:sz w:val="20"/>
                      <w:szCs w:val="20"/>
                      <w:lang w:eastAsia="en-US"/>
                    </w:rPr>
                    <w:t>31.472min</w:t>
                  </w:r>
                </w:p>
              </w:tc>
              <w:tc>
                <w:tcPr>
                  <w:tcW w:w="2072" w:type="dxa"/>
                </w:tcPr>
                <w:p w:rsidR="003211FF" w:rsidRPr="001A5A41" w:rsidRDefault="003211FF" w:rsidP="00EB1631">
                  <w:pPr>
                    <w:jc w:val="both"/>
                    <w:rPr>
                      <w:sz w:val="20"/>
                      <w:szCs w:val="20"/>
                      <w:lang w:eastAsia="en-US"/>
                    </w:rPr>
                  </w:pPr>
                </w:p>
              </w:tc>
            </w:tr>
            <w:tr w:rsidR="003211FF" w:rsidTr="00EB1631">
              <w:tc>
                <w:tcPr>
                  <w:tcW w:w="2071" w:type="dxa"/>
                </w:tcPr>
                <w:p w:rsidR="003211FF" w:rsidRDefault="003211FF" w:rsidP="00EB1631">
                  <w:pPr>
                    <w:jc w:val="both"/>
                    <w:rPr>
                      <w:sz w:val="20"/>
                      <w:szCs w:val="20"/>
                      <w:lang w:val="en-US" w:eastAsia="en-US"/>
                    </w:rPr>
                  </w:pPr>
                  <w:r w:rsidRPr="001A5A41">
                    <w:rPr>
                      <w:sz w:val="20"/>
                      <w:szCs w:val="20"/>
                      <w:lang w:eastAsia="en-US"/>
                    </w:rPr>
                    <w:t xml:space="preserve">1R-trans </w:t>
                  </w:r>
                  <w:proofErr w:type="spellStart"/>
                  <w:r w:rsidRPr="001A5A41">
                    <w:rPr>
                      <w:sz w:val="20"/>
                      <w:szCs w:val="20"/>
                      <w:lang w:eastAsia="en-US"/>
                    </w:rPr>
                    <w:t>phenothrin</w:t>
                  </w:r>
                  <w:proofErr w:type="spellEnd"/>
                </w:p>
              </w:tc>
              <w:tc>
                <w:tcPr>
                  <w:tcW w:w="2072" w:type="dxa"/>
                </w:tcPr>
                <w:p w:rsidR="003211FF" w:rsidRDefault="003211FF" w:rsidP="00EB1631">
                  <w:pPr>
                    <w:jc w:val="both"/>
                    <w:rPr>
                      <w:sz w:val="20"/>
                      <w:szCs w:val="20"/>
                      <w:lang w:val="en-US" w:eastAsia="en-US"/>
                    </w:rPr>
                  </w:pPr>
                  <w:r>
                    <w:rPr>
                      <w:sz w:val="20"/>
                      <w:szCs w:val="20"/>
                      <w:lang w:val="en-US" w:eastAsia="en-US"/>
                    </w:rPr>
                    <w:t>34.544min</w:t>
                  </w:r>
                </w:p>
              </w:tc>
              <w:tc>
                <w:tcPr>
                  <w:tcW w:w="2072" w:type="dxa"/>
                </w:tcPr>
                <w:p w:rsidR="003211FF" w:rsidRDefault="003211FF" w:rsidP="00EB1631">
                  <w:pPr>
                    <w:jc w:val="both"/>
                    <w:rPr>
                      <w:sz w:val="20"/>
                      <w:szCs w:val="20"/>
                      <w:lang w:val="en-US" w:eastAsia="en-US"/>
                    </w:rPr>
                  </w:pPr>
                  <w:r>
                    <w:rPr>
                      <w:sz w:val="20"/>
                      <w:szCs w:val="20"/>
                      <w:lang w:val="en-US" w:eastAsia="en-US"/>
                    </w:rPr>
                    <w:t>36.261min</w:t>
                  </w:r>
                </w:p>
              </w:tc>
            </w:tr>
            <w:tr w:rsidR="003211FF" w:rsidTr="00EB1631">
              <w:tc>
                <w:tcPr>
                  <w:tcW w:w="2071" w:type="dxa"/>
                </w:tcPr>
                <w:p w:rsidR="003211FF" w:rsidRDefault="003211FF" w:rsidP="00EB1631">
                  <w:pPr>
                    <w:jc w:val="both"/>
                    <w:rPr>
                      <w:sz w:val="20"/>
                      <w:szCs w:val="20"/>
                      <w:lang w:val="en-US" w:eastAsia="en-US"/>
                    </w:rPr>
                  </w:pPr>
                  <w:r>
                    <w:rPr>
                      <w:sz w:val="20"/>
                      <w:szCs w:val="20"/>
                      <w:lang w:eastAsia="en-US"/>
                    </w:rPr>
                    <w:t>1S</w:t>
                  </w:r>
                  <w:r w:rsidRPr="00591B89">
                    <w:rPr>
                      <w:sz w:val="20"/>
                      <w:szCs w:val="20"/>
                      <w:lang w:eastAsia="en-US"/>
                    </w:rPr>
                    <w:t xml:space="preserve">-trans </w:t>
                  </w:r>
                  <w:proofErr w:type="spellStart"/>
                  <w:r w:rsidRPr="00591B89">
                    <w:rPr>
                      <w:sz w:val="20"/>
                      <w:szCs w:val="20"/>
                      <w:lang w:eastAsia="en-US"/>
                    </w:rPr>
                    <w:t>phenothrin</w:t>
                  </w:r>
                  <w:proofErr w:type="spellEnd"/>
                </w:p>
              </w:tc>
              <w:tc>
                <w:tcPr>
                  <w:tcW w:w="2072" w:type="dxa"/>
                </w:tcPr>
                <w:p w:rsidR="003211FF" w:rsidRDefault="003211FF" w:rsidP="00EB1631">
                  <w:pPr>
                    <w:jc w:val="both"/>
                    <w:rPr>
                      <w:sz w:val="20"/>
                      <w:szCs w:val="20"/>
                      <w:lang w:val="en-US" w:eastAsia="en-US"/>
                    </w:rPr>
                  </w:pPr>
                  <w:r>
                    <w:rPr>
                      <w:sz w:val="20"/>
                      <w:szCs w:val="20"/>
                      <w:lang w:val="en-US" w:eastAsia="en-US"/>
                    </w:rPr>
                    <w:t>36.509min</w:t>
                  </w:r>
                </w:p>
              </w:tc>
              <w:tc>
                <w:tcPr>
                  <w:tcW w:w="2072" w:type="dxa"/>
                </w:tcPr>
                <w:p w:rsidR="003211FF" w:rsidRDefault="003211FF" w:rsidP="00EB1631">
                  <w:pPr>
                    <w:jc w:val="both"/>
                    <w:rPr>
                      <w:sz w:val="20"/>
                      <w:szCs w:val="20"/>
                      <w:lang w:val="en-US" w:eastAsia="en-US"/>
                    </w:rPr>
                  </w:pPr>
                  <w:r>
                    <w:rPr>
                      <w:sz w:val="20"/>
                      <w:szCs w:val="20"/>
                      <w:lang w:val="en-US" w:eastAsia="en-US"/>
                    </w:rPr>
                    <w:t>38.398min</w:t>
                  </w:r>
                </w:p>
              </w:tc>
            </w:tr>
          </w:tbl>
          <w:p w:rsidR="003211FF" w:rsidRDefault="003211FF" w:rsidP="00EB1631">
            <w:pPr>
              <w:jc w:val="both"/>
              <w:rPr>
                <w:lang w:val="en-US" w:eastAsia="en-US"/>
              </w:rPr>
            </w:pPr>
          </w:p>
          <w:p w:rsidR="003211FF" w:rsidRPr="00C80664" w:rsidRDefault="003211FF" w:rsidP="00EB1631">
            <w:pPr>
              <w:jc w:val="both"/>
              <w:rPr>
                <w:lang w:val="en-US" w:eastAsia="en-US"/>
              </w:rPr>
            </w:pPr>
            <w:r>
              <w:rPr>
                <w:lang w:val="en-US" w:eastAsia="en-US"/>
              </w:rPr>
              <w:t>No additional peak in the reference and test item.</w:t>
            </w:r>
          </w:p>
        </w:tc>
      </w:tr>
      <w:tr w:rsidR="003211FF" w:rsidRPr="00C80664" w:rsidTr="00EB1631">
        <w:trPr>
          <w:cantSplit/>
          <w:trHeight w:val="644"/>
        </w:trPr>
        <w:tc>
          <w:tcPr>
            <w:tcW w:w="2714" w:type="dxa"/>
            <w:vMerge w:val="restart"/>
            <w:tcBorders>
              <w:top w:val="single" w:sz="6" w:space="0" w:color="auto"/>
              <w:left w:val="single" w:sz="6" w:space="0" w:color="auto"/>
              <w:bottom w:val="single" w:sz="6" w:space="0" w:color="auto"/>
              <w:right w:val="double" w:sz="4" w:space="0" w:color="auto"/>
            </w:tcBorders>
            <w:hideMark/>
          </w:tcPr>
          <w:p w:rsidR="003211FF" w:rsidRPr="00C80664" w:rsidRDefault="003211FF" w:rsidP="00EB1631">
            <w:pPr>
              <w:jc w:val="both"/>
              <w:rPr>
                <w:lang w:eastAsia="en-US"/>
              </w:rPr>
            </w:pPr>
            <w:r w:rsidRPr="00C80664">
              <w:rPr>
                <w:lang w:eastAsia="en-US"/>
              </w:rPr>
              <w:t>Accuracy</w:t>
            </w:r>
          </w:p>
        </w:tc>
        <w:tc>
          <w:tcPr>
            <w:tcW w:w="6372" w:type="dxa"/>
            <w:gridSpan w:val="2"/>
            <w:tcBorders>
              <w:top w:val="single" w:sz="6" w:space="0" w:color="auto"/>
              <w:left w:val="double" w:sz="4" w:space="0" w:color="auto"/>
              <w:bottom w:val="single" w:sz="4" w:space="0" w:color="auto"/>
              <w:right w:val="single" w:sz="6" w:space="0" w:color="auto"/>
            </w:tcBorders>
            <w:hideMark/>
          </w:tcPr>
          <w:p w:rsidR="003211FF" w:rsidRPr="00C80664" w:rsidRDefault="003211FF" w:rsidP="00EB1631">
            <w:pPr>
              <w:jc w:val="both"/>
              <w:rPr>
                <w:lang w:val="en-US" w:eastAsia="en-US"/>
              </w:rPr>
            </w:pPr>
            <w:r w:rsidRPr="00C80664">
              <w:rPr>
                <w:lang w:val="en-US" w:eastAsia="en-US"/>
              </w:rPr>
              <w:t xml:space="preserve">Accuracy was determined by analysis of 2 </w:t>
            </w:r>
            <w:r>
              <w:rPr>
                <w:lang w:val="en-US" w:eastAsia="en-US"/>
              </w:rPr>
              <w:t>reconstituted samples in comparison with reference item</w:t>
            </w:r>
            <w:r w:rsidRPr="00C80664">
              <w:rPr>
                <w:lang w:val="en-US" w:eastAsia="en-US"/>
              </w:rPr>
              <w:t xml:space="preserve">. The accuracy results are expressed as the recovery rate. </w:t>
            </w:r>
          </w:p>
        </w:tc>
      </w:tr>
      <w:tr w:rsidR="003211FF" w:rsidRPr="00C80664" w:rsidTr="00EB1631">
        <w:trPr>
          <w:cantSplit/>
          <w:trHeight w:val="210"/>
        </w:trPr>
        <w:tc>
          <w:tcPr>
            <w:tcW w:w="2714" w:type="dxa"/>
            <w:vMerge/>
            <w:tcBorders>
              <w:top w:val="single" w:sz="6" w:space="0" w:color="auto"/>
              <w:left w:val="single" w:sz="6" w:space="0" w:color="auto"/>
              <w:bottom w:val="single" w:sz="6" w:space="0" w:color="auto"/>
              <w:right w:val="double" w:sz="4" w:space="0" w:color="auto"/>
            </w:tcBorders>
            <w:vAlign w:val="center"/>
            <w:hideMark/>
          </w:tcPr>
          <w:p w:rsidR="003211FF" w:rsidRPr="00C80664" w:rsidRDefault="003211FF" w:rsidP="00EB1631">
            <w:pPr>
              <w:jc w:val="both"/>
              <w:rPr>
                <w:lang w:val="en-US" w:eastAsia="en-US"/>
              </w:rPr>
            </w:pPr>
          </w:p>
        </w:tc>
        <w:tc>
          <w:tcPr>
            <w:tcW w:w="2340" w:type="dxa"/>
            <w:tcBorders>
              <w:top w:val="single" w:sz="4" w:space="0" w:color="auto"/>
              <w:left w:val="double" w:sz="4" w:space="0" w:color="auto"/>
              <w:bottom w:val="single" w:sz="4" w:space="0" w:color="auto"/>
              <w:right w:val="single" w:sz="4" w:space="0" w:color="auto"/>
            </w:tcBorders>
            <w:hideMark/>
          </w:tcPr>
          <w:p w:rsidR="003211FF" w:rsidRPr="00C80664" w:rsidRDefault="003211FF" w:rsidP="00EB1631">
            <w:pPr>
              <w:rPr>
                <w:lang w:eastAsia="en-US"/>
              </w:rPr>
            </w:pPr>
            <w:r w:rsidRPr="00C80664">
              <w:rPr>
                <w:lang w:eastAsia="en-US"/>
              </w:rPr>
              <w:t>Compound</w:t>
            </w:r>
          </w:p>
        </w:tc>
        <w:tc>
          <w:tcPr>
            <w:tcW w:w="4032" w:type="dxa"/>
            <w:tcBorders>
              <w:top w:val="single" w:sz="4" w:space="0" w:color="auto"/>
              <w:left w:val="single" w:sz="4" w:space="0" w:color="auto"/>
              <w:bottom w:val="single" w:sz="4" w:space="0" w:color="auto"/>
              <w:right w:val="single" w:sz="6" w:space="0" w:color="auto"/>
            </w:tcBorders>
            <w:hideMark/>
          </w:tcPr>
          <w:p w:rsidR="003211FF" w:rsidRPr="00C80664" w:rsidRDefault="003211FF" w:rsidP="00EB1631">
            <w:pPr>
              <w:rPr>
                <w:lang w:eastAsia="en-US"/>
              </w:rPr>
            </w:pPr>
            <w:r w:rsidRPr="00C80664">
              <w:rPr>
                <w:lang w:eastAsia="en-US"/>
              </w:rPr>
              <w:t>Accuracy (recovery )</w:t>
            </w:r>
          </w:p>
        </w:tc>
      </w:tr>
      <w:tr w:rsidR="003211FF" w:rsidRPr="00C80664" w:rsidTr="00EB1631">
        <w:trPr>
          <w:cantSplit/>
          <w:trHeight w:val="65"/>
        </w:trPr>
        <w:tc>
          <w:tcPr>
            <w:tcW w:w="2714" w:type="dxa"/>
            <w:vMerge/>
            <w:tcBorders>
              <w:top w:val="single" w:sz="6" w:space="0" w:color="auto"/>
              <w:left w:val="single" w:sz="6" w:space="0" w:color="auto"/>
              <w:bottom w:val="single" w:sz="6" w:space="0" w:color="auto"/>
              <w:right w:val="double" w:sz="4" w:space="0" w:color="auto"/>
            </w:tcBorders>
            <w:vAlign w:val="center"/>
            <w:hideMark/>
          </w:tcPr>
          <w:p w:rsidR="003211FF" w:rsidRPr="00C80664" w:rsidRDefault="003211FF" w:rsidP="00EB1631">
            <w:pPr>
              <w:jc w:val="both"/>
              <w:rPr>
                <w:lang w:eastAsia="en-US"/>
              </w:rPr>
            </w:pPr>
          </w:p>
        </w:tc>
        <w:tc>
          <w:tcPr>
            <w:tcW w:w="2340" w:type="dxa"/>
            <w:tcBorders>
              <w:top w:val="single" w:sz="4" w:space="0" w:color="auto"/>
              <w:left w:val="double" w:sz="4" w:space="0" w:color="auto"/>
              <w:bottom w:val="single" w:sz="4" w:space="0" w:color="auto"/>
              <w:right w:val="single" w:sz="4" w:space="0" w:color="auto"/>
            </w:tcBorders>
            <w:hideMark/>
          </w:tcPr>
          <w:p w:rsidR="003211FF" w:rsidRPr="00F77E80" w:rsidRDefault="003211FF" w:rsidP="00EB1631">
            <w:pPr>
              <w:rPr>
                <w:lang w:eastAsia="en-US"/>
              </w:rPr>
            </w:pPr>
            <w:r w:rsidRPr="00927292">
              <w:rPr>
                <w:lang w:eastAsia="en-US"/>
              </w:rPr>
              <w:t xml:space="preserve">1R-trans </w:t>
            </w:r>
            <w:proofErr w:type="spellStart"/>
            <w:r w:rsidRPr="00927292">
              <w:rPr>
                <w:lang w:eastAsia="en-US"/>
              </w:rPr>
              <w:t>phenothrin</w:t>
            </w:r>
            <w:proofErr w:type="spellEnd"/>
          </w:p>
        </w:tc>
        <w:tc>
          <w:tcPr>
            <w:tcW w:w="4032" w:type="dxa"/>
            <w:tcBorders>
              <w:top w:val="single" w:sz="4" w:space="0" w:color="auto"/>
              <w:left w:val="single" w:sz="4" w:space="0" w:color="auto"/>
              <w:bottom w:val="single" w:sz="4" w:space="0" w:color="auto"/>
              <w:right w:val="single" w:sz="6" w:space="0" w:color="auto"/>
            </w:tcBorders>
            <w:hideMark/>
          </w:tcPr>
          <w:p w:rsidR="003211FF" w:rsidRPr="00C80664" w:rsidRDefault="003211FF" w:rsidP="00EB1631">
            <w:pPr>
              <w:rPr>
                <w:lang w:val="en-US" w:eastAsia="en-US"/>
              </w:rPr>
            </w:pPr>
            <w:r>
              <w:rPr>
                <w:lang w:eastAsia="en-US"/>
              </w:rPr>
              <w:t>99.2</w:t>
            </w:r>
            <w:r w:rsidRPr="00C80664">
              <w:rPr>
                <w:lang w:eastAsia="en-US"/>
              </w:rPr>
              <w:t>%</w:t>
            </w:r>
          </w:p>
        </w:tc>
      </w:tr>
      <w:tr w:rsidR="003211FF" w:rsidRPr="00C80664" w:rsidTr="00EB1631">
        <w:trPr>
          <w:cantSplit/>
          <w:trHeight w:val="543"/>
        </w:trPr>
        <w:tc>
          <w:tcPr>
            <w:tcW w:w="2714" w:type="dxa"/>
            <w:vMerge w:val="restart"/>
            <w:tcBorders>
              <w:top w:val="single" w:sz="6" w:space="0" w:color="auto"/>
              <w:left w:val="single" w:sz="6" w:space="0" w:color="auto"/>
              <w:bottom w:val="single" w:sz="6" w:space="0" w:color="auto"/>
              <w:right w:val="double" w:sz="4" w:space="0" w:color="auto"/>
            </w:tcBorders>
            <w:hideMark/>
          </w:tcPr>
          <w:p w:rsidR="003211FF" w:rsidRPr="00C80664" w:rsidRDefault="003211FF" w:rsidP="00EB1631">
            <w:pPr>
              <w:jc w:val="both"/>
              <w:rPr>
                <w:lang w:eastAsia="en-US"/>
              </w:rPr>
            </w:pPr>
            <w:r w:rsidRPr="00C80664">
              <w:rPr>
                <w:lang w:eastAsia="en-US"/>
              </w:rPr>
              <w:t>Precision</w:t>
            </w:r>
          </w:p>
        </w:tc>
        <w:tc>
          <w:tcPr>
            <w:tcW w:w="6372" w:type="dxa"/>
            <w:gridSpan w:val="2"/>
            <w:tcBorders>
              <w:top w:val="single" w:sz="6" w:space="0" w:color="auto"/>
              <w:left w:val="double" w:sz="4" w:space="0" w:color="auto"/>
              <w:bottom w:val="single" w:sz="4" w:space="0" w:color="auto"/>
              <w:right w:val="single" w:sz="6" w:space="0" w:color="auto"/>
            </w:tcBorders>
            <w:hideMark/>
          </w:tcPr>
          <w:p w:rsidR="003211FF" w:rsidRPr="00C80664" w:rsidRDefault="003211FF" w:rsidP="00EB1631">
            <w:pPr>
              <w:jc w:val="both"/>
              <w:rPr>
                <w:lang w:val="en-US" w:eastAsia="en-US"/>
              </w:rPr>
            </w:pPr>
            <w:r w:rsidRPr="00C80664">
              <w:rPr>
                <w:lang w:val="en-US" w:eastAsia="en-US"/>
              </w:rPr>
              <w:t>Repeatability was evaluated</w:t>
            </w:r>
            <w:r>
              <w:rPr>
                <w:lang w:val="en-US" w:eastAsia="en-US"/>
              </w:rPr>
              <w:t xml:space="preserve"> by analyzing twice five test item solutions. </w:t>
            </w:r>
          </w:p>
        </w:tc>
      </w:tr>
      <w:tr w:rsidR="003211FF" w:rsidRPr="00C80664" w:rsidTr="00EB1631">
        <w:trPr>
          <w:cantSplit/>
          <w:trHeight w:val="330"/>
        </w:trPr>
        <w:tc>
          <w:tcPr>
            <w:tcW w:w="2714" w:type="dxa"/>
            <w:vMerge/>
            <w:tcBorders>
              <w:top w:val="single" w:sz="6" w:space="0" w:color="auto"/>
              <w:left w:val="single" w:sz="6" w:space="0" w:color="auto"/>
              <w:bottom w:val="single" w:sz="6" w:space="0" w:color="auto"/>
              <w:right w:val="double" w:sz="4" w:space="0" w:color="auto"/>
            </w:tcBorders>
            <w:vAlign w:val="center"/>
            <w:hideMark/>
          </w:tcPr>
          <w:p w:rsidR="003211FF" w:rsidRPr="00C80664" w:rsidRDefault="003211FF" w:rsidP="00EB1631">
            <w:pPr>
              <w:jc w:val="both"/>
              <w:rPr>
                <w:lang w:val="en-US" w:eastAsia="en-US"/>
              </w:rPr>
            </w:pPr>
          </w:p>
        </w:tc>
        <w:tc>
          <w:tcPr>
            <w:tcW w:w="2340" w:type="dxa"/>
            <w:tcBorders>
              <w:top w:val="single" w:sz="4" w:space="0" w:color="auto"/>
              <w:left w:val="double" w:sz="4" w:space="0" w:color="auto"/>
              <w:bottom w:val="single" w:sz="4" w:space="0" w:color="auto"/>
              <w:right w:val="single" w:sz="4" w:space="0" w:color="auto"/>
            </w:tcBorders>
            <w:hideMark/>
          </w:tcPr>
          <w:p w:rsidR="003211FF" w:rsidRPr="00C80664" w:rsidRDefault="003211FF" w:rsidP="00EB1631">
            <w:pPr>
              <w:jc w:val="both"/>
              <w:rPr>
                <w:lang w:eastAsia="en-US"/>
              </w:rPr>
            </w:pPr>
            <w:r w:rsidRPr="00C80664">
              <w:rPr>
                <w:lang w:eastAsia="en-US"/>
              </w:rPr>
              <w:t>Compound</w:t>
            </w:r>
          </w:p>
        </w:tc>
        <w:tc>
          <w:tcPr>
            <w:tcW w:w="4032" w:type="dxa"/>
            <w:tcBorders>
              <w:top w:val="single" w:sz="4" w:space="0" w:color="auto"/>
              <w:left w:val="single" w:sz="4" w:space="0" w:color="auto"/>
              <w:bottom w:val="single" w:sz="4" w:space="0" w:color="auto"/>
              <w:right w:val="single" w:sz="6" w:space="0" w:color="auto"/>
            </w:tcBorders>
            <w:hideMark/>
          </w:tcPr>
          <w:p w:rsidR="003211FF" w:rsidRPr="00C80664" w:rsidRDefault="003211FF" w:rsidP="00EB1631">
            <w:pPr>
              <w:jc w:val="both"/>
              <w:rPr>
                <w:lang w:eastAsia="en-US"/>
              </w:rPr>
            </w:pPr>
            <w:r w:rsidRPr="00C80664">
              <w:rPr>
                <w:lang w:eastAsia="en-US"/>
              </w:rPr>
              <w:t>Repeatability (RSD)</w:t>
            </w:r>
          </w:p>
        </w:tc>
      </w:tr>
      <w:tr w:rsidR="003211FF" w:rsidRPr="00C80664" w:rsidTr="00EB1631">
        <w:trPr>
          <w:cantSplit/>
          <w:trHeight w:val="373"/>
        </w:trPr>
        <w:tc>
          <w:tcPr>
            <w:tcW w:w="2714" w:type="dxa"/>
            <w:vMerge/>
            <w:tcBorders>
              <w:top w:val="single" w:sz="6" w:space="0" w:color="auto"/>
              <w:left w:val="single" w:sz="6" w:space="0" w:color="auto"/>
              <w:bottom w:val="single" w:sz="6" w:space="0" w:color="auto"/>
              <w:right w:val="double" w:sz="4" w:space="0" w:color="auto"/>
            </w:tcBorders>
            <w:vAlign w:val="center"/>
            <w:hideMark/>
          </w:tcPr>
          <w:p w:rsidR="003211FF" w:rsidRPr="00C80664" w:rsidRDefault="003211FF" w:rsidP="00EB1631">
            <w:pPr>
              <w:jc w:val="both"/>
              <w:rPr>
                <w:lang w:eastAsia="en-US"/>
              </w:rPr>
            </w:pPr>
          </w:p>
        </w:tc>
        <w:tc>
          <w:tcPr>
            <w:tcW w:w="2340" w:type="dxa"/>
            <w:tcBorders>
              <w:top w:val="single" w:sz="4" w:space="0" w:color="auto"/>
              <w:left w:val="double" w:sz="4" w:space="0" w:color="auto"/>
              <w:bottom w:val="single" w:sz="4" w:space="0" w:color="auto"/>
              <w:right w:val="single" w:sz="4" w:space="0" w:color="auto"/>
            </w:tcBorders>
            <w:hideMark/>
          </w:tcPr>
          <w:p w:rsidR="003211FF" w:rsidRPr="008164EC" w:rsidRDefault="003211FF" w:rsidP="00EB1631">
            <w:pPr>
              <w:rPr>
                <w:lang w:eastAsia="en-US"/>
              </w:rPr>
            </w:pPr>
            <w:r w:rsidRPr="00927292">
              <w:rPr>
                <w:lang w:eastAsia="en-US"/>
              </w:rPr>
              <w:t xml:space="preserve">1R-trans </w:t>
            </w:r>
            <w:proofErr w:type="spellStart"/>
            <w:r w:rsidRPr="00927292">
              <w:rPr>
                <w:lang w:eastAsia="en-US"/>
              </w:rPr>
              <w:t>phenothrin</w:t>
            </w:r>
            <w:proofErr w:type="spellEnd"/>
          </w:p>
        </w:tc>
        <w:tc>
          <w:tcPr>
            <w:tcW w:w="4032" w:type="dxa"/>
            <w:tcBorders>
              <w:top w:val="single" w:sz="4" w:space="0" w:color="auto"/>
              <w:left w:val="single" w:sz="4" w:space="0" w:color="auto"/>
              <w:bottom w:val="single" w:sz="4" w:space="0" w:color="auto"/>
              <w:right w:val="single" w:sz="6" w:space="0" w:color="auto"/>
            </w:tcBorders>
            <w:hideMark/>
          </w:tcPr>
          <w:p w:rsidR="003211FF" w:rsidRPr="00C80664" w:rsidRDefault="003211FF" w:rsidP="00EB1631">
            <w:pPr>
              <w:rPr>
                <w:lang w:eastAsia="en-US"/>
              </w:rPr>
            </w:pPr>
            <w:r w:rsidRPr="00C80664">
              <w:rPr>
                <w:lang w:eastAsia="en-US"/>
              </w:rPr>
              <w:t xml:space="preserve">RSD = </w:t>
            </w:r>
            <w:r>
              <w:rPr>
                <w:lang w:eastAsia="en-US"/>
              </w:rPr>
              <w:t>0.29</w:t>
            </w:r>
            <w:r w:rsidRPr="00C80664">
              <w:rPr>
                <w:lang w:eastAsia="en-US"/>
              </w:rPr>
              <w:t xml:space="preserve">% &lt; </w:t>
            </w:r>
            <w:r>
              <w:rPr>
                <w:lang w:eastAsia="en-US"/>
              </w:rPr>
              <w:t>2.86</w:t>
            </w:r>
            <w:r w:rsidRPr="00C80664">
              <w:rPr>
                <w:lang w:eastAsia="en-US"/>
              </w:rPr>
              <w:t>% (RSD calculated with modified equation of Horwitz)</w:t>
            </w:r>
          </w:p>
        </w:tc>
      </w:tr>
    </w:tbl>
    <w:p w:rsidR="003211FF" w:rsidRDefault="003211FF" w:rsidP="003211FF">
      <w:pPr>
        <w:rPr>
          <w:lang w:eastAsia="de-DE"/>
        </w:rPr>
      </w:pPr>
    </w:p>
    <w:p w:rsidR="003211FF" w:rsidRPr="00C80664" w:rsidRDefault="003211FF" w:rsidP="003211FF">
      <w:pPr>
        <w:jc w:val="both"/>
        <w:rPr>
          <w:lang w:eastAsia="en-US"/>
        </w:rPr>
      </w:pPr>
    </w:p>
    <w:p w:rsidR="003211FF" w:rsidRDefault="003211FF" w:rsidP="003211FF">
      <w:pPr>
        <w:jc w:val="both"/>
        <w:rPr>
          <w:lang w:eastAsia="en-US"/>
        </w:rPr>
      </w:pPr>
      <w:r>
        <w:rPr>
          <w:lang w:eastAsia="en-US"/>
        </w:rPr>
        <w:t>A</w:t>
      </w:r>
      <w:r w:rsidRPr="00961ED8">
        <w:rPr>
          <w:lang w:eastAsia="en-US"/>
        </w:rPr>
        <w:t xml:space="preserve">nalytical methods for 1R-trans </w:t>
      </w:r>
      <w:proofErr w:type="spellStart"/>
      <w:r w:rsidRPr="00961ED8">
        <w:rPr>
          <w:lang w:eastAsia="en-US"/>
        </w:rPr>
        <w:t>phenothrin</w:t>
      </w:r>
      <w:proofErr w:type="spellEnd"/>
      <w:r w:rsidRPr="00961ED8">
        <w:rPr>
          <w:lang w:eastAsia="en-US"/>
        </w:rPr>
        <w:t xml:space="preserve"> residues in soil, air, water (drinking water) and sediment are available in Assessment Report 1R-trans </w:t>
      </w:r>
      <w:proofErr w:type="spellStart"/>
      <w:r w:rsidRPr="00961ED8">
        <w:rPr>
          <w:lang w:eastAsia="en-US"/>
        </w:rPr>
        <w:t>phenothrin</w:t>
      </w:r>
      <w:proofErr w:type="spellEnd"/>
      <w:r w:rsidRPr="00961ED8">
        <w:rPr>
          <w:lang w:eastAsia="en-US"/>
        </w:rPr>
        <w:t xml:space="preserve"> Product-type 18 (insecticides), </w:t>
      </w:r>
      <w:r w:rsidR="00681ACF">
        <w:rPr>
          <w:lang w:eastAsia="en-US"/>
        </w:rPr>
        <w:t>(</w:t>
      </w:r>
      <w:r w:rsidRPr="00961ED8">
        <w:rPr>
          <w:lang w:eastAsia="en-US"/>
        </w:rPr>
        <w:t>Mars 2013</w:t>
      </w:r>
      <w:r w:rsidR="00681ACF">
        <w:rPr>
          <w:lang w:eastAsia="en-US"/>
        </w:rPr>
        <w:t>)</w:t>
      </w:r>
      <w:r w:rsidR="00681ACF" w:rsidRPr="00681ACF">
        <w:t xml:space="preserve"> </w:t>
      </w:r>
      <w:r w:rsidR="00681ACF" w:rsidRPr="00681ACF">
        <w:rPr>
          <w:lang w:eastAsia="en-US"/>
        </w:rPr>
        <w:t>and additional document (May 2016)</w:t>
      </w:r>
      <w:r w:rsidRPr="00961ED8">
        <w:rPr>
          <w:lang w:eastAsia="en-US"/>
        </w:rPr>
        <w:t xml:space="preserve">. </w:t>
      </w:r>
      <w:r>
        <w:rPr>
          <w:lang w:eastAsia="en-US"/>
        </w:rPr>
        <w:t xml:space="preserve">The </w:t>
      </w:r>
      <w:proofErr w:type="gramStart"/>
      <w:r>
        <w:rPr>
          <w:lang w:eastAsia="en-US"/>
        </w:rPr>
        <w:t xml:space="preserve">applicant </w:t>
      </w:r>
      <w:proofErr w:type="spellStart"/>
      <w:r>
        <w:rPr>
          <w:lang w:eastAsia="en-US"/>
        </w:rPr>
        <w:t>Laboratoires</w:t>
      </w:r>
      <w:proofErr w:type="spellEnd"/>
      <w:r>
        <w:rPr>
          <w:lang w:eastAsia="en-US"/>
        </w:rPr>
        <w:t xml:space="preserve"> Omega Pharma France have</w:t>
      </w:r>
      <w:proofErr w:type="gramEnd"/>
      <w:r>
        <w:rPr>
          <w:lang w:eastAsia="en-US"/>
        </w:rPr>
        <w:t xml:space="preserve"> a</w:t>
      </w:r>
      <w:r w:rsidRPr="00961ED8">
        <w:rPr>
          <w:lang w:eastAsia="en-US"/>
        </w:rPr>
        <w:t xml:space="preserve"> Letter of Access from Sumitomo</w:t>
      </w:r>
      <w:r>
        <w:rPr>
          <w:lang w:eastAsia="en-US"/>
        </w:rPr>
        <w:t xml:space="preserve"> for these data</w:t>
      </w:r>
      <w:r w:rsidRPr="00961ED8">
        <w:rPr>
          <w:lang w:eastAsia="en-US"/>
        </w:rPr>
        <w:t>.</w:t>
      </w:r>
    </w:p>
    <w:p w:rsidR="003211FF" w:rsidRPr="00961ED8" w:rsidRDefault="003211FF" w:rsidP="003211FF">
      <w:pPr>
        <w:jc w:val="both"/>
        <w:rPr>
          <w:lang w:eastAsia="en-US"/>
        </w:rPr>
      </w:pPr>
    </w:p>
    <w:p w:rsidR="003211FF" w:rsidRDefault="003211FF" w:rsidP="003211FF">
      <w:pPr>
        <w:jc w:val="both"/>
        <w:rPr>
          <w:lang w:eastAsia="en-US"/>
        </w:rPr>
      </w:pPr>
      <w:r w:rsidRPr="00961ED8">
        <w:rPr>
          <w:lang w:eastAsia="en-US"/>
        </w:rPr>
        <w:t xml:space="preserve">As the active substance 1R-trans </w:t>
      </w:r>
      <w:proofErr w:type="spellStart"/>
      <w:r w:rsidRPr="00961ED8">
        <w:rPr>
          <w:lang w:eastAsia="en-US"/>
        </w:rPr>
        <w:t>phenothrin</w:t>
      </w:r>
      <w:proofErr w:type="spellEnd"/>
      <w:r w:rsidRPr="00961ED8">
        <w:rPr>
          <w:lang w:eastAsia="en-US"/>
        </w:rPr>
        <w:t xml:space="preserve"> is not classified Toxic or Very Toxic, an analytical method for the determination of 1R-trans </w:t>
      </w:r>
      <w:proofErr w:type="spellStart"/>
      <w:r w:rsidRPr="00961ED8">
        <w:rPr>
          <w:lang w:eastAsia="en-US"/>
        </w:rPr>
        <w:t>phenothrin</w:t>
      </w:r>
      <w:proofErr w:type="spellEnd"/>
      <w:r w:rsidRPr="00961ED8">
        <w:rPr>
          <w:lang w:eastAsia="en-US"/>
        </w:rPr>
        <w:t xml:space="preserve"> residue in human body fluids and tissues is unnecessary.</w:t>
      </w:r>
    </w:p>
    <w:p w:rsidR="003211FF" w:rsidRDefault="003211FF" w:rsidP="003211FF">
      <w:pPr>
        <w:jc w:val="both"/>
        <w:rPr>
          <w:lang w:eastAsia="en-US"/>
        </w:rPr>
      </w:pPr>
    </w:p>
    <w:p w:rsidR="003211FF" w:rsidRDefault="003211FF" w:rsidP="003211FF">
      <w:pPr>
        <w:jc w:val="both"/>
        <w:rPr>
          <w:lang w:eastAsia="en-US"/>
        </w:rPr>
      </w:pPr>
      <w:r w:rsidRPr="00961ED8">
        <w:rPr>
          <w:lang w:eastAsia="en-US"/>
        </w:rPr>
        <w:t>As the product A</w:t>
      </w:r>
      <w:r>
        <w:rPr>
          <w:lang w:eastAsia="en-US"/>
        </w:rPr>
        <w:t>CARDUST</w:t>
      </w:r>
      <w:r w:rsidRPr="00961ED8">
        <w:rPr>
          <w:lang w:eastAsia="en-US"/>
        </w:rPr>
        <w:t xml:space="preserve"> is not intended to be used with surface in contact with food/feed of plant and animal origin, analytical method for the determination of 1R-trans </w:t>
      </w:r>
      <w:proofErr w:type="spellStart"/>
      <w:r w:rsidRPr="00961ED8">
        <w:rPr>
          <w:lang w:eastAsia="en-US"/>
        </w:rPr>
        <w:t>phenothrin</w:t>
      </w:r>
      <w:proofErr w:type="spellEnd"/>
      <w:r w:rsidRPr="00961ED8">
        <w:rPr>
          <w:lang w:eastAsia="en-US"/>
        </w:rPr>
        <w:t xml:space="preserve"> residue in food/feed of plant and animal origin is unnecessary.</w:t>
      </w:r>
    </w:p>
    <w:p w:rsidR="003211FF" w:rsidRPr="007C5FFD" w:rsidRDefault="003211FF" w:rsidP="003211FF">
      <w:pPr>
        <w:rPr>
          <w:lang w:eastAsia="en-US"/>
        </w:rPr>
      </w:pPr>
    </w:p>
    <w:tbl>
      <w:tblPr>
        <w:tblW w:w="4943"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22"/>
      </w:tblGrid>
      <w:tr w:rsidR="003211FF" w:rsidRPr="007C5FFD" w:rsidTr="00713789">
        <w:tc>
          <w:tcPr>
            <w:tcW w:w="5000" w:type="pct"/>
            <w:tcBorders>
              <w:top w:val="single" w:sz="4" w:space="0" w:color="auto"/>
              <w:left w:val="single" w:sz="4" w:space="0" w:color="auto"/>
              <w:bottom w:val="single" w:sz="6" w:space="0" w:color="auto"/>
              <w:right w:val="single" w:sz="6" w:space="0" w:color="auto"/>
            </w:tcBorders>
            <w:shd w:val="clear" w:color="auto" w:fill="CCFFCC"/>
          </w:tcPr>
          <w:p w:rsidR="003211FF" w:rsidRPr="007C5FFD" w:rsidRDefault="003211FF" w:rsidP="00EB1631">
            <w:pPr>
              <w:rPr>
                <w:b/>
                <w:bCs/>
                <w:lang w:eastAsia="en-US"/>
              </w:rPr>
            </w:pPr>
            <w:r w:rsidRPr="007C5FFD">
              <w:rPr>
                <w:b/>
                <w:bCs/>
                <w:lang w:eastAsia="en-US"/>
              </w:rPr>
              <w:t>Conclusion on the methods for detection and identification</w:t>
            </w:r>
            <w:r>
              <w:rPr>
                <w:b/>
                <w:bCs/>
                <w:lang w:eastAsia="en-US"/>
              </w:rPr>
              <w:t xml:space="preserve"> </w:t>
            </w:r>
            <w:r w:rsidRPr="007C5FFD">
              <w:rPr>
                <w:b/>
                <w:bCs/>
                <w:lang w:eastAsia="en-US"/>
              </w:rPr>
              <w:t>of the product</w:t>
            </w:r>
          </w:p>
        </w:tc>
      </w:tr>
      <w:tr w:rsidR="003211FF" w:rsidRPr="007C5FFD" w:rsidTr="00713789">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rsidR="003211FF" w:rsidRPr="00D85561" w:rsidRDefault="003211FF" w:rsidP="00EB1631">
            <w:pPr>
              <w:jc w:val="both"/>
              <w:rPr>
                <w:lang w:eastAsia="en-US"/>
              </w:rPr>
            </w:pPr>
            <w:r>
              <w:rPr>
                <w:lang w:eastAsia="en-US"/>
              </w:rPr>
              <w:t xml:space="preserve">Analytical methods have been provided for the determination of the active substance in the product: one for </w:t>
            </w:r>
            <w:r>
              <w:rPr>
                <w:lang w:eastAsia="de-DE"/>
              </w:rPr>
              <w:t xml:space="preserve">the sum of the </w:t>
            </w:r>
            <w:proofErr w:type="spellStart"/>
            <w:r>
              <w:rPr>
                <w:lang w:eastAsia="de-DE"/>
              </w:rPr>
              <w:t>phenothrin</w:t>
            </w:r>
            <w:proofErr w:type="spellEnd"/>
            <w:r>
              <w:rPr>
                <w:lang w:eastAsia="de-DE"/>
              </w:rPr>
              <w:t xml:space="preserve"> isomers and one for the 1R-trans isomer.</w:t>
            </w:r>
          </w:p>
          <w:p w:rsidR="003211FF" w:rsidRPr="00D85561" w:rsidRDefault="003211FF" w:rsidP="00EB1631">
            <w:pPr>
              <w:pStyle w:val="Default"/>
              <w:jc w:val="both"/>
              <w:rPr>
                <w:rFonts w:ascii="Verdana" w:hAnsi="Verdana"/>
                <w:color w:val="auto"/>
                <w:sz w:val="20"/>
                <w:szCs w:val="20"/>
                <w:lang w:eastAsia="en-US"/>
              </w:rPr>
            </w:pPr>
          </w:p>
          <w:p w:rsidR="003211FF" w:rsidRPr="00D85561" w:rsidRDefault="003211FF" w:rsidP="00EB1631">
            <w:pPr>
              <w:pStyle w:val="Default"/>
              <w:jc w:val="both"/>
              <w:rPr>
                <w:rFonts w:ascii="Verdana" w:hAnsi="Verdana"/>
                <w:color w:val="auto"/>
                <w:sz w:val="20"/>
                <w:szCs w:val="20"/>
                <w:lang w:eastAsia="en-US"/>
              </w:rPr>
            </w:pPr>
            <w:r w:rsidRPr="00D85561">
              <w:rPr>
                <w:rFonts w:ascii="Verdana" w:hAnsi="Verdana"/>
                <w:color w:val="auto"/>
                <w:sz w:val="20"/>
                <w:szCs w:val="20"/>
                <w:lang w:eastAsia="en-US"/>
              </w:rPr>
              <w:t xml:space="preserve">Analytical methods were provided at EU level for the determination of </w:t>
            </w:r>
            <w:r>
              <w:rPr>
                <w:rFonts w:ascii="Verdana" w:hAnsi="Verdana"/>
                <w:color w:val="auto"/>
                <w:sz w:val="20"/>
                <w:szCs w:val="20"/>
                <w:lang w:eastAsia="en-US"/>
              </w:rPr>
              <w:t>the sum of isomers</w:t>
            </w:r>
            <w:r w:rsidRPr="00961ED8">
              <w:rPr>
                <w:rFonts w:ascii="Verdana" w:hAnsi="Verdana"/>
                <w:sz w:val="20"/>
                <w:szCs w:val="20"/>
                <w:lang w:eastAsia="en-US"/>
              </w:rPr>
              <w:t xml:space="preserve"> </w:t>
            </w:r>
            <w:r w:rsidRPr="00D85561">
              <w:rPr>
                <w:rFonts w:ascii="Verdana" w:hAnsi="Verdana"/>
                <w:color w:val="auto"/>
                <w:sz w:val="20"/>
                <w:szCs w:val="20"/>
                <w:lang w:eastAsia="en-US"/>
              </w:rPr>
              <w:t>residue in soil, water and air with respectively LOQ =</w:t>
            </w:r>
            <w:r>
              <w:rPr>
                <w:rFonts w:ascii="Verdana" w:hAnsi="Verdana"/>
                <w:color w:val="auto"/>
                <w:sz w:val="20"/>
                <w:szCs w:val="20"/>
                <w:lang w:eastAsia="en-US"/>
              </w:rPr>
              <w:t xml:space="preserve"> 0.01mg/kg, 0.001 mg/m</w:t>
            </w:r>
            <w:r w:rsidRPr="008164EC">
              <w:rPr>
                <w:rFonts w:ascii="Verdana" w:hAnsi="Verdana"/>
                <w:color w:val="auto"/>
                <w:sz w:val="20"/>
                <w:szCs w:val="20"/>
                <w:vertAlign w:val="superscript"/>
                <w:lang w:eastAsia="en-US"/>
              </w:rPr>
              <w:t>3</w:t>
            </w:r>
            <w:r>
              <w:rPr>
                <w:rFonts w:ascii="Verdana" w:hAnsi="Verdana"/>
                <w:color w:val="auto"/>
                <w:sz w:val="20"/>
                <w:szCs w:val="20"/>
                <w:lang w:eastAsia="en-US"/>
              </w:rPr>
              <w:t xml:space="preserve"> and 0.1µg/L</w:t>
            </w:r>
            <w:r w:rsidRPr="00D85561">
              <w:rPr>
                <w:rFonts w:ascii="Verdana" w:hAnsi="Verdana"/>
                <w:color w:val="auto"/>
                <w:sz w:val="20"/>
                <w:szCs w:val="20"/>
                <w:lang w:eastAsia="en-US"/>
              </w:rPr>
              <w:t>.</w:t>
            </w:r>
          </w:p>
          <w:p w:rsidR="003211FF" w:rsidRPr="00D85561" w:rsidRDefault="003211FF" w:rsidP="00EB1631">
            <w:pPr>
              <w:pStyle w:val="Default"/>
              <w:jc w:val="both"/>
              <w:rPr>
                <w:rFonts w:ascii="Verdana" w:hAnsi="Verdana"/>
                <w:color w:val="auto"/>
                <w:sz w:val="20"/>
                <w:szCs w:val="20"/>
                <w:lang w:eastAsia="en-US"/>
              </w:rPr>
            </w:pPr>
          </w:p>
          <w:p w:rsidR="003211FF" w:rsidRDefault="003211FF" w:rsidP="003211FF">
            <w:pPr>
              <w:jc w:val="both"/>
              <w:rPr>
                <w:lang w:eastAsia="en-US"/>
              </w:rPr>
            </w:pPr>
            <w:r w:rsidRPr="00961ED8">
              <w:rPr>
                <w:lang w:eastAsia="en-US"/>
              </w:rPr>
              <w:t xml:space="preserve">1R-trans </w:t>
            </w:r>
            <w:proofErr w:type="spellStart"/>
            <w:r w:rsidRPr="00961ED8">
              <w:rPr>
                <w:lang w:eastAsia="en-US"/>
              </w:rPr>
              <w:t>phenothrin</w:t>
            </w:r>
            <w:proofErr w:type="spellEnd"/>
            <w:r w:rsidRPr="00D85561">
              <w:rPr>
                <w:lang w:eastAsia="en-US"/>
              </w:rPr>
              <w:t xml:space="preserve"> is not toxic (T) or very toxic (T+) active substance. Therefore, an analytical method in biological matrices is not required.</w:t>
            </w:r>
          </w:p>
          <w:p w:rsidR="003211FF" w:rsidRDefault="003211FF" w:rsidP="00EB1631">
            <w:pPr>
              <w:rPr>
                <w:lang w:eastAsia="en-US"/>
              </w:rPr>
            </w:pPr>
          </w:p>
          <w:p w:rsidR="003211FF" w:rsidRPr="007C5FFD" w:rsidRDefault="003211FF" w:rsidP="003211FF">
            <w:pPr>
              <w:jc w:val="both"/>
              <w:rPr>
                <w:lang w:eastAsia="en-US"/>
              </w:rPr>
            </w:pPr>
            <w:r>
              <w:rPr>
                <w:lang w:eastAsia="en-US"/>
              </w:rPr>
              <w:t>The product is not intended to be used on</w:t>
            </w:r>
            <w:r w:rsidRPr="00961ED8">
              <w:rPr>
                <w:lang w:eastAsia="en-US"/>
              </w:rPr>
              <w:t xml:space="preserve"> surface in contact with food/feed of plant and animal origin, analytical method for the determination of 1R-trans </w:t>
            </w:r>
            <w:proofErr w:type="spellStart"/>
            <w:r w:rsidRPr="00961ED8">
              <w:rPr>
                <w:lang w:eastAsia="en-US"/>
              </w:rPr>
              <w:t>phenothrin</w:t>
            </w:r>
            <w:proofErr w:type="spellEnd"/>
            <w:r w:rsidRPr="00961ED8">
              <w:rPr>
                <w:lang w:eastAsia="en-US"/>
              </w:rPr>
              <w:t xml:space="preserve"> residue in food/feed of plant and animal origin is </w:t>
            </w:r>
            <w:r>
              <w:rPr>
                <w:lang w:eastAsia="en-US"/>
              </w:rPr>
              <w:t>not required.</w:t>
            </w:r>
          </w:p>
        </w:tc>
      </w:tr>
    </w:tbl>
    <w:p w:rsidR="009D0C0B" w:rsidRPr="003211FF" w:rsidRDefault="009D0C0B">
      <w:pPr>
        <w:pStyle w:val="Titre3"/>
        <w:numPr>
          <w:ilvl w:val="0"/>
          <w:numId w:val="0"/>
        </w:numPr>
        <w:rPr>
          <w:lang w:val="en-GB"/>
        </w:rPr>
      </w:pPr>
    </w:p>
    <w:p w:rsidR="009D0C0B" w:rsidRDefault="00FA480B">
      <w:pPr>
        <w:pStyle w:val="Titre3"/>
      </w:pPr>
      <w:bookmarkStart w:id="51" w:name="_Toc477956997"/>
      <w:proofErr w:type="spellStart"/>
      <w:r>
        <w:t>Efficacy</w:t>
      </w:r>
      <w:proofErr w:type="spellEnd"/>
      <w:r>
        <w:t xml:space="preserve"> </w:t>
      </w:r>
      <w:proofErr w:type="spellStart"/>
      <w:r>
        <w:t>against</w:t>
      </w:r>
      <w:proofErr w:type="spellEnd"/>
      <w:r>
        <w:t xml:space="preserve"> </w:t>
      </w:r>
      <w:proofErr w:type="spellStart"/>
      <w:r>
        <w:t>target</w:t>
      </w:r>
      <w:proofErr w:type="spellEnd"/>
      <w:r>
        <w:t xml:space="preserve"> </w:t>
      </w:r>
      <w:proofErr w:type="spellStart"/>
      <w:r>
        <w:t>organisms</w:t>
      </w:r>
      <w:bookmarkEnd w:id="51"/>
      <w:proofErr w:type="spellEnd"/>
    </w:p>
    <w:p w:rsidR="009D0C0B" w:rsidRDefault="00FA480B">
      <w:pPr>
        <w:pStyle w:val="Titre4"/>
        <w:rPr>
          <w:rFonts w:ascii="Times New Roman" w:hAnsi="Times New Roman" w:cs="Times New Roman"/>
          <w:i/>
          <w:iCs/>
          <w:lang w:eastAsia="en-US"/>
        </w:rPr>
      </w:pPr>
      <w:bookmarkStart w:id="52" w:name="_Toc477956998"/>
      <w:proofErr w:type="spellStart"/>
      <w:r>
        <w:t>Function</w:t>
      </w:r>
      <w:proofErr w:type="spellEnd"/>
      <w:r>
        <w:t xml:space="preserve"> </w:t>
      </w:r>
      <w:proofErr w:type="spellStart"/>
      <w:r>
        <w:t>and</w:t>
      </w:r>
      <w:proofErr w:type="spellEnd"/>
      <w:r>
        <w:t xml:space="preserve"> </w:t>
      </w:r>
      <w:proofErr w:type="spellStart"/>
      <w:r>
        <w:t>field</w:t>
      </w:r>
      <w:proofErr w:type="spellEnd"/>
      <w:r>
        <w:t xml:space="preserve"> </w:t>
      </w:r>
      <w:proofErr w:type="spellStart"/>
      <w:r>
        <w:t>of</w:t>
      </w:r>
      <w:proofErr w:type="spellEnd"/>
      <w:r>
        <w:t xml:space="preserve"> </w:t>
      </w:r>
      <w:proofErr w:type="spellStart"/>
      <w:r>
        <w:t>use</w:t>
      </w:r>
      <w:bookmarkEnd w:id="52"/>
      <w:proofErr w:type="spellEnd"/>
    </w:p>
    <w:p w:rsidR="00F70153" w:rsidRPr="00591F6B" w:rsidRDefault="00F70153" w:rsidP="00F70153">
      <w:pPr>
        <w:kinsoku w:val="0"/>
        <w:overflowPunct w:val="0"/>
        <w:spacing w:before="299" w:line="228" w:lineRule="exact"/>
        <w:jc w:val="both"/>
        <w:textAlignment w:val="baseline"/>
        <w:rPr>
          <w:rFonts w:cs="Arial"/>
        </w:rPr>
      </w:pPr>
      <w:r w:rsidRPr="00591F6B">
        <w:rPr>
          <w:rFonts w:cs="Arial"/>
        </w:rPr>
        <w:t>Main Group 03: Pest Control</w:t>
      </w:r>
    </w:p>
    <w:p w:rsidR="00F70153" w:rsidRPr="00591F6B" w:rsidRDefault="00F70153" w:rsidP="00F70153">
      <w:pPr>
        <w:kinsoku w:val="0"/>
        <w:overflowPunct w:val="0"/>
        <w:spacing w:line="229" w:lineRule="exact"/>
        <w:jc w:val="both"/>
        <w:textAlignment w:val="baseline"/>
        <w:rPr>
          <w:rFonts w:cs="Arial"/>
        </w:rPr>
      </w:pPr>
      <w:r w:rsidRPr="00591F6B">
        <w:rPr>
          <w:rFonts w:cs="Arial"/>
        </w:rPr>
        <w:t xml:space="preserve">Product Type 18: Insecticides, </w:t>
      </w:r>
      <w:proofErr w:type="spellStart"/>
      <w:r w:rsidRPr="00591F6B">
        <w:rPr>
          <w:rFonts w:cs="Arial"/>
        </w:rPr>
        <w:t>acaricides</w:t>
      </w:r>
      <w:proofErr w:type="spellEnd"/>
      <w:r w:rsidRPr="00591F6B">
        <w:rPr>
          <w:rFonts w:cs="Arial"/>
        </w:rPr>
        <w:t xml:space="preserve"> and products to control other arthropods.</w:t>
      </w:r>
    </w:p>
    <w:p w:rsidR="009D0C0B" w:rsidRDefault="009D0C0B">
      <w:pPr>
        <w:spacing w:line="260" w:lineRule="atLeast"/>
        <w:rPr>
          <w:rFonts w:ascii="Times New Roman" w:eastAsia="Calibri" w:hAnsi="Times New Roman" w:cs="Times New Roman"/>
          <w:i/>
          <w:iCs/>
          <w:lang w:eastAsia="en-US"/>
        </w:rPr>
      </w:pPr>
    </w:p>
    <w:p w:rsidR="009D0C0B" w:rsidRPr="004E19B5" w:rsidRDefault="00FA480B">
      <w:pPr>
        <w:pStyle w:val="Titre4"/>
        <w:rPr>
          <w:rFonts w:ascii="Times New Roman" w:hAnsi="Times New Roman" w:cs="Times New Roman"/>
          <w:i/>
          <w:iCs/>
          <w:lang w:val="en-US" w:eastAsia="en-US"/>
        </w:rPr>
      </w:pPr>
      <w:bookmarkStart w:id="53" w:name="_Toc477956999"/>
      <w:r w:rsidRPr="004E19B5">
        <w:rPr>
          <w:lang w:val="en-US"/>
        </w:rPr>
        <w:t>Organisms to be controlled and products, organisms or objects to be protected</w:t>
      </w:r>
      <w:bookmarkEnd w:id="53"/>
    </w:p>
    <w:p w:rsidR="00D71CE1" w:rsidRPr="00591F6B" w:rsidRDefault="00D71CE1" w:rsidP="00D71CE1">
      <w:pPr>
        <w:kinsoku w:val="0"/>
        <w:overflowPunct w:val="0"/>
        <w:spacing w:before="63" w:line="230" w:lineRule="exact"/>
        <w:ind w:right="-1"/>
        <w:jc w:val="both"/>
        <w:textAlignment w:val="baseline"/>
        <w:rPr>
          <w:rFonts w:cs="Arial"/>
        </w:rPr>
      </w:pPr>
      <w:r w:rsidRPr="00591F6B">
        <w:rPr>
          <w:rFonts w:cs="Arial"/>
        </w:rPr>
        <w:t xml:space="preserve">The product ACARDUST </w:t>
      </w:r>
      <w:r w:rsidRPr="00591F6B">
        <w:rPr>
          <w:lang w:eastAsia="en-US"/>
        </w:rPr>
        <w:t>(</w:t>
      </w:r>
      <w:r w:rsidRPr="00591F6B">
        <w:rPr>
          <w:rFonts w:cs="Arial"/>
          <w:lang w:eastAsia="en-US"/>
        </w:rPr>
        <w:t xml:space="preserve">0.37 % w/w 1R-trans </w:t>
      </w:r>
      <w:proofErr w:type="spellStart"/>
      <w:r w:rsidRPr="00591F6B">
        <w:rPr>
          <w:rFonts w:cs="Arial"/>
          <w:lang w:eastAsia="en-US"/>
        </w:rPr>
        <w:t>phenothrin</w:t>
      </w:r>
      <w:proofErr w:type="spellEnd"/>
      <w:r w:rsidRPr="00591F6B">
        <w:rPr>
          <w:lang w:eastAsia="en-US"/>
        </w:rPr>
        <w:t xml:space="preserve">) </w:t>
      </w:r>
      <w:r w:rsidRPr="00591F6B">
        <w:rPr>
          <w:rFonts w:cs="Arial"/>
        </w:rPr>
        <w:t xml:space="preserve">is a ready-for-use </w:t>
      </w:r>
      <w:proofErr w:type="spellStart"/>
      <w:r w:rsidRPr="00591F6B">
        <w:rPr>
          <w:rFonts w:cs="Arial"/>
        </w:rPr>
        <w:t>acaricide</w:t>
      </w:r>
      <w:proofErr w:type="spellEnd"/>
      <w:r w:rsidRPr="00591F6B">
        <w:rPr>
          <w:rFonts w:cs="Arial"/>
        </w:rPr>
        <w:t xml:space="preserve"> product for direct and indirect surface treatment against house dust mites (</w:t>
      </w:r>
      <w:proofErr w:type="spellStart"/>
      <w:r w:rsidRPr="00591F6B">
        <w:rPr>
          <w:rFonts w:cs="Arial"/>
          <w:i/>
        </w:rPr>
        <w:t>Dermatophagoïdes</w:t>
      </w:r>
      <w:proofErr w:type="spellEnd"/>
      <w:r w:rsidRPr="00591F6B">
        <w:rPr>
          <w:rFonts w:cs="Arial"/>
          <w:i/>
        </w:rPr>
        <w:t xml:space="preserve"> </w:t>
      </w:r>
      <w:proofErr w:type="spellStart"/>
      <w:r w:rsidRPr="00591F6B">
        <w:rPr>
          <w:rFonts w:cs="Arial"/>
          <w:i/>
        </w:rPr>
        <w:t>pteronyssinus</w:t>
      </w:r>
      <w:proofErr w:type="spellEnd"/>
      <w:r w:rsidRPr="00591F6B">
        <w:rPr>
          <w:rFonts w:cs="Arial"/>
        </w:rPr>
        <w:t>). According to the applicant, the product is an aerosol applied at a rate of 12.5 g aerosol / m</w:t>
      </w:r>
      <w:r w:rsidRPr="00591F6B">
        <w:rPr>
          <w:rFonts w:cs="Arial"/>
          <w:vertAlign w:val="superscript"/>
        </w:rPr>
        <w:t>2</w:t>
      </w:r>
      <w:r w:rsidRPr="00591F6B">
        <w:rPr>
          <w:rFonts w:cs="Arial"/>
        </w:rPr>
        <w:t xml:space="preserve"> corresponding to 7 seconds of spraying per m</w:t>
      </w:r>
      <w:r w:rsidRPr="00591F6B">
        <w:rPr>
          <w:rFonts w:cs="Arial"/>
          <w:vertAlign w:val="superscript"/>
        </w:rPr>
        <w:t>2</w:t>
      </w:r>
      <w:r w:rsidRPr="00591F6B">
        <w:rPr>
          <w:rFonts w:cs="Arial"/>
        </w:rPr>
        <w:t xml:space="preserve">. It is intended to be used by non-professionals, indoors, mainly in bedrooms. The product ACARDUST is intended to be used for the curative treatment of bedrooms (mattress, bed base, armchairs, carpets...) against all developmental stages (eggs, larvae, adults) of </w:t>
      </w:r>
      <w:r w:rsidRPr="00591F6B">
        <w:rPr>
          <w:rFonts w:cs="Arial"/>
        </w:rPr>
        <w:lastRenderedPageBreak/>
        <w:t>house dust mites.</w:t>
      </w:r>
      <w:r w:rsidRPr="002C5AAC">
        <w:rPr>
          <w:rFonts w:cs="Arial"/>
        </w:rPr>
        <w:t xml:space="preserve"> </w:t>
      </w:r>
      <w:r>
        <w:rPr>
          <w:rFonts w:cs="Arial"/>
        </w:rPr>
        <w:t>No residual efficacy is claimed and vacuum cleaning is recommended a few hours after application, to remove dead mites and residual product.</w:t>
      </w:r>
    </w:p>
    <w:p w:rsidR="00D71CE1" w:rsidRPr="00591F6B" w:rsidRDefault="00D71CE1" w:rsidP="00D71CE1">
      <w:pPr>
        <w:kinsoku w:val="0"/>
        <w:overflowPunct w:val="0"/>
        <w:spacing w:line="230" w:lineRule="exact"/>
        <w:ind w:right="288"/>
        <w:jc w:val="both"/>
        <w:textAlignment w:val="baseline"/>
        <w:rPr>
          <w:rFonts w:cs="Arial"/>
        </w:rPr>
      </w:pPr>
    </w:p>
    <w:p w:rsidR="00D71CE1" w:rsidRPr="00591F6B" w:rsidRDefault="00D71CE1" w:rsidP="00D71CE1">
      <w:pPr>
        <w:tabs>
          <w:tab w:val="left" w:pos="9213"/>
        </w:tabs>
        <w:kinsoku w:val="0"/>
        <w:overflowPunct w:val="0"/>
        <w:spacing w:line="230" w:lineRule="exact"/>
        <w:ind w:right="-1"/>
        <w:jc w:val="both"/>
        <w:textAlignment w:val="baseline"/>
        <w:rPr>
          <w:rFonts w:cs="Arial"/>
        </w:rPr>
      </w:pPr>
      <w:r w:rsidRPr="00591F6B">
        <w:rPr>
          <w:rFonts w:cs="Arial"/>
        </w:rPr>
        <w:t xml:space="preserve">ACARDUST is packaged either as ACARDUST 200, which is used to treat surfaces directly, </w:t>
      </w:r>
      <w:proofErr w:type="gramStart"/>
      <w:r w:rsidRPr="00591F6B">
        <w:rPr>
          <w:rFonts w:cs="Arial"/>
        </w:rPr>
        <w:t>or</w:t>
      </w:r>
      <w:proofErr w:type="gramEnd"/>
      <w:r w:rsidRPr="00591F6B">
        <w:rPr>
          <w:rFonts w:cs="Arial"/>
        </w:rPr>
        <w:t xml:space="preserve"> as ACARDUST 400, which is used to treat surfaces directly or indirectly by space spraying.</w:t>
      </w:r>
    </w:p>
    <w:p w:rsidR="00D71CE1" w:rsidRPr="00591F6B" w:rsidRDefault="00D71CE1" w:rsidP="00D71CE1">
      <w:pPr>
        <w:tabs>
          <w:tab w:val="left" w:pos="9213"/>
        </w:tabs>
        <w:kinsoku w:val="0"/>
        <w:overflowPunct w:val="0"/>
        <w:spacing w:line="231" w:lineRule="exact"/>
        <w:ind w:right="-1"/>
        <w:jc w:val="both"/>
        <w:textAlignment w:val="baseline"/>
        <w:rPr>
          <w:lang w:eastAsia="en-US"/>
        </w:rPr>
      </w:pPr>
    </w:p>
    <w:p w:rsidR="00D71CE1" w:rsidRPr="00591F6B" w:rsidRDefault="00D71CE1" w:rsidP="00D71CE1">
      <w:pPr>
        <w:tabs>
          <w:tab w:val="left" w:pos="9213"/>
        </w:tabs>
        <w:kinsoku w:val="0"/>
        <w:overflowPunct w:val="0"/>
        <w:spacing w:line="231" w:lineRule="exact"/>
        <w:ind w:right="-1"/>
        <w:jc w:val="both"/>
        <w:textAlignment w:val="baseline"/>
        <w:rPr>
          <w:rFonts w:cs="Arial"/>
        </w:rPr>
      </w:pPr>
      <w:r w:rsidRPr="00591F6B">
        <w:rPr>
          <w:rFonts w:cs="Arial"/>
        </w:rPr>
        <w:t>The product is used for the purpose of the protection of human health.</w:t>
      </w:r>
    </w:p>
    <w:p w:rsidR="009D0C0B" w:rsidRDefault="009D0C0B">
      <w:pPr>
        <w:spacing w:line="260" w:lineRule="atLeast"/>
        <w:rPr>
          <w:rFonts w:ascii="Times New Roman" w:eastAsia="Calibri" w:hAnsi="Times New Roman" w:cs="Times New Roman"/>
          <w:i/>
          <w:iCs/>
          <w:szCs w:val="24"/>
          <w:lang w:eastAsia="en-US"/>
        </w:rPr>
      </w:pPr>
    </w:p>
    <w:p w:rsidR="009D0C0B" w:rsidRPr="004E19B5" w:rsidRDefault="00FA480B">
      <w:pPr>
        <w:pStyle w:val="Titre4"/>
        <w:rPr>
          <w:rFonts w:ascii="Times New Roman" w:hAnsi="Times New Roman" w:cs="Times New Roman"/>
          <w:i/>
          <w:iCs/>
          <w:lang w:val="en-US" w:eastAsia="en-US"/>
        </w:rPr>
      </w:pPr>
      <w:bookmarkStart w:id="54" w:name="_Toc477957000"/>
      <w:r w:rsidRPr="004E19B5">
        <w:rPr>
          <w:lang w:val="en-US"/>
        </w:rPr>
        <w:t>Effects on target organisms, including unacceptable suffering</w:t>
      </w:r>
      <w:bookmarkEnd w:id="54"/>
    </w:p>
    <w:p w:rsidR="00D71CE1" w:rsidRDefault="00D71CE1" w:rsidP="00D71CE1">
      <w:pPr>
        <w:kinsoku w:val="0"/>
        <w:overflowPunct w:val="0"/>
        <w:spacing w:before="5"/>
        <w:ind w:right="-1"/>
        <w:jc w:val="both"/>
        <w:textAlignment w:val="baseline"/>
        <w:rPr>
          <w:rFonts w:cs="Arial"/>
          <w:iCs/>
        </w:rPr>
      </w:pPr>
      <w:r w:rsidRPr="00BA5142">
        <w:rPr>
          <w:rFonts w:cs="Arial"/>
        </w:rPr>
        <w:t xml:space="preserve">As described in the Assessment Report, 1R-trans </w:t>
      </w:r>
      <w:proofErr w:type="spellStart"/>
      <w:r w:rsidRPr="00BA5142">
        <w:rPr>
          <w:rFonts w:cs="Arial"/>
        </w:rPr>
        <w:t>phenothrin</w:t>
      </w:r>
      <w:proofErr w:type="spellEnd"/>
      <w:r w:rsidRPr="00BA5142">
        <w:rPr>
          <w:rFonts w:cs="Arial"/>
        </w:rPr>
        <w:t xml:space="preserve"> acts on harmful organisms by contact and ingestion. </w:t>
      </w:r>
      <w:r w:rsidRPr="00BA5142">
        <w:rPr>
          <w:rFonts w:cs="Arial"/>
          <w:iCs/>
        </w:rPr>
        <w:t>Target insects are knocked down and killed upon contact with the active ingredient.</w:t>
      </w:r>
    </w:p>
    <w:p w:rsidR="009D0C0B" w:rsidRDefault="009D0C0B">
      <w:pPr>
        <w:spacing w:line="260" w:lineRule="atLeast"/>
        <w:rPr>
          <w:rFonts w:ascii="Times New Roman" w:eastAsia="Calibri" w:hAnsi="Times New Roman" w:cs="Times New Roman"/>
          <w:i/>
          <w:iCs/>
          <w:szCs w:val="24"/>
          <w:lang w:eastAsia="en-US"/>
        </w:rPr>
      </w:pPr>
    </w:p>
    <w:p w:rsidR="009D0C0B" w:rsidRPr="004E19B5" w:rsidRDefault="00FA480B">
      <w:pPr>
        <w:pStyle w:val="Titre4"/>
        <w:rPr>
          <w:rFonts w:ascii="Times New Roman" w:hAnsi="Times New Roman" w:cs="Times New Roman"/>
          <w:i/>
          <w:iCs/>
          <w:lang w:val="en-US" w:eastAsia="en-US"/>
        </w:rPr>
      </w:pPr>
      <w:bookmarkStart w:id="55" w:name="_Toc477957001"/>
      <w:r w:rsidRPr="004E19B5">
        <w:rPr>
          <w:lang w:val="en-US"/>
        </w:rPr>
        <w:t>Mode of action, including time delay</w:t>
      </w:r>
      <w:bookmarkEnd w:id="55"/>
    </w:p>
    <w:p w:rsidR="00D71CE1" w:rsidRPr="00BA5142" w:rsidRDefault="00D71CE1" w:rsidP="00D71CE1">
      <w:pPr>
        <w:widowControl w:val="0"/>
        <w:kinsoku w:val="0"/>
        <w:overflowPunct w:val="0"/>
        <w:spacing w:before="231" w:line="230" w:lineRule="exact"/>
        <w:ind w:right="-1"/>
        <w:jc w:val="both"/>
        <w:textAlignment w:val="baseline"/>
        <w:rPr>
          <w:rFonts w:cs="Arial"/>
          <w:lang w:val="en-US" w:eastAsia="fr-FR"/>
        </w:rPr>
      </w:pPr>
      <w:r w:rsidRPr="00BA5142">
        <w:rPr>
          <w:rFonts w:cs="Arial"/>
          <w:lang w:val="en-US" w:eastAsia="fr-FR"/>
        </w:rPr>
        <w:t>The active substance 1</w:t>
      </w:r>
      <w:proofErr w:type="gramStart"/>
      <w:r w:rsidRPr="00BA5142">
        <w:rPr>
          <w:rFonts w:cs="Arial"/>
          <w:lang w:val="en-US" w:eastAsia="fr-FR"/>
        </w:rPr>
        <w:t>,R</w:t>
      </w:r>
      <w:proofErr w:type="gramEnd"/>
      <w:r w:rsidRPr="00BA5142">
        <w:rPr>
          <w:rFonts w:cs="Arial"/>
          <w:lang w:val="en-US" w:eastAsia="fr-FR"/>
        </w:rPr>
        <w:t xml:space="preserve">-trans </w:t>
      </w:r>
      <w:proofErr w:type="spellStart"/>
      <w:r w:rsidRPr="00BA5142">
        <w:rPr>
          <w:rFonts w:cs="Arial"/>
          <w:lang w:val="en-US" w:eastAsia="fr-FR"/>
        </w:rPr>
        <w:t>phenothrin</w:t>
      </w:r>
      <w:proofErr w:type="spellEnd"/>
      <w:r w:rsidRPr="00BA5142">
        <w:rPr>
          <w:rFonts w:cs="Arial"/>
          <w:lang w:val="en-US" w:eastAsia="fr-FR"/>
        </w:rPr>
        <w:t xml:space="preserve"> is a </w:t>
      </w:r>
      <w:proofErr w:type="spellStart"/>
      <w:r w:rsidRPr="00BA5142">
        <w:rPr>
          <w:rFonts w:cs="Arial"/>
          <w:lang w:val="en-US" w:eastAsia="fr-FR"/>
        </w:rPr>
        <w:t>pyrethroid</w:t>
      </w:r>
      <w:proofErr w:type="spellEnd"/>
      <w:r w:rsidRPr="00BA5142">
        <w:rPr>
          <w:rFonts w:cs="Arial"/>
          <w:lang w:val="en-US" w:eastAsia="fr-FR"/>
        </w:rPr>
        <w:t xml:space="preserve"> insecticide and </w:t>
      </w:r>
      <w:proofErr w:type="spellStart"/>
      <w:r w:rsidRPr="00BA5142">
        <w:rPr>
          <w:rFonts w:cs="Arial"/>
          <w:lang w:val="en-US" w:eastAsia="fr-FR"/>
        </w:rPr>
        <w:t>acaricide</w:t>
      </w:r>
      <w:proofErr w:type="spellEnd"/>
      <w:r w:rsidRPr="00BA5142">
        <w:rPr>
          <w:rFonts w:cs="Arial"/>
          <w:lang w:val="en-US" w:eastAsia="fr-FR"/>
        </w:rPr>
        <w:t xml:space="preserve">. It acts by being absorbed by invertebrate neuronal membranes and binding to the sodium channels. The prolonged opening of sodium channels produces a protracted sodium influx which leads to repetitive firing of sensory nerve endings which may progress to hyper-excitation of the entire nervous system. At high </w:t>
      </w:r>
      <w:proofErr w:type="spellStart"/>
      <w:r w:rsidRPr="00BA5142">
        <w:rPr>
          <w:rFonts w:cs="Arial"/>
          <w:lang w:val="en-US" w:eastAsia="fr-FR"/>
        </w:rPr>
        <w:t>pyrethroid</w:t>
      </w:r>
      <w:proofErr w:type="spellEnd"/>
      <w:r w:rsidRPr="00BA5142">
        <w:rPr>
          <w:rFonts w:cs="Arial"/>
          <w:lang w:val="en-US" w:eastAsia="fr-FR"/>
        </w:rPr>
        <w:t xml:space="preserve"> concentrations conduction block can occur and the insects and mites will die (1R-trans </w:t>
      </w:r>
      <w:proofErr w:type="spellStart"/>
      <w:r w:rsidRPr="00BA5142">
        <w:rPr>
          <w:rFonts w:cs="Arial"/>
          <w:lang w:val="en-US" w:eastAsia="fr-FR"/>
        </w:rPr>
        <w:t>phenothrin</w:t>
      </w:r>
      <w:proofErr w:type="spellEnd"/>
      <w:r w:rsidRPr="00BA5142">
        <w:rPr>
          <w:rFonts w:cs="Arial"/>
          <w:lang w:val="en-US" w:eastAsia="fr-FR"/>
        </w:rPr>
        <w:t xml:space="preserve"> PT18 Assessment Report, March 2013).</w:t>
      </w:r>
    </w:p>
    <w:p w:rsidR="00D71CE1" w:rsidRPr="00BA5142" w:rsidRDefault="00D71CE1" w:rsidP="00D71CE1">
      <w:pPr>
        <w:widowControl w:val="0"/>
        <w:kinsoku w:val="0"/>
        <w:overflowPunct w:val="0"/>
        <w:spacing w:before="1" w:line="230" w:lineRule="exact"/>
        <w:ind w:right="-1"/>
        <w:jc w:val="both"/>
        <w:textAlignment w:val="baseline"/>
        <w:rPr>
          <w:rFonts w:cs="Arial"/>
          <w:lang w:val="en-US" w:eastAsia="fr-FR"/>
        </w:rPr>
      </w:pPr>
      <w:r w:rsidRPr="00BA5142">
        <w:rPr>
          <w:rFonts w:cs="Arial"/>
          <w:lang w:val="en-US" w:eastAsia="fr-FR"/>
        </w:rPr>
        <w:t>In the IRAC (Insecticide Resistance Action Committee</w:t>
      </w:r>
      <w:r w:rsidRPr="00BA5142">
        <w:rPr>
          <w:rFonts w:cs="Arial"/>
          <w:vertAlign w:val="superscript"/>
          <w:lang w:val="en-US" w:eastAsia="fr-FR"/>
        </w:rPr>
        <w:t>3</w:t>
      </w:r>
      <w:r w:rsidRPr="00BA5142">
        <w:rPr>
          <w:rFonts w:cs="Arial"/>
          <w:lang w:val="en-US" w:eastAsia="fr-FR"/>
        </w:rPr>
        <w:t>) mode of action, 1</w:t>
      </w:r>
      <w:proofErr w:type="gramStart"/>
      <w:r w:rsidRPr="00BA5142">
        <w:rPr>
          <w:rFonts w:cs="Arial"/>
          <w:lang w:val="en-US" w:eastAsia="fr-FR"/>
        </w:rPr>
        <w:t>,R</w:t>
      </w:r>
      <w:proofErr w:type="gramEnd"/>
      <w:r w:rsidRPr="00BA5142">
        <w:rPr>
          <w:rFonts w:cs="Arial"/>
          <w:lang w:val="en-US" w:eastAsia="fr-FR"/>
        </w:rPr>
        <w:t xml:space="preserve">-trans </w:t>
      </w:r>
      <w:proofErr w:type="spellStart"/>
      <w:r w:rsidRPr="00BA5142">
        <w:rPr>
          <w:rFonts w:cs="Arial"/>
          <w:lang w:val="en-US" w:eastAsia="fr-FR"/>
        </w:rPr>
        <w:t>phenothrin</w:t>
      </w:r>
      <w:proofErr w:type="spellEnd"/>
      <w:r w:rsidRPr="00BA5142">
        <w:rPr>
          <w:rFonts w:cs="Arial"/>
          <w:lang w:val="en-US" w:eastAsia="fr-FR"/>
        </w:rPr>
        <w:t xml:space="preserve"> belongs to Group 3 (sodium channel modulators), sub-group 3A (</w:t>
      </w:r>
      <w:proofErr w:type="spellStart"/>
      <w:r w:rsidRPr="00BA5142">
        <w:rPr>
          <w:rFonts w:cs="Arial"/>
          <w:lang w:val="en-US" w:eastAsia="fr-FR"/>
        </w:rPr>
        <w:t>pyrethroids</w:t>
      </w:r>
      <w:proofErr w:type="spellEnd"/>
      <w:r w:rsidRPr="00BA5142">
        <w:rPr>
          <w:rFonts w:cs="Arial"/>
          <w:lang w:val="en-US" w:eastAsia="fr-FR"/>
        </w:rPr>
        <w:t xml:space="preserve"> and </w:t>
      </w:r>
      <w:proofErr w:type="spellStart"/>
      <w:r w:rsidRPr="00BA5142">
        <w:rPr>
          <w:rFonts w:cs="Arial"/>
          <w:lang w:val="en-US" w:eastAsia="fr-FR"/>
        </w:rPr>
        <w:t>pyrethrins</w:t>
      </w:r>
      <w:proofErr w:type="spellEnd"/>
      <w:r w:rsidRPr="00BA5142">
        <w:rPr>
          <w:rFonts w:cs="Arial"/>
          <w:lang w:val="en-US" w:eastAsia="fr-FR"/>
        </w:rPr>
        <w:t>).</w:t>
      </w:r>
    </w:p>
    <w:p w:rsidR="00D71CE1" w:rsidRPr="00BA5142" w:rsidRDefault="00D71CE1" w:rsidP="00D71CE1">
      <w:pPr>
        <w:widowControl w:val="0"/>
        <w:kinsoku w:val="0"/>
        <w:overflowPunct w:val="0"/>
        <w:spacing w:before="1" w:line="230" w:lineRule="exact"/>
        <w:ind w:right="-1"/>
        <w:jc w:val="both"/>
        <w:textAlignment w:val="baseline"/>
        <w:rPr>
          <w:rFonts w:cs="Arial"/>
          <w:lang w:val="en-US"/>
        </w:rPr>
      </w:pPr>
    </w:p>
    <w:p w:rsidR="009D0C0B" w:rsidRDefault="00D71CE1" w:rsidP="00D71CE1">
      <w:pPr>
        <w:spacing w:line="260" w:lineRule="atLeast"/>
        <w:ind w:right="-1"/>
        <w:jc w:val="both"/>
        <w:rPr>
          <w:rFonts w:ascii="Times New Roman" w:eastAsia="Calibri" w:hAnsi="Times New Roman" w:cs="Times New Roman"/>
          <w:i/>
          <w:iCs/>
          <w:szCs w:val="24"/>
          <w:lang w:eastAsia="en-US"/>
        </w:rPr>
      </w:pPr>
      <w:r>
        <w:rPr>
          <w:rFonts w:cs="Arial"/>
          <w:iCs/>
        </w:rPr>
        <w:t>The submitted laboratory studies only permits to conclude that mortality occurs within 24 hours.</w:t>
      </w:r>
    </w:p>
    <w:p w:rsidR="009D0C0B" w:rsidRDefault="00FA480B">
      <w:pPr>
        <w:pStyle w:val="Titre4"/>
      </w:pPr>
      <w:bookmarkStart w:id="56" w:name="_Toc477957002"/>
      <w:proofErr w:type="spellStart"/>
      <w:r>
        <w:t>Efficacy</w:t>
      </w:r>
      <w:proofErr w:type="spellEnd"/>
      <w:r>
        <w:t xml:space="preserve"> </w:t>
      </w:r>
      <w:proofErr w:type="spellStart"/>
      <w:r>
        <w:t>data</w:t>
      </w:r>
      <w:bookmarkEnd w:id="56"/>
      <w:proofErr w:type="spellEnd"/>
      <w:r>
        <w:t xml:space="preserve"> </w:t>
      </w:r>
    </w:p>
    <w:p w:rsidR="00D71CE1" w:rsidRPr="00D71CE1" w:rsidRDefault="00D71CE1" w:rsidP="00D71CE1">
      <w:pPr>
        <w:pStyle w:val="Corpsdetexte"/>
        <w:rPr>
          <w:lang w:val="de-DE"/>
        </w:rPr>
      </w:pPr>
    </w:p>
    <w:p w:rsidR="00D71CE1" w:rsidRDefault="00D71CE1" w:rsidP="00D71CE1">
      <w:pPr>
        <w:pStyle w:val="Corpsdetexte"/>
        <w:rPr>
          <w:lang w:val="de-DE"/>
        </w:rPr>
        <w:sectPr w:rsidR="00D71CE1" w:rsidSect="00B17FCB">
          <w:pgSz w:w="11906" w:h="16838"/>
          <w:pgMar w:top="1474" w:right="1247" w:bottom="2013" w:left="1446" w:header="850" w:footer="850" w:gutter="0"/>
          <w:cols w:space="720"/>
          <w:docGrid w:linePitch="272"/>
        </w:sectPr>
      </w:pPr>
    </w:p>
    <w:tbl>
      <w:tblPr>
        <w:tblW w:w="14959" w:type="dxa"/>
        <w:tblInd w:w="-1348" w:type="dxa"/>
        <w:tblLayout w:type="fixed"/>
        <w:tblCellMar>
          <w:left w:w="70" w:type="dxa"/>
          <w:right w:w="70" w:type="dxa"/>
        </w:tblCellMar>
        <w:tblLook w:val="0000" w:firstRow="0" w:lastRow="0" w:firstColumn="0" w:lastColumn="0" w:noHBand="0" w:noVBand="0"/>
      </w:tblPr>
      <w:tblGrid>
        <w:gridCol w:w="1064"/>
        <w:gridCol w:w="1844"/>
        <w:gridCol w:w="1559"/>
        <w:gridCol w:w="1894"/>
        <w:gridCol w:w="2500"/>
        <w:gridCol w:w="2694"/>
        <w:gridCol w:w="2222"/>
        <w:gridCol w:w="1164"/>
        <w:gridCol w:w="18"/>
      </w:tblGrid>
      <w:tr w:rsidR="00D71CE1" w:rsidRPr="009C3C9B" w:rsidTr="00D71CE1">
        <w:trPr>
          <w:trHeight w:val="303"/>
        </w:trPr>
        <w:tc>
          <w:tcPr>
            <w:tcW w:w="14959" w:type="dxa"/>
            <w:gridSpan w:val="9"/>
            <w:tcBorders>
              <w:top w:val="single" w:sz="4" w:space="0" w:color="000000"/>
              <w:left w:val="single" w:sz="4" w:space="0" w:color="000000"/>
              <w:bottom w:val="single" w:sz="6" w:space="0" w:color="000000"/>
              <w:right w:val="single" w:sz="4" w:space="0" w:color="000000"/>
            </w:tcBorders>
            <w:shd w:val="clear" w:color="auto" w:fill="FFFFCC"/>
            <w:vAlign w:val="center"/>
          </w:tcPr>
          <w:p w:rsidR="00D71CE1" w:rsidRPr="009C3C9B" w:rsidRDefault="00D71CE1" w:rsidP="00BE1546">
            <w:pPr>
              <w:jc w:val="center"/>
              <w:rPr>
                <w:b/>
                <w:color w:val="000000"/>
                <w:sz w:val="18"/>
                <w:szCs w:val="18"/>
              </w:rPr>
            </w:pPr>
            <w:r w:rsidRPr="009C3C9B">
              <w:rPr>
                <w:b/>
                <w:color w:val="000000"/>
                <w:sz w:val="18"/>
                <w:szCs w:val="18"/>
              </w:rPr>
              <w:lastRenderedPageBreak/>
              <w:t>Experimental data on the efficacy of the biocidal product against target organism(s)</w:t>
            </w:r>
          </w:p>
        </w:tc>
      </w:tr>
      <w:tr w:rsidR="00D71CE1" w:rsidRPr="009C3C9B" w:rsidTr="00D71CE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1"/>
          <w:wAfter w:w="18" w:type="dxa"/>
        </w:trPr>
        <w:tc>
          <w:tcPr>
            <w:tcW w:w="1064" w:type="dxa"/>
            <w:shd w:val="clear" w:color="auto" w:fill="FFFFFF"/>
          </w:tcPr>
          <w:p w:rsidR="00D71CE1" w:rsidRPr="009C3C9B" w:rsidRDefault="00D71CE1" w:rsidP="00BE1546">
            <w:pPr>
              <w:jc w:val="center"/>
              <w:rPr>
                <w:b/>
                <w:color w:val="000000"/>
                <w:sz w:val="18"/>
                <w:szCs w:val="18"/>
                <w:lang w:eastAsia="de-DE"/>
              </w:rPr>
            </w:pPr>
            <w:r w:rsidRPr="009C3C9B">
              <w:rPr>
                <w:b/>
                <w:color w:val="000000"/>
                <w:sz w:val="18"/>
                <w:szCs w:val="18"/>
                <w:lang w:eastAsia="de-DE"/>
              </w:rPr>
              <w:t>Function</w:t>
            </w:r>
          </w:p>
        </w:tc>
        <w:tc>
          <w:tcPr>
            <w:tcW w:w="1844" w:type="dxa"/>
            <w:shd w:val="clear" w:color="auto" w:fill="FFFFFF"/>
          </w:tcPr>
          <w:p w:rsidR="00D71CE1" w:rsidRPr="009C3C9B" w:rsidRDefault="00D71CE1" w:rsidP="00BE1546">
            <w:pPr>
              <w:rPr>
                <w:b/>
                <w:color w:val="000000"/>
                <w:sz w:val="18"/>
                <w:szCs w:val="18"/>
                <w:lang w:eastAsia="de-DE"/>
              </w:rPr>
            </w:pPr>
            <w:r w:rsidRPr="009C3C9B">
              <w:rPr>
                <w:b/>
                <w:color w:val="000000"/>
                <w:sz w:val="18"/>
                <w:szCs w:val="18"/>
                <w:lang w:eastAsia="de-DE"/>
              </w:rPr>
              <w:t>Field of use envisaged</w:t>
            </w:r>
          </w:p>
        </w:tc>
        <w:tc>
          <w:tcPr>
            <w:tcW w:w="1559" w:type="dxa"/>
            <w:shd w:val="clear" w:color="auto" w:fill="FFFFFF"/>
          </w:tcPr>
          <w:p w:rsidR="00D71CE1" w:rsidRPr="009C3C9B" w:rsidRDefault="00D71CE1" w:rsidP="00BE1546">
            <w:pPr>
              <w:rPr>
                <w:b/>
                <w:i/>
                <w:color w:val="000000"/>
                <w:sz w:val="18"/>
                <w:szCs w:val="18"/>
                <w:lang w:eastAsia="de-DE"/>
              </w:rPr>
            </w:pPr>
            <w:r w:rsidRPr="009C3C9B">
              <w:rPr>
                <w:b/>
                <w:color w:val="000000"/>
                <w:sz w:val="18"/>
                <w:szCs w:val="18"/>
                <w:lang w:eastAsia="de-DE"/>
              </w:rPr>
              <w:t>Test substance</w:t>
            </w:r>
          </w:p>
        </w:tc>
        <w:tc>
          <w:tcPr>
            <w:tcW w:w="1894" w:type="dxa"/>
            <w:shd w:val="clear" w:color="auto" w:fill="FFFFFF"/>
          </w:tcPr>
          <w:p w:rsidR="00D71CE1" w:rsidRPr="009C3C9B" w:rsidRDefault="00D71CE1" w:rsidP="00BE1546">
            <w:pPr>
              <w:rPr>
                <w:b/>
                <w:i/>
                <w:color w:val="000000"/>
                <w:sz w:val="18"/>
                <w:szCs w:val="18"/>
                <w:lang w:eastAsia="de-DE"/>
              </w:rPr>
            </w:pPr>
            <w:r w:rsidRPr="009C3C9B">
              <w:rPr>
                <w:b/>
                <w:color w:val="000000"/>
                <w:sz w:val="18"/>
                <w:szCs w:val="18"/>
                <w:lang w:eastAsia="de-DE"/>
              </w:rPr>
              <w:t>Test organism(s)</w:t>
            </w:r>
          </w:p>
        </w:tc>
        <w:tc>
          <w:tcPr>
            <w:tcW w:w="2500" w:type="dxa"/>
            <w:shd w:val="clear" w:color="auto" w:fill="FFFFFF"/>
          </w:tcPr>
          <w:p w:rsidR="00D71CE1" w:rsidRPr="009C3C9B" w:rsidRDefault="00D71CE1" w:rsidP="00BE1546">
            <w:pPr>
              <w:rPr>
                <w:b/>
                <w:color w:val="000000"/>
                <w:sz w:val="18"/>
                <w:szCs w:val="18"/>
                <w:lang w:eastAsia="de-DE"/>
              </w:rPr>
            </w:pPr>
            <w:r w:rsidRPr="009C3C9B">
              <w:rPr>
                <w:b/>
                <w:color w:val="000000"/>
                <w:sz w:val="18"/>
                <w:szCs w:val="18"/>
                <w:lang w:eastAsia="de-DE"/>
              </w:rPr>
              <w:t>Test method</w:t>
            </w:r>
          </w:p>
        </w:tc>
        <w:tc>
          <w:tcPr>
            <w:tcW w:w="2694" w:type="dxa"/>
            <w:shd w:val="clear" w:color="auto" w:fill="FFFFFF"/>
          </w:tcPr>
          <w:p w:rsidR="00D71CE1" w:rsidRPr="009C3C9B" w:rsidRDefault="00D71CE1" w:rsidP="00BE1546">
            <w:pPr>
              <w:rPr>
                <w:b/>
                <w:color w:val="000000"/>
                <w:sz w:val="18"/>
                <w:szCs w:val="18"/>
                <w:lang w:eastAsia="de-DE"/>
              </w:rPr>
            </w:pPr>
            <w:r w:rsidRPr="009C3C9B">
              <w:rPr>
                <w:b/>
                <w:color w:val="000000"/>
                <w:sz w:val="18"/>
                <w:szCs w:val="18"/>
                <w:lang w:eastAsia="de-DE"/>
              </w:rPr>
              <w:t>Test system / concentrations applied / exposure time</w:t>
            </w:r>
          </w:p>
        </w:tc>
        <w:tc>
          <w:tcPr>
            <w:tcW w:w="2222" w:type="dxa"/>
            <w:shd w:val="clear" w:color="auto" w:fill="FFFFFF"/>
          </w:tcPr>
          <w:p w:rsidR="00D71CE1" w:rsidRPr="009C3C9B" w:rsidRDefault="00D71CE1" w:rsidP="00BE1546">
            <w:pPr>
              <w:rPr>
                <w:b/>
                <w:color w:val="000000"/>
                <w:sz w:val="18"/>
                <w:szCs w:val="18"/>
                <w:lang w:eastAsia="de-DE"/>
              </w:rPr>
            </w:pPr>
            <w:r w:rsidRPr="009C3C9B">
              <w:rPr>
                <w:b/>
                <w:color w:val="000000"/>
                <w:sz w:val="18"/>
                <w:szCs w:val="18"/>
                <w:lang w:eastAsia="de-DE"/>
              </w:rPr>
              <w:t>Test results: effects</w:t>
            </w:r>
          </w:p>
        </w:tc>
        <w:tc>
          <w:tcPr>
            <w:tcW w:w="1164" w:type="dxa"/>
            <w:shd w:val="clear" w:color="auto" w:fill="FFFFFF"/>
          </w:tcPr>
          <w:p w:rsidR="00D71CE1" w:rsidRPr="009C3C9B" w:rsidRDefault="00D71CE1" w:rsidP="00BE1546">
            <w:pPr>
              <w:rPr>
                <w:b/>
                <w:color w:val="000000"/>
                <w:sz w:val="18"/>
                <w:szCs w:val="18"/>
                <w:lang w:eastAsia="de-DE"/>
              </w:rPr>
            </w:pPr>
            <w:r w:rsidRPr="009C3C9B">
              <w:rPr>
                <w:b/>
                <w:color w:val="000000"/>
                <w:sz w:val="18"/>
                <w:szCs w:val="18"/>
                <w:lang w:eastAsia="de-DE"/>
              </w:rPr>
              <w:t>Reference</w:t>
            </w:r>
          </w:p>
        </w:tc>
      </w:tr>
      <w:tr w:rsidR="00D71CE1" w:rsidRPr="009C3C9B" w:rsidTr="00D71CE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1"/>
          <w:wAfter w:w="18" w:type="dxa"/>
        </w:trPr>
        <w:tc>
          <w:tcPr>
            <w:tcW w:w="1064" w:type="dxa"/>
          </w:tcPr>
          <w:p w:rsidR="00D71CE1" w:rsidRPr="009C3C9B" w:rsidRDefault="00D71CE1" w:rsidP="00BE1546">
            <w:pPr>
              <w:rPr>
                <w:color w:val="000000"/>
                <w:sz w:val="18"/>
                <w:szCs w:val="18"/>
                <w:lang w:eastAsia="de-DE"/>
              </w:rPr>
            </w:pPr>
            <w:r>
              <w:rPr>
                <w:color w:val="000000"/>
                <w:sz w:val="18"/>
                <w:szCs w:val="18"/>
                <w:lang w:eastAsia="de-DE"/>
              </w:rPr>
              <w:t>PT 18</w:t>
            </w:r>
          </w:p>
        </w:tc>
        <w:tc>
          <w:tcPr>
            <w:tcW w:w="1844" w:type="dxa"/>
          </w:tcPr>
          <w:p w:rsidR="00D71CE1" w:rsidRDefault="00D71CE1" w:rsidP="00BE1546">
            <w:pPr>
              <w:rPr>
                <w:color w:val="000000"/>
                <w:sz w:val="18"/>
                <w:szCs w:val="18"/>
                <w:lang w:eastAsia="de-DE"/>
              </w:rPr>
            </w:pPr>
            <w:proofErr w:type="spellStart"/>
            <w:r>
              <w:rPr>
                <w:color w:val="000000"/>
                <w:sz w:val="18"/>
                <w:szCs w:val="18"/>
                <w:lang w:eastAsia="de-DE"/>
              </w:rPr>
              <w:t>Acaricide</w:t>
            </w:r>
            <w:proofErr w:type="spellEnd"/>
          </w:p>
          <w:p w:rsidR="00D71CE1" w:rsidRDefault="00D71CE1" w:rsidP="00BE1546">
            <w:pPr>
              <w:rPr>
                <w:color w:val="000000"/>
                <w:sz w:val="18"/>
                <w:szCs w:val="18"/>
                <w:lang w:eastAsia="de-DE"/>
              </w:rPr>
            </w:pPr>
            <w:r>
              <w:rPr>
                <w:color w:val="000000"/>
                <w:sz w:val="18"/>
                <w:szCs w:val="18"/>
                <w:lang w:eastAsia="de-DE"/>
              </w:rPr>
              <w:t xml:space="preserve">Direct </w:t>
            </w:r>
            <w:r w:rsidR="00C530A3">
              <w:rPr>
                <w:color w:val="000000"/>
                <w:sz w:val="18"/>
                <w:szCs w:val="18"/>
                <w:lang w:eastAsia="de-DE"/>
              </w:rPr>
              <w:t xml:space="preserve">surface </w:t>
            </w:r>
            <w:r>
              <w:rPr>
                <w:color w:val="000000"/>
                <w:sz w:val="18"/>
                <w:szCs w:val="18"/>
                <w:lang w:eastAsia="de-DE"/>
              </w:rPr>
              <w:t>spraying</w:t>
            </w:r>
          </w:p>
          <w:p w:rsidR="00D71CE1" w:rsidRPr="009C3C9B" w:rsidRDefault="00D71CE1" w:rsidP="00BE1546">
            <w:pPr>
              <w:rPr>
                <w:color w:val="000000"/>
                <w:sz w:val="18"/>
                <w:szCs w:val="18"/>
                <w:lang w:eastAsia="de-DE"/>
              </w:rPr>
            </w:pPr>
            <w:r>
              <w:rPr>
                <w:color w:val="000000"/>
                <w:sz w:val="18"/>
                <w:szCs w:val="18"/>
                <w:lang w:eastAsia="de-DE"/>
              </w:rPr>
              <w:t>Indoor application</w:t>
            </w:r>
          </w:p>
        </w:tc>
        <w:tc>
          <w:tcPr>
            <w:tcW w:w="1559" w:type="dxa"/>
          </w:tcPr>
          <w:p w:rsidR="00D71CE1" w:rsidRPr="009C3C9B" w:rsidRDefault="00D71CE1" w:rsidP="00BE1546">
            <w:pPr>
              <w:kinsoku w:val="0"/>
              <w:overflowPunct w:val="0"/>
              <w:textAlignment w:val="baseline"/>
              <w:rPr>
                <w:rFonts w:cs="Arial"/>
                <w:sz w:val="18"/>
                <w:szCs w:val="18"/>
              </w:rPr>
            </w:pPr>
            <w:r w:rsidRPr="009C3C9B">
              <w:rPr>
                <w:rFonts w:cs="Arial"/>
                <w:sz w:val="18"/>
                <w:szCs w:val="18"/>
              </w:rPr>
              <w:t>ACARDUST 200</w:t>
            </w:r>
          </w:p>
          <w:p w:rsidR="00D71CE1" w:rsidRPr="009C3C9B" w:rsidRDefault="00D71CE1" w:rsidP="00BE1546">
            <w:pPr>
              <w:kinsoku w:val="0"/>
              <w:overflowPunct w:val="0"/>
              <w:textAlignment w:val="baseline"/>
              <w:rPr>
                <w:rFonts w:cs="Arial"/>
                <w:spacing w:val="-1"/>
                <w:sz w:val="18"/>
                <w:szCs w:val="18"/>
              </w:rPr>
            </w:pPr>
            <w:r w:rsidRPr="009C3C9B">
              <w:rPr>
                <w:rFonts w:cs="Arial"/>
                <w:spacing w:val="-1"/>
                <w:sz w:val="18"/>
                <w:szCs w:val="18"/>
              </w:rPr>
              <w:t>1,R-trans</w:t>
            </w:r>
            <w:r>
              <w:rPr>
                <w:rFonts w:cs="Arial"/>
                <w:spacing w:val="-1"/>
                <w:sz w:val="18"/>
                <w:szCs w:val="18"/>
              </w:rPr>
              <w:t xml:space="preserve"> </w:t>
            </w:r>
            <w:proofErr w:type="spellStart"/>
            <w:r w:rsidRPr="009C3C9B">
              <w:rPr>
                <w:rFonts w:cs="Arial"/>
                <w:spacing w:val="-1"/>
                <w:sz w:val="18"/>
                <w:szCs w:val="18"/>
              </w:rPr>
              <w:t>phenothrin</w:t>
            </w:r>
            <w:proofErr w:type="spellEnd"/>
          </w:p>
          <w:p w:rsidR="00D71CE1" w:rsidRPr="009C3C9B" w:rsidRDefault="00D71CE1" w:rsidP="00BE1546">
            <w:pPr>
              <w:rPr>
                <w:i/>
                <w:color w:val="000000"/>
                <w:sz w:val="18"/>
                <w:szCs w:val="18"/>
                <w:lang w:eastAsia="de-DE"/>
              </w:rPr>
            </w:pPr>
            <w:r w:rsidRPr="009C3C9B">
              <w:rPr>
                <w:rFonts w:cs="Arial"/>
                <w:sz w:val="18"/>
                <w:szCs w:val="18"/>
              </w:rPr>
              <w:t>0.37% w/w</w:t>
            </w:r>
          </w:p>
        </w:tc>
        <w:tc>
          <w:tcPr>
            <w:tcW w:w="1894" w:type="dxa"/>
          </w:tcPr>
          <w:p w:rsidR="00D71CE1" w:rsidRPr="00D71CE1" w:rsidRDefault="00D71CE1" w:rsidP="00BE1546">
            <w:pPr>
              <w:kinsoku w:val="0"/>
              <w:overflowPunct w:val="0"/>
              <w:textAlignment w:val="baseline"/>
              <w:rPr>
                <w:rFonts w:cs="Arial"/>
                <w:i/>
                <w:iCs/>
                <w:spacing w:val="-1"/>
                <w:sz w:val="18"/>
                <w:szCs w:val="18"/>
                <w:lang w:val="fr-FR"/>
              </w:rPr>
            </w:pPr>
            <w:proofErr w:type="spellStart"/>
            <w:r w:rsidRPr="00D71CE1">
              <w:rPr>
                <w:rFonts w:cs="Arial"/>
                <w:i/>
                <w:iCs/>
                <w:spacing w:val="-1"/>
                <w:sz w:val="18"/>
                <w:szCs w:val="18"/>
                <w:lang w:val="fr-FR"/>
              </w:rPr>
              <w:t>Dermatophagoides</w:t>
            </w:r>
            <w:proofErr w:type="spellEnd"/>
          </w:p>
          <w:p w:rsidR="00D71CE1" w:rsidRPr="00D71CE1" w:rsidRDefault="00D71CE1" w:rsidP="00BE1546">
            <w:pPr>
              <w:kinsoku w:val="0"/>
              <w:overflowPunct w:val="0"/>
              <w:textAlignment w:val="baseline"/>
              <w:rPr>
                <w:rFonts w:cs="Arial"/>
                <w:i/>
                <w:iCs/>
                <w:sz w:val="18"/>
                <w:szCs w:val="18"/>
                <w:lang w:val="fr-FR"/>
              </w:rPr>
            </w:pPr>
            <w:proofErr w:type="spellStart"/>
            <w:r w:rsidRPr="00D71CE1">
              <w:rPr>
                <w:rFonts w:cs="Arial"/>
                <w:i/>
                <w:iCs/>
                <w:sz w:val="18"/>
                <w:szCs w:val="18"/>
                <w:lang w:val="fr-FR"/>
              </w:rPr>
              <w:t>pteronyssinus</w:t>
            </w:r>
            <w:proofErr w:type="spellEnd"/>
          </w:p>
          <w:p w:rsidR="00D71CE1" w:rsidRPr="00D71CE1" w:rsidRDefault="00D71CE1" w:rsidP="00BE1546">
            <w:pPr>
              <w:kinsoku w:val="0"/>
              <w:overflowPunct w:val="0"/>
              <w:textAlignment w:val="baseline"/>
              <w:rPr>
                <w:rFonts w:cs="Arial"/>
                <w:sz w:val="18"/>
                <w:szCs w:val="18"/>
                <w:lang w:val="fr-FR"/>
              </w:rPr>
            </w:pPr>
            <w:r w:rsidRPr="00D71CE1">
              <w:rPr>
                <w:rFonts w:cs="Arial"/>
                <w:sz w:val="18"/>
                <w:szCs w:val="18"/>
                <w:lang w:val="fr-FR"/>
              </w:rPr>
              <w:t xml:space="preserve">(house </w:t>
            </w:r>
            <w:proofErr w:type="spellStart"/>
            <w:r w:rsidRPr="00D71CE1">
              <w:rPr>
                <w:rFonts w:cs="Arial"/>
                <w:sz w:val="18"/>
                <w:szCs w:val="18"/>
                <w:lang w:val="fr-FR"/>
              </w:rPr>
              <w:t>dust</w:t>
            </w:r>
            <w:proofErr w:type="spellEnd"/>
            <w:r w:rsidRPr="00D71CE1">
              <w:rPr>
                <w:rFonts w:cs="Arial"/>
                <w:sz w:val="18"/>
                <w:szCs w:val="18"/>
                <w:lang w:val="fr-FR"/>
              </w:rPr>
              <w:t xml:space="preserve"> mites)</w:t>
            </w:r>
          </w:p>
          <w:p w:rsidR="00D71CE1" w:rsidRPr="009C3C9B" w:rsidRDefault="00D71CE1" w:rsidP="00BE1546">
            <w:pPr>
              <w:rPr>
                <w:i/>
                <w:color w:val="000000"/>
                <w:sz w:val="18"/>
                <w:szCs w:val="18"/>
                <w:lang w:eastAsia="de-DE"/>
              </w:rPr>
            </w:pPr>
            <w:r w:rsidRPr="00E442EC">
              <w:rPr>
                <w:rFonts w:cs="Arial"/>
                <w:sz w:val="18"/>
                <w:szCs w:val="18"/>
              </w:rPr>
              <w:t xml:space="preserve">Approx. </w:t>
            </w:r>
            <w:r w:rsidRPr="009C3C9B">
              <w:rPr>
                <w:rFonts w:cs="Arial"/>
                <w:sz w:val="18"/>
                <w:szCs w:val="18"/>
              </w:rPr>
              <w:t xml:space="preserve">50 mites per replicate, </w:t>
            </w:r>
            <w:r>
              <w:rPr>
                <w:rFonts w:cs="Arial"/>
                <w:sz w:val="18"/>
                <w:szCs w:val="18"/>
              </w:rPr>
              <w:t xml:space="preserve">10 </w:t>
            </w:r>
            <w:r w:rsidRPr="009C3C9B">
              <w:rPr>
                <w:rFonts w:cs="Arial"/>
                <w:sz w:val="18"/>
                <w:szCs w:val="18"/>
              </w:rPr>
              <w:t xml:space="preserve">adults of mixed sex, various </w:t>
            </w:r>
            <w:proofErr w:type="spellStart"/>
            <w:r w:rsidRPr="009C3C9B">
              <w:rPr>
                <w:rFonts w:cs="Arial"/>
                <w:sz w:val="18"/>
                <w:szCs w:val="18"/>
              </w:rPr>
              <w:t>nymphal</w:t>
            </w:r>
            <w:proofErr w:type="spellEnd"/>
            <w:r w:rsidRPr="009C3C9B">
              <w:rPr>
                <w:rFonts w:cs="Arial"/>
                <w:sz w:val="18"/>
                <w:szCs w:val="18"/>
              </w:rPr>
              <w:t xml:space="preserve"> stages </w:t>
            </w:r>
            <w:r>
              <w:rPr>
                <w:rFonts w:cs="Arial"/>
                <w:sz w:val="18"/>
                <w:szCs w:val="18"/>
              </w:rPr>
              <w:t xml:space="preserve">(30) </w:t>
            </w:r>
            <w:r w:rsidRPr="009C3C9B">
              <w:rPr>
                <w:rFonts w:cs="Arial"/>
                <w:sz w:val="18"/>
                <w:szCs w:val="18"/>
              </w:rPr>
              <w:t xml:space="preserve">and </w:t>
            </w:r>
            <w:r>
              <w:rPr>
                <w:rFonts w:cs="Arial"/>
                <w:sz w:val="18"/>
                <w:szCs w:val="18"/>
              </w:rPr>
              <w:t xml:space="preserve">10 </w:t>
            </w:r>
            <w:r w:rsidRPr="009C3C9B">
              <w:rPr>
                <w:rFonts w:cs="Arial"/>
                <w:sz w:val="18"/>
                <w:szCs w:val="18"/>
              </w:rPr>
              <w:t>eggs.</w:t>
            </w:r>
          </w:p>
        </w:tc>
        <w:tc>
          <w:tcPr>
            <w:tcW w:w="2500" w:type="dxa"/>
          </w:tcPr>
          <w:p w:rsidR="00D71CE1" w:rsidRPr="006F77BB" w:rsidRDefault="00D71CE1" w:rsidP="00BE1546">
            <w:pPr>
              <w:kinsoku w:val="0"/>
              <w:overflowPunct w:val="0"/>
              <w:textAlignment w:val="baseline"/>
              <w:rPr>
                <w:rFonts w:cs="Arial"/>
                <w:iCs/>
                <w:spacing w:val="-1"/>
                <w:sz w:val="18"/>
                <w:szCs w:val="18"/>
              </w:rPr>
            </w:pPr>
            <w:r w:rsidRPr="006F77BB">
              <w:rPr>
                <w:rFonts w:cs="Arial"/>
                <w:iCs/>
                <w:spacing w:val="-1"/>
                <w:sz w:val="18"/>
                <w:szCs w:val="18"/>
              </w:rPr>
              <w:t>Laboratory test</w:t>
            </w:r>
          </w:p>
          <w:p w:rsidR="00D71CE1" w:rsidRPr="006F77BB" w:rsidRDefault="00D71CE1" w:rsidP="00BE1546">
            <w:pPr>
              <w:kinsoku w:val="0"/>
              <w:overflowPunct w:val="0"/>
              <w:spacing w:before="1"/>
              <w:textAlignment w:val="baseline"/>
              <w:rPr>
                <w:rFonts w:cs="Arial"/>
                <w:iCs/>
                <w:spacing w:val="-1"/>
                <w:sz w:val="18"/>
                <w:szCs w:val="18"/>
              </w:rPr>
            </w:pPr>
            <w:r w:rsidRPr="006F77BB">
              <w:rPr>
                <w:rFonts w:cs="Arial"/>
                <w:iCs/>
                <w:spacing w:val="-1"/>
                <w:sz w:val="18"/>
                <w:szCs w:val="18"/>
              </w:rPr>
              <w:t xml:space="preserve">The mites were laid on the surfaces 1 hour pre-treatment. </w:t>
            </w:r>
          </w:p>
          <w:p w:rsidR="00D71CE1" w:rsidRPr="006F77BB" w:rsidRDefault="00D71CE1" w:rsidP="00BE1546">
            <w:pPr>
              <w:kinsoku w:val="0"/>
              <w:overflowPunct w:val="0"/>
              <w:spacing w:before="1"/>
              <w:textAlignment w:val="baseline"/>
              <w:rPr>
                <w:rFonts w:cs="Arial"/>
                <w:iCs/>
                <w:spacing w:val="-1"/>
                <w:sz w:val="18"/>
                <w:szCs w:val="18"/>
              </w:rPr>
            </w:pPr>
            <w:r w:rsidRPr="006F77BB">
              <w:rPr>
                <w:rFonts w:cs="Arial"/>
                <w:iCs/>
                <w:spacing w:val="-1"/>
                <w:sz w:val="18"/>
                <w:szCs w:val="18"/>
              </w:rPr>
              <w:t>Application: direct spraying on the surfaces.</w:t>
            </w:r>
          </w:p>
          <w:p w:rsidR="00D71CE1" w:rsidRPr="006F77BB" w:rsidRDefault="00D71CE1" w:rsidP="00BE1546">
            <w:pPr>
              <w:kinsoku w:val="0"/>
              <w:overflowPunct w:val="0"/>
              <w:textAlignment w:val="baseline"/>
              <w:rPr>
                <w:rFonts w:cs="Arial"/>
                <w:iCs/>
                <w:spacing w:val="-1"/>
                <w:sz w:val="18"/>
                <w:szCs w:val="18"/>
              </w:rPr>
            </w:pPr>
            <w:r w:rsidRPr="006F77BB">
              <w:rPr>
                <w:rFonts w:cs="Arial"/>
                <w:iCs/>
                <w:spacing w:val="-1"/>
                <w:sz w:val="18"/>
                <w:szCs w:val="18"/>
              </w:rPr>
              <w:t>After spraying treatment, the mites were kept on the surfaces for 14 days.</w:t>
            </w:r>
          </w:p>
          <w:p w:rsidR="00D71CE1" w:rsidRPr="006F77BB" w:rsidRDefault="00D71CE1" w:rsidP="00BE1546">
            <w:pPr>
              <w:kinsoku w:val="0"/>
              <w:overflowPunct w:val="0"/>
              <w:textAlignment w:val="baseline"/>
              <w:rPr>
                <w:rFonts w:cs="Arial"/>
                <w:iCs/>
                <w:spacing w:val="-1"/>
                <w:sz w:val="18"/>
                <w:szCs w:val="18"/>
              </w:rPr>
            </w:pPr>
            <w:r w:rsidRPr="006F77BB">
              <w:rPr>
                <w:rFonts w:cs="Arial"/>
                <w:iCs/>
                <w:spacing w:val="-1"/>
                <w:sz w:val="18"/>
                <w:szCs w:val="18"/>
              </w:rPr>
              <w:t>Mortality of the mites was evaluated after 1, 2, 3, 5, 7 and 14 days of exposure.</w:t>
            </w:r>
          </w:p>
          <w:p w:rsidR="00D71CE1" w:rsidRPr="006F77BB" w:rsidRDefault="00D71CE1" w:rsidP="00BE1546">
            <w:pPr>
              <w:rPr>
                <w:rFonts w:cs="Arial"/>
                <w:iCs/>
                <w:spacing w:val="-1"/>
                <w:sz w:val="18"/>
                <w:szCs w:val="18"/>
              </w:rPr>
            </w:pPr>
            <w:r w:rsidRPr="006F77BB">
              <w:rPr>
                <w:rFonts w:cs="Arial"/>
                <w:iCs/>
                <w:spacing w:val="-1"/>
                <w:sz w:val="18"/>
                <w:szCs w:val="18"/>
              </w:rPr>
              <w:t>For each surface and each treatment (test product / untreated control), 5 replicates.</w:t>
            </w:r>
          </w:p>
        </w:tc>
        <w:tc>
          <w:tcPr>
            <w:tcW w:w="2694" w:type="dxa"/>
          </w:tcPr>
          <w:p w:rsidR="00D71CE1" w:rsidRPr="006F77BB" w:rsidRDefault="00D71CE1" w:rsidP="00BE1546">
            <w:pPr>
              <w:kinsoku w:val="0"/>
              <w:overflowPunct w:val="0"/>
              <w:textAlignment w:val="baseline"/>
              <w:rPr>
                <w:rFonts w:cs="Arial"/>
                <w:iCs/>
                <w:spacing w:val="-1"/>
                <w:sz w:val="18"/>
                <w:szCs w:val="18"/>
              </w:rPr>
            </w:pPr>
            <w:r w:rsidRPr="006F77BB">
              <w:rPr>
                <w:rFonts w:cs="Arial"/>
                <w:iCs/>
                <w:spacing w:val="-1"/>
                <w:sz w:val="18"/>
                <w:szCs w:val="18"/>
              </w:rPr>
              <w:t>Temperature: 24-25°C</w:t>
            </w:r>
          </w:p>
          <w:p w:rsidR="00D71CE1" w:rsidRPr="006F77BB" w:rsidRDefault="00D71CE1" w:rsidP="00BE1546">
            <w:pPr>
              <w:kinsoku w:val="0"/>
              <w:overflowPunct w:val="0"/>
              <w:textAlignment w:val="baseline"/>
              <w:rPr>
                <w:rFonts w:cs="Arial"/>
                <w:iCs/>
                <w:spacing w:val="-1"/>
                <w:sz w:val="18"/>
                <w:szCs w:val="18"/>
              </w:rPr>
            </w:pPr>
            <w:r w:rsidRPr="006F77BB">
              <w:rPr>
                <w:rFonts w:cs="Arial"/>
                <w:iCs/>
                <w:spacing w:val="-1"/>
                <w:sz w:val="18"/>
                <w:szCs w:val="18"/>
              </w:rPr>
              <w:t>Relative humidity: 65-66%</w:t>
            </w:r>
          </w:p>
          <w:p w:rsidR="00D71CE1" w:rsidRPr="006F77BB" w:rsidRDefault="00D71CE1" w:rsidP="00BE1546">
            <w:pPr>
              <w:kinsoku w:val="0"/>
              <w:overflowPunct w:val="0"/>
              <w:textAlignment w:val="baseline"/>
              <w:rPr>
                <w:rFonts w:cs="Arial"/>
                <w:iCs/>
                <w:spacing w:val="-1"/>
                <w:sz w:val="18"/>
                <w:szCs w:val="18"/>
              </w:rPr>
            </w:pPr>
            <w:r w:rsidRPr="006F77BB">
              <w:rPr>
                <w:rFonts w:cs="Arial"/>
                <w:iCs/>
                <w:spacing w:val="-1"/>
                <w:sz w:val="18"/>
                <w:szCs w:val="18"/>
              </w:rPr>
              <w:t>Light cycles during test: darkness</w:t>
            </w:r>
          </w:p>
          <w:p w:rsidR="00D71CE1" w:rsidRPr="006F77BB" w:rsidRDefault="00D71CE1" w:rsidP="00BE1546">
            <w:pPr>
              <w:kinsoku w:val="0"/>
              <w:overflowPunct w:val="0"/>
              <w:textAlignment w:val="baseline"/>
              <w:rPr>
                <w:rFonts w:cs="Arial"/>
                <w:iCs/>
                <w:spacing w:val="-1"/>
                <w:sz w:val="18"/>
                <w:szCs w:val="18"/>
              </w:rPr>
            </w:pPr>
            <w:r w:rsidRPr="006F77BB">
              <w:rPr>
                <w:rFonts w:cs="Arial"/>
                <w:iCs/>
                <w:spacing w:val="-1"/>
                <w:sz w:val="18"/>
                <w:szCs w:val="18"/>
              </w:rPr>
              <w:t xml:space="preserve">Nutrient supply: yes, dry fish food </w:t>
            </w:r>
          </w:p>
          <w:p w:rsidR="00D71CE1" w:rsidRPr="006F77BB" w:rsidRDefault="00D71CE1" w:rsidP="00BE1546">
            <w:pPr>
              <w:kinsoku w:val="0"/>
              <w:overflowPunct w:val="0"/>
              <w:textAlignment w:val="baseline"/>
              <w:rPr>
                <w:rFonts w:cs="Arial"/>
                <w:iCs/>
                <w:spacing w:val="-1"/>
                <w:sz w:val="18"/>
                <w:szCs w:val="18"/>
              </w:rPr>
            </w:pPr>
          </w:p>
          <w:p w:rsidR="00D71CE1" w:rsidRPr="006F77BB" w:rsidRDefault="00D71CE1" w:rsidP="00BE1546">
            <w:pPr>
              <w:kinsoku w:val="0"/>
              <w:overflowPunct w:val="0"/>
              <w:textAlignment w:val="baseline"/>
              <w:rPr>
                <w:rFonts w:cs="Arial"/>
                <w:iCs/>
                <w:spacing w:val="-1"/>
                <w:sz w:val="18"/>
                <w:szCs w:val="18"/>
              </w:rPr>
            </w:pPr>
            <w:r w:rsidRPr="006F77BB">
              <w:rPr>
                <w:rFonts w:cs="Arial"/>
                <w:iCs/>
                <w:spacing w:val="-1"/>
                <w:sz w:val="18"/>
                <w:szCs w:val="18"/>
              </w:rPr>
              <w:t>Application rate: 12.5 g aerosol/m2 (average 0.31 g aerosol / surface).</w:t>
            </w:r>
          </w:p>
          <w:p w:rsidR="00D71CE1" w:rsidRPr="006F77BB" w:rsidRDefault="00D71CE1" w:rsidP="00BE1546">
            <w:pPr>
              <w:kinsoku w:val="0"/>
              <w:overflowPunct w:val="0"/>
              <w:textAlignment w:val="baseline"/>
              <w:rPr>
                <w:rFonts w:cs="Arial"/>
                <w:iCs/>
                <w:spacing w:val="-1"/>
                <w:sz w:val="18"/>
                <w:szCs w:val="18"/>
              </w:rPr>
            </w:pPr>
          </w:p>
          <w:p w:rsidR="00D71CE1" w:rsidRPr="006F77BB" w:rsidRDefault="00D71CE1" w:rsidP="00BE1546">
            <w:pPr>
              <w:kinsoku w:val="0"/>
              <w:overflowPunct w:val="0"/>
              <w:textAlignment w:val="baseline"/>
              <w:rPr>
                <w:rFonts w:cs="Arial"/>
                <w:iCs/>
                <w:spacing w:val="-1"/>
                <w:sz w:val="18"/>
                <w:szCs w:val="18"/>
              </w:rPr>
            </w:pPr>
            <w:r w:rsidRPr="006F77BB">
              <w:rPr>
                <w:rFonts w:cs="Arial"/>
                <w:iCs/>
                <w:spacing w:val="-1"/>
                <w:sz w:val="18"/>
                <w:szCs w:val="18"/>
              </w:rPr>
              <w:t>Surfaces: 225 cm</w:t>
            </w:r>
            <w:r>
              <w:rPr>
                <w:rFonts w:cs="Arial"/>
                <w:iCs/>
                <w:spacing w:val="-1"/>
                <w:sz w:val="18"/>
                <w:szCs w:val="18"/>
              </w:rPr>
              <w:t>²</w:t>
            </w:r>
            <w:r w:rsidRPr="006F77BB">
              <w:rPr>
                <w:rFonts w:cs="Arial"/>
                <w:iCs/>
                <w:spacing w:val="-1"/>
                <w:sz w:val="18"/>
                <w:szCs w:val="18"/>
              </w:rPr>
              <w:t xml:space="preserve"> (15*15 cm), of glazed tile (non-porous), mattress fabric and plywood (porous).</w:t>
            </w:r>
          </w:p>
          <w:p w:rsidR="00D71CE1" w:rsidRPr="006F77BB" w:rsidRDefault="00D71CE1" w:rsidP="00BE1546">
            <w:pPr>
              <w:kinsoku w:val="0"/>
              <w:overflowPunct w:val="0"/>
              <w:textAlignment w:val="baseline"/>
              <w:rPr>
                <w:rFonts w:cs="Arial"/>
                <w:iCs/>
                <w:spacing w:val="-1"/>
                <w:sz w:val="18"/>
                <w:szCs w:val="18"/>
              </w:rPr>
            </w:pPr>
          </w:p>
        </w:tc>
        <w:tc>
          <w:tcPr>
            <w:tcW w:w="2222" w:type="dxa"/>
          </w:tcPr>
          <w:p w:rsidR="00D71CE1" w:rsidRPr="006F77BB" w:rsidRDefault="00D71CE1" w:rsidP="00BE1546">
            <w:pPr>
              <w:kinsoku w:val="0"/>
              <w:overflowPunct w:val="0"/>
              <w:textAlignment w:val="baseline"/>
              <w:rPr>
                <w:rFonts w:cs="Arial"/>
                <w:iCs/>
                <w:spacing w:val="-1"/>
                <w:sz w:val="18"/>
                <w:szCs w:val="18"/>
              </w:rPr>
            </w:pPr>
            <w:r w:rsidRPr="006F77BB">
              <w:rPr>
                <w:rFonts w:cs="Arial"/>
                <w:iCs/>
                <w:spacing w:val="-1"/>
                <w:sz w:val="18"/>
                <w:szCs w:val="18"/>
              </w:rPr>
              <w:t>On all the treated surfaces, the mites were killed after 1 day exposure, with no recuperation within the 14 days test period.</w:t>
            </w:r>
          </w:p>
          <w:p w:rsidR="00D71CE1" w:rsidRDefault="00D71CE1" w:rsidP="00BE1546">
            <w:pPr>
              <w:rPr>
                <w:rFonts w:cs="Arial"/>
                <w:iCs/>
                <w:spacing w:val="-1"/>
                <w:sz w:val="18"/>
                <w:szCs w:val="18"/>
              </w:rPr>
            </w:pPr>
            <w:r w:rsidRPr="006F77BB">
              <w:rPr>
                <w:rFonts w:cs="Arial"/>
                <w:iCs/>
                <w:spacing w:val="-1"/>
                <w:sz w:val="18"/>
                <w:szCs w:val="18"/>
              </w:rPr>
              <w:t>On the untreated control surfaces, no mortality was observed.</w:t>
            </w:r>
          </w:p>
          <w:p w:rsidR="00D71CE1" w:rsidRDefault="00D71CE1" w:rsidP="00BE1546">
            <w:pPr>
              <w:rPr>
                <w:rFonts w:cs="Arial"/>
                <w:iCs/>
                <w:spacing w:val="-1"/>
                <w:sz w:val="18"/>
                <w:szCs w:val="18"/>
              </w:rPr>
            </w:pPr>
            <w:r>
              <w:rPr>
                <w:rFonts w:cs="Arial"/>
                <w:iCs/>
                <w:spacing w:val="-1"/>
                <w:sz w:val="18"/>
                <w:szCs w:val="18"/>
              </w:rPr>
              <w:t xml:space="preserve">The laboratory confirmed that this test doesn’t permit to conclude on an </w:t>
            </w:r>
            <w:proofErr w:type="spellStart"/>
            <w:r>
              <w:rPr>
                <w:rFonts w:cs="Arial"/>
                <w:iCs/>
                <w:spacing w:val="-1"/>
                <w:sz w:val="18"/>
                <w:szCs w:val="18"/>
              </w:rPr>
              <w:t>ovocidal</w:t>
            </w:r>
            <w:proofErr w:type="spellEnd"/>
            <w:r>
              <w:rPr>
                <w:rFonts w:cs="Arial"/>
                <w:iCs/>
                <w:spacing w:val="-1"/>
                <w:sz w:val="18"/>
                <w:szCs w:val="18"/>
              </w:rPr>
              <w:t xml:space="preserve"> activity.</w:t>
            </w:r>
          </w:p>
          <w:p w:rsidR="00D71CE1" w:rsidRPr="006F77BB" w:rsidRDefault="00D71CE1" w:rsidP="00BE1546">
            <w:pPr>
              <w:rPr>
                <w:rFonts w:cs="Arial"/>
                <w:iCs/>
                <w:spacing w:val="-1"/>
                <w:sz w:val="18"/>
                <w:szCs w:val="18"/>
              </w:rPr>
            </w:pPr>
            <w:r>
              <w:rPr>
                <w:rFonts w:cs="Arial"/>
                <w:iCs/>
                <w:spacing w:val="-1"/>
                <w:sz w:val="18"/>
                <w:szCs w:val="18"/>
              </w:rPr>
              <w:t>It has to be noted that no raw data have been submitted.</w:t>
            </w:r>
          </w:p>
        </w:tc>
        <w:tc>
          <w:tcPr>
            <w:tcW w:w="1164" w:type="dxa"/>
          </w:tcPr>
          <w:p w:rsidR="00D71CE1" w:rsidRDefault="00D71CE1" w:rsidP="00BE1546">
            <w:pPr>
              <w:kinsoku w:val="0"/>
              <w:overflowPunct w:val="0"/>
              <w:textAlignment w:val="baseline"/>
              <w:rPr>
                <w:rFonts w:cs="Arial"/>
                <w:spacing w:val="-2"/>
                <w:sz w:val="18"/>
                <w:szCs w:val="18"/>
              </w:rPr>
            </w:pPr>
            <w:proofErr w:type="spellStart"/>
            <w:r w:rsidRPr="009C3C9B">
              <w:rPr>
                <w:rFonts w:cs="Arial"/>
                <w:spacing w:val="-2"/>
                <w:sz w:val="18"/>
                <w:szCs w:val="18"/>
              </w:rPr>
              <w:t>Radecki</w:t>
            </w:r>
            <w:proofErr w:type="spellEnd"/>
            <w:r w:rsidRPr="009C3C9B">
              <w:rPr>
                <w:rFonts w:cs="Arial"/>
                <w:spacing w:val="-2"/>
                <w:sz w:val="18"/>
                <w:szCs w:val="18"/>
              </w:rPr>
              <w:t xml:space="preserve"> C., 2015</w:t>
            </w:r>
          </w:p>
          <w:p w:rsidR="00D71CE1" w:rsidRDefault="00D71CE1" w:rsidP="00BE1546">
            <w:pPr>
              <w:kinsoku w:val="0"/>
              <w:overflowPunct w:val="0"/>
              <w:textAlignment w:val="baseline"/>
              <w:rPr>
                <w:rFonts w:cs="Arial"/>
                <w:spacing w:val="-2"/>
                <w:sz w:val="18"/>
                <w:szCs w:val="18"/>
              </w:rPr>
            </w:pPr>
          </w:p>
          <w:p w:rsidR="00D71CE1" w:rsidRDefault="00D71CE1" w:rsidP="00BE1546">
            <w:pPr>
              <w:kinsoku w:val="0"/>
              <w:overflowPunct w:val="0"/>
              <w:textAlignment w:val="baseline"/>
              <w:rPr>
                <w:rFonts w:cs="Arial"/>
                <w:spacing w:val="-2"/>
                <w:sz w:val="18"/>
                <w:szCs w:val="18"/>
              </w:rPr>
            </w:pPr>
          </w:p>
          <w:p w:rsidR="00D71CE1" w:rsidRPr="009C3C9B" w:rsidRDefault="00D71CE1" w:rsidP="00BE1546">
            <w:pPr>
              <w:kinsoku w:val="0"/>
              <w:overflowPunct w:val="0"/>
              <w:textAlignment w:val="baseline"/>
              <w:rPr>
                <w:i/>
                <w:color w:val="000000"/>
                <w:sz w:val="18"/>
                <w:szCs w:val="18"/>
                <w:lang w:eastAsia="de-DE"/>
              </w:rPr>
            </w:pPr>
            <w:r>
              <w:rPr>
                <w:rFonts w:cs="Arial"/>
                <w:spacing w:val="-2"/>
                <w:sz w:val="18"/>
                <w:szCs w:val="18"/>
              </w:rPr>
              <w:t>RI=2</w:t>
            </w:r>
          </w:p>
        </w:tc>
      </w:tr>
      <w:tr w:rsidR="00D71CE1" w:rsidRPr="009C3C9B" w:rsidTr="00C90A8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1"/>
          <w:wAfter w:w="18" w:type="dxa"/>
          <w:trHeight w:val="1120"/>
        </w:trPr>
        <w:tc>
          <w:tcPr>
            <w:tcW w:w="1064" w:type="dxa"/>
          </w:tcPr>
          <w:p w:rsidR="00D71CE1" w:rsidRPr="009C3C9B" w:rsidRDefault="00D71CE1" w:rsidP="00BE1546">
            <w:pPr>
              <w:rPr>
                <w:color w:val="000000"/>
                <w:sz w:val="18"/>
                <w:szCs w:val="18"/>
                <w:lang w:eastAsia="de-DE"/>
              </w:rPr>
            </w:pPr>
            <w:r>
              <w:rPr>
                <w:color w:val="000000"/>
                <w:sz w:val="18"/>
                <w:szCs w:val="18"/>
                <w:lang w:eastAsia="de-DE"/>
              </w:rPr>
              <w:t>PT 18</w:t>
            </w:r>
          </w:p>
        </w:tc>
        <w:tc>
          <w:tcPr>
            <w:tcW w:w="1844" w:type="dxa"/>
          </w:tcPr>
          <w:p w:rsidR="00D71CE1" w:rsidRDefault="00D71CE1" w:rsidP="00BE1546">
            <w:pPr>
              <w:rPr>
                <w:color w:val="000000"/>
                <w:sz w:val="18"/>
                <w:szCs w:val="18"/>
                <w:lang w:eastAsia="de-DE"/>
              </w:rPr>
            </w:pPr>
            <w:proofErr w:type="spellStart"/>
            <w:r>
              <w:rPr>
                <w:color w:val="000000"/>
                <w:sz w:val="18"/>
                <w:szCs w:val="18"/>
                <w:lang w:eastAsia="de-DE"/>
              </w:rPr>
              <w:t>Acaricide</w:t>
            </w:r>
            <w:proofErr w:type="spellEnd"/>
          </w:p>
          <w:p w:rsidR="00D71CE1" w:rsidRDefault="00D71CE1" w:rsidP="00BE1546">
            <w:pPr>
              <w:rPr>
                <w:color w:val="000000"/>
                <w:sz w:val="18"/>
                <w:szCs w:val="18"/>
                <w:lang w:eastAsia="de-DE"/>
              </w:rPr>
            </w:pPr>
            <w:r>
              <w:rPr>
                <w:color w:val="000000"/>
                <w:sz w:val="18"/>
                <w:szCs w:val="18"/>
                <w:lang w:eastAsia="de-DE"/>
              </w:rPr>
              <w:t>Space spraying</w:t>
            </w:r>
            <w:r w:rsidR="00C530A3">
              <w:rPr>
                <w:color w:val="000000"/>
                <w:sz w:val="18"/>
                <w:szCs w:val="18"/>
                <w:lang w:eastAsia="de-DE"/>
              </w:rPr>
              <w:t xml:space="preserve"> (indirect surface spraying)</w:t>
            </w:r>
          </w:p>
          <w:p w:rsidR="00D71CE1" w:rsidRPr="009C3C9B" w:rsidRDefault="00D71CE1" w:rsidP="00BE1546">
            <w:pPr>
              <w:rPr>
                <w:color w:val="000000"/>
                <w:sz w:val="18"/>
                <w:szCs w:val="18"/>
                <w:lang w:eastAsia="de-DE"/>
              </w:rPr>
            </w:pPr>
            <w:r>
              <w:rPr>
                <w:color w:val="000000"/>
                <w:sz w:val="18"/>
                <w:szCs w:val="18"/>
                <w:lang w:eastAsia="de-DE"/>
              </w:rPr>
              <w:t>Indoor application</w:t>
            </w:r>
          </w:p>
        </w:tc>
        <w:tc>
          <w:tcPr>
            <w:tcW w:w="1559" w:type="dxa"/>
          </w:tcPr>
          <w:p w:rsidR="00D71CE1" w:rsidRPr="009C3C9B" w:rsidRDefault="00D71CE1" w:rsidP="00BE1546">
            <w:pPr>
              <w:kinsoku w:val="0"/>
              <w:overflowPunct w:val="0"/>
              <w:textAlignment w:val="baseline"/>
              <w:rPr>
                <w:rFonts w:cs="Arial"/>
                <w:sz w:val="18"/>
                <w:szCs w:val="18"/>
              </w:rPr>
            </w:pPr>
            <w:r w:rsidRPr="009C3C9B">
              <w:rPr>
                <w:rFonts w:cs="Arial"/>
                <w:sz w:val="18"/>
                <w:szCs w:val="18"/>
              </w:rPr>
              <w:t xml:space="preserve">ACARDUST </w:t>
            </w:r>
            <w:r>
              <w:rPr>
                <w:rFonts w:cs="Arial"/>
                <w:sz w:val="18"/>
                <w:szCs w:val="18"/>
              </w:rPr>
              <w:t>4</w:t>
            </w:r>
            <w:r w:rsidRPr="009C3C9B">
              <w:rPr>
                <w:rFonts w:cs="Arial"/>
                <w:sz w:val="18"/>
                <w:szCs w:val="18"/>
              </w:rPr>
              <w:t>00</w:t>
            </w:r>
          </w:p>
          <w:p w:rsidR="00D71CE1" w:rsidRPr="009C3C9B" w:rsidRDefault="00D71CE1" w:rsidP="00BE1546">
            <w:pPr>
              <w:kinsoku w:val="0"/>
              <w:overflowPunct w:val="0"/>
              <w:textAlignment w:val="baseline"/>
              <w:rPr>
                <w:rFonts w:cs="Arial"/>
                <w:spacing w:val="-1"/>
                <w:sz w:val="18"/>
                <w:szCs w:val="18"/>
              </w:rPr>
            </w:pPr>
            <w:r w:rsidRPr="009C3C9B">
              <w:rPr>
                <w:rFonts w:cs="Arial"/>
                <w:spacing w:val="-1"/>
                <w:sz w:val="18"/>
                <w:szCs w:val="18"/>
              </w:rPr>
              <w:t>1,R-trans</w:t>
            </w:r>
            <w:r>
              <w:rPr>
                <w:rFonts w:cs="Arial"/>
                <w:spacing w:val="-1"/>
                <w:sz w:val="18"/>
                <w:szCs w:val="18"/>
              </w:rPr>
              <w:t xml:space="preserve"> </w:t>
            </w:r>
            <w:proofErr w:type="spellStart"/>
            <w:r w:rsidRPr="009C3C9B">
              <w:rPr>
                <w:rFonts w:cs="Arial"/>
                <w:spacing w:val="-1"/>
                <w:sz w:val="18"/>
                <w:szCs w:val="18"/>
              </w:rPr>
              <w:t>phenothrin</w:t>
            </w:r>
            <w:proofErr w:type="spellEnd"/>
          </w:p>
          <w:p w:rsidR="00D71CE1" w:rsidRPr="009C3C9B" w:rsidRDefault="00D71CE1" w:rsidP="00BE1546">
            <w:pPr>
              <w:rPr>
                <w:i/>
                <w:color w:val="000000"/>
                <w:sz w:val="18"/>
                <w:szCs w:val="18"/>
                <w:lang w:eastAsia="de-DE"/>
              </w:rPr>
            </w:pPr>
            <w:r w:rsidRPr="009C3C9B">
              <w:rPr>
                <w:rFonts w:cs="Arial"/>
                <w:sz w:val="18"/>
                <w:szCs w:val="18"/>
              </w:rPr>
              <w:t>0.37% w/w</w:t>
            </w:r>
          </w:p>
        </w:tc>
        <w:tc>
          <w:tcPr>
            <w:tcW w:w="1894" w:type="dxa"/>
          </w:tcPr>
          <w:p w:rsidR="00D71CE1" w:rsidRPr="00D71CE1" w:rsidRDefault="00D71CE1" w:rsidP="00BE1546">
            <w:pPr>
              <w:kinsoku w:val="0"/>
              <w:overflowPunct w:val="0"/>
              <w:textAlignment w:val="baseline"/>
              <w:rPr>
                <w:rFonts w:cs="Arial"/>
                <w:i/>
                <w:iCs/>
                <w:spacing w:val="-1"/>
                <w:sz w:val="18"/>
                <w:szCs w:val="18"/>
                <w:lang w:val="fr-FR"/>
              </w:rPr>
            </w:pPr>
            <w:proofErr w:type="spellStart"/>
            <w:r w:rsidRPr="00D71CE1">
              <w:rPr>
                <w:rFonts w:cs="Arial"/>
                <w:i/>
                <w:iCs/>
                <w:spacing w:val="-1"/>
                <w:sz w:val="18"/>
                <w:szCs w:val="18"/>
                <w:lang w:val="fr-FR"/>
              </w:rPr>
              <w:t>Dermatophagoides</w:t>
            </w:r>
            <w:proofErr w:type="spellEnd"/>
          </w:p>
          <w:p w:rsidR="00D71CE1" w:rsidRPr="00D71CE1" w:rsidRDefault="00D71CE1" w:rsidP="00BE1546">
            <w:pPr>
              <w:kinsoku w:val="0"/>
              <w:overflowPunct w:val="0"/>
              <w:textAlignment w:val="baseline"/>
              <w:rPr>
                <w:rFonts w:cs="Arial"/>
                <w:i/>
                <w:iCs/>
                <w:spacing w:val="-1"/>
                <w:sz w:val="18"/>
                <w:szCs w:val="18"/>
                <w:lang w:val="fr-FR"/>
              </w:rPr>
            </w:pPr>
            <w:proofErr w:type="spellStart"/>
            <w:r w:rsidRPr="00D71CE1">
              <w:rPr>
                <w:rFonts w:cs="Arial"/>
                <w:i/>
                <w:iCs/>
                <w:spacing w:val="-1"/>
                <w:sz w:val="18"/>
                <w:szCs w:val="18"/>
                <w:lang w:val="fr-FR"/>
              </w:rPr>
              <w:t>pteronyssinus</w:t>
            </w:r>
            <w:proofErr w:type="spellEnd"/>
          </w:p>
          <w:p w:rsidR="00D71CE1" w:rsidRPr="00D71CE1" w:rsidRDefault="00D71CE1" w:rsidP="00BE1546">
            <w:pPr>
              <w:kinsoku w:val="0"/>
              <w:overflowPunct w:val="0"/>
              <w:textAlignment w:val="baseline"/>
              <w:rPr>
                <w:rFonts w:cs="Arial"/>
                <w:iCs/>
                <w:spacing w:val="-1"/>
                <w:sz w:val="18"/>
                <w:szCs w:val="18"/>
                <w:lang w:val="fr-FR"/>
              </w:rPr>
            </w:pPr>
            <w:r w:rsidRPr="00D71CE1">
              <w:rPr>
                <w:rFonts w:cs="Arial"/>
                <w:iCs/>
                <w:spacing w:val="-1"/>
                <w:sz w:val="18"/>
                <w:szCs w:val="18"/>
                <w:lang w:val="fr-FR"/>
              </w:rPr>
              <w:t xml:space="preserve">(house </w:t>
            </w:r>
            <w:proofErr w:type="spellStart"/>
            <w:r w:rsidRPr="00D71CE1">
              <w:rPr>
                <w:rFonts w:cs="Arial"/>
                <w:iCs/>
                <w:spacing w:val="-1"/>
                <w:sz w:val="18"/>
                <w:szCs w:val="18"/>
                <w:lang w:val="fr-FR"/>
              </w:rPr>
              <w:t>dust</w:t>
            </w:r>
            <w:proofErr w:type="spellEnd"/>
            <w:r w:rsidRPr="00D71CE1">
              <w:rPr>
                <w:rFonts w:cs="Arial"/>
                <w:iCs/>
                <w:spacing w:val="-1"/>
                <w:sz w:val="18"/>
                <w:szCs w:val="18"/>
                <w:lang w:val="fr-FR"/>
              </w:rPr>
              <w:t xml:space="preserve"> mites)</w:t>
            </w:r>
          </w:p>
          <w:p w:rsidR="00D71CE1" w:rsidRPr="009C3C9B" w:rsidRDefault="00D71CE1" w:rsidP="00BE1546">
            <w:pPr>
              <w:kinsoku w:val="0"/>
              <w:overflowPunct w:val="0"/>
              <w:spacing w:after="448"/>
              <w:textAlignment w:val="baseline"/>
              <w:rPr>
                <w:rFonts w:cs="Arial"/>
                <w:i/>
                <w:iCs/>
                <w:spacing w:val="-1"/>
                <w:sz w:val="18"/>
                <w:szCs w:val="18"/>
              </w:rPr>
            </w:pPr>
            <w:r w:rsidRPr="00E442EC">
              <w:rPr>
                <w:rFonts w:cs="Arial"/>
                <w:iCs/>
                <w:spacing w:val="-1"/>
                <w:sz w:val="18"/>
                <w:szCs w:val="18"/>
              </w:rPr>
              <w:t xml:space="preserve">Approx. </w:t>
            </w:r>
            <w:r w:rsidRPr="008819B1">
              <w:rPr>
                <w:rFonts w:cs="Arial"/>
                <w:iCs/>
                <w:spacing w:val="-1"/>
                <w:sz w:val="18"/>
                <w:szCs w:val="18"/>
              </w:rPr>
              <w:t xml:space="preserve">50 mites per replicate, </w:t>
            </w:r>
            <w:r>
              <w:rPr>
                <w:rFonts w:cs="Arial"/>
                <w:iCs/>
                <w:spacing w:val="-1"/>
                <w:sz w:val="18"/>
                <w:szCs w:val="18"/>
              </w:rPr>
              <w:t xml:space="preserve">10 </w:t>
            </w:r>
            <w:r w:rsidRPr="008819B1">
              <w:rPr>
                <w:rFonts w:cs="Arial"/>
                <w:iCs/>
                <w:spacing w:val="-1"/>
                <w:sz w:val="18"/>
                <w:szCs w:val="18"/>
              </w:rPr>
              <w:t xml:space="preserve">adults of mixed sex, </w:t>
            </w:r>
            <w:r>
              <w:rPr>
                <w:rFonts w:cs="Arial"/>
                <w:iCs/>
                <w:spacing w:val="-1"/>
                <w:sz w:val="18"/>
                <w:szCs w:val="18"/>
              </w:rPr>
              <w:t xml:space="preserve">30 </w:t>
            </w:r>
            <w:r w:rsidRPr="008819B1">
              <w:rPr>
                <w:rFonts w:cs="Arial"/>
                <w:iCs/>
                <w:spacing w:val="-1"/>
                <w:sz w:val="18"/>
                <w:szCs w:val="18"/>
              </w:rPr>
              <w:t xml:space="preserve">various </w:t>
            </w:r>
            <w:proofErr w:type="spellStart"/>
            <w:r w:rsidRPr="008819B1">
              <w:rPr>
                <w:rFonts w:cs="Arial"/>
                <w:iCs/>
                <w:spacing w:val="-1"/>
                <w:sz w:val="18"/>
                <w:szCs w:val="18"/>
              </w:rPr>
              <w:t>nymphal</w:t>
            </w:r>
            <w:proofErr w:type="spellEnd"/>
            <w:r w:rsidRPr="008819B1">
              <w:rPr>
                <w:rFonts w:cs="Arial"/>
                <w:iCs/>
                <w:spacing w:val="-1"/>
                <w:sz w:val="18"/>
                <w:szCs w:val="18"/>
              </w:rPr>
              <w:t xml:space="preserve"> stages and </w:t>
            </w:r>
            <w:r>
              <w:rPr>
                <w:rFonts w:cs="Arial"/>
                <w:iCs/>
                <w:spacing w:val="-1"/>
                <w:sz w:val="18"/>
                <w:szCs w:val="18"/>
              </w:rPr>
              <w:t xml:space="preserve">10 </w:t>
            </w:r>
            <w:r w:rsidRPr="008819B1">
              <w:rPr>
                <w:rFonts w:cs="Arial"/>
                <w:iCs/>
                <w:spacing w:val="-1"/>
                <w:sz w:val="18"/>
                <w:szCs w:val="18"/>
              </w:rPr>
              <w:t>eggs.</w:t>
            </w:r>
          </w:p>
        </w:tc>
        <w:tc>
          <w:tcPr>
            <w:tcW w:w="2500" w:type="dxa"/>
          </w:tcPr>
          <w:p w:rsidR="00D71CE1" w:rsidRDefault="00D71CE1" w:rsidP="00BE1546">
            <w:pPr>
              <w:kinsoku w:val="0"/>
              <w:overflowPunct w:val="0"/>
              <w:ind w:right="324"/>
              <w:textAlignment w:val="baseline"/>
              <w:rPr>
                <w:rFonts w:cs="Arial"/>
                <w:iCs/>
                <w:spacing w:val="-1"/>
                <w:sz w:val="18"/>
                <w:szCs w:val="18"/>
              </w:rPr>
            </w:pPr>
            <w:r>
              <w:rPr>
                <w:rFonts w:cs="Arial"/>
                <w:iCs/>
                <w:spacing w:val="-1"/>
                <w:sz w:val="18"/>
                <w:szCs w:val="18"/>
              </w:rPr>
              <w:t>Laboratory test</w:t>
            </w:r>
          </w:p>
          <w:p w:rsidR="00D71CE1" w:rsidRPr="008819B1" w:rsidRDefault="00D71CE1" w:rsidP="00BE1546">
            <w:pPr>
              <w:kinsoku w:val="0"/>
              <w:overflowPunct w:val="0"/>
              <w:ind w:right="324"/>
              <w:textAlignment w:val="baseline"/>
              <w:rPr>
                <w:rFonts w:cs="Arial"/>
                <w:iCs/>
                <w:spacing w:val="-1"/>
                <w:sz w:val="18"/>
                <w:szCs w:val="18"/>
              </w:rPr>
            </w:pPr>
            <w:r w:rsidRPr="008819B1">
              <w:rPr>
                <w:rFonts w:cs="Arial"/>
                <w:iCs/>
                <w:spacing w:val="-1"/>
                <w:sz w:val="18"/>
                <w:szCs w:val="18"/>
              </w:rPr>
              <w:t>The mites were laid on the surfaces 1 hour pre-treatment. Application: space spraying from the bottom to the top of a 20 m</w:t>
            </w:r>
            <w:r w:rsidRPr="006F77BB">
              <w:rPr>
                <w:rFonts w:cs="Arial"/>
                <w:iCs/>
                <w:spacing w:val="-1"/>
                <w:sz w:val="18"/>
                <w:szCs w:val="18"/>
                <w:vertAlign w:val="superscript"/>
              </w:rPr>
              <w:t>3</w:t>
            </w:r>
            <w:r w:rsidRPr="008819B1">
              <w:rPr>
                <w:rFonts w:cs="Arial"/>
                <w:iCs/>
                <w:spacing w:val="-1"/>
                <w:sz w:val="18"/>
                <w:szCs w:val="18"/>
              </w:rPr>
              <w:t xml:space="preserve"> test chamber with the surfaces </w:t>
            </w:r>
            <w:proofErr w:type="gramStart"/>
            <w:r w:rsidRPr="008819B1">
              <w:rPr>
                <w:rFonts w:cs="Arial"/>
                <w:iCs/>
                <w:spacing w:val="-1"/>
                <w:sz w:val="18"/>
                <w:szCs w:val="18"/>
              </w:rPr>
              <w:t>laid</w:t>
            </w:r>
            <w:proofErr w:type="gramEnd"/>
            <w:r w:rsidRPr="008819B1">
              <w:rPr>
                <w:rFonts w:cs="Arial"/>
                <w:iCs/>
                <w:spacing w:val="-1"/>
                <w:sz w:val="18"/>
                <w:szCs w:val="18"/>
              </w:rPr>
              <w:t xml:space="preserve"> on the floor. After spraying treatment, 3 hours incubation in the test chamber. Then the mites were kept on the surfaces for 14 days.</w:t>
            </w:r>
          </w:p>
          <w:p w:rsidR="00D71CE1" w:rsidRPr="008819B1" w:rsidRDefault="00D71CE1" w:rsidP="00BE1546">
            <w:pPr>
              <w:kinsoku w:val="0"/>
              <w:overflowPunct w:val="0"/>
              <w:ind w:right="108"/>
              <w:textAlignment w:val="baseline"/>
              <w:rPr>
                <w:rFonts w:cs="Arial"/>
                <w:iCs/>
                <w:spacing w:val="-1"/>
                <w:sz w:val="18"/>
                <w:szCs w:val="18"/>
              </w:rPr>
            </w:pPr>
            <w:r w:rsidRPr="008819B1">
              <w:rPr>
                <w:rFonts w:cs="Arial"/>
                <w:iCs/>
                <w:spacing w:val="-1"/>
                <w:sz w:val="18"/>
                <w:szCs w:val="18"/>
              </w:rPr>
              <w:t xml:space="preserve">Mortality of the mites was evaluated after 1, 2, 3, 5, 7 and 14 days of </w:t>
            </w:r>
            <w:r w:rsidRPr="008819B1">
              <w:rPr>
                <w:rFonts w:cs="Arial"/>
                <w:iCs/>
                <w:spacing w:val="-1"/>
                <w:sz w:val="18"/>
                <w:szCs w:val="18"/>
              </w:rPr>
              <w:lastRenderedPageBreak/>
              <w:t>exposure.</w:t>
            </w:r>
          </w:p>
          <w:p w:rsidR="00D71CE1" w:rsidRPr="008819B1" w:rsidRDefault="00D71CE1" w:rsidP="00BE1546">
            <w:pPr>
              <w:kinsoku w:val="0"/>
              <w:overflowPunct w:val="0"/>
              <w:spacing w:after="233"/>
              <w:ind w:right="108"/>
              <w:textAlignment w:val="baseline"/>
              <w:rPr>
                <w:rFonts w:cs="Arial"/>
                <w:iCs/>
                <w:spacing w:val="-1"/>
                <w:sz w:val="18"/>
                <w:szCs w:val="18"/>
              </w:rPr>
            </w:pPr>
            <w:r w:rsidRPr="008819B1">
              <w:rPr>
                <w:rFonts w:cs="Arial"/>
                <w:iCs/>
                <w:spacing w:val="-1"/>
                <w:sz w:val="18"/>
                <w:szCs w:val="18"/>
              </w:rPr>
              <w:t>For each surface and each treatment (test product/untreated control), 5 replicates.</w:t>
            </w:r>
          </w:p>
        </w:tc>
        <w:tc>
          <w:tcPr>
            <w:tcW w:w="2694" w:type="dxa"/>
          </w:tcPr>
          <w:p w:rsidR="00D71CE1" w:rsidRPr="006F77BB" w:rsidRDefault="00D71CE1" w:rsidP="00BE1546">
            <w:pPr>
              <w:kinsoku w:val="0"/>
              <w:overflowPunct w:val="0"/>
              <w:textAlignment w:val="baseline"/>
              <w:rPr>
                <w:rFonts w:cs="Arial"/>
                <w:iCs/>
                <w:spacing w:val="-1"/>
                <w:sz w:val="18"/>
                <w:szCs w:val="18"/>
              </w:rPr>
            </w:pPr>
            <w:r w:rsidRPr="006F77BB">
              <w:rPr>
                <w:rFonts w:cs="Arial"/>
                <w:iCs/>
                <w:spacing w:val="-1"/>
                <w:sz w:val="18"/>
                <w:szCs w:val="18"/>
              </w:rPr>
              <w:lastRenderedPageBreak/>
              <w:t>Temperature: 25-26°C</w:t>
            </w:r>
          </w:p>
          <w:p w:rsidR="00D71CE1" w:rsidRPr="006F77BB" w:rsidRDefault="00D71CE1" w:rsidP="00BE1546">
            <w:pPr>
              <w:kinsoku w:val="0"/>
              <w:overflowPunct w:val="0"/>
              <w:textAlignment w:val="baseline"/>
              <w:rPr>
                <w:rFonts w:cs="Arial"/>
                <w:iCs/>
                <w:spacing w:val="-1"/>
                <w:sz w:val="18"/>
                <w:szCs w:val="18"/>
              </w:rPr>
            </w:pPr>
            <w:r w:rsidRPr="006F77BB">
              <w:rPr>
                <w:rFonts w:cs="Arial"/>
                <w:iCs/>
                <w:spacing w:val="-1"/>
                <w:sz w:val="18"/>
                <w:szCs w:val="18"/>
              </w:rPr>
              <w:t>Relative humidity: 64-66%</w:t>
            </w:r>
          </w:p>
          <w:p w:rsidR="00D71CE1" w:rsidRPr="006F77BB" w:rsidRDefault="00D71CE1" w:rsidP="00BE1546">
            <w:pPr>
              <w:kinsoku w:val="0"/>
              <w:overflowPunct w:val="0"/>
              <w:textAlignment w:val="baseline"/>
              <w:rPr>
                <w:rFonts w:cs="Arial"/>
                <w:iCs/>
                <w:spacing w:val="-1"/>
                <w:sz w:val="18"/>
                <w:szCs w:val="18"/>
              </w:rPr>
            </w:pPr>
            <w:r w:rsidRPr="006F77BB">
              <w:rPr>
                <w:rFonts w:cs="Arial"/>
                <w:iCs/>
                <w:spacing w:val="-1"/>
                <w:sz w:val="18"/>
                <w:szCs w:val="18"/>
              </w:rPr>
              <w:t>Light cycles during test:</w:t>
            </w:r>
          </w:p>
          <w:p w:rsidR="00D71CE1" w:rsidRPr="006F77BB" w:rsidRDefault="00D71CE1" w:rsidP="00BE1546">
            <w:pPr>
              <w:kinsoku w:val="0"/>
              <w:overflowPunct w:val="0"/>
              <w:textAlignment w:val="baseline"/>
              <w:rPr>
                <w:rFonts w:cs="Arial"/>
                <w:iCs/>
                <w:spacing w:val="-1"/>
                <w:sz w:val="18"/>
                <w:szCs w:val="18"/>
              </w:rPr>
            </w:pPr>
            <w:r w:rsidRPr="006F77BB">
              <w:rPr>
                <w:rFonts w:cs="Arial"/>
                <w:iCs/>
                <w:spacing w:val="-1"/>
                <w:sz w:val="18"/>
                <w:szCs w:val="18"/>
              </w:rPr>
              <w:t>darkness</w:t>
            </w:r>
          </w:p>
          <w:p w:rsidR="00D71CE1" w:rsidRDefault="00D71CE1" w:rsidP="00BE1546">
            <w:pPr>
              <w:kinsoku w:val="0"/>
              <w:overflowPunct w:val="0"/>
              <w:textAlignment w:val="baseline"/>
              <w:rPr>
                <w:rFonts w:cs="Arial"/>
                <w:iCs/>
                <w:spacing w:val="-1"/>
                <w:sz w:val="18"/>
                <w:szCs w:val="18"/>
              </w:rPr>
            </w:pPr>
            <w:r w:rsidRPr="006F77BB">
              <w:rPr>
                <w:rFonts w:cs="Arial"/>
                <w:iCs/>
                <w:spacing w:val="-1"/>
                <w:sz w:val="18"/>
                <w:szCs w:val="18"/>
              </w:rPr>
              <w:t>Nutrient supply: yes, dry fish food</w:t>
            </w:r>
            <w:r>
              <w:rPr>
                <w:rFonts w:cs="Arial"/>
                <w:iCs/>
                <w:spacing w:val="-1"/>
                <w:sz w:val="18"/>
                <w:szCs w:val="18"/>
              </w:rPr>
              <w:t>.</w:t>
            </w:r>
          </w:p>
          <w:p w:rsidR="00D71CE1" w:rsidRDefault="00D71CE1" w:rsidP="00BE1546">
            <w:pPr>
              <w:kinsoku w:val="0"/>
              <w:overflowPunct w:val="0"/>
              <w:textAlignment w:val="baseline"/>
              <w:rPr>
                <w:rFonts w:cs="Arial"/>
                <w:iCs/>
                <w:spacing w:val="-1"/>
                <w:sz w:val="18"/>
                <w:szCs w:val="18"/>
              </w:rPr>
            </w:pPr>
          </w:p>
          <w:p w:rsidR="00D71CE1" w:rsidRDefault="00D71CE1" w:rsidP="00BE1546">
            <w:pPr>
              <w:kinsoku w:val="0"/>
              <w:overflowPunct w:val="0"/>
              <w:textAlignment w:val="baseline"/>
              <w:rPr>
                <w:rFonts w:cs="Arial"/>
                <w:iCs/>
                <w:spacing w:val="-1"/>
                <w:sz w:val="18"/>
                <w:szCs w:val="18"/>
              </w:rPr>
            </w:pPr>
            <w:r w:rsidRPr="008819B1">
              <w:rPr>
                <w:rFonts w:cs="Arial"/>
                <w:iCs/>
                <w:spacing w:val="-1"/>
                <w:sz w:val="18"/>
                <w:szCs w:val="18"/>
              </w:rPr>
              <w:t>Application rate: 12.5 g aerosol/m2 of floor (93.8 g aerosol</w:t>
            </w:r>
            <w:r>
              <w:rPr>
                <w:rFonts w:cs="Arial"/>
                <w:iCs/>
                <w:spacing w:val="-1"/>
                <w:sz w:val="18"/>
                <w:szCs w:val="18"/>
              </w:rPr>
              <w:t xml:space="preserve"> </w:t>
            </w:r>
            <w:r w:rsidRPr="008819B1">
              <w:rPr>
                <w:rFonts w:cs="Arial"/>
                <w:iCs/>
                <w:spacing w:val="-1"/>
                <w:sz w:val="18"/>
                <w:szCs w:val="18"/>
              </w:rPr>
              <w:t>/</w:t>
            </w:r>
            <w:r>
              <w:rPr>
                <w:rFonts w:cs="Arial"/>
                <w:iCs/>
                <w:spacing w:val="-1"/>
                <w:sz w:val="18"/>
                <w:szCs w:val="18"/>
              </w:rPr>
              <w:t xml:space="preserve"> </w:t>
            </w:r>
            <w:r w:rsidRPr="008819B1">
              <w:rPr>
                <w:rFonts w:cs="Arial"/>
                <w:iCs/>
                <w:spacing w:val="-1"/>
                <w:sz w:val="18"/>
                <w:szCs w:val="18"/>
              </w:rPr>
              <w:t>20 m</w:t>
            </w:r>
            <w:r w:rsidRPr="006F77BB">
              <w:rPr>
                <w:rFonts w:cs="Arial"/>
                <w:iCs/>
                <w:spacing w:val="-1"/>
                <w:sz w:val="18"/>
                <w:szCs w:val="18"/>
                <w:vertAlign w:val="superscript"/>
              </w:rPr>
              <w:t>3</w:t>
            </w:r>
            <w:r w:rsidRPr="008819B1">
              <w:rPr>
                <w:rFonts w:cs="Arial"/>
                <w:iCs/>
                <w:spacing w:val="-1"/>
                <w:sz w:val="18"/>
                <w:szCs w:val="18"/>
              </w:rPr>
              <w:t xml:space="preserve"> test</w:t>
            </w:r>
            <w:r>
              <w:rPr>
                <w:rFonts w:cs="Arial"/>
                <w:iCs/>
                <w:spacing w:val="-1"/>
                <w:sz w:val="18"/>
                <w:szCs w:val="18"/>
              </w:rPr>
              <w:t xml:space="preserve"> </w:t>
            </w:r>
            <w:r w:rsidRPr="008819B1">
              <w:rPr>
                <w:rFonts w:cs="Arial"/>
                <w:iCs/>
                <w:spacing w:val="-1"/>
                <w:sz w:val="18"/>
                <w:szCs w:val="18"/>
              </w:rPr>
              <w:t>chamber with a 7.5 m</w:t>
            </w:r>
            <w:r>
              <w:rPr>
                <w:rFonts w:cs="Arial"/>
                <w:iCs/>
                <w:spacing w:val="-1"/>
                <w:sz w:val="18"/>
                <w:szCs w:val="18"/>
              </w:rPr>
              <w:t xml:space="preserve">² </w:t>
            </w:r>
            <w:r w:rsidRPr="008819B1">
              <w:rPr>
                <w:rFonts w:cs="Arial"/>
                <w:iCs/>
                <w:spacing w:val="-1"/>
                <w:sz w:val="18"/>
                <w:szCs w:val="18"/>
              </w:rPr>
              <w:t>floor).</w:t>
            </w:r>
          </w:p>
          <w:p w:rsidR="00D71CE1" w:rsidRDefault="00D71CE1" w:rsidP="00BE1546">
            <w:pPr>
              <w:kinsoku w:val="0"/>
              <w:overflowPunct w:val="0"/>
              <w:textAlignment w:val="baseline"/>
              <w:rPr>
                <w:rFonts w:cs="Arial"/>
                <w:iCs/>
                <w:spacing w:val="-1"/>
                <w:sz w:val="18"/>
                <w:szCs w:val="18"/>
              </w:rPr>
            </w:pPr>
          </w:p>
          <w:p w:rsidR="00D71CE1" w:rsidRPr="008819B1" w:rsidRDefault="00D71CE1" w:rsidP="00BE1546">
            <w:pPr>
              <w:kinsoku w:val="0"/>
              <w:overflowPunct w:val="0"/>
              <w:textAlignment w:val="baseline"/>
              <w:rPr>
                <w:rFonts w:cs="Arial"/>
                <w:iCs/>
                <w:spacing w:val="-1"/>
                <w:sz w:val="18"/>
                <w:szCs w:val="18"/>
              </w:rPr>
            </w:pPr>
            <w:r w:rsidRPr="008819B1">
              <w:rPr>
                <w:rFonts w:cs="Arial"/>
                <w:iCs/>
                <w:spacing w:val="-1"/>
                <w:sz w:val="18"/>
                <w:szCs w:val="18"/>
              </w:rPr>
              <w:t>Surfaces: 225 cm</w:t>
            </w:r>
            <w:r>
              <w:rPr>
                <w:rFonts w:cs="Arial"/>
                <w:iCs/>
                <w:spacing w:val="-1"/>
                <w:sz w:val="18"/>
                <w:szCs w:val="18"/>
              </w:rPr>
              <w:t>²</w:t>
            </w:r>
            <w:r w:rsidRPr="008819B1">
              <w:rPr>
                <w:rFonts w:cs="Arial"/>
                <w:iCs/>
                <w:spacing w:val="-1"/>
                <w:sz w:val="18"/>
                <w:szCs w:val="18"/>
              </w:rPr>
              <w:t xml:space="preserve"> (15*15 cm), of glazed tile (non-porous), mattress fabric and plywood (porous).</w:t>
            </w:r>
          </w:p>
          <w:p w:rsidR="00D71CE1" w:rsidRPr="006F77BB" w:rsidRDefault="00D71CE1" w:rsidP="00BE1546">
            <w:pPr>
              <w:kinsoku w:val="0"/>
              <w:overflowPunct w:val="0"/>
              <w:spacing w:before="1" w:after="1135"/>
              <w:ind w:right="324"/>
              <w:textAlignment w:val="baseline"/>
              <w:rPr>
                <w:rFonts w:cs="Arial"/>
                <w:iCs/>
                <w:spacing w:val="-1"/>
                <w:sz w:val="18"/>
                <w:szCs w:val="18"/>
              </w:rPr>
            </w:pPr>
          </w:p>
        </w:tc>
        <w:tc>
          <w:tcPr>
            <w:tcW w:w="2222" w:type="dxa"/>
          </w:tcPr>
          <w:p w:rsidR="00D71CE1" w:rsidRPr="006F77BB" w:rsidRDefault="00D71CE1" w:rsidP="00BE1546">
            <w:pPr>
              <w:kinsoku w:val="0"/>
              <w:overflowPunct w:val="0"/>
              <w:textAlignment w:val="baseline"/>
              <w:rPr>
                <w:rFonts w:cs="Arial"/>
                <w:iCs/>
                <w:spacing w:val="-1"/>
                <w:sz w:val="18"/>
                <w:szCs w:val="18"/>
              </w:rPr>
            </w:pPr>
            <w:r w:rsidRPr="006F77BB">
              <w:rPr>
                <w:rFonts w:cs="Arial"/>
                <w:iCs/>
                <w:spacing w:val="-1"/>
                <w:sz w:val="18"/>
                <w:szCs w:val="18"/>
              </w:rPr>
              <w:lastRenderedPageBreak/>
              <w:t>On all the treated surfaces,</w:t>
            </w:r>
            <w:r>
              <w:rPr>
                <w:rFonts w:cs="Arial"/>
                <w:iCs/>
                <w:spacing w:val="-1"/>
                <w:sz w:val="18"/>
                <w:szCs w:val="18"/>
              </w:rPr>
              <w:t xml:space="preserve"> </w:t>
            </w:r>
            <w:r w:rsidRPr="006F77BB">
              <w:rPr>
                <w:rFonts w:cs="Arial"/>
                <w:iCs/>
                <w:spacing w:val="-1"/>
                <w:sz w:val="18"/>
                <w:szCs w:val="18"/>
              </w:rPr>
              <w:t>the mites were killed after</w:t>
            </w:r>
          </w:p>
          <w:p w:rsidR="00D71CE1" w:rsidRPr="006F77BB" w:rsidRDefault="00D71CE1" w:rsidP="00BE1546">
            <w:pPr>
              <w:kinsoku w:val="0"/>
              <w:overflowPunct w:val="0"/>
              <w:textAlignment w:val="baseline"/>
              <w:rPr>
                <w:rFonts w:cs="Arial"/>
                <w:iCs/>
                <w:spacing w:val="-1"/>
                <w:sz w:val="18"/>
                <w:szCs w:val="18"/>
              </w:rPr>
            </w:pPr>
            <w:r w:rsidRPr="006F77BB">
              <w:rPr>
                <w:rFonts w:cs="Arial"/>
                <w:iCs/>
                <w:spacing w:val="-1"/>
                <w:sz w:val="18"/>
                <w:szCs w:val="18"/>
              </w:rPr>
              <w:t>1 day exposure, with no</w:t>
            </w:r>
            <w:r>
              <w:rPr>
                <w:rFonts w:cs="Arial"/>
                <w:iCs/>
                <w:spacing w:val="-1"/>
                <w:sz w:val="18"/>
                <w:szCs w:val="18"/>
              </w:rPr>
              <w:t xml:space="preserve"> </w:t>
            </w:r>
            <w:r w:rsidRPr="006F77BB">
              <w:rPr>
                <w:rFonts w:cs="Arial"/>
                <w:iCs/>
                <w:spacing w:val="-1"/>
                <w:sz w:val="18"/>
                <w:szCs w:val="18"/>
              </w:rPr>
              <w:t>recuperation within the 14 days test period.</w:t>
            </w:r>
          </w:p>
          <w:p w:rsidR="00D71CE1" w:rsidRDefault="00D71CE1" w:rsidP="00BE1546">
            <w:pPr>
              <w:kinsoku w:val="0"/>
              <w:overflowPunct w:val="0"/>
              <w:spacing w:before="1"/>
              <w:ind w:right="324"/>
              <w:textAlignment w:val="baseline"/>
              <w:rPr>
                <w:rFonts w:cs="Arial"/>
                <w:iCs/>
                <w:spacing w:val="-1"/>
                <w:sz w:val="18"/>
                <w:szCs w:val="18"/>
              </w:rPr>
            </w:pPr>
            <w:r w:rsidRPr="006F77BB">
              <w:rPr>
                <w:rFonts w:cs="Arial"/>
                <w:iCs/>
                <w:spacing w:val="-1"/>
                <w:sz w:val="18"/>
                <w:szCs w:val="18"/>
              </w:rPr>
              <w:t>On the untreated control surfaces, no mortality was observed.</w:t>
            </w:r>
          </w:p>
          <w:p w:rsidR="00D71CE1" w:rsidRDefault="00D71CE1" w:rsidP="00BE1546">
            <w:pPr>
              <w:rPr>
                <w:rFonts w:cs="Arial"/>
                <w:iCs/>
                <w:spacing w:val="-1"/>
                <w:sz w:val="18"/>
                <w:szCs w:val="18"/>
              </w:rPr>
            </w:pPr>
            <w:r>
              <w:rPr>
                <w:rFonts w:cs="Arial"/>
                <w:iCs/>
                <w:spacing w:val="-1"/>
                <w:sz w:val="18"/>
                <w:szCs w:val="18"/>
              </w:rPr>
              <w:t xml:space="preserve">The laboratory confirmed that this test doesn’t permit to conclude on an </w:t>
            </w:r>
            <w:proofErr w:type="spellStart"/>
            <w:r>
              <w:rPr>
                <w:rFonts w:cs="Arial"/>
                <w:iCs/>
                <w:spacing w:val="-1"/>
                <w:sz w:val="18"/>
                <w:szCs w:val="18"/>
              </w:rPr>
              <w:t>ovocidal</w:t>
            </w:r>
            <w:proofErr w:type="spellEnd"/>
            <w:r>
              <w:rPr>
                <w:rFonts w:cs="Arial"/>
                <w:iCs/>
                <w:spacing w:val="-1"/>
                <w:sz w:val="18"/>
                <w:szCs w:val="18"/>
              </w:rPr>
              <w:t xml:space="preserve"> activity.</w:t>
            </w:r>
          </w:p>
          <w:p w:rsidR="00D71CE1" w:rsidRPr="006F77BB" w:rsidRDefault="00D71CE1" w:rsidP="00BE1546">
            <w:pPr>
              <w:kinsoku w:val="0"/>
              <w:overflowPunct w:val="0"/>
              <w:spacing w:before="1" w:after="674"/>
              <w:ind w:right="324"/>
              <w:textAlignment w:val="baseline"/>
              <w:rPr>
                <w:rFonts w:cs="Arial"/>
                <w:iCs/>
                <w:spacing w:val="-1"/>
                <w:sz w:val="18"/>
                <w:szCs w:val="18"/>
              </w:rPr>
            </w:pPr>
            <w:r>
              <w:rPr>
                <w:rFonts w:cs="Arial"/>
                <w:iCs/>
                <w:spacing w:val="-1"/>
                <w:sz w:val="18"/>
                <w:szCs w:val="18"/>
              </w:rPr>
              <w:t xml:space="preserve">It has to be noted that no raw data have been </w:t>
            </w:r>
            <w:r>
              <w:rPr>
                <w:rFonts w:cs="Arial"/>
                <w:iCs/>
                <w:spacing w:val="-1"/>
                <w:sz w:val="18"/>
                <w:szCs w:val="18"/>
              </w:rPr>
              <w:lastRenderedPageBreak/>
              <w:t>submitted.</w:t>
            </w:r>
          </w:p>
        </w:tc>
        <w:tc>
          <w:tcPr>
            <w:tcW w:w="1164" w:type="dxa"/>
          </w:tcPr>
          <w:p w:rsidR="00D71CE1" w:rsidRDefault="00D71CE1" w:rsidP="00BE1546">
            <w:pPr>
              <w:kinsoku w:val="0"/>
              <w:overflowPunct w:val="0"/>
              <w:spacing w:line="219" w:lineRule="exact"/>
              <w:textAlignment w:val="baseline"/>
              <w:rPr>
                <w:rFonts w:cs="Arial"/>
                <w:spacing w:val="-2"/>
                <w:sz w:val="18"/>
                <w:szCs w:val="18"/>
              </w:rPr>
            </w:pPr>
            <w:proofErr w:type="spellStart"/>
            <w:r w:rsidRPr="009C3C9B">
              <w:rPr>
                <w:rFonts w:cs="Arial"/>
                <w:spacing w:val="-2"/>
                <w:sz w:val="18"/>
                <w:szCs w:val="18"/>
              </w:rPr>
              <w:lastRenderedPageBreak/>
              <w:t>Radecki</w:t>
            </w:r>
            <w:proofErr w:type="spellEnd"/>
            <w:r w:rsidRPr="009C3C9B">
              <w:rPr>
                <w:rFonts w:cs="Arial"/>
                <w:spacing w:val="-2"/>
                <w:sz w:val="18"/>
                <w:szCs w:val="18"/>
              </w:rPr>
              <w:t xml:space="preserve"> C., 2015</w:t>
            </w:r>
          </w:p>
          <w:p w:rsidR="00D71CE1" w:rsidRDefault="00D71CE1" w:rsidP="00BE1546">
            <w:pPr>
              <w:kinsoku w:val="0"/>
              <w:overflowPunct w:val="0"/>
              <w:spacing w:line="219" w:lineRule="exact"/>
              <w:textAlignment w:val="baseline"/>
              <w:rPr>
                <w:rFonts w:cs="Arial"/>
                <w:spacing w:val="-2"/>
                <w:sz w:val="18"/>
                <w:szCs w:val="18"/>
              </w:rPr>
            </w:pPr>
          </w:p>
          <w:p w:rsidR="00D71CE1" w:rsidRPr="009C3C9B" w:rsidRDefault="00D71CE1" w:rsidP="00BE1546">
            <w:pPr>
              <w:kinsoku w:val="0"/>
              <w:overflowPunct w:val="0"/>
              <w:spacing w:line="219" w:lineRule="exact"/>
              <w:textAlignment w:val="baseline"/>
              <w:rPr>
                <w:rFonts w:cs="Arial"/>
                <w:spacing w:val="-2"/>
                <w:sz w:val="18"/>
                <w:szCs w:val="18"/>
              </w:rPr>
            </w:pPr>
            <w:r>
              <w:rPr>
                <w:rFonts w:cs="Arial"/>
                <w:spacing w:val="-2"/>
                <w:sz w:val="18"/>
                <w:szCs w:val="18"/>
              </w:rPr>
              <w:t>RI=2</w:t>
            </w:r>
          </w:p>
        </w:tc>
      </w:tr>
      <w:tr w:rsidR="00884CC0" w:rsidRPr="009C3C9B" w:rsidTr="00D71CE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1"/>
          <w:wAfter w:w="18" w:type="dxa"/>
          <w:trHeight w:val="1128"/>
        </w:trPr>
        <w:tc>
          <w:tcPr>
            <w:tcW w:w="1064" w:type="dxa"/>
          </w:tcPr>
          <w:p w:rsidR="00884CC0" w:rsidRDefault="00884CC0" w:rsidP="00BE1546">
            <w:pPr>
              <w:rPr>
                <w:color w:val="000000"/>
                <w:sz w:val="18"/>
                <w:szCs w:val="18"/>
                <w:lang w:eastAsia="de-DE"/>
              </w:rPr>
            </w:pPr>
            <w:r>
              <w:rPr>
                <w:color w:val="000000"/>
                <w:sz w:val="18"/>
                <w:szCs w:val="18"/>
                <w:lang w:eastAsia="de-DE"/>
              </w:rPr>
              <w:lastRenderedPageBreak/>
              <w:t>PT 18</w:t>
            </w:r>
          </w:p>
        </w:tc>
        <w:tc>
          <w:tcPr>
            <w:tcW w:w="1844" w:type="dxa"/>
          </w:tcPr>
          <w:p w:rsidR="00884CC0" w:rsidRDefault="00884CC0" w:rsidP="00884CC0">
            <w:pPr>
              <w:rPr>
                <w:color w:val="000000"/>
                <w:sz w:val="18"/>
                <w:szCs w:val="18"/>
                <w:lang w:eastAsia="de-DE"/>
              </w:rPr>
            </w:pPr>
            <w:proofErr w:type="spellStart"/>
            <w:r>
              <w:rPr>
                <w:color w:val="000000"/>
                <w:sz w:val="18"/>
                <w:szCs w:val="18"/>
                <w:lang w:eastAsia="de-DE"/>
              </w:rPr>
              <w:t>Acaricide</w:t>
            </w:r>
            <w:proofErr w:type="spellEnd"/>
          </w:p>
          <w:p w:rsidR="00884CC0" w:rsidRDefault="00884CC0" w:rsidP="00884CC0">
            <w:pPr>
              <w:rPr>
                <w:color w:val="000000"/>
                <w:sz w:val="18"/>
                <w:szCs w:val="18"/>
                <w:lang w:eastAsia="de-DE"/>
              </w:rPr>
            </w:pPr>
            <w:r>
              <w:rPr>
                <w:color w:val="000000"/>
                <w:sz w:val="18"/>
                <w:szCs w:val="18"/>
                <w:lang w:eastAsia="de-DE"/>
              </w:rPr>
              <w:t xml:space="preserve">Direct </w:t>
            </w:r>
            <w:r w:rsidR="00C530A3">
              <w:rPr>
                <w:color w:val="000000"/>
                <w:sz w:val="18"/>
                <w:szCs w:val="18"/>
                <w:lang w:eastAsia="de-DE"/>
              </w:rPr>
              <w:t xml:space="preserve">surface </w:t>
            </w:r>
            <w:r>
              <w:rPr>
                <w:color w:val="000000"/>
                <w:sz w:val="18"/>
                <w:szCs w:val="18"/>
                <w:lang w:eastAsia="de-DE"/>
              </w:rPr>
              <w:t>spraying</w:t>
            </w:r>
          </w:p>
          <w:p w:rsidR="00884CC0" w:rsidRDefault="00884CC0" w:rsidP="00BE1546">
            <w:pPr>
              <w:rPr>
                <w:color w:val="000000"/>
                <w:sz w:val="18"/>
                <w:szCs w:val="18"/>
                <w:lang w:eastAsia="de-DE"/>
              </w:rPr>
            </w:pPr>
            <w:r>
              <w:rPr>
                <w:color w:val="000000"/>
                <w:sz w:val="18"/>
                <w:szCs w:val="18"/>
                <w:lang w:eastAsia="de-DE"/>
              </w:rPr>
              <w:t>Indoor application</w:t>
            </w:r>
          </w:p>
        </w:tc>
        <w:tc>
          <w:tcPr>
            <w:tcW w:w="1559" w:type="dxa"/>
          </w:tcPr>
          <w:p w:rsidR="00884CC0" w:rsidRPr="009C3C9B" w:rsidRDefault="00884CC0" w:rsidP="00884CC0">
            <w:pPr>
              <w:kinsoku w:val="0"/>
              <w:overflowPunct w:val="0"/>
              <w:textAlignment w:val="baseline"/>
              <w:rPr>
                <w:rFonts w:cs="Arial"/>
                <w:sz w:val="18"/>
                <w:szCs w:val="18"/>
              </w:rPr>
            </w:pPr>
            <w:r w:rsidRPr="009C3C9B">
              <w:rPr>
                <w:rFonts w:cs="Arial"/>
                <w:sz w:val="18"/>
                <w:szCs w:val="18"/>
              </w:rPr>
              <w:t>ACARDUST 200</w:t>
            </w:r>
          </w:p>
          <w:p w:rsidR="00884CC0" w:rsidRPr="009C3C9B" w:rsidRDefault="00884CC0" w:rsidP="00884CC0">
            <w:pPr>
              <w:kinsoku w:val="0"/>
              <w:overflowPunct w:val="0"/>
              <w:textAlignment w:val="baseline"/>
              <w:rPr>
                <w:rFonts w:cs="Arial"/>
                <w:spacing w:val="-1"/>
                <w:sz w:val="18"/>
                <w:szCs w:val="18"/>
              </w:rPr>
            </w:pPr>
            <w:r w:rsidRPr="009C3C9B">
              <w:rPr>
                <w:rFonts w:cs="Arial"/>
                <w:spacing w:val="-1"/>
                <w:sz w:val="18"/>
                <w:szCs w:val="18"/>
              </w:rPr>
              <w:t>1,R-trans</w:t>
            </w:r>
            <w:r>
              <w:rPr>
                <w:rFonts w:cs="Arial"/>
                <w:spacing w:val="-1"/>
                <w:sz w:val="18"/>
                <w:szCs w:val="18"/>
              </w:rPr>
              <w:t xml:space="preserve"> </w:t>
            </w:r>
            <w:proofErr w:type="spellStart"/>
            <w:r w:rsidRPr="009C3C9B">
              <w:rPr>
                <w:rFonts w:cs="Arial"/>
                <w:spacing w:val="-1"/>
                <w:sz w:val="18"/>
                <w:szCs w:val="18"/>
              </w:rPr>
              <w:t>phenothrin</w:t>
            </w:r>
            <w:proofErr w:type="spellEnd"/>
          </w:p>
          <w:p w:rsidR="00884CC0" w:rsidRPr="009C3C9B" w:rsidRDefault="00884CC0" w:rsidP="00BE1546">
            <w:pPr>
              <w:kinsoku w:val="0"/>
              <w:overflowPunct w:val="0"/>
              <w:textAlignment w:val="baseline"/>
              <w:rPr>
                <w:rFonts w:cs="Arial"/>
                <w:sz w:val="18"/>
                <w:szCs w:val="18"/>
              </w:rPr>
            </w:pPr>
            <w:r w:rsidRPr="009C3C9B">
              <w:rPr>
                <w:rFonts w:cs="Arial"/>
                <w:sz w:val="18"/>
                <w:szCs w:val="18"/>
              </w:rPr>
              <w:t>0.37% w/w</w:t>
            </w:r>
          </w:p>
        </w:tc>
        <w:tc>
          <w:tcPr>
            <w:tcW w:w="1894" w:type="dxa"/>
          </w:tcPr>
          <w:p w:rsidR="00884CC0" w:rsidRPr="00D71CE1" w:rsidRDefault="00884CC0" w:rsidP="00884CC0">
            <w:pPr>
              <w:kinsoku w:val="0"/>
              <w:overflowPunct w:val="0"/>
              <w:textAlignment w:val="baseline"/>
              <w:rPr>
                <w:rFonts w:cs="Arial"/>
                <w:i/>
                <w:iCs/>
                <w:spacing w:val="-1"/>
                <w:sz w:val="18"/>
                <w:szCs w:val="18"/>
                <w:lang w:val="fr-FR"/>
              </w:rPr>
            </w:pPr>
            <w:proofErr w:type="spellStart"/>
            <w:r w:rsidRPr="00D71CE1">
              <w:rPr>
                <w:rFonts w:cs="Arial"/>
                <w:i/>
                <w:iCs/>
                <w:spacing w:val="-1"/>
                <w:sz w:val="18"/>
                <w:szCs w:val="18"/>
                <w:lang w:val="fr-FR"/>
              </w:rPr>
              <w:t>Dermatophagoides</w:t>
            </w:r>
            <w:proofErr w:type="spellEnd"/>
          </w:p>
          <w:p w:rsidR="00884CC0" w:rsidRPr="00D71CE1" w:rsidRDefault="00884CC0" w:rsidP="00884CC0">
            <w:pPr>
              <w:kinsoku w:val="0"/>
              <w:overflowPunct w:val="0"/>
              <w:textAlignment w:val="baseline"/>
              <w:rPr>
                <w:rFonts w:cs="Arial"/>
                <w:i/>
                <w:iCs/>
                <w:sz w:val="18"/>
                <w:szCs w:val="18"/>
                <w:lang w:val="fr-FR"/>
              </w:rPr>
            </w:pPr>
            <w:proofErr w:type="spellStart"/>
            <w:r w:rsidRPr="00D71CE1">
              <w:rPr>
                <w:rFonts w:cs="Arial"/>
                <w:i/>
                <w:iCs/>
                <w:sz w:val="18"/>
                <w:szCs w:val="18"/>
                <w:lang w:val="fr-FR"/>
              </w:rPr>
              <w:t>pteronyssinus</w:t>
            </w:r>
            <w:proofErr w:type="spellEnd"/>
          </w:p>
          <w:p w:rsidR="00884CC0" w:rsidRPr="00D71CE1" w:rsidRDefault="00884CC0" w:rsidP="00884CC0">
            <w:pPr>
              <w:kinsoku w:val="0"/>
              <w:overflowPunct w:val="0"/>
              <w:textAlignment w:val="baseline"/>
              <w:rPr>
                <w:rFonts w:cs="Arial"/>
                <w:sz w:val="18"/>
                <w:szCs w:val="18"/>
                <w:lang w:val="fr-FR"/>
              </w:rPr>
            </w:pPr>
            <w:r w:rsidRPr="00D71CE1">
              <w:rPr>
                <w:rFonts w:cs="Arial"/>
                <w:sz w:val="18"/>
                <w:szCs w:val="18"/>
                <w:lang w:val="fr-FR"/>
              </w:rPr>
              <w:t xml:space="preserve">(house </w:t>
            </w:r>
            <w:proofErr w:type="spellStart"/>
            <w:r w:rsidRPr="00D71CE1">
              <w:rPr>
                <w:rFonts w:cs="Arial"/>
                <w:sz w:val="18"/>
                <w:szCs w:val="18"/>
                <w:lang w:val="fr-FR"/>
              </w:rPr>
              <w:t>dust</w:t>
            </w:r>
            <w:proofErr w:type="spellEnd"/>
            <w:r w:rsidRPr="00D71CE1">
              <w:rPr>
                <w:rFonts w:cs="Arial"/>
                <w:sz w:val="18"/>
                <w:szCs w:val="18"/>
                <w:lang w:val="fr-FR"/>
              </w:rPr>
              <w:t xml:space="preserve"> mites)</w:t>
            </w:r>
          </w:p>
          <w:p w:rsidR="00884CC0" w:rsidRPr="00884CC0" w:rsidRDefault="00884CC0" w:rsidP="00494D04">
            <w:pPr>
              <w:kinsoku w:val="0"/>
              <w:overflowPunct w:val="0"/>
              <w:textAlignment w:val="baseline"/>
              <w:rPr>
                <w:rFonts w:cs="Arial"/>
                <w:i/>
                <w:iCs/>
                <w:spacing w:val="-1"/>
                <w:sz w:val="18"/>
                <w:szCs w:val="18"/>
                <w:lang w:val="en-US"/>
              </w:rPr>
            </w:pPr>
            <w:r w:rsidRPr="00E442EC">
              <w:rPr>
                <w:rFonts w:cs="Arial"/>
                <w:sz w:val="18"/>
                <w:szCs w:val="18"/>
              </w:rPr>
              <w:t xml:space="preserve">Approx. </w:t>
            </w:r>
            <w:r w:rsidRPr="009C3C9B">
              <w:rPr>
                <w:rFonts w:cs="Arial"/>
                <w:sz w:val="18"/>
                <w:szCs w:val="18"/>
              </w:rPr>
              <w:t xml:space="preserve">50 mites per replicate, mixed </w:t>
            </w:r>
            <w:r w:rsidR="00494D04">
              <w:rPr>
                <w:rFonts w:cs="Arial"/>
                <w:sz w:val="18"/>
                <w:szCs w:val="18"/>
              </w:rPr>
              <w:t>population</w:t>
            </w:r>
            <w:r w:rsidR="003571DA">
              <w:rPr>
                <w:rFonts w:cs="Arial"/>
                <w:sz w:val="18"/>
                <w:szCs w:val="18"/>
              </w:rPr>
              <w:t xml:space="preserve"> of age and sex</w:t>
            </w:r>
            <w:r w:rsidRPr="009C3C9B">
              <w:rPr>
                <w:rFonts w:cs="Arial"/>
                <w:sz w:val="18"/>
                <w:szCs w:val="18"/>
              </w:rPr>
              <w:t>.</w:t>
            </w:r>
          </w:p>
        </w:tc>
        <w:tc>
          <w:tcPr>
            <w:tcW w:w="2500" w:type="dxa"/>
          </w:tcPr>
          <w:p w:rsidR="00884CC0" w:rsidRPr="006F77BB" w:rsidRDefault="00884CC0" w:rsidP="00884CC0">
            <w:pPr>
              <w:kinsoku w:val="0"/>
              <w:overflowPunct w:val="0"/>
              <w:textAlignment w:val="baseline"/>
              <w:rPr>
                <w:rFonts w:cs="Arial"/>
                <w:iCs/>
                <w:spacing w:val="-1"/>
                <w:sz w:val="18"/>
                <w:szCs w:val="18"/>
              </w:rPr>
            </w:pPr>
            <w:r w:rsidRPr="006F77BB">
              <w:rPr>
                <w:rFonts w:cs="Arial"/>
                <w:iCs/>
                <w:spacing w:val="-1"/>
                <w:sz w:val="18"/>
                <w:szCs w:val="18"/>
              </w:rPr>
              <w:t>Laboratory test</w:t>
            </w:r>
          </w:p>
          <w:p w:rsidR="00884CC0" w:rsidRPr="006F77BB" w:rsidRDefault="00884CC0" w:rsidP="00884CC0">
            <w:pPr>
              <w:kinsoku w:val="0"/>
              <w:overflowPunct w:val="0"/>
              <w:spacing w:before="1"/>
              <w:textAlignment w:val="baseline"/>
              <w:rPr>
                <w:rFonts w:cs="Arial"/>
                <w:iCs/>
                <w:spacing w:val="-1"/>
                <w:sz w:val="18"/>
                <w:szCs w:val="18"/>
              </w:rPr>
            </w:pPr>
            <w:r w:rsidRPr="006F77BB">
              <w:rPr>
                <w:rFonts w:cs="Arial"/>
                <w:iCs/>
                <w:spacing w:val="-1"/>
                <w:sz w:val="18"/>
                <w:szCs w:val="18"/>
              </w:rPr>
              <w:t xml:space="preserve">The mites were laid on the surfaces 1 hour pre-treatment. </w:t>
            </w:r>
          </w:p>
          <w:p w:rsidR="00884CC0" w:rsidRPr="006F77BB" w:rsidRDefault="00884CC0" w:rsidP="00884CC0">
            <w:pPr>
              <w:kinsoku w:val="0"/>
              <w:overflowPunct w:val="0"/>
              <w:spacing w:before="1"/>
              <w:textAlignment w:val="baseline"/>
              <w:rPr>
                <w:rFonts w:cs="Arial"/>
                <w:iCs/>
                <w:spacing w:val="-1"/>
                <w:sz w:val="18"/>
                <w:szCs w:val="18"/>
              </w:rPr>
            </w:pPr>
            <w:r w:rsidRPr="006F77BB">
              <w:rPr>
                <w:rFonts w:cs="Arial"/>
                <w:iCs/>
                <w:spacing w:val="-1"/>
                <w:sz w:val="18"/>
                <w:szCs w:val="18"/>
              </w:rPr>
              <w:t>Application: direct spraying on the surfaces.</w:t>
            </w:r>
          </w:p>
          <w:p w:rsidR="00884CC0" w:rsidRPr="006F77BB" w:rsidRDefault="00884CC0" w:rsidP="00884CC0">
            <w:pPr>
              <w:kinsoku w:val="0"/>
              <w:overflowPunct w:val="0"/>
              <w:textAlignment w:val="baseline"/>
              <w:rPr>
                <w:rFonts w:cs="Arial"/>
                <w:iCs/>
                <w:spacing w:val="-1"/>
                <w:sz w:val="18"/>
                <w:szCs w:val="18"/>
              </w:rPr>
            </w:pPr>
            <w:r w:rsidRPr="006F77BB">
              <w:rPr>
                <w:rFonts w:cs="Arial"/>
                <w:iCs/>
                <w:spacing w:val="-1"/>
                <w:sz w:val="18"/>
                <w:szCs w:val="18"/>
              </w:rPr>
              <w:t xml:space="preserve">After spraying treatment, the mites were kept on the surfaces for </w:t>
            </w:r>
            <w:r w:rsidR="00494D04">
              <w:rPr>
                <w:rFonts w:cs="Arial"/>
                <w:iCs/>
                <w:spacing w:val="-1"/>
                <w:sz w:val="18"/>
                <w:szCs w:val="18"/>
              </w:rPr>
              <w:t>7</w:t>
            </w:r>
            <w:r w:rsidRPr="006F77BB">
              <w:rPr>
                <w:rFonts w:cs="Arial"/>
                <w:iCs/>
                <w:spacing w:val="-1"/>
                <w:sz w:val="18"/>
                <w:szCs w:val="18"/>
              </w:rPr>
              <w:t xml:space="preserve"> days.</w:t>
            </w:r>
          </w:p>
          <w:p w:rsidR="00884CC0" w:rsidRPr="006F77BB" w:rsidRDefault="00884CC0" w:rsidP="00884CC0">
            <w:pPr>
              <w:kinsoku w:val="0"/>
              <w:overflowPunct w:val="0"/>
              <w:textAlignment w:val="baseline"/>
              <w:rPr>
                <w:rFonts w:cs="Arial"/>
                <w:iCs/>
                <w:spacing w:val="-1"/>
                <w:sz w:val="18"/>
                <w:szCs w:val="18"/>
              </w:rPr>
            </w:pPr>
            <w:r w:rsidRPr="006F77BB">
              <w:rPr>
                <w:rFonts w:cs="Arial"/>
                <w:iCs/>
                <w:spacing w:val="-1"/>
                <w:sz w:val="18"/>
                <w:szCs w:val="18"/>
              </w:rPr>
              <w:t>Mortality of th</w:t>
            </w:r>
            <w:r w:rsidR="00494D04">
              <w:rPr>
                <w:rFonts w:cs="Arial"/>
                <w:iCs/>
                <w:spacing w:val="-1"/>
                <w:sz w:val="18"/>
                <w:szCs w:val="18"/>
              </w:rPr>
              <w:t>e mites was evaluated after 1</w:t>
            </w:r>
            <w:r w:rsidRPr="006F77BB">
              <w:rPr>
                <w:rFonts w:cs="Arial"/>
                <w:iCs/>
                <w:spacing w:val="-1"/>
                <w:sz w:val="18"/>
                <w:szCs w:val="18"/>
              </w:rPr>
              <w:t xml:space="preserve">, 3, 5, 7 </w:t>
            </w:r>
            <w:r w:rsidR="00494D04">
              <w:rPr>
                <w:rFonts w:cs="Arial"/>
                <w:iCs/>
                <w:spacing w:val="-1"/>
                <w:sz w:val="18"/>
                <w:szCs w:val="18"/>
              </w:rPr>
              <w:t xml:space="preserve">hours </w:t>
            </w:r>
            <w:r w:rsidRPr="006F77BB">
              <w:rPr>
                <w:rFonts w:cs="Arial"/>
                <w:iCs/>
                <w:spacing w:val="-1"/>
                <w:sz w:val="18"/>
                <w:szCs w:val="18"/>
              </w:rPr>
              <w:t xml:space="preserve">and </w:t>
            </w:r>
            <w:r w:rsidR="00494D04">
              <w:rPr>
                <w:rFonts w:cs="Arial"/>
                <w:iCs/>
                <w:spacing w:val="-1"/>
                <w:sz w:val="18"/>
                <w:szCs w:val="18"/>
              </w:rPr>
              <w:t>daily 1 up to 7</w:t>
            </w:r>
            <w:r w:rsidRPr="006F77BB">
              <w:rPr>
                <w:rFonts w:cs="Arial"/>
                <w:iCs/>
                <w:spacing w:val="-1"/>
                <w:sz w:val="18"/>
                <w:szCs w:val="18"/>
              </w:rPr>
              <w:t xml:space="preserve"> days </w:t>
            </w:r>
            <w:r w:rsidR="00494D04">
              <w:rPr>
                <w:rFonts w:cs="Arial"/>
                <w:iCs/>
                <w:spacing w:val="-1"/>
                <w:sz w:val="18"/>
                <w:szCs w:val="18"/>
              </w:rPr>
              <w:t>after</w:t>
            </w:r>
            <w:r w:rsidRPr="006F77BB">
              <w:rPr>
                <w:rFonts w:cs="Arial"/>
                <w:iCs/>
                <w:spacing w:val="-1"/>
                <w:sz w:val="18"/>
                <w:szCs w:val="18"/>
              </w:rPr>
              <w:t xml:space="preserve"> exposure.</w:t>
            </w:r>
          </w:p>
          <w:p w:rsidR="00884CC0" w:rsidRDefault="00884CC0" w:rsidP="00BE1546">
            <w:pPr>
              <w:kinsoku w:val="0"/>
              <w:overflowPunct w:val="0"/>
              <w:ind w:right="324"/>
              <w:textAlignment w:val="baseline"/>
              <w:rPr>
                <w:rFonts w:cs="Arial"/>
                <w:iCs/>
                <w:spacing w:val="-1"/>
                <w:sz w:val="18"/>
                <w:szCs w:val="18"/>
              </w:rPr>
            </w:pPr>
            <w:r w:rsidRPr="006F77BB">
              <w:rPr>
                <w:rFonts w:cs="Arial"/>
                <w:iCs/>
                <w:spacing w:val="-1"/>
                <w:sz w:val="18"/>
                <w:szCs w:val="18"/>
              </w:rPr>
              <w:t>For each surface and each treatment (test product / untreated control), 5 replicates.</w:t>
            </w:r>
          </w:p>
        </w:tc>
        <w:tc>
          <w:tcPr>
            <w:tcW w:w="2694" w:type="dxa"/>
          </w:tcPr>
          <w:p w:rsidR="00884CC0" w:rsidRPr="006F77BB" w:rsidRDefault="003571DA" w:rsidP="00884CC0">
            <w:pPr>
              <w:kinsoku w:val="0"/>
              <w:overflowPunct w:val="0"/>
              <w:textAlignment w:val="baseline"/>
              <w:rPr>
                <w:rFonts w:cs="Arial"/>
                <w:iCs/>
                <w:spacing w:val="-1"/>
                <w:sz w:val="18"/>
                <w:szCs w:val="18"/>
              </w:rPr>
            </w:pPr>
            <w:r>
              <w:rPr>
                <w:rFonts w:cs="Arial"/>
                <w:iCs/>
                <w:spacing w:val="-1"/>
                <w:sz w:val="18"/>
                <w:szCs w:val="18"/>
              </w:rPr>
              <w:t xml:space="preserve">Temperature: </w:t>
            </w:r>
            <w:r w:rsidR="00884CC0" w:rsidRPr="006F77BB">
              <w:rPr>
                <w:rFonts w:cs="Arial"/>
                <w:iCs/>
                <w:spacing w:val="-1"/>
                <w:sz w:val="18"/>
                <w:szCs w:val="18"/>
              </w:rPr>
              <w:t>25°C</w:t>
            </w:r>
          </w:p>
          <w:p w:rsidR="00884CC0" w:rsidRPr="006F77BB" w:rsidRDefault="00884CC0" w:rsidP="00884CC0">
            <w:pPr>
              <w:kinsoku w:val="0"/>
              <w:overflowPunct w:val="0"/>
              <w:textAlignment w:val="baseline"/>
              <w:rPr>
                <w:rFonts w:cs="Arial"/>
                <w:iCs/>
                <w:spacing w:val="-1"/>
                <w:sz w:val="18"/>
                <w:szCs w:val="18"/>
              </w:rPr>
            </w:pPr>
            <w:r w:rsidRPr="006F77BB">
              <w:rPr>
                <w:rFonts w:cs="Arial"/>
                <w:iCs/>
                <w:spacing w:val="-1"/>
                <w:sz w:val="18"/>
                <w:szCs w:val="18"/>
              </w:rPr>
              <w:t>Relative humidity: 6</w:t>
            </w:r>
            <w:r w:rsidR="003571DA">
              <w:rPr>
                <w:rFonts w:cs="Arial"/>
                <w:iCs/>
                <w:spacing w:val="-1"/>
                <w:sz w:val="18"/>
                <w:szCs w:val="18"/>
              </w:rPr>
              <w:t>1</w:t>
            </w:r>
            <w:r w:rsidRPr="006F77BB">
              <w:rPr>
                <w:rFonts w:cs="Arial"/>
                <w:iCs/>
                <w:spacing w:val="-1"/>
                <w:sz w:val="18"/>
                <w:szCs w:val="18"/>
              </w:rPr>
              <w:t>-6</w:t>
            </w:r>
            <w:r w:rsidR="003571DA">
              <w:rPr>
                <w:rFonts w:cs="Arial"/>
                <w:iCs/>
                <w:spacing w:val="-1"/>
                <w:sz w:val="18"/>
                <w:szCs w:val="18"/>
              </w:rPr>
              <w:t>4</w:t>
            </w:r>
            <w:r w:rsidRPr="006F77BB">
              <w:rPr>
                <w:rFonts w:cs="Arial"/>
                <w:iCs/>
                <w:spacing w:val="-1"/>
                <w:sz w:val="18"/>
                <w:szCs w:val="18"/>
              </w:rPr>
              <w:t>%</w:t>
            </w:r>
          </w:p>
          <w:p w:rsidR="006F6025" w:rsidRDefault="00884CC0" w:rsidP="00884CC0">
            <w:pPr>
              <w:kinsoku w:val="0"/>
              <w:overflowPunct w:val="0"/>
              <w:textAlignment w:val="baseline"/>
              <w:rPr>
                <w:rFonts w:cs="Arial"/>
                <w:iCs/>
                <w:spacing w:val="-1"/>
                <w:sz w:val="18"/>
                <w:szCs w:val="18"/>
              </w:rPr>
            </w:pPr>
            <w:r w:rsidRPr="006F77BB">
              <w:rPr>
                <w:rFonts w:cs="Arial"/>
                <w:iCs/>
                <w:spacing w:val="-1"/>
                <w:sz w:val="18"/>
                <w:szCs w:val="18"/>
              </w:rPr>
              <w:t>Light cycles during test: darkness</w:t>
            </w:r>
            <w:r w:rsidR="006F6025">
              <w:rPr>
                <w:rFonts w:cs="Arial"/>
                <w:iCs/>
                <w:spacing w:val="-1"/>
                <w:sz w:val="18"/>
                <w:szCs w:val="18"/>
              </w:rPr>
              <w:t xml:space="preserve"> </w:t>
            </w:r>
          </w:p>
          <w:p w:rsidR="00884CC0" w:rsidRPr="006F77BB" w:rsidRDefault="00884CC0" w:rsidP="00884CC0">
            <w:pPr>
              <w:kinsoku w:val="0"/>
              <w:overflowPunct w:val="0"/>
              <w:textAlignment w:val="baseline"/>
              <w:rPr>
                <w:rFonts w:cs="Arial"/>
                <w:iCs/>
                <w:spacing w:val="-1"/>
                <w:sz w:val="18"/>
                <w:szCs w:val="18"/>
              </w:rPr>
            </w:pPr>
            <w:r w:rsidRPr="006F77BB">
              <w:rPr>
                <w:rFonts w:cs="Arial"/>
                <w:iCs/>
                <w:spacing w:val="-1"/>
                <w:sz w:val="18"/>
                <w:szCs w:val="18"/>
              </w:rPr>
              <w:t xml:space="preserve">Nutrient supply: yes, dry fish food </w:t>
            </w:r>
          </w:p>
          <w:p w:rsidR="00884CC0" w:rsidRPr="006F77BB" w:rsidRDefault="00884CC0" w:rsidP="00884CC0">
            <w:pPr>
              <w:kinsoku w:val="0"/>
              <w:overflowPunct w:val="0"/>
              <w:textAlignment w:val="baseline"/>
              <w:rPr>
                <w:rFonts w:cs="Arial"/>
                <w:iCs/>
                <w:spacing w:val="-1"/>
                <w:sz w:val="18"/>
                <w:szCs w:val="18"/>
              </w:rPr>
            </w:pPr>
          </w:p>
          <w:p w:rsidR="00884CC0" w:rsidRPr="006F77BB" w:rsidRDefault="00884CC0" w:rsidP="00884CC0">
            <w:pPr>
              <w:kinsoku w:val="0"/>
              <w:overflowPunct w:val="0"/>
              <w:textAlignment w:val="baseline"/>
              <w:rPr>
                <w:rFonts w:cs="Arial"/>
                <w:iCs/>
                <w:spacing w:val="-1"/>
                <w:sz w:val="18"/>
                <w:szCs w:val="18"/>
              </w:rPr>
            </w:pPr>
            <w:r w:rsidRPr="006F77BB">
              <w:rPr>
                <w:rFonts w:cs="Arial"/>
                <w:iCs/>
                <w:spacing w:val="-1"/>
                <w:sz w:val="18"/>
                <w:szCs w:val="18"/>
              </w:rPr>
              <w:t>Application rate: 12.5 g aerosol/m2 (</w:t>
            </w:r>
            <w:r w:rsidR="00494D04">
              <w:rPr>
                <w:rFonts w:cs="Arial"/>
                <w:iCs/>
                <w:spacing w:val="-1"/>
                <w:sz w:val="18"/>
                <w:szCs w:val="18"/>
              </w:rPr>
              <w:t>average 0.28</w:t>
            </w:r>
            <w:r w:rsidRPr="006F77BB">
              <w:rPr>
                <w:rFonts w:cs="Arial"/>
                <w:iCs/>
                <w:spacing w:val="-1"/>
                <w:sz w:val="18"/>
                <w:szCs w:val="18"/>
              </w:rPr>
              <w:t xml:space="preserve"> g aerosol / surface).</w:t>
            </w:r>
          </w:p>
          <w:p w:rsidR="00884CC0" w:rsidRPr="006F77BB" w:rsidRDefault="00884CC0" w:rsidP="00884CC0">
            <w:pPr>
              <w:kinsoku w:val="0"/>
              <w:overflowPunct w:val="0"/>
              <w:textAlignment w:val="baseline"/>
              <w:rPr>
                <w:rFonts w:cs="Arial"/>
                <w:iCs/>
                <w:spacing w:val="-1"/>
                <w:sz w:val="18"/>
                <w:szCs w:val="18"/>
              </w:rPr>
            </w:pPr>
          </w:p>
          <w:p w:rsidR="00884CC0" w:rsidRPr="006F77BB" w:rsidRDefault="00884CC0" w:rsidP="00E37A2A">
            <w:pPr>
              <w:kinsoku w:val="0"/>
              <w:overflowPunct w:val="0"/>
              <w:textAlignment w:val="baseline"/>
              <w:rPr>
                <w:rFonts w:cs="Arial"/>
                <w:iCs/>
                <w:spacing w:val="-1"/>
                <w:sz w:val="18"/>
                <w:szCs w:val="18"/>
              </w:rPr>
            </w:pPr>
            <w:r w:rsidRPr="006F77BB">
              <w:rPr>
                <w:rFonts w:cs="Arial"/>
                <w:iCs/>
                <w:spacing w:val="-1"/>
                <w:sz w:val="18"/>
                <w:szCs w:val="18"/>
              </w:rPr>
              <w:t>Surfaces: 225 cm</w:t>
            </w:r>
            <w:r>
              <w:rPr>
                <w:rFonts w:cs="Arial"/>
                <w:iCs/>
                <w:spacing w:val="-1"/>
                <w:sz w:val="18"/>
                <w:szCs w:val="18"/>
              </w:rPr>
              <w:t>²</w:t>
            </w:r>
            <w:r w:rsidRPr="006F77BB">
              <w:rPr>
                <w:rFonts w:cs="Arial"/>
                <w:iCs/>
                <w:spacing w:val="-1"/>
                <w:sz w:val="18"/>
                <w:szCs w:val="18"/>
              </w:rPr>
              <w:t xml:space="preserve"> (15*15 cm), of fabric</w:t>
            </w:r>
            <w:r w:rsidR="003571DA">
              <w:rPr>
                <w:rFonts w:cs="Arial"/>
                <w:iCs/>
                <w:spacing w:val="-1"/>
                <w:sz w:val="18"/>
                <w:szCs w:val="18"/>
              </w:rPr>
              <w:t xml:space="preserve"> (100% new wool, hidden black herring bone, approx. 255 g/ running met</w:t>
            </w:r>
            <w:r w:rsidR="00E37A2A">
              <w:rPr>
                <w:rFonts w:cs="Arial"/>
                <w:iCs/>
                <w:spacing w:val="-1"/>
                <w:sz w:val="18"/>
                <w:szCs w:val="18"/>
              </w:rPr>
              <w:t>r</w:t>
            </w:r>
            <w:r w:rsidR="003571DA">
              <w:rPr>
                <w:rFonts w:cs="Arial"/>
                <w:iCs/>
                <w:spacing w:val="-1"/>
                <w:sz w:val="18"/>
                <w:szCs w:val="18"/>
              </w:rPr>
              <w:t>e)</w:t>
            </w:r>
            <w:r w:rsidRPr="006F77BB">
              <w:rPr>
                <w:rFonts w:cs="Arial"/>
                <w:iCs/>
                <w:spacing w:val="-1"/>
                <w:sz w:val="18"/>
                <w:szCs w:val="18"/>
              </w:rPr>
              <w:t xml:space="preserve"> and plywood (porous).</w:t>
            </w:r>
            <w:r w:rsidR="00494D04">
              <w:rPr>
                <w:rFonts w:cs="Arial"/>
                <w:iCs/>
                <w:spacing w:val="-1"/>
                <w:sz w:val="18"/>
                <w:szCs w:val="18"/>
              </w:rPr>
              <w:t xml:space="preserve"> The tiles were covered with an aluminium foil with a centre part (</w:t>
            </w:r>
            <w:r w:rsidR="003571DA">
              <w:rPr>
                <w:rFonts w:cs="Arial"/>
                <w:iCs/>
                <w:spacing w:val="-1"/>
                <w:sz w:val="18"/>
                <w:szCs w:val="18"/>
              </w:rPr>
              <w:t xml:space="preserve">Ø 6 cm) uncovered. The </w:t>
            </w:r>
            <w:r w:rsidR="00E37A2A">
              <w:rPr>
                <w:rFonts w:cs="Arial"/>
                <w:iCs/>
                <w:spacing w:val="-1"/>
                <w:sz w:val="18"/>
                <w:szCs w:val="18"/>
              </w:rPr>
              <w:t>mites were exposed on the un</w:t>
            </w:r>
            <w:r w:rsidR="003571DA">
              <w:rPr>
                <w:rFonts w:cs="Arial"/>
                <w:iCs/>
                <w:spacing w:val="-1"/>
                <w:sz w:val="18"/>
                <w:szCs w:val="18"/>
              </w:rPr>
              <w:t xml:space="preserve">covered </w:t>
            </w:r>
            <w:r w:rsidR="00E37A2A">
              <w:rPr>
                <w:rFonts w:cs="Arial"/>
                <w:iCs/>
                <w:spacing w:val="-1"/>
                <w:sz w:val="18"/>
                <w:szCs w:val="18"/>
              </w:rPr>
              <w:t>centre</w:t>
            </w:r>
            <w:r w:rsidR="003571DA">
              <w:rPr>
                <w:rFonts w:cs="Arial"/>
                <w:iCs/>
                <w:spacing w:val="-1"/>
                <w:sz w:val="18"/>
                <w:szCs w:val="18"/>
              </w:rPr>
              <w:t xml:space="preserve"> part of the surfaces 1 hour before treatment. Directly after treatment the aluminium foil was removed and a glass ring (Ø 9.5 cm) prepared with talcum placed around the centre part to prevent mites from escaping. Mites had the possibility to enter an untreated area in a width of 1.75 cm.</w:t>
            </w:r>
          </w:p>
        </w:tc>
        <w:tc>
          <w:tcPr>
            <w:tcW w:w="2222" w:type="dxa"/>
          </w:tcPr>
          <w:p w:rsidR="00210F37" w:rsidRDefault="00210F37" w:rsidP="00210F37">
            <w:pPr>
              <w:kinsoku w:val="0"/>
              <w:overflowPunct w:val="0"/>
              <w:textAlignment w:val="baseline"/>
              <w:rPr>
                <w:rFonts w:cs="Arial"/>
                <w:iCs/>
                <w:spacing w:val="-1"/>
                <w:sz w:val="18"/>
                <w:szCs w:val="18"/>
              </w:rPr>
            </w:pPr>
            <w:r>
              <w:rPr>
                <w:rFonts w:cs="Arial"/>
                <w:iCs/>
                <w:spacing w:val="-1"/>
                <w:sz w:val="18"/>
                <w:szCs w:val="18"/>
              </w:rPr>
              <w:t>Percentage of mortality:</w:t>
            </w:r>
          </w:p>
          <w:p w:rsidR="00210F37" w:rsidRDefault="00210F37" w:rsidP="00210F37">
            <w:pPr>
              <w:kinsoku w:val="0"/>
              <w:overflowPunct w:val="0"/>
              <w:textAlignment w:val="baseline"/>
              <w:rPr>
                <w:rFonts w:cs="Arial"/>
                <w:iCs/>
                <w:spacing w:val="-1"/>
                <w:sz w:val="18"/>
                <w:szCs w:val="18"/>
              </w:rPr>
            </w:pPr>
          </w:p>
          <w:p w:rsidR="00210F37" w:rsidRDefault="00210F37" w:rsidP="00210F37">
            <w:pPr>
              <w:kinsoku w:val="0"/>
              <w:overflowPunct w:val="0"/>
              <w:textAlignment w:val="baseline"/>
              <w:rPr>
                <w:rFonts w:cs="Arial"/>
                <w:iCs/>
                <w:spacing w:val="-1"/>
                <w:sz w:val="18"/>
                <w:szCs w:val="18"/>
              </w:rPr>
            </w:pPr>
            <w:r>
              <w:rPr>
                <w:rFonts w:cs="Arial"/>
                <w:iCs/>
                <w:spacing w:val="-1"/>
                <w:sz w:val="18"/>
                <w:szCs w:val="18"/>
              </w:rPr>
              <w:t>Plywood:</w:t>
            </w:r>
          </w:p>
          <w:p w:rsidR="00210F37" w:rsidRDefault="00210F37" w:rsidP="00210F37">
            <w:pPr>
              <w:kinsoku w:val="0"/>
              <w:overflowPunct w:val="0"/>
              <w:textAlignment w:val="baseline"/>
              <w:rPr>
                <w:rFonts w:cs="Arial"/>
                <w:iCs/>
                <w:spacing w:val="-1"/>
                <w:sz w:val="18"/>
                <w:szCs w:val="18"/>
              </w:rPr>
            </w:pPr>
            <w:r>
              <w:rPr>
                <w:rFonts w:cs="Arial"/>
                <w:iCs/>
                <w:spacing w:val="-1"/>
                <w:sz w:val="18"/>
                <w:szCs w:val="18"/>
              </w:rPr>
              <w:t>1h =&gt; 51%</w:t>
            </w:r>
          </w:p>
          <w:p w:rsidR="00210F37" w:rsidRDefault="00210F37" w:rsidP="00210F37">
            <w:pPr>
              <w:kinsoku w:val="0"/>
              <w:overflowPunct w:val="0"/>
              <w:textAlignment w:val="baseline"/>
              <w:rPr>
                <w:rFonts w:cs="Arial"/>
                <w:iCs/>
                <w:spacing w:val="-1"/>
                <w:sz w:val="18"/>
                <w:szCs w:val="18"/>
              </w:rPr>
            </w:pPr>
            <w:r>
              <w:rPr>
                <w:rFonts w:cs="Arial"/>
                <w:iCs/>
                <w:spacing w:val="-1"/>
                <w:sz w:val="18"/>
                <w:szCs w:val="18"/>
              </w:rPr>
              <w:t>3h =&gt; 61%</w:t>
            </w:r>
          </w:p>
          <w:p w:rsidR="00210F37" w:rsidRDefault="00210F37" w:rsidP="00210F37">
            <w:pPr>
              <w:kinsoku w:val="0"/>
              <w:overflowPunct w:val="0"/>
              <w:textAlignment w:val="baseline"/>
              <w:rPr>
                <w:rFonts w:cs="Arial"/>
                <w:iCs/>
                <w:spacing w:val="-1"/>
                <w:sz w:val="18"/>
                <w:szCs w:val="18"/>
              </w:rPr>
            </w:pPr>
            <w:r>
              <w:rPr>
                <w:rFonts w:cs="Arial"/>
                <w:iCs/>
                <w:spacing w:val="-1"/>
                <w:sz w:val="18"/>
                <w:szCs w:val="18"/>
              </w:rPr>
              <w:t>5h =&gt; 79%</w:t>
            </w:r>
          </w:p>
          <w:p w:rsidR="00210F37" w:rsidRDefault="00210F37" w:rsidP="00210F37">
            <w:pPr>
              <w:kinsoku w:val="0"/>
              <w:overflowPunct w:val="0"/>
              <w:textAlignment w:val="baseline"/>
              <w:rPr>
                <w:rFonts w:cs="Arial"/>
                <w:iCs/>
                <w:spacing w:val="-1"/>
                <w:sz w:val="18"/>
                <w:szCs w:val="18"/>
              </w:rPr>
            </w:pPr>
            <w:r>
              <w:rPr>
                <w:rFonts w:cs="Arial"/>
                <w:iCs/>
                <w:spacing w:val="-1"/>
                <w:sz w:val="18"/>
                <w:szCs w:val="18"/>
              </w:rPr>
              <w:t>7h =&gt; 84%</w:t>
            </w:r>
          </w:p>
          <w:p w:rsidR="00210F37" w:rsidRDefault="00210F37" w:rsidP="00210F37">
            <w:pPr>
              <w:kinsoku w:val="0"/>
              <w:overflowPunct w:val="0"/>
              <w:textAlignment w:val="baseline"/>
              <w:rPr>
                <w:rFonts w:cs="Arial"/>
                <w:iCs/>
                <w:spacing w:val="-1"/>
                <w:sz w:val="18"/>
                <w:szCs w:val="18"/>
              </w:rPr>
            </w:pPr>
            <w:r>
              <w:rPr>
                <w:rFonts w:cs="Arial"/>
                <w:iCs/>
                <w:spacing w:val="-1"/>
                <w:sz w:val="18"/>
                <w:szCs w:val="18"/>
              </w:rPr>
              <w:t>1 to 7 days =&gt; 100%</w:t>
            </w:r>
          </w:p>
          <w:p w:rsidR="00210F37" w:rsidRDefault="00210F37" w:rsidP="00210F37">
            <w:pPr>
              <w:kinsoku w:val="0"/>
              <w:overflowPunct w:val="0"/>
              <w:textAlignment w:val="baseline"/>
              <w:rPr>
                <w:rFonts w:cs="Arial"/>
                <w:iCs/>
                <w:spacing w:val="-1"/>
                <w:sz w:val="18"/>
                <w:szCs w:val="18"/>
              </w:rPr>
            </w:pPr>
          </w:p>
          <w:p w:rsidR="00210F37" w:rsidRDefault="00210F37" w:rsidP="00210F37">
            <w:pPr>
              <w:kinsoku w:val="0"/>
              <w:overflowPunct w:val="0"/>
              <w:textAlignment w:val="baseline"/>
              <w:rPr>
                <w:rFonts w:cs="Arial"/>
                <w:iCs/>
                <w:spacing w:val="-1"/>
                <w:sz w:val="18"/>
                <w:szCs w:val="18"/>
              </w:rPr>
            </w:pPr>
            <w:r>
              <w:rPr>
                <w:rFonts w:cs="Arial"/>
                <w:iCs/>
                <w:spacing w:val="-1"/>
                <w:sz w:val="18"/>
                <w:szCs w:val="18"/>
              </w:rPr>
              <w:t>Fabric:</w:t>
            </w:r>
          </w:p>
          <w:p w:rsidR="00210F37" w:rsidRDefault="00210F37" w:rsidP="00210F37">
            <w:pPr>
              <w:kinsoku w:val="0"/>
              <w:overflowPunct w:val="0"/>
              <w:textAlignment w:val="baseline"/>
              <w:rPr>
                <w:rFonts w:cs="Arial"/>
                <w:iCs/>
                <w:spacing w:val="-1"/>
                <w:sz w:val="18"/>
                <w:szCs w:val="18"/>
              </w:rPr>
            </w:pPr>
            <w:r>
              <w:rPr>
                <w:rFonts w:cs="Arial"/>
                <w:iCs/>
                <w:spacing w:val="-1"/>
                <w:sz w:val="18"/>
                <w:szCs w:val="18"/>
              </w:rPr>
              <w:t>1h =&gt; 35%</w:t>
            </w:r>
          </w:p>
          <w:p w:rsidR="00210F37" w:rsidRDefault="00210F37" w:rsidP="00210F37">
            <w:pPr>
              <w:kinsoku w:val="0"/>
              <w:overflowPunct w:val="0"/>
              <w:textAlignment w:val="baseline"/>
              <w:rPr>
                <w:rFonts w:cs="Arial"/>
                <w:iCs/>
                <w:spacing w:val="-1"/>
                <w:sz w:val="18"/>
                <w:szCs w:val="18"/>
              </w:rPr>
            </w:pPr>
            <w:r>
              <w:rPr>
                <w:rFonts w:cs="Arial"/>
                <w:iCs/>
                <w:spacing w:val="-1"/>
                <w:sz w:val="18"/>
                <w:szCs w:val="18"/>
              </w:rPr>
              <w:t>3h =&gt; 49%</w:t>
            </w:r>
          </w:p>
          <w:p w:rsidR="00210F37" w:rsidRDefault="00210F37" w:rsidP="00210F37">
            <w:pPr>
              <w:kinsoku w:val="0"/>
              <w:overflowPunct w:val="0"/>
              <w:textAlignment w:val="baseline"/>
              <w:rPr>
                <w:rFonts w:cs="Arial"/>
                <w:iCs/>
                <w:spacing w:val="-1"/>
                <w:sz w:val="18"/>
                <w:szCs w:val="18"/>
              </w:rPr>
            </w:pPr>
            <w:r>
              <w:rPr>
                <w:rFonts w:cs="Arial"/>
                <w:iCs/>
                <w:spacing w:val="-1"/>
                <w:sz w:val="18"/>
                <w:szCs w:val="18"/>
              </w:rPr>
              <w:t>5h =&gt; 66%</w:t>
            </w:r>
          </w:p>
          <w:p w:rsidR="00210F37" w:rsidRDefault="00210F37" w:rsidP="00210F37">
            <w:pPr>
              <w:kinsoku w:val="0"/>
              <w:overflowPunct w:val="0"/>
              <w:textAlignment w:val="baseline"/>
              <w:rPr>
                <w:rFonts w:cs="Arial"/>
                <w:iCs/>
                <w:spacing w:val="-1"/>
                <w:sz w:val="18"/>
                <w:szCs w:val="18"/>
              </w:rPr>
            </w:pPr>
            <w:r>
              <w:rPr>
                <w:rFonts w:cs="Arial"/>
                <w:iCs/>
                <w:spacing w:val="-1"/>
                <w:sz w:val="18"/>
                <w:szCs w:val="18"/>
              </w:rPr>
              <w:t>7h =&gt; 71%</w:t>
            </w:r>
          </w:p>
          <w:p w:rsidR="00210F37" w:rsidRDefault="00210F37" w:rsidP="00210F37">
            <w:pPr>
              <w:kinsoku w:val="0"/>
              <w:overflowPunct w:val="0"/>
              <w:textAlignment w:val="baseline"/>
              <w:rPr>
                <w:rFonts w:cs="Arial"/>
                <w:iCs/>
                <w:spacing w:val="-1"/>
                <w:sz w:val="18"/>
                <w:szCs w:val="18"/>
              </w:rPr>
            </w:pPr>
            <w:r>
              <w:rPr>
                <w:rFonts w:cs="Arial"/>
                <w:iCs/>
                <w:spacing w:val="-1"/>
                <w:sz w:val="18"/>
                <w:szCs w:val="18"/>
              </w:rPr>
              <w:t>1 day =&gt; 98%</w:t>
            </w:r>
          </w:p>
          <w:p w:rsidR="00210F37" w:rsidRDefault="00210F37" w:rsidP="00210F37">
            <w:pPr>
              <w:kinsoku w:val="0"/>
              <w:overflowPunct w:val="0"/>
              <w:textAlignment w:val="baseline"/>
              <w:rPr>
                <w:rFonts w:cs="Arial"/>
                <w:iCs/>
                <w:spacing w:val="-1"/>
                <w:sz w:val="18"/>
                <w:szCs w:val="18"/>
              </w:rPr>
            </w:pPr>
            <w:r>
              <w:rPr>
                <w:rFonts w:cs="Arial"/>
                <w:iCs/>
                <w:spacing w:val="-1"/>
                <w:sz w:val="18"/>
                <w:szCs w:val="18"/>
              </w:rPr>
              <w:t>2 to 7 days =&gt; 100%</w:t>
            </w:r>
          </w:p>
          <w:p w:rsidR="00210F37" w:rsidRDefault="00210F37" w:rsidP="00210F37">
            <w:pPr>
              <w:kinsoku w:val="0"/>
              <w:overflowPunct w:val="0"/>
              <w:textAlignment w:val="baseline"/>
              <w:rPr>
                <w:rFonts w:cs="Arial"/>
                <w:iCs/>
                <w:spacing w:val="-1"/>
                <w:sz w:val="18"/>
                <w:szCs w:val="18"/>
              </w:rPr>
            </w:pPr>
          </w:p>
          <w:p w:rsidR="00210F37" w:rsidRDefault="00210F37" w:rsidP="00210F37">
            <w:pPr>
              <w:kinsoku w:val="0"/>
              <w:overflowPunct w:val="0"/>
              <w:textAlignment w:val="baseline"/>
              <w:rPr>
                <w:rFonts w:cs="Arial"/>
                <w:iCs/>
                <w:spacing w:val="-1"/>
                <w:sz w:val="18"/>
                <w:szCs w:val="18"/>
              </w:rPr>
            </w:pPr>
          </w:p>
          <w:p w:rsidR="00210F37" w:rsidRDefault="00210F37" w:rsidP="00210F37">
            <w:pPr>
              <w:kinsoku w:val="0"/>
              <w:overflowPunct w:val="0"/>
              <w:textAlignment w:val="baseline"/>
              <w:rPr>
                <w:rFonts w:cs="Arial"/>
                <w:iCs/>
                <w:spacing w:val="-1"/>
                <w:sz w:val="18"/>
                <w:szCs w:val="18"/>
              </w:rPr>
            </w:pPr>
            <w:r>
              <w:rPr>
                <w:rFonts w:cs="Arial"/>
                <w:iCs/>
                <w:spacing w:val="-1"/>
                <w:sz w:val="18"/>
                <w:szCs w:val="18"/>
              </w:rPr>
              <w:t>No mortality has been recorded in the controls.</w:t>
            </w:r>
          </w:p>
          <w:p w:rsidR="00210F37" w:rsidRDefault="00210F37" w:rsidP="00210F37">
            <w:pPr>
              <w:kinsoku w:val="0"/>
              <w:overflowPunct w:val="0"/>
              <w:textAlignment w:val="baseline"/>
              <w:rPr>
                <w:rFonts w:cs="Arial"/>
                <w:iCs/>
                <w:spacing w:val="-1"/>
                <w:sz w:val="18"/>
                <w:szCs w:val="18"/>
              </w:rPr>
            </w:pPr>
          </w:p>
          <w:p w:rsidR="00E37A2A" w:rsidRPr="006F77BB" w:rsidRDefault="00E37A2A" w:rsidP="00A30F2D">
            <w:pPr>
              <w:kinsoku w:val="0"/>
              <w:overflowPunct w:val="0"/>
              <w:textAlignment w:val="baseline"/>
              <w:rPr>
                <w:rFonts w:cs="Arial"/>
                <w:iCs/>
                <w:spacing w:val="-1"/>
                <w:sz w:val="18"/>
                <w:szCs w:val="18"/>
              </w:rPr>
            </w:pPr>
          </w:p>
        </w:tc>
        <w:tc>
          <w:tcPr>
            <w:tcW w:w="1164" w:type="dxa"/>
          </w:tcPr>
          <w:p w:rsidR="00884CC0" w:rsidRDefault="00494D04" w:rsidP="00884CC0">
            <w:pPr>
              <w:kinsoku w:val="0"/>
              <w:overflowPunct w:val="0"/>
              <w:textAlignment w:val="baseline"/>
              <w:rPr>
                <w:rFonts w:cs="Arial"/>
                <w:spacing w:val="-2"/>
                <w:sz w:val="18"/>
                <w:szCs w:val="18"/>
              </w:rPr>
            </w:pPr>
            <w:r>
              <w:rPr>
                <w:rFonts w:cs="Arial"/>
                <w:spacing w:val="-2"/>
                <w:sz w:val="18"/>
                <w:szCs w:val="18"/>
              </w:rPr>
              <w:t>Werner L., 2017</w:t>
            </w:r>
          </w:p>
          <w:p w:rsidR="00884CC0" w:rsidRDefault="00884CC0" w:rsidP="00884CC0">
            <w:pPr>
              <w:kinsoku w:val="0"/>
              <w:overflowPunct w:val="0"/>
              <w:textAlignment w:val="baseline"/>
              <w:rPr>
                <w:rFonts w:cs="Arial"/>
                <w:spacing w:val="-2"/>
                <w:sz w:val="18"/>
                <w:szCs w:val="18"/>
              </w:rPr>
            </w:pPr>
          </w:p>
          <w:p w:rsidR="00884CC0" w:rsidRDefault="00884CC0" w:rsidP="00884CC0">
            <w:pPr>
              <w:kinsoku w:val="0"/>
              <w:overflowPunct w:val="0"/>
              <w:textAlignment w:val="baseline"/>
              <w:rPr>
                <w:rFonts w:cs="Arial"/>
                <w:spacing w:val="-2"/>
                <w:sz w:val="18"/>
                <w:szCs w:val="18"/>
              </w:rPr>
            </w:pPr>
          </w:p>
          <w:p w:rsidR="00884CC0" w:rsidRPr="009C3C9B" w:rsidRDefault="00884CC0" w:rsidP="00BE1546">
            <w:pPr>
              <w:kinsoku w:val="0"/>
              <w:overflowPunct w:val="0"/>
              <w:spacing w:line="219" w:lineRule="exact"/>
              <w:textAlignment w:val="baseline"/>
              <w:rPr>
                <w:rFonts w:cs="Arial"/>
                <w:spacing w:val="-2"/>
                <w:sz w:val="18"/>
                <w:szCs w:val="18"/>
              </w:rPr>
            </w:pPr>
            <w:r>
              <w:rPr>
                <w:rFonts w:cs="Arial"/>
                <w:spacing w:val="-2"/>
                <w:sz w:val="18"/>
                <w:szCs w:val="18"/>
              </w:rPr>
              <w:t>RI=2</w:t>
            </w:r>
          </w:p>
        </w:tc>
      </w:tr>
      <w:tr w:rsidR="00E37A2A" w:rsidRPr="009C3C9B" w:rsidTr="00D71CE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1"/>
          <w:wAfter w:w="18" w:type="dxa"/>
          <w:trHeight w:val="1128"/>
        </w:trPr>
        <w:tc>
          <w:tcPr>
            <w:tcW w:w="1064" w:type="dxa"/>
          </w:tcPr>
          <w:p w:rsidR="00E37A2A" w:rsidRDefault="00E37A2A" w:rsidP="00BE1546">
            <w:pPr>
              <w:rPr>
                <w:color w:val="000000"/>
                <w:sz w:val="18"/>
                <w:szCs w:val="18"/>
                <w:lang w:eastAsia="de-DE"/>
              </w:rPr>
            </w:pPr>
            <w:r>
              <w:rPr>
                <w:color w:val="000000"/>
                <w:sz w:val="18"/>
                <w:szCs w:val="18"/>
                <w:lang w:eastAsia="de-DE"/>
              </w:rPr>
              <w:lastRenderedPageBreak/>
              <w:t>PT 18</w:t>
            </w:r>
          </w:p>
        </w:tc>
        <w:tc>
          <w:tcPr>
            <w:tcW w:w="1844" w:type="dxa"/>
          </w:tcPr>
          <w:p w:rsidR="00E37A2A" w:rsidRDefault="00E37A2A" w:rsidP="00884CC0">
            <w:pPr>
              <w:rPr>
                <w:color w:val="000000"/>
                <w:sz w:val="18"/>
                <w:szCs w:val="18"/>
                <w:lang w:eastAsia="de-DE"/>
              </w:rPr>
            </w:pPr>
            <w:proofErr w:type="spellStart"/>
            <w:r>
              <w:rPr>
                <w:color w:val="000000"/>
                <w:sz w:val="18"/>
                <w:szCs w:val="18"/>
                <w:lang w:eastAsia="de-DE"/>
              </w:rPr>
              <w:t>Acaricide</w:t>
            </w:r>
            <w:proofErr w:type="spellEnd"/>
          </w:p>
          <w:p w:rsidR="00E37A2A" w:rsidRDefault="00E37A2A" w:rsidP="00884CC0">
            <w:pPr>
              <w:rPr>
                <w:color w:val="000000"/>
                <w:sz w:val="18"/>
                <w:szCs w:val="18"/>
                <w:lang w:eastAsia="de-DE"/>
              </w:rPr>
            </w:pPr>
            <w:r>
              <w:rPr>
                <w:color w:val="000000"/>
                <w:sz w:val="18"/>
                <w:szCs w:val="18"/>
                <w:lang w:eastAsia="de-DE"/>
              </w:rPr>
              <w:t>Space spraying</w:t>
            </w:r>
            <w:r w:rsidR="00C530A3">
              <w:rPr>
                <w:color w:val="000000"/>
                <w:sz w:val="18"/>
                <w:szCs w:val="18"/>
                <w:lang w:eastAsia="de-DE"/>
              </w:rPr>
              <w:t xml:space="preserve"> (indirect surface spraying)</w:t>
            </w:r>
          </w:p>
          <w:p w:rsidR="00E37A2A" w:rsidRDefault="00E37A2A" w:rsidP="00BE1546">
            <w:pPr>
              <w:rPr>
                <w:color w:val="000000"/>
                <w:sz w:val="18"/>
                <w:szCs w:val="18"/>
                <w:lang w:eastAsia="de-DE"/>
              </w:rPr>
            </w:pPr>
            <w:r>
              <w:rPr>
                <w:color w:val="000000"/>
                <w:sz w:val="18"/>
                <w:szCs w:val="18"/>
                <w:lang w:eastAsia="de-DE"/>
              </w:rPr>
              <w:t>Indoor application</w:t>
            </w:r>
          </w:p>
        </w:tc>
        <w:tc>
          <w:tcPr>
            <w:tcW w:w="1559" w:type="dxa"/>
          </w:tcPr>
          <w:p w:rsidR="00E37A2A" w:rsidRPr="009C3C9B" w:rsidRDefault="00E37A2A" w:rsidP="00884CC0">
            <w:pPr>
              <w:kinsoku w:val="0"/>
              <w:overflowPunct w:val="0"/>
              <w:textAlignment w:val="baseline"/>
              <w:rPr>
                <w:rFonts w:cs="Arial"/>
                <w:sz w:val="18"/>
                <w:szCs w:val="18"/>
              </w:rPr>
            </w:pPr>
            <w:r w:rsidRPr="009C3C9B">
              <w:rPr>
                <w:rFonts w:cs="Arial"/>
                <w:sz w:val="18"/>
                <w:szCs w:val="18"/>
              </w:rPr>
              <w:t xml:space="preserve">ACARDUST </w:t>
            </w:r>
            <w:r>
              <w:rPr>
                <w:rFonts w:cs="Arial"/>
                <w:sz w:val="18"/>
                <w:szCs w:val="18"/>
              </w:rPr>
              <w:t>4</w:t>
            </w:r>
            <w:r w:rsidRPr="009C3C9B">
              <w:rPr>
                <w:rFonts w:cs="Arial"/>
                <w:sz w:val="18"/>
                <w:szCs w:val="18"/>
              </w:rPr>
              <w:t>00</w:t>
            </w:r>
          </w:p>
          <w:p w:rsidR="00E37A2A" w:rsidRPr="009C3C9B" w:rsidRDefault="00E37A2A" w:rsidP="00884CC0">
            <w:pPr>
              <w:kinsoku w:val="0"/>
              <w:overflowPunct w:val="0"/>
              <w:textAlignment w:val="baseline"/>
              <w:rPr>
                <w:rFonts w:cs="Arial"/>
                <w:spacing w:val="-1"/>
                <w:sz w:val="18"/>
                <w:szCs w:val="18"/>
              </w:rPr>
            </w:pPr>
            <w:r w:rsidRPr="009C3C9B">
              <w:rPr>
                <w:rFonts w:cs="Arial"/>
                <w:spacing w:val="-1"/>
                <w:sz w:val="18"/>
                <w:szCs w:val="18"/>
              </w:rPr>
              <w:t>1,R-trans</w:t>
            </w:r>
            <w:r>
              <w:rPr>
                <w:rFonts w:cs="Arial"/>
                <w:spacing w:val="-1"/>
                <w:sz w:val="18"/>
                <w:szCs w:val="18"/>
              </w:rPr>
              <w:t xml:space="preserve"> </w:t>
            </w:r>
            <w:proofErr w:type="spellStart"/>
            <w:r w:rsidRPr="009C3C9B">
              <w:rPr>
                <w:rFonts w:cs="Arial"/>
                <w:spacing w:val="-1"/>
                <w:sz w:val="18"/>
                <w:szCs w:val="18"/>
              </w:rPr>
              <w:t>phenothrin</w:t>
            </w:r>
            <w:proofErr w:type="spellEnd"/>
          </w:p>
          <w:p w:rsidR="00E37A2A" w:rsidRPr="009C3C9B" w:rsidRDefault="00E37A2A" w:rsidP="00BE1546">
            <w:pPr>
              <w:kinsoku w:val="0"/>
              <w:overflowPunct w:val="0"/>
              <w:textAlignment w:val="baseline"/>
              <w:rPr>
                <w:rFonts w:cs="Arial"/>
                <w:sz w:val="18"/>
                <w:szCs w:val="18"/>
              </w:rPr>
            </w:pPr>
            <w:r w:rsidRPr="009C3C9B">
              <w:rPr>
                <w:rFonts w:cs="Arial"/>
                <w:sz w:val="18"/>
                <w:szCs w:val="18"/>
              </w:rPr>
              <w:t>0.37% w/w</w:t>
            </w:r>
          </w:p>
        </w:tc>
        <w:tc>
          <w:tcPr>
            <w:tcW w:w="1894" w:type="dxa"/>
          </w:tcPr>
          <w:p w:rsidR="00E37A2A" w:rsidRPr="00D71CE1" w:rsidRDefault="00E37A2A" w:rsidP="0051357E">
            <w:pPr>
              <w:kinsoku w:val="0"/>
              <w:overflowPunct w:val="0"/>
              <w:textAlignment w:val="baseline"/>
              <w:rPr>
                <w:rFonts w:cs="Arial"/>
                <w:i/>
                <w:iCs/>
                <w:spacing w:val="-1"/>
                <w:sz w:val="18"/>
                <w:szCs w:val="18"/>
                <w:lang w:val="fr-FR"/>
              </w:rPr>
            </w:pPr>
            <w:proofErr w:type="spellStart"/>
            <w:r w:rsidRPr="00D71CE1">
              <w:rPr>
                <w:rFonts w:cs="Arial"/>
                <w:i/>
                <w:iCs/>
                <w:spacing w:val="-1"/>
                <w:sz w:val="18"/>
                <w:szCs w:val="18"/>
                <w:lang w:val="fr-FR"/>
              </w:rPr>
              <w:t>Dermatophagoides</w:t>
            </w:r>
            <w:proofErr w:type="spellEnd"/>
          </w:p>
          <w:p w:rsidR="00E37A2A" w:rsidRPr="00D71CE1" w:rsidRDefault="00E37A2A" w:rsidP="0051357E">
            <w:pPr>
              <w:kinsoku w:val="0"/>
              <w:overflowPunct w:val="0"/>
              <w:textAlignment w:val="baseline"/>
              <w:rPr>
                <w:rFonts w:cs="Arial"/>
                <w:i/>
                <w:iCs/>
                <w:sz w:val="18"/>
                <w:szCs w:val="18"/>
                <w:lang w:val="fr-FR"/>
              </w:rPr>
            </w:pPr>
            <w:proofErr w:type="spellStart"/>
            <w:r w:rsidRPr="00D71CE1">
              <w:rPr>
                <w:rFonts w:cs="Arial"/>
                <w:i/>
                <w:iCs/>
                <w:sz w:val="18"/>
                <w:szCs w:val="18"/>
                <w:lang w:val="fr-FR"/>
              </w:rPr>
              <w:t>pteronyssinus</w:t>
            </w:r>
            <w:proofErr w:type="spellEnd"/>
          </w:p>
          <w:p w:rsidR="00E37A2A" w:rsidRPr="00D71CE1" w:rsidRDefault="00E37A2A" w:rsidP="0051357E">
            <w:pPr>
              <w:kinsoku w:val="0"/>
              <w:overflowPunct w:val="0"/>
              <w:textAlignment w:val="baseline"/>
              <w:rPr>
                <w:rFonts w:cs="Arial"/>
                <w:sz w:val="18"/>
                <w:szCs w:val="18"/>
                <w:lang w:val="fr-FR"/>
              </w:rPr>
            </w:pPr>
            <w:r w:rsidRPr="00D71CE1">
              <w:rPr>
                <w:rFonts w:cs="Arial"/>
                <w:sz w:val="18"/>
                <w:szCs w:val="18"/>
                <w:lang w:val="fr-FR"/>
              </w:rPr>
              <w:t xml:space="preserve">(house </w:t>
            </w:r>
            <w:proofErr w:type="spellStart"/>
            <w:r w:rsidRPr="00D71CE1">
              <w:rPr>
                <w:rFonts w:cs="Arial"/>
                <w:sz w:val="18"/>
                <w:szCs w:val="18"/>
                <w:lang w:val="fr-FR"/>
              </w:rPr>
              <w:t>dust</w:t>
            </w:r>
            <w:proofErr w:type="spellEnd"/>
            <w:r w:rsidRPr="00D71CE1">
              <w:rPr>
                <w:rFonts w:cs="Arial"/>
                <w:sz w:val="18"/>
                <w:szCs w:val="18"/>
                <w:lang w:val="fr-FR"/>
              </w:rPr>
              <w:t xml:space="preserve"> mites)</w:t>
            </w:r>
          </w:p>
          <w:p w:rsidR="00E37A2A" w:rsidRPr="00884CC0" w:rsidRDefault="00E37A2A" w:rsidP="00BE1546">
            <w:pPr>
              <w:kinsoku w:val="0"/>
              <w:overflowPunct w:val="0"/>
              <w:textAlignment w:val="baseline"/>
              <w:rPr>
                <w:rFonts w:cs="Arial"/>
                <w:i/>
                <w:iCs/>
                <w:spacing w:val="-1"/>
                <w:sz w:val="18"/>
                <w:szCs w:val="18"/>
                <w:lang w:val="en-US"/>
              </w:rPr>
            </w:pPr>
            <w:r w:rsidRPr="00E442EC">
              <w:rPr>
                <w:rFonts w:cs="Arial"/>
                <w:sz w:val="18"/>
                <w:szCs w:val="18"/>
              </w:rPr>
              <w:t xml:space="preserve">Approx. </w:t>
            </w:r>
            <w:r w:rsidRPr="009C3C9B">
              <w:rPr>
                <w:rFonts w:cs="Arial"/>
                <w:sz w:val="18"/>
                <w:szCs w:val="18"/>
              </w:rPr>
              <w:t xml:space="preserve">50 mites per replicate, mixed </w:t>
            </w:r>
            <w:r>
              <w:rPr>
                <w:rFonts w:cs="Arial"/>
                <w:sz w:val="18"/>
                <w:szCs w:val="18"/>
              </w:rPr>
              <w:t>population of age and sex</w:t>
            </w:r>
            <w:r w:rsidRPr="009C3C9B">
              <w:rPr>
                <w:rFonts w:cs="Arial"/>
                <w:sz w:val="18"/>
                <w:szCs w:val="18"/>
              </w:rPr>
              <w:t>.</w:t>
            </w:r>
          </w:p>
        </w:tc>
        <w:tc>
          <w:tcPr>
            <w:tcW w:w="2500" w:type="dxa"/>
          </w:tcPr>
          <w:p w:rsidR="00E37A2A" w:rsidRPr="006F77BB" w:rsidRDefault="00E37A2A" w:rsidP="0051357E">
            <w:pPr>
              <w:kinsoku w:val="0"/>
              <w:overflowPunct w:val="0"/>
              <w:textAlignment w:val="baseline"/>
              <w:rPr>
                <w:rFonts w:cs="Arial"/>
                <w:iCs/>
                <w:spacing w:val="-1"/>
                <w:sz w:val="18"/>
                <w:szCs w:val="18"/>
              </w:rPr>
            </w:pPr>
            <w:r w:rsidRPr="006F77BB">
              <w:rPr>
                <w:rFonts w:cs="Arial"/>
                <w:iCs/>
                <w:spacing w:val="-1"/>
                <w:sz w:val="18"/>
                <w:szCs w:val="18"/>
              </w:rPr>
              <w:t>Laboratory test</w:t>
            </w:r>
          </w:p>
          <w:p w:rsidR="00E37A2A" w:rsidRPr="006F77BB" w:rsidRDefault="00E37A2A" w:rsidP="0051357E">
            <w:pPr>
              <w:kinsoku w:val="0"/>
              <w:overflowPunct w:val="0"/>
              <w:spacing w:before="1"/>
              <w:textAlignment w:val="baseline"/>
              <w:rPr>
                <w:rFonts w:cs="Arial"/>
                <w:iCs/>
                <w:spacing w:val="-1"/>
                <w:sz w:val="18"/>
                <w:szCs w:val="18"/>
              </w:rPr>
            </w:pPr>
            <w:r w:rsidRPr="006F77BB">
              <w:rPr>
                <w:rFonts w:cs="Arial"/>
                <w:iCs/>
                <w:spacing w:val="-1"/>
                <w:sz w:val="18"/>
                <w:szCs w:val="18"/>
              </w:rPr>
              <w:t xml:space="preserve">The mites were laid on the surfaces 1 hour pre-treatment. </w:t>
            </w:r>
          </w:p>
          <w:p w:rsidR="00E37A2A" w:rsidRDefault="00E37A2A" w:rsidP="0051357E">
            <w:pPr>
              <w:kinsoku w:val="0"/>
              <w:overflowPunct w:val="0"/>
              <w:spacing w:before="1"/>
              <w:textAlignment w:val="baseline"/>
              <w:rPr>
                <w:rFonts w:cs="Arial"/>
                <w:iCs/>
                <w:spacing w:val="-1"/>
                <w:sz w:val="18"/>
                <w:szCs w:val="18"/>
              </w:rPr>
            </w:pPr>
            <w:r w:rsidRPr="006F77BB">
              <w:rPr>
                <w:rFonts w:cs="Arial"/>
                <w:iCs/>
                <w:spacing w:val="-1"/>
                <w:sz w:val="18"/>
                <w:szCs w:val="18"/>
              </w:rPr>
              <w:t xml:space="preserve">Application: </w:t>
            </w:r>
            <w:r>
              <w:rPr>
                <w:rFonts w:cs="Arial"/>
                <w:iCs/>
                <w:spacing w:val="-1"/>
                <w:sz w:val="18"/>
                <w:szCs w:val="18"/>
              </w:rPr>
              <w:t>in</w:t>
            </w:r>
            <w:r w:rsidRPr="006F77BB">
              <w:rPr>
                <w:rFonts w:cs="Arial"/>
                <w:iCs/>
                <w:spacing w:val="-1"/>
                <w:sz w:val="18"/>
                <w:szCs w:val="18"/>
              </w:rPr>
              <w:t>direct spraying on the surfaces.</w:t>
            </w:r>
            <w:r w:rsidR="00512688">
              <w:rPr>
                <w:rFonts w:cs="Arial"/>
                <w:iCs/>
                <w:spacing w:val="-1"/>
                <w:sz w:val="18"/>
                <w:szCs w:val="18"/>
              </w:rPr>
              <w:t xml:space="preserve"> The treatment was conducted in a 20 m</w:t>
            </w:r>
            <w:r w:rsidR="00512688" w:rsidRPr="00512688">
              <w:rPr>
                <w:rFonts w:cs="Arial"/>
                <w:iCs/>
                <w:spacing w:val="-1"/>
                <w:sz w:val="18"/>
                <w:szCs w:val="18"/>
                <w:vertAlign w:val="superscript"/>
              </w:rPr>
              <w:t>3</w:t>
            </w:r>
            <w:r w:rsidR="00512688">
              <w:rPr>
                <w:rFonts w:cs="Arial"/>
                <w:iCs/>
                <w:spacing w:val="-1"/>
                <w:sz w:val="18"/>
                <w:szCs w:val="18"/>
              </w:rPr>
              <w:t xml:space="preserve"> chamber with a floor area of 7.5 m², where the surfaces to be treated have been positioned on the bottom, horizontally and semi-vertically (at 45°) in 1 metre and 2 metres height. The spray can was positioned in the centre of the room on the bottom.</w:t>
            </w:r>
          </w:p>
          <w:p w:rsidR="00512688" w:rsidRPr="006F77BB" w:rsidRDefault="00512688" w:rsidP="0051357E">
            <w:pPr>
              <w:kinsoku w:val="0"/>
              <w:overflowPunct w:val="0"/>
              <w:spacing w:before="1"/>
              <w:textAlignment w:val="baseline"/>
              <w:rPr>
                <w:rFonts w:cs="Arial"/>
                <w:iCs/>
                <w:spacing w:val="-1"/>
                <w:sz w:val="18"/>
                <w:szCs w:val="18"/>
              </w:rPr>
            </w:pPr>
            <w:r>
              <w:rPr>
                <w:rFonts w:cs="Arial"/>
                <w:iCs/>
                <w:spacing w:val="-1"/>
                <w:sz w:val="18"/>
                <w:szCs w:val="18"/>
              </w:rPr>
              <w:t>Incubation time: 3 hours</w:t>
            </w:r>
          </w:p>
          <w:p w:rsidR="00E37A2A" w:rsidRPr="006F77BB" w:rsidRDefault="00E37A2A" w:rsidP="0051357E">
            <w:pPr>
              <w:kinsoku w:val="0"/>
              <w:overflowPunct w:val="0"/>
              <w:textAlignment w:val="baseline"/>
              <w:rPr>
                <w:rFonts w:cs="Arial"/>
                <w:iCs/>
                <w:spacing w:val="-1"/>
                <w:sz w:val="18"/>
                <w:szCs w:val="18"/>
              </w:rPr>
            </w:pPr>
            <w:r w:rsidRPr="006F77BB">
              <w:rPr>
                <w:rFonts w:cs="Arial"/>
                <w:iCs/>
                <w:spacing w:val="-1"/>
                <w:sz w:val="18"/>
                <w:szCs w:val="18"/>
              </w:rPr>
              <w:t xml:space="preserve">After spraying treatment, the mites were kept on the surfaces for </w:t>
            </w:r>
            <w:r>
              <w:rPr>
                <w:rFonts w:cs="Arial"/>
                <w:iCs/>
                <w:spacing w:val="-1"/>
                <w:sz w:val="18"/>
                <w:szCs w:val="18"/>
              </w:rPr>
              <w:t>7</w:t>
            </w:r>
            <w:r w:rsidRPr="006F77BB">
              <w:rPr>
                <w:rFonts w:cs="Arial"/>
                <w:iCs/>
                <w:spacing w:val="-1"/>
                <w:sz w:val="18"/>
                <w:szCs w:val="18"/>
              </w:rPr>
              <w:t xml:space="preserve"> days.</w:t>
            </w:r>
          </w:p>
          <w:p w:rsidR="00E37A2A" w:rsidRPr="006F77BB" w:rsidRDefault="00E37A2A" w:rsidP="0051357E">
            <w:pPr>
              <w:kinsoku w:val="0"/>
              <w:overflowPunct w:val="0"/>
              <w:textAlignment w:val="baseline"/>
              <w:rPr>
                <w:rFonts w:cs="Arial"/>
                <w:iCs/>
                <w:spacing w:val="-1"/>
                <w:sz w:val="18"/>
                <w:szCs w:val="18"/>
              </w:rPr>
            </w:pPr>
            <w:r w:rsidRPr="006F77BB">
              <w:rPr>
                <w:rFonts w:cs="Arial"/>
                <w:iCs/>
                <w:spacing w:val="-1"/>
                <w:sz w:val="18"/>
                <w:szCs w:val="18"/>
              </w:rPr>
              <w:t>Mortality of th</w:t>
            </w:r>
            <w:r>
              <w:rPr>
                <w:rFonts w:cs="Arial"/>
                <w:iCs/>
                <w:spacing w:val="-1"/>
                <w:sz w:val="18"/>
                <w:szCs w:val="18"/>
              </w:rPr>
              <w:t>e mi</w:t>
            </w:r>
            <w:r w:rsidR="00512688">
              <w:rPr>
                <w:rFonts w:cs="Arial"/>
                <w:iCs/>
                <w:spacing w:val="-1"/>
                <w:sz w:val="18"/>
                <w:szCs w:val="18"/>
              </w:rPr>
              <w:t xml:space="preserve">tes was evaluated after </w:t>
            </w:r>
            <w:r w:rsidRPr="006F77BB">
              <w:rPr>
                <w:rFonts w:cs="Arial"/>
                <w:iCs/>
                <w:spacing w:val="-1"/>
                <w:sz w:val="18"/>
                <w:szCs w:val="18"/>
              </w:rPr>
              <w:t xml:space="preserve">3, 5, 7 </w:t>
            </w:r>
            <w:r>
              <w:rPr>
                <w:rFonts w:cs="Arial"/>
                <w:iCs/>
                <w:spacing w:val="-1"/>
                <w:sz w:val="18"/>
                <w:szCs w:val="18"/>
              </w:rPr>
              <w:t xml:space="preserve">hours </w:t>
            </w:r>
            <w:r w:rsidRPr="006F77BB">
              <w:rPr>
                <w:rFonts w:cs="Arial"/>
                <w:iCs/>
                <w:spacing w:val="-1"/>
                <w:sz w:val="18"/>
                <w:szCs w:val="18"/>
              </w:rPr>
              <w:t xml:space="preserve">and </w:t>
            </w:r>
            <w:r>
              <w:rPr>
                <w:rFonts w:cs="Arial"/>
                <w:iCs/>
                <w:spacing w:val="-1"/>
                <w:sz w:val="18"/>
                <w:szCs w:val="18"/>
              </w:rPr>
              <w:t>daily 1 up to 7</w:t>
            </w:r>
            <w:r w:rsidRPr="006F77BB">
              <w:rPr>
                <w:rFonts w:cs="Arial"/>
                <w:iCs/>
                <w:spacing w:val="-1"/>
                <w:sz w:val="18"/>
                <w:szCs w:val="18"/>
              </w:rPr>
              <w:t xml:space="preserve"> days </w:t>
            </w:r>
            <w:r>
              <w:rPr>
                <w:rFonts w:cs="Arial"/>
                <w:iCs/>
                <w:spacing w:val="-1"/>
                <w:sz w:val="18"/>
                <w:szCs w:val="18"/>
              </w:rPr>
              <w:t>after</w:t>
            </w:r>
            <w:r w:rsidRPr="006F77BB">
              <w:rPr>
                <w:rFonts w:cs="Arial"/>
                <w:iCs/>
                <w:spacing w:val="-1"/>
                <w:sz w:val="18"/>
                <w:szCs w:val="18"/>
              </w:rPr>
              <w:t xml:space="preserve"> exposure.</w:t>
            </w:r>
          </w:p>
          <w:p w:rsidR="00E37A2A" w:rsidRDefault="00E37A2A" w:rsidP="00BE1546">
            <w:pPr>
              <w:kinsoku w:val="0"/>
              <w:overflowPunct w:val="0"/>
              <w:ind w:right="324"/>
              <w:textAlignment w:val="baseline"/>
              <w:rPr>
                <w:rFonts w:cs="Arial"/>
                <w:iCs/>
                <w:spacing w:val="-1"/>
                <w:sz w:val="18"/>
                <w:szCs w:val="18"/>
              </w:rPr>
            </w:pPr>
            <w:r w:rsidRPr="006F77BB">
              <w:rPr>
                <w:rFonts w:cs="Arial"/>
                <w:iCs/>
                <w:spacing w:val="-1"/>
                <w:sz w:val="18"/>
                <w:szCs w:val="18"/>
              </w:rPr>
              <w:t>For each surface and each treatment (test product / untreated control), 5 replicates.</w:t>
            </w:r>
          </w:p>
        </w:tc>
        <w:tc>
          <w:tcPr>
            <w:tcW w:w="2694" w:type="dxa"/>
          </w:tcPr>
          <w:p w:rsidR="00E37A2A" w:rsidRPr="006F77BB" w:rsidRDefault="00E37A2A" w:rsidP="0051357E">
            <w:pPr>
              <w:kinsoku w:val="0"/>
              <w:overflowPunct w:val="0"/>
              <w:textAlignment w:val="baseline"/>
              <w:rPr>
                <w:rFonts w:cs="Arial"/>
                <w:iCs/>
                <w:spacing w:val="-1"/>
                <w:sz w:val="18"/>
                <w:szCs w:val="18"/>
              </w:rPr>
            </w:pPr>
            <w:r>
              <w:rPr>
                <w:rFonts w:cs="Arial"/>
                <w:iCs/>
                <w:spacing w:val="-1"/>
                <w:sz w:val="18"/>
                <w:szCs w:val="18"/>
              </w:rPr>
              <w:t>Temperature: 24-27</w:t>
            </w:r>
            <w:r w:rsidRPr="006F77BB">
              <w:rPr>
                <w:rFonts w:cs="Arial"/>
                <w:iCs/>
                <w:spacing w:val="-1"/>
                <w:sz w:val="18"/>
                <w:szCs w:val="18"/>
              </w:rPr>
              <w:t>°C</w:t>
            </w:r>
          </w:p>
          <w:p w:rsidR="00E37A2A" w:rsidRDefault="00E37A2A" w:rsidP="0051357E">
            <w:pPr>
              <w:kinsoku w:val="0"/>
              <w:overflowPunct w:val="0"/>
              <w:textAlignment w:val="baseline"/>
              <w:rPr>
                <w:rFonts w:cs="Arial"/>
                <w:iCs/>
                <w:spacing w:val="-1"/>
                <w:sz w:val="18"/>
                <w:szCs w:val="18"/>
              </w:rPr>
            </w:pPr>
            <w:r>
              <w:rPr>
                <w:rFonts w:cs="Arial"/>
                <w:iCs/>
                <w:spacing w:val="-1"/>
                <w:sz w:val="18"/>
                <w:szCs w:val="18"/>
              </w:rPr>
              <w:t>Relative humidity: 47-52</w:t>
            </w:r>
            <w:r w:rsidRPr="006F77BB">
              <w:rPr>
                <w:rFonts w:cs="Arial"/>
                <w:iCs/>
                <w:spacing w:val="-1"/>
                <w:sz w:val="18"/>
                <w:szCs w:val="18"/>
              </w:rPr>
              <w:t>%</w:t>
            </w:r>
          </w:p>
          <w:p w:rsidR="00210F37" w:rsidRDefault="00210F37" w:rsidP="00210F37">
            <w:pPr>
              <w:kinsoku w:val="0"/>
              <w:overflowPunct w:val="0"/>
              <w:textAlignment w:val="baseline"/>
              <w:rPr>
                <w:rFonts w:cs="Arial"/>
                <w:iCs/>
                <w:spacing w:val="-1"/>
                <w:sz w:val="18"/>
                <w:szCs w:val="18"/>
              </w:rPr>
            </w:pPr>
            <w:r w:rsidRPr="006F77BB">
              <w:rPr>
                <w:rFonts w:cs="Arial"/>
                <w:iCs/>
                <w:spacing w:val="-1"/>
                <w:sz w:val="18"/>
                <w:szCs w:val="18"/>
              </w:rPr>
              <w:t>Light cycles during test: darkness</w:t>
            </w:r>
            <w:r>
              <w:rPr>
                <w:rFonts w:cs="Arial"/>
                <w:iCs/>
                <w:spacing w:val="-1"/>
                <w:sz w:val="18"/>
                <w:szCs w:val="18"/>
              </w:rPr>
              <w:t xml:space="preserve"> with a little day light.</w:t>
            </w:r>
          </w:p>
          <w:p w:rsidR="00E37A2A" w:rsidRPr="006F77BB" w:rsidRDefault="00E37A2A" w:rsidP="0051357E">
            <w:pPr>
              <w:kinsoku w:val="0"/>
              <w:overflowPunct w:val="0"/>
              <w:textAlignment w:val="baseline"/>
              <w:rPr>
                <w:rFonts w:cs="Arial"/>
                <w:iCs/>
                <w:spacing w:val="-1"/>
                <w:sz w:val="18"/>
                <w:szCs w:val="18"/>
              </w:rPr>
            </w:pPr>
            <w:r w:rsidRPr="006F77BB">
              <w:rPr>
                <w:rFonts w:cs="Arial"/>
                <w:iCs/>
                <w:spacing w:val="-1"/>
                <w:sz w:val="18"/>
                <w:szCs w:val="18"/>
              </w:rPr>
              <w:t xml:space="preserve">Nutrient supply: yes, dry fish food </w:t>
            </w:r>
          </w:p>
          <w:p w:rsidR="00E37A2A" w:rsidRPr="006F77BB" w:rsidRDefault="00E37A2A" w:rsidP="0051357E">
            <w:pPr>
              <w:kinsoku w:val="0"/>
              <w:overflowPunct w:val="0"/>
              <w:textAlignment w:val="baseline"/>
              <w:rPr>
                <w:rFonts w:cs="Arial"/>
                <w:iCs/>
                <w:spacing w:val="-1"/>
                <w:sz w:val="18"/>
                <w:szCs w:val="18"/>
              </w:rPr>
            </w:pPr>
          </w:p>
          <w:p w:rsidR="00E37A2A" w:rsidRDefault="00E37A2A" w:rsidP="0051357E">
            <w:pPr>
              <w:kinsoku w:val="0"/>
              <w:overflowPunct w:val="0"/>
              <w:textAlignment w:val="baseline"/>
              <w:rPr>
                <w:rFonts w:cs="Arial"/>
                <w:iCs/>
                <w:spacing w:val="-1"/>
                <w:sz w:val="18"/>
                <w:szCs w:val="18"/>
              </w:rPr>
            </w:pPr>
            <w:r w:rsidRPr="006F77BB">
              <w:rPr>
                <w:rFonts w:cs="Arial"/>
                <w:iCs/>
                <w:spacing w:val="-1"/>
                <w:sz w:val="18"/>
                <w:szCs w:val="18"/>
              </w:rPr>
              <w:t xml:space="preserve">Application rate: </w:t>
            </w:r>
            <w:r w:rsidR="00512688">
              <w:rPr>
                <w:rFonts w:cs="Arial"/>
                <w:iCs/>
                <w:spacing w:val="-1"/>
                <w:sz w:val="18"/>
                <w:szCs w:val="18"/>
              </w:rPr>
              <w:t>93.8 g i.e. 4.69 g / m</w:t>
            </w:r>
            <w:r w:rsidR="00512688" w:rsidRPr="00C90A84">
              <w:rPr>
                <w:rFonts w:cs="Arial"/>
                <w:iCs/>
                <w:spacing w:val="-1"/>
                <w:sz w:val="18"/>
                <w:szCs w:val="18"/>
                <w:vertAlign w:val="superscript"/>
              </w:rPr>
              <w:t>3</w:t>
            </w:r>
            <w:r w:rsidR="00512688">
              <w:rPr>
                <w:rFonts w:cs="Arial"/>
                <w:iCs/>
                <w:spacing w:val="-1"/>
                <w:sz w:val="18"/>
                <w:szCs w:val="18"/>
              </w:rPr>
              <w:t xml:space="preserve"> and 12.5 g/m².</w:t>
            </w:r>
          </w:p>
          <w:p w:rsidR="00512688" w:rsidRPr="006F77BB" w:rsidRDefault="00512688" w:rsidP="0051357E">
            <w:pPr>
              <w:kinsoku w:val="0"/>
              <w:overflowPunct w:val="0"/>
              <w:textAlignment w:val="baseline"/>
              <w:rPr>
                <w:rFonts w:cs="Arial"/>
                <w:iCs/>
                <w:spacing w:val="-1"/>
                <w:sz w:val="18"/>
                <w:szCs w:val="18"/>
              </w:rPr>
            </w:pPr>
          </w:p>
          <w:p w:rsidR="00E37A2A" w:rsidRPr="006F77BB" w:rsidRDefault="00E37A2A" w:rsidP="00512688">
            <w:pPr>
              <w:kinsoku w:val="0"/>
              <w:overflowPunct w:val="0"/>
              <w:textAlignment w:val="baseline"/>
              <w:rPr>
                <w:rFonts w:cs="Arial"/>
                <w:iCs/>
                <w:spacing w:val="-1"/>
                <w:sz w:val="18"/>
                <w:szCs w:val="18"/>
              </w:rPr>
            </w:pPr>
            <w:r w:rsidRPr="006F77BB">
              <w:rPr>
                <w:rFonts w:cs="Arial"/>
                <w:iCs/>
                <w:spacing w:val="-1"/>
                <w:sz w:val="18"/>
                <w:szCs w:val="18"/>
              </w:rPr>
              <w:t>Surfaces: 225 cm</w:t>
            </w:r>
            <w:r>
              <w:rPr>
                <w:rFonts w:cs="Arial"/>
                <w:iCs/>
                <w:spacing w:val="-1"/>
                <w:sz w:val="18"/>
                <w:szCs w:val="18"/>
              </w:rPr>
              <w:t>²</w:t>
            </w:r>
            <w:r w:rsidRPr="006F77BB">
              <w:rPr>
                <w:rFonts w:cs="Arial"/>
                <w:iCs/>
                <w:spacing w:val="-1"/>
                <w:sz w:val="18"/>
                <w:szCs w:val="18"/>
              </w:rPr>
              <w:t xml:space="preserve"> (15*15 cm), of fabric</w:t>
            </w:r>
            <w:r>
              <w:rPr>
                <w:rFonts w:cs="Arial"/>
                <w:iCs/>
                <w:spacing w:val="-1"/>
                <w:sz w:val="18"/>
                <w:szCs w:val="18"/>
              </w:rPr>
              <w:t xml:space="preserve"> (100% new wool, hidden black herring bone, approx. 255 g/ running metre)</w:t>
            </w:r>
            <w:r w:rsidRPr="006F77BB">
              <w:rPr>
                <w:rFonts w:cs="Arial"/>
                <w:iCs/>
                <w:spacing w:val="-1"/>
                <w:sz w:val="18"/>
                <w:szCs w:val="18"/>
              </w:rPr>
              <w:t xml:space="preserve"> and plywood (porous).</w:t>
            </w:r>
            <w:r>
              <w:rPr>
                <w:rFonts w:cs="Arial"/>
                <w:iCs/>
                <w:spacing w:val="-1"/>
                <w:sz w:val="18"/>
                <w:szCs w:val="18"/>
              </w:rPr>
              <w:t xml:space="preserve"> The tiles were covered with an aluminium foil with a centre part (Ø 6 cm) uncovered. The mites were exposed on the uncovered centre part of the surfaces 1 hour before treatment. </w:t>
            </w:r>
            <w:r w:rsidR="00512688">
              <w:rPr>
                <w:rFonts w:cs="Arial"/>
                <w:iCs/>
                <w:spacing w:val="-1"/>
                <w:sz w:val="18"/>
                <w:szCs w:val="18"/>
              </w:rPr>
              <w:t>3 hours</w:t>
            </w:r>
            <w:r>
              <w:rPr>
                <w:rFonts w:cs="Arial"/>
                <w:iCs/>
                <w:spacing w:val="-1"/>
                <w:sz w:val="18"/>
                <w:szCs w:val="18"/>
              </w:rPr>
              <w:t xml:space="preserve"> after treatment the aluminium foil was removed and a glass ring (Ø 9.5 cm) prepared with talcum placed around the centre part to prevent mites from escaping. Mites had the possibility to enter an untreated area in a width of 1.75 cm.</w:t>
            </w:r>
          </w:p>
        </w:tc>
        <w:tc>
          <w:tcPr>
            <w:tcW w:w="2222" w:type="dxa"/>
          </w:tcPr>
          <w:p w:rsidR="00210F37" w:rsidRDefault="00210F37" w:rsidP="00210F37">
            <w:pPr>
              <w:kinsoku w:val="0"/>
              <w:overflowPunct w:val="0"/>
              <w:textAlignment w:val="baseline"/>
              <w:rPr>
                <w:rFonts w:cs="Arial"/>
                <w:iCs/>
                <w:spacing w:val="-1"/>
                <w:sz w:val="18"/>
                <w:szCs w:val="18"/>
              </w:rPr>
            </w:pPr>
            <w:r>
              <w:rPr>
                <w:rFonts w:cs="Arial"/>
                <w:iCs/>
                <w:spacing w:val="-1"/>
                <w:sz w:val="18"/>
                <w:szCs w:val="18"/>
              </w:rPr>
              <w:t>Percentage of mortality:</w:t>
            </w:r>
          </w:p>
          <w:p w:rsidR="006F6025" w:rsidRDefault="006F6025" w:rsidP="006F6025">
            <w:pPr>
              <w:kinsoku w:val="0"/>
              <w:overflowPunct w:val="0"/>
              <w:textAlignment w:val="baseline"/>
              <w:rPr>
                <w:rFonts w:cs="Arial"/>
                <w:iCs/>
                <w:spacing w:val="-1"/>
                <w:sz w:val="18"/>
                <w:szCs w:val="18"/>
              </w:rPr>
            </w:pPr>
          </w:p>
          <w:p w:rsidR="006F6025" w:rsidRPr="009D2CF2" w:rsidRDefault="006F6025" w:rsidP="006F6025">
            <w:pPr>
              <w:kinsoku w:val="0"/>
              <w:overflowPunct w:val="0"/>
              <w:textAlignment w:val="baseline"/>
              <w:rPr>
                <w:rFonts w:cs="Arial"/>
                <w:b/>
                <w:iCs/>
                <w:spacing w:val="-1"/>
                <w:sz w:val="18"/>
                <w:szCs w:val="18"/>
              </w:rPr>
            </w:pPr>
            <w:r w:rsidRPr="009D2CF2">
              <w:rPr>
                <w:rFonts w:cs="Arial"/>
                <w:b/>
                <w:iCs/>
                <w:spacing w:val="-1"/>
                <w:sz w:val="18"/>
                <w:szCs w:val="18"/>
              </w:rPr>
              <w:t>Plywood:</w:t>
            </w:r>
          </w:p>
          <w:p w:rsidR="006F6025" w:rsidRPr="009D2CF2" w:rsidRDefault="006F6025" w:rsidP="006F6025">
            <w:pPr>
              <w:kinsoku w:val="0"/>
              <w:overflowPunct w:val="0"/>
              <w:textAlignment w:val="baseline"/>
              <w:rPr>
                <w:rFonts w:cs="Arial"/>
                <w:i/>
                <w:iCs/>
                <w:spacing w:val="-1"/>
                <w:sz w:val="18"/>
                <w:szCs w:val="18"/>
              </w:rPr>
            </w:pPr>
            <w:r w:rsidRPr="009D2CF2">
              <w:rPr>
                <w:rFonts w:cs="Arial"/>
                <w:i/>
                <w:iCs/>
                <w:spacing w:val="-1"/>
                <w:sz w:val="18"/>
                <w:szCs w:val="18"/>
              </w:rPr>
              <w:t>Bottom</w:t>
            </w:r>
          </w:p>
          <w:p w:rsidR="006F6025" w:rsidRDefault="006F6025" w:rsidP="006F6025">
            <w:pPr>
              <w:kinsoku w:val="0"/>
              <w:overflowPunct w:val="0"/>
              <w:textAlignment w:val="baseline"/>
              <w:rPr>
                <w:rFonts w:cs="Arial"/>
                <w:iCs/>
                <w:spacing w:val="-1"/>
                <w:sz w:val="18"/>
                <w:szCs w:val="18"/>
              </w:rPr>
            </w:pPr>
            <w:r>
              <w:rPr>
                <w:rFonts w:cs="Arial"/>
                <w:iCs/>
                <w:spacing w:val="-1"/>
                <w:sz w:val="18"/>
                <w:szCs w:val="18"/>
              </w:rPr>
              <w:t>3h =&gt; 52%</w:t>
            </w:r>
          </w:p>
          <w:p w:rsidR="006F6025" w:rsidRDefault="006F6025" w:rsidP="006F6025">
            <w:pPr>
              <w:kinsoku w:val="0"/>
              <w:overflowPunct w:val="0"/>
              <w:textAlignment w:val="baseline"/>
              <w:rPr>
                <w:rFonts w:cs="Arial"/>
                <w:iCs/>
                <w:spacing w:val="-1"/>
                <w:sz w:val="18"/>
                <w:szCs w:val="18"/>
              </w:rPr>
            </w:pPr>
            <w:r>
              <w:rPr>
                <w:rFonts w:cs="Arial"/>
                <w:iCs/>
                <w:spacing w:val="-1"/>
                <w:sz w:val="18"/>
                <w:szCs w:val="18"/>
              </w:rPr>
              <w:t>5h =&gt; 84%</w:t>
            </w:r>
          </w:p>
          <w:p w:rsidR="006F6025" w:rsidRDefault="006F6025" w:rsidP="006F6025">
            <w:pPr>
              <w:kinsoku w:val="0"/>
              <w:overflowPunct w:val="0"/>
              <w:textAlignment w:val="baseline"/>
              <w:rPr>
                <w:rFonts w:cs="Arial"/>
                <w:iCs/>
                <w:spacing w:val="-1"/>
                <w:sz w:val="18"/>
                <w:szCs w:val="18"/>
              </w:rPr>
            </w:pPr>
            <w:r>
              <w:rPr>
                <w:rFonts w:cs="Arial"/>
                <w:iCs/>
                <w:spacing w:val="-1"/>
                <w:sz w:val="18"/>
                <w:szCs w:val="18"/>
              </w:rPr>
              <w:t>7h =&gt; 84%</w:t>
            </w:r>
          </w:p>
          <w:p w:rsidR="006F6025" w:rsidRDefault="006F6025" w:rsidP="006F6025">
            <w:pPr>
              <w:kinsoku w:val="0"/>
              <w:overflowPunct w:val="0"/>
              <w:textAlignment w:val="baseline"/>
              <w:rPr>
                <w:rFonts w:cs="Arial"/>
                <w:iCs/>
                <w:spacing w:val="-1"/>
                <w:sz w:val="18"/>
                <w:szCs w:val="18"/>
              </w:rPr>
            </w:pPr>
            <w:r>
              <w:rPr>
                <w:rFonts w:cs="Arial"/>
                <w:iCs/>
                <w:spacing w:val="-1"/>
                <w:sz w:val="18"/>
                <w:szCs w:val="18"/>
              </w:rPr>
              <w:t>1 day =&gt; 98%</w:t>
            </w:r>
          </w:p>
          <w:p w:rsidR="006F6025" w:rsidRDefault="006F6025" w:rsidP="006F6025">
            <w:pPr>
              <w:kinsoku w:val="0"/>
              <w:overflowPunct w:val="0"/>
              <w:textAlignment w:val="baseline"/>
              <w:rPr>
                <w:rFonts w:cs="Arial"/>
                <w:iCs/>
                <w:spacing w:val="-1"/>
                <w:sz w:val="18"/>
                <w:szCs w:val="18"/>
              </w:rPr>
            </w:pPr>
            <w:r>
              <w:rPr>
                <w:rFonts w:cs="Arial"/>
                <w:iCs/>
                <w:spacing w:val="-1"/>
                <w:sz w:val="18"/>
                <w:szCs w:val="18"/>
              </w:rPr>
              <w:t>2 to 7 days =&gt; 100%</w:t>
            </w:r>
          </w:p>
          <w:p w:rsidR="006F6025" w:rsidRDefault="006F6025" w:rsidP="006F6025">
            <w:pPr>
              <w:kinsoku w:val="0"/>
              <w:overflowPunct w:val="0"/>
              <w:textAlignment w:val="baseline"/>
              <w:rPr>
                <w:rFonts w:cs="Arial"/>
                <w:iCs/>
                <w:spacing w:val="-1"/>
                <w:sz w:val="18"/>
                <w:szCs w:val="18"/>
              </w:rPr>
            </w:pPr>
          </w:p>
          <w:p w:rsidR="006F6025" w:rsidRPr="009D2CF2" w:rsidRDefault="006F6025" w:rsidP="006F6025">
            <w:pPr>
              <w:kinsoku w:val="0"/>
              <w:overflowPunct w:val="0"/>
              <w:textAlignment w:val="baseline"/>
              <w:rPr>
                <w:rFonts w:cs="Arial"/>
                <w:i/>
                <w:iCs/>
                <w:spacing w:val="-1"/>
                <w:sz w:val="18"/>
                <w:szCs w:val="18"/>
              </w:rPr>
            </w:pPr>
            <w:r>
              <w:rPr>
                <w:rFonts w:cs="Arial"/>
                <w:i/>
                <w:iCs/>
                <w:spacing w:val="-1"/>
                <w:sz w:val="18"/>
                <w:szCs w:val="18"/>
              </w:rPr>
              <w:t>1 metre height</w:t>
            </w:r>
          </w:p>
          <w:p w:rsidR="006F6025" w:rsidRDefault="006F6025" w:rsidP="006F6025">
            <w:pPr>
              <w:kinsoku w:val="0"/>
              <w:overflowPunct w:val="0"/>
              <w:textAlignment w:val="baseline"/>
              <w:rPr>
                <w:rFonts w:cs="Arial"/>
                <w:iCs/>
                <w:spacing w:val="-1"/>
                <w:sz w:val="18"/>
                <w:szCs w:val="18"/>
              </w:rPr>
            </w:pPr>
            <w:r>
              <w:rPr>
                <w:rFonts w:cs="Arial"/>
                <w:iCs/>
                <w:spacing w:val="-1"/>
                <w:sz w:val="18"/>
                <w:szCs w:val="18"/>
              </w:rPr>
              <w:t>3h =&gt; 74%</w:t>
            </w:r>
          </w:p>
          <w:p w:rsidR="006F6025" w:rsidRDefault="006F6025" w:rsidP="006F6025">
            <w:pPr>
              <w:kinsoku w:val="0"/>
              <w:overflowPunct w:val="0"/>
              <w:textAlignment w:val="baseline"/>
              <w:rPr>
                <w:rFonts w:cs="Arial"/>
                <w:iCs/>
                <w:spacing w:val="-1"/>
                <w:sz w:val="18"/>
                <w:szCs w:val="18"/>
              </w:rPr>
            </w:pPr>
            <w:r>
              <w:rPr>
                <w:rFonts w:cs="Arial"/>
                <w:iCs/>
                <w:spacing w:val="-1"/>
                <w:sz w:val="18"/>
                <w:szCs w:val="18"/>
              </w:rPr>
              <w:t>5h =&gt; 88%</w:t>
            </w:r>
          </w:p>
          <w:p w:rsidR="006F6025" w:rsidRDefault="006F6025" w:rsidP="006F6025">
            <w:pPr>
              <w:kinsoku w:val="0"/>
              <w:overflowPunct w:val="0"/>
              <w:textAlignment w:val="baseline"/>
              <w:rPr>
                <w:rFonts w:cs="Arial"/>
                <w:iCs/>
                <w:spacing w:val="-1"/>
                <w:sz w:val="18"/>
                <w:szCs w:val="18"/>
              </w:rPr>
            </w:pPr>
            <w:r>
              <w:rPr>
                <w:rFonts w:cs="Arial"/>
                <w:iCs/>
                <w:spacing w:val="-1"/>
                <w:sz w:val="18"/>
                <w:szCs w:val="18"/>
              </w:rPr>
              <w:t>7h =&gt; 88%</w:t>
            </w:r>
          </w:p>
          <w:p w:rsidR="006F6025" w:rsidRDefault="006F6025" w:rsidP="006F6025">
            <w:pPr>
              <w:kinsoku w:val="0"/>
              <w:overflowPunct w:val="0"/>
              <w:textAlignment w:val="baseline"/>
              <w:rPr>
                <w:rFonts w:cs="Arial"/>
                <w:iCs/>
                <w:spacing w:val="-1"/>
                <w:sz w:val="18"/>
                <w:szCs w:val="18"/>
              </w:rPr>
            </w:pPr>
            <w:r>
              <w:rPr>
                <w:rFonts w:cs="Arial"/>
                <w:iCs/>
                <w:spacing w:val="-1"/>
                <w:sz w:val="18"/>
                <w:szCs w:val="18"/>
              </w:rPr>
              <w:t>1 to 7 days =&gt; 100%</w:t>
            </w:r>
          </w:p>
          <w:p w:rsidR="006F6025" w:rsidRDefault="006F6025" w:rsidP="006F6025">
            <w:pPr>
              <w:kinsoku w:val="0"/>
              <w:overflowPunct w:val="0"/>
              <w:textAlignment w:val="baseline"/>
              <w:rPr>
                <w:rFonts w:cs="Arial"/>
                <w:iCs/>
                <w:spacing w:val="-1"/>
                <w:sz w:val="18"/>
                <w:szCs w:val="18"/>
              </w:rPr>
            </w:pPr>
          </w:p>
          <w:p w:rsidR="006F6025" w:rsidRPr="009D2CF2" w:rsidRDefault="006F6025" w:rsidP="006F6025">
            <w:pPr>
              <w:kinsoku w:val="0"/>
              <w:overflowPunct w:val="0"/>
              <w:textAlignment w:val="baseline"/>
              <w:rPr>
                <w:rFonts w:cs="Arial"/>
                <w:i/>
                <w:iCs/>
                <w:spacing w:val="-1"/>
                <w:sz w:val="18"/>
                <w:szCs w:val="18"/>
              </w:rPr>
            </w:pPr>
            <w:r>
              <w:rPr>
                <w:rFonts w:cs="Arial"/>
                <w:i/>
                <w:iCs/>
                <w:spacing w:val="-1"/>
                <w:sz w:val="18"/>
                <w:szCs w:val="18"/>
              </w:rPr>
              <w:t>2 metres height</w:t>
            </w:r>
          </w:p>
          <w:p w:rsidR="006F6025" w:rsidRDefault="006F6025" w:rsidP="006F6025">
            <w:pPr>
              <w:kinsoku w:val="0"/>
              <w:overflowPunct w:val="0"/>
              <w:textAlignment w:val="baseline"/>
              <w:rPr>
                <w:rFonts w:cs="Arial"/>
                <w:iCs/>
                <w:spacing w:val="-1"/>
                <w:sz w:val="18"/>
                <w:szCs w:val="18"/>
              </w:rPr>
            </w:pPr>
            <w:r>
              <w:rPr>
                <w:rFonts w:cs="Arial"/>
                <w:iCs/>
                <w:spacing w:val="-1"/>
                <w:sz w:val="18"/>
                <w:szCs w:val="18"/>
              </w:rPr>
              <w:t>3h =&gt; 72%</w:t>
            </w:r>
          </w:p>
          <w:p w:rsidR="006F6025" w:rsidRDefault="006F6025" w:rsidP="006F6025">
            <w:pPr>
              <w:kinsoku w:val="0"/>
              <w:overflowPunct w:val="0"/>
              <w:textAlignment w:val="baseline"/>
              <w:rPr>
                <w:rFonts w:cs="Arial"/>
                <w:iCs/>
                <w:spacing w:val="-1"/>
                <w:sz w:val="18"/>
                <w:szCs w:val="18"/>
              </w:rPr>
            </w:pPr>
            <w:r>
              <w:rPr>
                <w:rFonts w:cs="Arial"/>
                <w:iCs/>
                <w:spacing w:val="-1"/>
                <w:sz w:val="18"/>
                <w:szCs w:val="18"/>
              </w:rPr>
              <w:t>5h =&gt; 92%</w:t>
            </w:r>
          </w:p>
          <w:p w:rsidR="006F6025" w:rsidRDefault="006F6025" w:rsidP="006F6025">
            <w:pPr>
              <w:kinsoku w:val="0"/>
              <w:overflowPunct w:val="0"/>
              <w:textAlignment w:val="baseline"/>
              <w:rPr>
                <w:rFonts w:cs="Arial"/>
                <w:iCs/>
                <w:spacing w:val="-1"/>
                <w:sz w:val="18"/>
                <w:szCs w:val="18"/>
              </w:rPr>
            </w:pPr>
            <w:r>
              <w:rPr>
                <w:rFonts w:cs="Arial"/>
                <w:iCs/>
                <w:spacing w:val="-1"/>
                <w:sz w:val="18"/>
                <w:szCs w:val="18"/>
              </w:rPr>
              <w:t>7h =&gt; 92%</w:t>
            </w:r>
          </w:p>
          <w:p w:rsidR="006F6025" w:rsidRDefault="006F6025" w:rsidP="006F6025">
            <w:pPr>
              <w:kinsoku w:val="0"/>
              <w:overflowPunct w:val="0"/>
              <w:textAlignment w:val="baseline"/>
              <w:rPr>
                <w:rFonts w:cs="Arial"/>
                <w:iCs/>
                <w:spacing w:val="-1"/>
                <w:sz w:val="18"/>
                <w:szCs w:val="18"/>
              </w:rPr>
            </w:pPr>
            <w:r>
              <w:rPr>
                <w:rFonts w:cs="Arial"/>
                <w:iCs/>
                <w:spacing w:val="-1"/>
                <w:sz w:val="18"/>
                <w:szCs w:val="18"/>
              </w:rPr>
              <w:t>1 to 7 days =&gt; 100%</w:t>
            </w:r>
          </w:p>
          <w:p w:rsidR="006F6025" w:rsidRDefault="006F6025" w:rsidP="006F6025">
            <w:pPr>
              <w:kinsoku w:val="0"/>
              <w:overflowPunct w:val="0"/>
              <w:textAlignment w:val="baseline"/>
              <w:rPr>
                <w:rFonts w:cs="Arial"/>
                <w:iCs/>
                <w:spacing w:val="-1"/>
                <w:sz w:val="18"/>
                <w:szCs w:val="18"/>
              </w:rPr>
            </w:pPr>
          </w:p>
          <w:p w:rsidR="006F6025" w:rsidRDefault="006F6025" w:rsidP="006F6025">
            <w:pPr>
              <w:kinsoku w:val="0"/>
              <w:overflowPunct w:val="0"/>
              <w:textAlignment w:val="baseline"/>
              <w:rPr>
                <w:rFonts w:cs="Arial"/>
                <w:iCs/>
                <w:spacing w:val="-1"/>
                <w:sz w:val="18"/>
                <w:szCs w:val="18"/>
              </w:rPr>
            </w:pPr>
          </w:p>
          <w:p w:rsidR="006F6025" w:rsidRPr="006F6025" w:rsidRDefault="006F6025" w:rsidP="006F6025">
            <w:pPr>
              <w:kinsoku w:val="0"/>
              <w:overflowPunct w:val="0"/>
              <w:textAlignment w:val="baseline"/>
              <w:rPr>
                <w:rFonts w:cs="Arial"/>
                <w:b/>
                <w:iCs/>
                <w:spacing w:val="-1"/>
                <w:sz w:val="18"/>
                <w:szCs w:val="18"/>
              </w:rPr>
            </w:pPr>
            <w:r w:rsidRPr="006F6025">
              <w:rPr>
                <w:rFonts w:cs="Arial"/>
                <w:b/>
                <w:iCs/>
                <w:spacing w:val="-1"/>
                <w:sz w:val="18"/>
                <w:szCs w:val="18"/>
              </w:rPr>
              <w:t>Fabric:</w:t>
            </w:r>
          </w:p>
          <w:p w:rsidR="006F6025" w:rsidRPr="009D2CF2" w:rsidRDefault="006F6025" w:rsidP="006F6025">
            <w:pPr>
              <w:kinsoku w:val="0"/>
              <w:overflowPunct w:val="0"/>
              <w:textAlignment w:val="baseline"/>
              <w:rPr>
                <w:rFonts w:cs="Arial"/>
                <w:i/>
                <w:iCs/>
                <w:spacing w:val="-1"/>
                <w:sz w:val="18"/>
                <w:szCs w:val="18"/>
              </w:rPr>
            </w:pPr>
            <w:r w:rsidRPr="009D2CF2">
              <w:rPr>
                <w:rFonts w:cs="Arial"/>
                <w:i/>
                <w:iCs/>
                <w:spacing w:val="-1"/>
                <w:sz w:val="18"/>
                <w:szCs w:val="18"/>
              </w:rPr>
              <w:t>Bottom</w:t>
            </w:r>
          </w:p>
          <w:p w:rsidR="006F6025" w:rsidRDefault="006F6025" w:rsidP="006F6025">
            <w:pPr>
              <w:kinsoku w:val="0"/>
              <w:overflowPunct w:val="0"/>
              <w:textAlignment w:val="baseline"/>
              <w:rPr>
                <w:rFonts w:cs="Arial"/>
                <w:iCs/>
                <w:spacing w:val="-1"/>
                <w:sz w:val="18"/>
                <w:szCs w:val="18"/>
              </w:rPr>
            </w:pPr>
            <w:r>
              <w:rPr>
                <w:rFonts w:cs="Arial"/>
                <w:iCs/>
                <w:spacing w:val="-1"/>
                <w:sz w:val="18"/>
                <w:szCs w:val="18"/>
              </w:rPr>
              <w:t>3h =&gt; 38%</w:t>
            </w:r>
          </w:p>
          <w:p w:rsidR="006F6025" w:rsidRDefault="006F6025" w:rsidP="006F6025">
            <w:pPr>
              <w:kinsoku w:val="0"/>
              <w:overflowPunct w:val="0"/>
              <w:textAlignment w:val="baseline"/>
              <w:rPr>
                <w:rFonts w:cs="Arial"/>
                <w:iCs/>
                <w:spacing w:val="-1"/>
                <w:sz w:val="18"/>
                <w:szCs w:val="18"/>
              </w:rPr>
            </w:pPr>
            <w:r>
              <w:rPr>
                <w:rFonts w:cs="Arial"/>
                <w:iCs/>
                <w:spacing w:val="-1"/>
                <w:sz w:val="18"/>
                <w:szCs w:val="18"/>
              </w:rPr>
              <w:t>5h =&gt; 56%</w:t>
            </w:r>
          </w:p>
          <w:p w:rsidR="006F6025" w:rsidRDefault="006F6025" w:rsidP="006F6025">
            <w:pPr>
              <w:kinsoku w:val="0"/>
              <w:overflowPunct w:val="0"/>
              <w:textAlignment w:val="baseline"/>
              <w:rPr>
                <w:rFonts w:cs="Arial"/>
                <w:iCs/>
                <w:spacing w:val="-1"/>
                <w:sz w:val="18"/>
                <w:szCs w:val="18"/>
              </w:rPr>
            </w:pPr>
            <w:r>
              <w:rPr>
                <w:rFonts w:cs="Arial"/>
                <w:iCs/>
                <w:spacing w:val="-1"/>
                <w:sz w:val="18"/>
                <w:szCs w:val="18"/>
              </w:rPr>
              <w:t>7h =&gt; 60%</w:t>
            </w:r>
          </w:p>
          <w:p w:rsidR="006F6025" w:rsidRDefault="006F6025" w:rsidP="006F6025">
            <w:pPr>
              <w:kinsoku w:val="0"/>
              <w:overflowPunct w:val="0"/>
              <w:textAlignment w:val="baseline"/>
              <w:rPr>
                <w:rFonts w:cs="Arial"/>
                <w:iCs/>
                <w:spacing w:val="-1"/>
                <w:sz w:val="18"/>
                <w:szCs w:val="18"/>
              </w:rPr>
            </w:pPr>
            <w:r>
              <w:rPr>
                <w:rFonts w:cs="Arial"/>
                <w:iCs/>
                <w:spacing w:val="-1"/>
                <w:sz w:val="18"/>
                <w:szCs w:val="18"/>
              </w:rPr>
              <w:t>1 day =&gt; 91%</w:t>
            </w:r>
          </w:p>
          <w:p w:rsidR="006F6025" w:rsidRDefault="006F6025" w:rsidP="006F6025">
            <w:pPr>
              <w:kinsoku w:val="0"/>
              <w:overflowPunct w:val="0"/>
              <w:textAlignment w:val="baseline"/>
              <w:rPr>
                <w:rFonts w:cs="Arial"/>
                <w:iCs/>
                <w:spacing w:val="-1"/>
                <w:sz w:val="18"/>
                <w:szCs w:val="18"/>
              </w:rPr>
            </w:pPr>
            <w:r>
              <w:rPr>
                <w:rFonts w:cs="Arial"/>
                <w:iCs/>
                <w:spacing w:val="-1"/>
                <w:sz w:val="18"/>
                <w:szCs w:val="18"/>
              </w:rPr>
              <w:t>2 days =&gt; 98%</w:t>
            </w:r>
          </w:p>
          <w:p w:rsidR="006F6025" w:rsidRDefault="006F6025" w:rsidP="006F6025">
            <w:pPr>
              <w:kinsoku w:val="0"/>
              <w:overflowPunct w:val="0"/>
              <w:textAlignment w:val="baseline"/>
              <w:rPr>
                <w:rFonts w:cs="Arial"/>
                <w:iCs/>
                <w:spacing w:val="-1"/>
                <w:sz w:val="18"/>
                <w:szCs w:val="18"/>
              </w:rPr>
            </w:pPr>
            <w:r>
              <w:rPr>
                <w:rFonts w:cs="Arial"/>
                <w:iCs/>
                <w:spacing w:val="-1"/>
                <w:sz w:val="18"/>
                <w:szCs w:val="18"/>
              </w:rPr>
              <w:t>3 to 7 days =&gt; 100%</w:t>
            </w:r>
          </w:p>
          <w:p w:rsidR="006F6025" w:rsidRDefault="006F6025" w:rsidP="006F6025">
            <w:pPr>
              <w:kinsoku w:val="0"/>
              <w:overflowPunct w:val="0"/>
              <w:textAlignment w:val="baseline"/>
              <w:rPr>
                <w:rFonts w:cs="Arial"/>
                <w:iCs/>
                <w:spacing w:val="-1"/>
                <w:sz w:val="18"/>
                <w:szCs w:val="18"/>
              </w:rPr>
            </w:pPr>
          </w:p>
          <w:p w:rsidR="006F6025" w:rsidRPr="009D2CF2" w:rsidRDefault="006F6025" w:rsidP="006F6025">
            <w:pPr>
              <w:kinsoku w:val="0"/>
              <w:overflowPunct w:val="0"/>
              <w:textAlignment w:val="baseline"/>
              <w:rPr>
                <w:rFonts w:cs="Arial"/>
                <w:i/>
                <w:iCs/>
                <w:spacing w:val="-1"/>
                <w:sz w:val="18"/>
                <w:szCs w:val="18"/>
              </w:rPr>
            </w:pPr>
            <w:r>
              <w:rPr>
                <w:rFonts w:cs="Arial"/>
                <w:i/>
                <w:iCs/>
                <w:spacing w:val="-1"/>
                <w:sz w:val="18"/>
                <w:szCs w:val="18"/>
              </w:rPr>
              <w:t>1 metre height</w:t>
            </w:r>
          </w:p>
          <w:p w:rsidR="006F6025" w:rsidRDefault="006F6025" w:rsidP="006F6025">
            <w:pPr>
              <w:kinsoku w:val="0"/>
              <w:overflowPunct w:val="0"/>
              <w:textAlignment w:val="baseline"/>
              <w:rPr>
                <w:rFonts w:cs="Arial"/>
                <w:iCs/>
                <w:spacing w:val="-1"/>
                <w:sz w:val="18"/>
                <w:szCs w:val="18"/>
              </w:rPr>
            </w:pPr>
            <w:r>
              <w:rPr>
                <w:rFonts w:cs="Arial"/>
                <w:iCs/>
                <w:spacing w:val="-1"/>
                <w:sz w:val="18"/>
                <w:szCs w:val="18"/>
              </w:rPr>
              <w:t>3h =&gt; 72%</w:t>
            </w:r>
          </w:p>
          <w:p w:rsidR="006F6025" w:rsidRDefault="006F6025" w:rsidP="006F6025">
            <w:pPr>
              <w:kinsoku w:val="0"/>
              <w:overflowPunct w:val="0"/>
              <w:textAlignment w:val="baseline"/>
              <w:rPr>
                <w:rFonts w:cs="Arial"/>
                <w:iCs/>
                <w:spacing w:val="-1"/>
                <w:sz w:val="18"/>
                <w:szCs w:val="18"/>
              </w:rPr>
            </w:pPr>
            <w:r>
              <w:rPr>
                <w:rFonts w:cs="Arial"/>
                <w:iCs/>
                <w:spacing w:val="-1"/>
                <w:sz w:val="18"/>
                <w:szCs w:val="18"/>
              </w:rPr>
              <w:t>5h =&gt; 74%</w:t>
            </w:r>
          </w:p>
          <w:p w:rsidR="006F6025" w:rsidRDefault="006F6025" w:rsidP="006F6025">
            <w:pPr>
              <w:kinsoku w:val="0"/>
              <w:overflowPunct w:val="0"/>
              <w:textAlignment w:val="baseline"/>
              <w:rPr>
                <w:rFonts w:cs="Arial"/>
                <w:iCs/>
                <w:spacing w:val="-1"/>
                <w:sz w:val="18"/>
                <w:szCs w:val="18"/>
              </w:rPr>
            </w:pPr>
            <w:r>
              <w:rPr>
                <w:rFonts w:cs="Arial"/>
                <w:iCs/>
                <w:spacing w:val="-1"/>
                <w:sz w:val="18"/>
                <w:szCs w:val="18"/>
              </w:rPr>
              <w:t>7h =&gt; 76%</w:t>
            </w:r>
          </w:p>
          <w:p w:rsidR="006F6025" w:rsidRDefault="006F6025" w:rsidP="006F6025">
            <w:pPr>
              <w:kinsoku w:val="0"/>
              <w:overflowPunct w:val="0"/>
              <w:textAlignment w:val="baseline"/>
              <w:rPr>
                <w:rFonts w:cs="Arial"/>
                <w:iCs/>
                <w:spacing w:val="-1"/>
                <w:sz w:val="18"/>
                <w:szCs w:val="18"/>
              </w:rPr>
            </w:pPr>
            <w:r>
              <w:rPr>
                <w:rFonts w:cs="Arial"/>
                <w:iCs/>
                <w:spacing w:val="-1"/>
                <w:sz w:val="18"/>
                <w:szCs w:val="18"/>
              </w:rPr>
              <w:t>1 day =&gt; 97%</w:t>
            </w:r>
          </w:p>
          <w:p w:rsidR="006F6025" w:rsidRDefault="006F6025" w:rsidP="006F6025">
            <w:pPr>
              <w:kinsoku w:val="0"/>
              <w:overflowPunct w:val="0"/>
              <w:textAlignment w:val="baseline"/>
              <w:rPr>
                <w:rFonts w:cs="Arial"/>
                <w:iCs/>
                <w:spacing w:val="-1"/>
                <w:sz w:val="18"/>
                <w:szCs w:val="18"/>
              </w:rPr>
            </w:pPr>
            <w:r>
              <w:rPr>
                <w:rFonts w:cs="Arial"/>
                <w:iCs/>
                <w:spacing w:val="-1"/>
                <w:sz w:val="18"/>
                <w:szCs w:val="18"/>
              </w:rPr>
              <w:t>2 to 7 days =&gt; 100%</w:t>
            </w:r>
          </w:p>
          <w:p w:rsidR="006F6025" w:rsidRDefault="006F6025" w:rsidP="006F6025">
            <w:pPr>
              <w:kinsoku w:val="0"/>
              <w:overflowPunct w:val="0"/>
              <w:textAlignment w:val="baseline"/>
              <w:rPr>
                <w:rFonts w:cs="Arial"/>
                <w:iCs/>
                <w:spacing w:val="-1"/>
                <w:sz w:val="18"/>
                <w:szCs w:val="18"/>
              </w:rPr>
            </w:pPr>
          </w:p>
          <w:p w:rsidR="006F6025" w:rsidRPr="009D2CF2" w:rsidRDefault="006F6025" w:rsidP="006F6025">
            <w:pPr>
              <w:kinsoku w:val="0"/>
              <w:overflowPunct w:val="0"/>
              <w:textAlignment w:val="baseline"/>
              <w:rPr>
                <w:rFonts w:cs="Arial"/>
                <w:i/>
                <w:iCs/>
                <w:spacing w:val="-1"/>
                <w:sz w:val="18"/>
                <w:szCs w:val="18"/>
              </w:rPr>
            </w:pPr>
            <w:r>
              <w:rPr>
                <w:rFonts w:cs="Arial"/>
                <w:i/>
                <w:iCs/>
                <w:spacing w:val="-1"/>
                <w:sz w:val="18"/>
                <w:szCs w:val="18"/>
              </w:rPr>
              <w:t>2 metres height</w:t>
            </w:r>
          </w:p>
          <w:p w:rsidR="006F6025" w:rsidRDefault="006F6025" w:rsidP="006F6025">
            <w:pPr>
              <w:kinsoku w:val="0"/>
              <w:overflowPunct w:val="0"/>
              <w:textAlignment w:val="baseline"/>
              <w:rPr>
                <w:rFonts w:cs="Arial"/>
                <w:iCs/>
                <w:spacing w:val="-1"/>
                <w:sz w:val="18"/>
                <w:szCs w:val="18"/>
              </w:rPr>
            </w:pPr>
            <w:r>
              <w:rPr>
                <w:rFonts w:cs="Arial"/>
                <w:iCs/>
                <w:spacing w:val="-1"/>
                <w:sz w:val="18"/>
                <w:szCs w:val="18"/>
              </w:rPr>
              <w:lastRenderedPageBreak/>
              <w:t>3h =&gt; 70%</w:t>
            </w:r>
          </w:p>
          <w:p w:rsidR="006F6025" w:rsidRDefault="006F6025" w:rsidP="006F6025">
            <w:pPr>
              <w:kinsoku w:val="0"/>
              <w:overflowPunct w:val="0"/>
              <w:textAlignment w:val="baseline"/>
              <w:rPr>
                <w:rFonts w:cs="Arial"/>
                <w:iCs/>
                <w:spacing w:val="-1"/>
                <w:sz w:val="18"/>
                <w:szCs w:val="18"/>
              </w:rPr>
            </w:pPr>
            <w:r>
              <w:rPr>
                <w:rFonts w:cs="Arial"/>
                <w:iCs/>
                <w:spacing w:val="-1"/>
                <w:sz w:val="18"/>
                <w:szCs w:val="18"/>
              </w:rPr>
              <w:t>5h =&gt; 70%</w:t>
            </w:r>
          </w:p>
          <w:p w:rsidR="006F6025" w:rsidRDefault="006F6025" w:rsidP="006F6025">
            <w:pPr>
              <w:kinsoku w:val="0"/>
              <w:overflowPunct w:val="0"/>
              <w:textAlignment w:val="baseline"/>
              <w:rPr>
                <w:rFonts w:cs="Arial"/>
                <w:iCs/>
                <w:spacing w:val="-1"/>
                <w:sz w:val="18"/>
                <w:szCs w:val="18"/>
              </w:rPr>
            </w:pPr>
            <w:r>
              <w:rPr>
                <w:rFonts w:cs="Arial"/>
                <w:iCs/>
                <w:spacing w:val="-1"/>
                <w:sz w:val="18"/>
                <w:szCs w:val="18"/>
              </w:rPr>
              <w:t>7h =&gt; 70%</w:t>
            </w:r>
          </w:p>
          <w:p w:rsidR="006F6025" w:rsidRDefault="006F6025" w:rsidP="006F6025">
            <w:pPr>
              <w:kinsoku w:val="0"/>
              <w:overflowPunct w:val="0"/>
              <w:textAlignment w:val="baseline"/>
              <w:rPr>
                <w:rFonts w:cs="Arial"/>
                <w:iCs/>
                <w:spacing w:val="-1"/>
                <w:sz w:val="18"/>
                <w:szCs w:val="18"/>
              </w:rPr>
            </w:pPr>
            <w:r>
              <w:rPr>
                <w:rFonts w:cs="Arial"/>
                <w:iCs/>
                <w:spacing w:val="-1"/>
                <w:sz w:val="18"/>
                <w:szCs w:val="18"/>
              </w:rPr>
              <w:t>1 day =&gt; 93%</w:t>
            </w:r>
          </w:p>
          <w:p w:rsidR="006F6025" w:rsidRDefault="006F6025" w:rsidP="006F6025">
            <w:pPr>
              <w:kinsoku w:val="0"/>
              <w:overflowPunct w:val="0"/>
              <w:textAlignment w:val="baseline"/>
              <w:rPr>
                <w:rFonts w:cs="Arial"/>
                <w:iCs/>
                <w:spacing w:val="-1"/>
                <w:sz w:val="18"/>
                <w:szCs w:val="18"/>
              </w:rPr>
            </w:pPr>
            <w:r>
              <w:rPr>
                <w:rFonts w:cs="Arial"/>
                <w:iCs/>
                <w:spacing w:val="-1"/>
                <w:sz w:val="18"/>
                <w:szCs w:val="18"/>
              </w:rPr>
              <w:t>2 days =&gt; 94%</w:t>
            </w:r>
          </w:p>
          <w:p w:rsidR="006F6025" w:rsidRDefault="006F6025" w:rsidP="006F6025">
            <w:pPr>
              <w:kinsoku w:val="0"/>
              <w:overflowPunct w:val="0"/>
              <w:textAlignment w:val="baseline"/>
              <w:rPr>
                <w:rFonts w:cs="Arial"/>
                <w:iCs/>
                <w:spacing w:val="-1"/>
                <w:sz w:val="18"/>
                <w:szCs w:val="18"/>
              </w:rPr>
            </w:pPr>
            <w:r>
              <w:rPr>
                <w:rFonts w:cs="Arial"/>
                <w:iCs/>
                <w:spacing w:val="-1"/>
                <w:sz w:val="18"/>
                <w:szCs w:val="18"/>
              </w:rPr>
              <w:t>3 days =&gt; 94%</w:t>
            </w:r>
          </w:p>
          <w:p w:rsidR="006F6025" w:rsidRDefault="006F6025" w:rsidP="006F6025">
            <w:pPr>
              <w:kinsoku w:val="0"/>
              <w:overflowPunct w:val="0"/>
              <w:textAlignment w:val="baseline"/>
              <w:rPr>
                <w:rFonts w:cs="Arial"/>
                <w:iCs/>
                <w:spacing w:val="-1"/>
                <w:sz w:val="18"/>
                <w:szCs w:val="18"/>
              </w:rPr>
            </w:pPr>
            <w:r>
              <w:rPr>
                <w:rFonts w:cs="Arial"/>
                <w:iCs/>
                <w:spacing w:val="-1"/>
                <w:sz w:val="18"/>
                <w:szCs w:val="18"/>
              </w:rPr>
              <w:t>4 to 7 days =&gt; 100%</w:t>
            </w:r>
          </w:p>
          <w:p w:rsidR="006F6025" w:rsidRDefault="006F6025" w:rsidP="006F6025">
            <w:pPr>
              <w:kinsoku w:val="0"/>
              <w:overflowPunct w:val="0"/>
              <w:textAlignment w:val="baseline"/>
              <w:rPr>
                <w:rFonts w:cs="Arial"/>
                <w:iCs/>
                <w:spacing w:val="-1"/>
                <w:sz w:val="18"/>
                <w:szCs w:val="18"/>
              </w:rPr>
            </w:pPr>
          </w:p>
          <w:p w:rsidR="006F6025" w:rsidRPr="006F77BB" w:rsidRDefault="006F6025" w:rsidP="006F6025">
            <w:pPr>
              <w:kinsoku w:val="0"/>
              <w:overflowPunct w:val="0"/>
              <w:textAlignment w:val="baseline"/>
              <w:rPr>
                <w:rFonts w:cs="Arial"/>
                <w:iCs/>
                <w:spacing w:val="-1"/>
                <w:sz w:val="18"/>
                <w:szCs w:val="18"/>
              </w:rPr>
            </w:pPr>
            <w:r>
              <w:rPr>
                <w:rFonts w:cs="Arial"/>
                <w:iCs/>
                <w:spacing w:val="-1"/>
                <w:sz w:val="18"/>
                <w:szCs w:val="18"/>
              </w:rPr>
              <w:t>No mortality has been recorded in the controls.</w:t>
            </w:r>
          </w:p>
        </w:tc>
        <w:tc>
          <w:tcPr>
            <w:tcW w:w="1164" w:type="dxa"/>
          </w:tcPr>
          <w:p w:rsidR="00E37A2A" w:rsidRDefault="00E37A2A" w:rsidP="00884CC0">
            <w:pPr>
              <w:kinsoku w:val="0"/>
              <w:overflowPunct w:val="0"/>
              <w:spacing w:line="219" w:lineRule="exact"/>
              <w:textAlignment w:val="baseline"/>
              <w:rPr>
                <w:rFonts w:cs="Arial"/>
                <w:spacing w:val="-2"/>
                <w:sz w:val="18"/>
                <w:szCs w:val="18"/>
              </w:rPr>
            </w:pPr>
            <w:r>
              <w:rPr>
                <w:rFonts w:cs="Arial"/>
                <w:spacing w:val="-2"/>
                <w:sz w:val="18"/>
                <w:szCs w:val="18"/>
              </w:rPr>
              <w:lastRenderedPageBreak/>
              <w:t>Werner L., 2017</w:t>
            </w:r>
          </w:p>
          <w:p w:rsidR="00E37A2A" w:rsidRDefault="00E37A2A" w:rsidP="00884CC0">
            <w:pPr>
              <w:kinsoku w:val="0"/>
              <w:overflowPunct w:val="0"/>
              <w:spacing w:line="219" w:lineRule="exact"/>
              <w:textAlignment w:val="baseline"/>
              <w:rPr>
                <w:rFonts w:cs="Arial"/>
                <w:spacing w:val="-2"/>
                <w:sz w:val="18"/>
                <w:szCs w:val="18"/>
              </w:rPr>
            </w:pPr>
          </w:p>
          <w:p w:rsidR="00E37A2A" w:rsidRPr="009C3C9B" w:rsidRDefault="00E37A2A" w:rsidP="00BE1546">
            <w:pPr>
              <w:kinsoku w:val="0"/>
              <w:overflowPunct w:val="0"/>
              <w:spacing w:line="219" w:lineRule="exact"/>
              <w:textAlignment w:val="baseline"/>
              <w:rPr>
                <w:rFonts w:cs="Arial"/>
                <w:spacing w:val="-2"/>
                <w:sz w:val="18"/>
                <w:szCs w:val="18"/>
              </w:rPr>
            </w:pPr>
            <w:r>
              <w:rPr>
                <w:rFonts w:cs="Arial"/>
                <w:spacing w:val="-2"/>
                <w:sz w:val="18"/>
                <w:szCs w:val="18"/>
              </w:rPr>
              <w:t>RI=2</w:t>
            </w:r>
          </w:p>
        </w:tc>
      </w:tr>
    </w:tbl>
    <w:p w:rsidR="009D0C0B" w:rsidRDefault="009D0C0B">
      <w:pPr>
        <w:spacing w:line="260" w:lineRule="atLeast"/>
        <w:rPr>
          <w:rFonts w:ascii="Times New Roman" w:eastAsia="Calibri" w:hAnsi="Times New Roman" w:cs="Times New Roman"/>
          <w:i/>
          <w:iCs/>
          <w:lang w:eastAsia="en-US"/>
        </w:rPr>
      </w:pPr>
    </w:p>
    <w:p w:rsidR="00D71CE1" w:rsidRDefault="00D71CE1" w:rsidP="00D71CE1">
      <w:pPr>
        <w:kinsoku w:val="0"/>
        <w:overflowPunct w:val="0"/>
        <w:spacing w:before="5"/>
        <w:ind w:right="144"/>
        <w:jc w:val="both"/>
        <w:textAlignment w:val="baseline"/>
        <w:rPr>
          <w:rFonts w:cs="Arial"/>
          <w:color w:val="000000"/>
          <w:lang w:val="en-US"/>
        </w:rPr>
        <w:sectPr w:rsidR="00D71CE1" w:rsidSect="00D71CE1">
          <w:pgSz w:w="16838" w:h="11906" w:orient="landscape"/>
          <w:pgMar w:top="1446" w:right="1474" w:bottom="1247" w:left="2013" w:header="850" w:footer="850" w:gutter="0"/>
          <w:cols w:space="720"/>
          <w:docGrid w:linePitch="272"/>
        </w:sectPr>
      </w:pPr>
    </w:p>
    <w:p w:rsidR="00D71CE1" w:rsidRDefault="00D71CE1" w:rsidP="00D71CE1">
      <w:pPr>
        <w:kinsoku w:val="0"/>
        <w:overflowPunct w:val="0"/>
        <w:spacing w:before="5"/>
        <w:ind w:right="-1"/>
        <w:jc w:val="both"/>
        <w:textAlignment w:val="baseline"/>
        <w:rPr>
          <w:rFonts w:cs="Arial"/>
        </w:rPr>
      </w:pPr>
      <w:r w:rsidRPr="00A6495D">
        <w:rPr>
          <w:rFonts w:cs="Arial"/>
          <w:color w:val="000000"/>
          <w:lang w:val="en-US"/>
        </w:rPr>
        <w:lastRenderedPageBreak/>
        <w:t xml:space="preserve">Submitted efficacy data are not compliant with the requirements of the </w:t>
      </w:r>
      <w:proofErr w:type="spellStart"/>
      <w:r w:rsidRPr="00A6495D">
        <w:rPr>
          <w:rFonts w:cs="Arial"/>
          <w:color w:val="000000"/>
          <w:lang w:val="en-US"/>
        </w:rPr>
        <w:t>TNsG</w:t>
      </w:r>
      <w:proofErr w:type="spellEnd"/>
      <w:r w:rsidRPr="00A6495D">
        <w:rPr>
          <w:rFonts w:cs="Arial"/>
          <w:color w:val="000000"/>
          <w:lang w:val="en-US"/>
        </w:rPr>
        <w:t xml:space="preserve"> PT18/19 (2012). Indeed, </w:t>
      </w:r>
      <w:r w:rsidRPr="00000619">
        <w:rPr>
          <w:rFonts w:cs="Arial"/>
        </w:rPr>
        <w:t>part 8.2</w:t>
      </w:r>
      <w:r>
        <w:rPr>
          <w:rFonts w:cs="Arial"/>
        </w:rPr>
        <w:t>.3 of</w:t>
      </w:r>
      <w:r w:rsidRPr="00000619">
        <w:rPr>
          <w:rFonts w:cs="Arial"/>
        </w:rPr>
        <w:t xml:space="preserve"> the </w:t>
      </w:r>
      <w:proofErr w:type="spellStart"/>
      <w:r w:rsidRPr="00000619">
        <w:rPr>
          <w:rFonts w:cs="Arial"/>
        </w:rPr>
        <w:t>TNsG</w:t>
      </w:r>
      <w:proofErr w:type="spellEnd"/>
      <w:r w:rsidRPr="00000619">
        <w:rPr>
          <w:rFonts w:cs="Arial"/>
        </w:rPr>
        <w:t xml:space="preserve"> on PT18 and PT19 products efficacy</w:t>
      </w:r>
      <w:r w:rsidRPr="00000619">
        <w:rPr>
          <w:rStyle w:val="Appelnotedebasdep"/>
        </w:rPr>
        <w:footnoteReference w:id="2"/>
      </w:r>
      <w:r w:rsidRPr="00000619">
        <w:rPr>
          <w:rFonts w:cs="Arial"/>
        </w:rPr>
        <w:t xml:space="preserve">, </w:t>
      </w:r>
      <w:r>
        <w:rPr>
          <w:rFonts w:cs="Arial"/>
        </w:rPr>
        <w:t>mentions</w:t>
      </w:r>
      <w:r w:rsidRPr="00000619">
        <w:rPr>
          <w:rFonts w:cs="Arial"/>
        </w:rPr>
        <w:t xml:space="preserve"> "</w:t>
      </w:r>
      <w:r>
        <w:rPr>
          <w:rFonts w:cs="Arial"/>
        </w:rPr>
        <w:t>When specific mite species are mentioned in the claim (e.g. dust mite, red mite) both laboratory and simulated-use tests are required with target species”.</w:t>
      </w:r>
    </w:p>
    <w:p w:rsidR="00D71CE1" w:rsidRDefault="00D71CE1" w:rsidP="00D71CE1">
      <w:pPr>
        <w:kinsoku w:val="0"/>
        <w:overflowPunct w:val="0"/>
        <w:spacing w:before="5"/>
        <w:ind w:right="-1"/>
        <w:jc w:val="both"/>
        <w:textAlignment w:val="baseline"/>
        <w:rPr>
          <w:rFonts w:cs="Arial"/>
        </w:rPr>
      </w:pPr>
      <w:r>
        <w:rPr>
          <w:rFonts w:cs="Arial"/>
        </w:rPr>
        <w:t>T</w:t>
      </w:r>
      <w:r w:rsidRPr="00000619">
        <w:rPr>
          <w:rFonts w:cs="Arial"/>
        </w:rPr>
        <w:t xml:space="preserve">he </w:t>
      </w:r>
      <w:r>
        <w:rPr>
          <w:rFonts w:cs="Arial"/>
        </w:rPr>
        <w:t>submitted studies cannot be considered as simulated-use tests but only as laboratory tests. Indeed, when produ</w:t>
      </w:r>
      <w:r w:rsidR="00165824">
        <w:rPr>
          <w:rFonts w:cs="Arial"/>
        </w:rPr>
        <w:t>c</w:t>
      </w:r>
      <w:r>
        <w:rPr>
          <w:rFonts w:cs="Arial"/>
        </w:rPr>
        <w:t>ts for general surface treatment are tested, mites must have a choice to be in contact with the biocide or not. This is not the case in these studies</w:t>
      </w:r>
      <w:r w:rsidR="00A14A89">
        <w:rPr>
          <w:rFonts w:cs="Arial"/>
        </w:rPr>
        <w:t xml:space="preserve">; </w:t>
      </w:r>
      <w:r>
        <w:rPr>
          <w:rFonts w:cs="Arial"/>
        </w:rPr>
        <w:t>mites were forced to be contact with the product. Furthermore, instructions of use have not been reproduced in these tests and contact time is not consist</w:t>
      </w:r>
      <w:r w:rsidR="00165824">
        <w:rPr>
          <w:rFonts w:cs="Arial"/>
        </w:rPr>
        <w:t>e</w:t>
      </w:r>
      <w:r>
        <w:rPr>
          <w:rFonts w:cs="Arial"/>
        </w:rPr>
        <w:t xml:space="preserve">nt with the claim (mortality is </w:t>
      </w:r>
      <w:r w:rsidR="00811917">
        <w:rPr>
          <w:rFonts w:cs="Arial"/>
        </w:rPr>
        <w:t>not systematically complete</w:t>
      </w:r>
      <w:r>
        <w:rPr>
          <w:rFonts w:cs="Arial"/>
        </w:rPr>
        <w:t xml:space="preserve"> 24H after a</w:t>
      </w:r>
      <w:r w:rsidR="00165824">
        <w:rPr>
          <w:rFonts w:cs="Arial"/>
        </w:rPr>
        <w:t>p</w:t>
      </w:r>
      <w:r>
        <w:rPr>
          <w:rFonts w:cs="Arial"/>
        </w:rPr>
        <w:t xml:space="preserve">plication). </w:t>
      </w:r>
    </w:p>
    <w:p w:rsidR="00D71CE1" w:rsidRPr="002F001A" w:rsidRDefault="00D71CE1" w:rsidP="00D71CE1">
      <w:pPr>
        <w:kinsoku w:val="0"/>
        <w:overflowPunct w:val="0"/>
        <w:spacing w:before="5"/>
        <w:ind w:right="-1"/>
        <w:jc w:val="both"/>
        <w:textAlignment w:val="baseline"/>
        <w:rPr>
          <w:rFonts w:cs="Arial"/>
        </w:rPr>
      </w:pPr>
      <w:r>
        <w:rPr>
          <w:rFonts w:cs="Arial"/>
        </w:rPr>
        <w:t xml:space="preserve">Concerning space treatment, no data has been provided on product dispersion. Since the product is intended to treat a whole room it should be demonstrated that the claimed application rate of 12.5 g/m² is really </w:t>
      </w:r>
      <w:r w:rsidR="00D4488C">
        <w:rPr>
          <w:rFonts w:cs="Arial"/>
        </w:rPr>
        <w:t xml:space="preserve">spread </w:t>
      </w:r>
      <w:r>
        <w:rPr>
          <w:rFonts w:cs="Arial"/>
        </w:rPr>
        <w:t xml:space="preserve">on </w:t>
      </w:r>
      <w:r w:rsidR="00811917">
        <w:rPr>
          <w:rFonts w:cs="Arial"/>
        </w:rPr>
        <w:t>the entire</w:t>
      </w:r>
      <w:r>
        <w:rPr>
          <w:rFonts w:cs="Arial"/>
        </w:rPr>
        <w:t xml:space="preserve"> treated surface (horizontal, vertical) and the provided test doesn’t permit to conclude on this.</w:t>
      </w:r>
      <w:r w:rsidR="00811917">
        <w:rPr>
          <w:rFonts w:cs="Arial"/>
        </w:rPr>
        <w:t xml:space="preserve"> Furthermore, it is questionable </w:t>
      </w:r>
      <w:r w:rsidR="00D4488C">
        <w:rPr>
          <w:rFonts w:cs="Arial"/>
        </w:rPr>
        <w:t>if</w:t>
      </w:r>
      <w:r w:rsidR="00811917">
        <w:rPr>
          <w:rFonts w:cs="Arial"/>
        </w:rPr>
        <w:t xml:space="preserve"> the type of fabric used in these tests is sufficiently representative</w:t>
      </w:r>
      <w:r w:rsidR="00D4488C" w:rsidRPr="002F001A">
        <w:rPr>
          <w:rFonts w:cs="Arial"/>
        </w:rPr>
        <w:t xml:space="preserve"> </w:t>
      </w:r>
      <w:r w:rsidR="00D4488C" w:rsidRPr="00C90A84">
        <w:rPr>
          <w:rFonts w:cs="Arial"/>
          <w:iCs/>
          <w:spacing w:val="-1"/>
        </w:rPr>
        <w:t>(100% new wool, hidden black herring bone, approx. 255 g/ running metre)</w:t>
      </w:r>
      <w:r w:rsidR="00811917" w:rsidRPr="002F001A">
        <w:rPr>
          <w:rFonts w:cs="Arial"/>
        </w:rPr>
        <w:t>.</w:t>
      </w:r>
    </w:p>
    <w:p w:rsidR="00AD1486" w:rsidRDefault="00AD1486" w:rsidP="00D71CE1">
      <w:pPr>
        <w:spacing w:line="260" w:lineRule="atLeast"/>
        <w:ind w:right="-1"/>
        <w:rPr>
          <w:rFonts w:eastAsia="Calibri" w:cs="Arial"/>
          <w:iCs/>
          <w:lang w:eastAsia="en-US"/>
        </w:rPr>
      </w:pPr>
    </w:p>
    <w:p w:rsidR="009D0C0B" w:rsidRPr="005F6B05" w:rsidRDefault="005F6B05" w:rsidP="00C90A84">
      <w:pPr>
        <w:pStyle w:val="Column3"/>
        <w:ind w:left="0"/>
        <w:jc w:val="both"/>
        <w:rPr>
          <w:rFonts w:cs="Arial"/>
          <w:iCs/>
        </w:rPr>
      </w:pPr>
      <w:r w:rsidRPr="005F6B05">
        <w:rPr>
          <w:rFonts w:ascii="Verdana" w:hAnsi="Verdana" w:cs="Arial"/>
          <w:iCs/>
          <w:sz w:val="20"/>
        </w:rPr>
        <w:t xml:space="preserve">Two new simulated-use tests have been provided by the applicant (Werner L, 2017a, Werner L. 2017b). </w:t>
      </w:r>
      <w:r w:rsidR="00C90A84" w:rsidRPr="00C90A84">
        <w:rPr>
          <w:rFonts w:ascii="Verdana" w:hAnsi="Verdana" w:cs="Arial"/>
          <w:iCs/>
          <w:sz w:val="20"/>
        </w:rPr>
        <w:t>M</w:t>
      </w:r>
      <w:r w:rsidRPr="00C90A84">
        <w:rPr>
          <w:rFonts w:ascii="Verdana" w:hAnsi="Verdana" w:cs="Arial"/>
          <w:sz w:val="20"/>
        </w:rPr>
        <w:t>ethodological biases have been noted in th</w:t>
      </w:r>
      <w:r w:rsidR="00540662" w:rsidRPr="00C90A84">
        <w:rPr>
          <w:rFonts w:ascii="Verdana" w:hAnsi="Verdana" w:cs="Arial"/>
          <w:sz w:val="20"/>
        </w:rPr>
        <w:t>ese</w:t>
      </w:r>
      <w:r w:rsidRPr="00C90A84">
        <w:rPr>
          <w:rFonts w:ascii="Verdana" w:hAnsi="Verdana" w:cs="Arial"/>
          <w:sz w:val="20"/>
        </w:rPr>
        <w:t xml:space="preserve"> tests</w:t>
      </w:r>
      <w:r w:rsidRPr="006A1234">
        <w:rPr>
          <w:rFonts w:ascii="Verdana" w:hAnsi="Verdana" w:cs="Arial"/>
          <w:sz w:val="20"/>
        </w:rPr>
        <w:t xml:space="preserve">. In particular, it seems that the product is applied directly on the mites. Even if after the treatment the mites have access to an untreated part of the surface, they are already recovered with the product. </w:t>
      </w:r>
      <w:r w:rsidR="00AD1486" w:rsidRPr="005F6B05">
        <w:rPr>
          <w:rFonts w:ascii="Verdana" w:hAnsi="Verdana" w:cs="Arial"/>
          <w:iCs/>
          <w:sz w:val="20"/>
        </w:rPr>
        <w:t xml:space="preserve">Considering the provided data set, a direct spraying </w:t>
      </w:r>
      <w:r w:rsidRPr="005F6B05">
        <w:rPr>
          <w:rFonts w:ascii="Verdana" w:hAnsi="Verdana" w:cs="Arial"/>
          <w:iCs/>
          <w:sz w:val="20"/>
        </w:rPr>
        <w:t xml:space="preserve">of the product ACARDUST </w:t>
      </w:r>
      <w:r w:rsidR="00AD1486" w:rsidRPr="005F6B05">
        <w:rPr>
          <w:rFonts w:ascii="Verdana" w:hAnsi="Verdana" w:cs="Arial"/>
          <w:iCs/>
          <w:sz w:val="20"/>
        </w:rPr>
        <w:t>lead</w:t>
      </w:r>
      <w:r w:rsidRPr="005F6B05">
        <w:rPr>
          <w:rFonts w:ascii="Verdana" w:hAnsi="Verdana" w:cs="Arial"/>
          <w:iCs/>
          <w:sz w:val="20"/>
        </w:rPr>
        <w:t>s</w:t>
      </w:r>
      <w:r w:rsidR="00AD1486" w:rsidRPr="005F6B05">
        <w:rPr>
          <w:rFonts w:ascii="Verdana" w:hAnsi="Verdana" w:cs="Arial"/>
          <w:iCs/>
          <w:sz w:val="20"/>
        </w:rPr>
        <w:t xml:space="preserve"> to 100% mortality within</w:t>
      </w:r>
      <w:r>
        <w:rPr>
          <w:rFonts w:ascii="Verdana" w:hAnsi="Verdana" w:cs="Arial"/>
          <w:iCs/>
          <w:sz w:val="20"/>
        </w:rPr>
        <w:t xml:space="preserve"> maxim</w:t>
      </w:r>
      <w:r w:rsidR="006A1234">
        <w:rPr>
          <w:rFonts w:ascii="Verdana" w:hAnsi="Verdana" w:cs="Arial"/>
          <w:iCs/>
          <w:sz w:val="20"/>
        </w:rPr>
        <w:t>u</w:t>
      </w:r>
      <w:r>
        <w:rPr>
          <w:rFonts w:ascii="Verdana" w:hAnsi="Verdana" w:cs="Arial"/>
          <w:iCs/>
          <w:sz w:val="20"/>
        </w:rPr>
        <w:t>m</w:t>
      </w:r>
      <w:r w:rsidR="00AD1486" w:rsidRPr="005F6B05">
        <w:rPr>
          <w:rFonts w:ascii="Verdana" w:hAnsi="Verdana" w:cs="Arial"/>
          <w:iCs/>
          <w:sz w:val="20"/>
        </w:rPr>
        <w:t xml:space="preserve"> 4 days with a restriction on </w:t>
      </w:r>
      <w:r w:rsidR="001545D4" w:rsidRPr="005F6B05">
        <w:rPr>
          <w:rFonts w:ascii="Verdana" w:hAnsi="Verdana" w:cs="Arial"/>
          <w:iCs/>
          <w:sz w:val="20"/>
        </w:rPr>
        <w:t xml:space="preserve">the developmental stage (only adults and nymphs of </w:t>
      </w:r>
      <w:r w:rsidR="001545D4" w:rsidRPr="005F6B05">
        <w:rPr>
          <w:rFonts w:ascii="Verdana" w:hAnsi="Verdana" w:cs="Arial"/>
          <w:i/>
          <w:iCs/>
          <w:sz w:val="20"/>
        </w:rPr>
        <w:t xml:space="preserve">D. </w:t>
      </w:r>
      <w:proofErr w:type="spellStart"/>
      <w:r w:rsidR="001545D4" w:rsidRPr="005F6B05">
        <w:rPr>
          <w:rFonts w:ascii="Verdana" w:hAnsi="Verdana" w:cs="Arial"/>
          <w:i/>
          <w:iCs/>
          <w:sz w:val="20"/>
        </w:rPr>
        <w:t>pteronyssinus</w:t>
      </w:r>
      <w:proofErr w:type="spellEnd"/>
      <w:r w:rsidR="001545D4" w:rsidRPr="005F6B05">
        <w:rPr>
          <w:rFonts w:ascii="Verdana" w:hAnsi="Verdana" w:cs="Arial"/>
          <w:iCs/>
          <w:sz w:val="20"/>
        </w:rPr>
        <w:t>)</w:t>
      </w:r>
      <w:r w:rsidR="00AD1486" w:rsidRPr="005F6B05">
        <w:rPr>
          <w:rFonts w:ascii="Verdana" w:hAnsi="Verdana" w:cs="Arial"/>
          <w:iCs/>
          <w:sz w:val="20"/>
        </w:rPr>
        <w:t xml:space="preserve">. </w:t>
      </w:r>
      <w:r w:rsidRPr="005F6B05">
        <w:rPr>
          <w:rFonts w:ascii="Verdana" w:hAnsi="Verdana" w:cs="Arial"/>
          <w:iCs/>
          <w:sz w:val="20"/>
        </w:rPr>
        <w:t>A</w:t>
      </w:r>
      <w:r w:rsidR="00AD1486" w:rsidRPr="005F6B05">
        <w:rPr>
          <w:rFonts w:ascii="Verdana" w:hAnsi="Verdana" w:cs="Arial"/>
          <w:iCs/>
          <w:sz w:val="20"/>
        </w:rPr>
        <w:t xml:space="preserve">ccording to the </w:t>
      </w:r>
      <w:proofErr w:type="spellStart"/>
      <w:r w:rsidR="00AD1486" w:rsidRPr="005F6B05">
        <w:rPr>
          <w:rFonts w:ascii="Verdana" w:hAnsi="Verdana" w:cs="Arial"/>
          <w:iCs/>
          <w:sz w:val="20"/>
        </w:rPr>
        <w:t>TNsG</w:t>
      </w:r>
      <w:proofErr w:type="spellEnd"/>
      <w:r w:rsidR="00D4488C" w:rsidRPr="005F6B05">
        <w:rPr>
          <w:rFonts w:ascii="Verdana" w:hAnsi="Verdana" w:cs="Arial"/>
          <w:iCs/>
          <w:sz w:val="20"/>
        </w:rPr>
        <w:t xml:space="preserve"> (Appendix 1)</w:t>
      </w:r>
      <w:r w:rsidR="00AD1486" w:rsidRPr="005F6B05">
        <w:rPr>
          <w:rFonts w:ascii="Verdana" w:hAnsi="Verdana" w:cs="Arial"/>
          <w:iCs/>
          <w:sz w:val="20"/>
        </w:rPr>
        <w:t xml:space="preserve">, </w:t>
      </w:r>
      <w:r w:rsidR="00C530A3" w:rsidRPr="005F6B05">
        <w:rPr>
          <w:rFonts w:ascii="Verdana" w:hAnsi="Verdana" w:cs="Arial"/>
          <w:iCs/>
          <w:sz w:val="20"/>
        </w:rPr>
        <w:t xml:space="preserve">contact (direct) spray treatments </w:t>
      </w:r>
      <w:r w:rsidR="00AD1486" w:rsidRPr="005F6B05">
        <w:rPr>
          <w:rFonts w:ascii="Verdana" w:hAnsi="Verdana" w:cs="Arial"/>
          <w:iCs/>
          <w:sz w:val="20"/>
        </w:rPr>
        <w:t xml:space="preserve">are </w:t>
      </w:r>
      <w:r w:rsidR="00D4488C" w:rsidRPr="005F6B05">
        <w:rPr>
          <w:rFonts w:ascii="Verdana" w:hAnsi="Verdana" w:cs="Arial"/>
          <w:iCs/>
          <w:sz w:val="20"/>
        </w:rPr>
        <w:t xml:space="preserve">normally only possible when the </w:t>
      </w:r>
      <w:r w:rsidR="00B03DB9" w:rsidRPr="005F6B05">
        <w:rPr>
          <w:rFonts w:ascii="Verdana" w:hAnsi="Verdana" w:cs="Arial"/>
          <w:iCs/>
          <w:sz w:val="20"/>
        </w:rPr>
        <w:t>target organisms</w:t>
      </w:r>
      <w:r w:rsidR="00D4488C" w:rsidRPr="005F6B05">
        <w:rPr>
          <w:rFonts w:ascii="Verdana" w:hAnsi="Verdana" w:cs="Arial"/>
          <w:iCs/>
          <w:sz w:val="20"/>
        </w:rPr>
        <w:t xml:space="preserve"> are visible and available to be sprayed,</w:t>
      </w:r>
      <w:r w:rsidR="00AD1486" w:rsidRPr="005F6B05">
        <w:rPr>
          <w:rFonts w:ascii="Verdana" w:hAnsi="Verdana" w:cs="Arial"/>
          <w:iCs/>
          <w:sz w:val="20"/>
        </w:rPr>
        <w:t xml:space="preserve"> which </w:t>
      </w:r>
      <w:r w:rsidR="00E27338" w:rsidRPr="005F6B05">
        <w:rPr>
          <w:rFonts w:ascii="Verdana" w:hAnsi="Verdana" w:cs="Arial"/>
          <w:iCs/>
          <w:sz w:val="20"/>
        </w:rPr>
        <w:t>is</w:t>
      </w:r>
      <w:r w:rsidR="00AD1486" w:rsidRPr="005F6B05">
        <w:rPr>
          <w:rFonts w:ascii="Verdana" w:hAnsi="Verdana" w:cs="Arial"/>
          <w:iCs/>
          <w:sz w:val="20"/>
        </w:rPr>
        <w:t xml:space="preserve"> not the case of house dust mites</w:t>
      </w:r>
      <w:r w:rsidR="00C530A3" w:rsidRPr="005F6B05">
        <w:rPr>
          <w:rFonts w:ascii="Verdana" w:hAnsi="Verdana" w:cs="Arial"/>
          <w:iCs/>
          <w:sz w:val="20"/>
        </w:rPr>
        <w:t>.</w:t>
      </w:r>
      <w:r w:rsidR="00AD1486" w:rsidRPr="005F6B05">
        <w:rPr>
          <w:rFonts w:ascii="Verdana" w:hAnsi="Verdana" w:cs="Arial"/>
          <w:iCs/>
          <w:sz w:val="20"/>
        </w:rPr>
        <w:t xml:space="preserve"> </w:t>
      </w:r>
    </w:p>
    <w:p w:rsidR="00D42958" w:rsidRPr="00C530A3" w:rsidRDefault="00D42958" w:rsidP="00D71CE1">
      <w:pPr>
        <w:spacing w:line="260" w:lineRule="atLeast"/>
        <w:ind w:right="-1"/>
        <w:rPr>
          <w:rFonts w:eastAsia="Calibri" w:cs="Arial"/>
          <w:i/>
          <w:iCs/>
          <w:lang w:eastAsia="en-US"/>
        </w:rPr>
      </w:pPr>
    </w:p>
    <w:tbl>
      <w:tblPr>
        <w:tblW w:w="9332" w:type="dxa"/>
        <w:tblInd w:w="108" w:type="dxa"/>
        <w:tblLayout w:type="fixed"/>
        <w:tblLook w:val="0000" w:firstRow="0" w:lastRow="0" w:firstColumn="0" w:lastColumn="0" w:noHBand="0" w:noVBand="0"/>
      </w:tblPr>
      <w:tblGrid>
        <w:gridCol w:w="9332"/>
      </w:tblGrid>
      <w:tr w:rsidR="009D0C0B" w:rsidTr="00D71CE1">
        <w:tc>
          <w:tcPr>
            <w:tcW w:w="9332" w:type="dxa"/>
            <w:tcBorders>
              <w:top w:val="single" w:sz="4" w:space="0" w:color="000000"/>
              <w:left w:val="single" w:sz="4" w:space="0" w:color="000000"/>
              <w:bottom w:val="single" w:sz="6" w:space="0" w:color="000000"/>
              <w:right w:val="single" w:sz="6" w:space="0" w:color="000000"/>
            </w:tcBorders>
            <w:shd w:val="clear" w:color="auto" w:fill="CCFFCC"/>
          </w:tcPr>
          <w:p w:rsidR="009D0C0B" w:rsidRDefault="00FA480B">
            <w:pPr>
              <w:spacing w:line="260" w:lineRule="atLeast"/>
            </w:pPr>
            <w:r>
              <w:rPr>
                <w:rFonts w:eastAsia="Calibri"/>
                <w:b/>
                <w:bCs/>
                <w:lang w:eastAsia="en-US"/>
              </w:rPr>
              <w:t>Conclusion on the efficacy of the product</w:t>
            </w:r>
          </w:p>
        </w:tc>
      </w:tr>
      <w:tr w:rsidR="009D0C0B" w:rsidTr="00D71CE1">
        <w:trPr>
          <w:trHeight w:val="298"/>
        </w:trPr>
        <w:tc>
          <w:tcPr>
            <w:tcW w:w="9332" w:type="dxa"/>
            <w:tcBorders>
              <w:top w:val="single" w:sz="6" w:space="0" w:color="000000"/>
              <w:left w:val="single" w:sz="4" w:space="0" w:color="000000"/>
              <w:bottom w:val="single" w:sz="6" w:space="0" w:color="000000"/>
              <w:right w:val="single" w:sz="6" w:space="0" w:color="000000"/>
            </w:tcBorders>
            <w:shd w:val="clear" w:color="auto" w:fill="auto"/>
          </w:tcPr>
          <w:p w:rsidR="009D0C0B" w:rsidRDefault="00D71CE1" w:rsidP="006A1234">
            <w:pPr>
              <w:snapToGrid w:val="0"/>
              <w:jc w:val="both"/>
              <w:rPr>
                <w:rFonts w:eastAsia="Calibri"/>
                <w:b/>
                <w:bCs/>
                <w:lang w:eastAsia="en-US"/>
              </w:rPr>
            </w:pPr>
            <w:r w:rsidRPr="00000619">
              <w:rPr>
                <w:rFonts w:cs="Arial"/>
                <w:lang w:eastAsia="en-US"/>
              </w:rPr>
              <w:t xml:space="preserve">In conclusion, in accordance with the requirements of the </w:t>
            </w:r>
            <w:proofErr w:type="spellStart"/>
            <w:r w:rsidRPr="00000619">
              <w:rPr>
                <w:rFonts w:cs="Arial"/>
                <w:lang w:eastAsia="en-US"/>
              </w:rPr>
              <w:t>TNsG</w:t>
            </w:r>
            <w:proofErr w:type="spellEnd"/>
            <w:r w:rsidRPr="00000619">
              <w:rPr>
                <w:rFonts w:cs="Arial"/>
                <w:lang w:eastAsia="en-US"/>
              </w:rPr>
              <w:t xml:space="preserve"> on PT18/19, French competent authorities (FR CA) </w:t>
            </w:r>
            <w:r w:rsidRPr="00000619">
              <w:rPr>
                <w:rFonts w:cs="Arial"/>
              </w:rPr>
              <w:t xml:space="preserve">consider that the elements presented in the dossier </w:t>
            </w:r>
            <w:r w:rsidR="005F6B05">
              <w:rPr>
                <w:rFonts w:cs="Arial"/>
              </w:rPr>
              <w:t>allow</w:t>
            </w:r>
            <w:r w:rsidRPr="00000619">
              <w:rPr>
                <w:rFonts w:cs="Arial"/>
              </w:rPr>
              <w:t xml:space="preserve"> </w:t>
            </w:r>
            <w:proofErr w:type="gramStart"/>
            <w:r w:rsidRPr="00000619">
              <w:rPr>
                <w:rFonts w:cs="Arial"/>
              </w:rPr>
              <w:t>to</w:t>
            </w:r>
            <w:r w:rsidR="006A1234">
              <w:rPr>
                <w:rFonts w:cs="Arial"/>
              </w:rPr>
              <w:t xml:space="preserve"> </w:t>
            </w:r>
            <w:r w:rsidRPr="00000619">
              <w:rPr>
                <w:rFonts w:cs="Arial"/>
              </w:rPr>
              <w:t>demonstrate</w:t>
            </w:r>
            <w:proofErr w:type="gramEnd"/>
            <w:r w:rsidRPr="00000619">
              <w:rPr>
                <w:rFonts w:cs="Arial"/>
                <w:bCs/>
                <w:iCs/>
                <w:lang w:eastAsia="en-US"/>
              </w:rPr>
              <w:t xml:space="preserve"> </w:t>
            </w:r>
            <w:r>
              <w:rPr>
                <w:rFonts w:cs="Arial"/>
                <w:bCs/>
                <w:iCs/>
                <w:lang w:eastAsia="en-US"/>
              </w:rPr>
              <w:t xml:space="preserve">the </w:t>
            </w:r>
            <w:r w:rsidRPr="00000619">
              <w:rPr>
                <w:rFonts w:cs="Arial"/>
                <w:lang w:eastAsia="en-US"/>
              </w:rPr>
              <w:t xml:space="preserve">efficacy </w:t>
            </w:r>
            <w:r>
              <w:rPr>
                <w:rFonts w:cs="Arial"/>
                <w:lang w:eastAsia="en-US"/>
              </w:rPr>
              <w:t xml:space="preserve">of the product ARCADUST </w:t>
            </w:r>
            <w:r w:rsidRPr="00000619">
              <w:rPr>
                <w:rFonts w:cs="Arial"/>
                <w:lang w:eastAsia="en-US"/>
              </w:rPr>
              <w:t>against House dust mites (</w:t>
            </w:r>
            <w:proofErr w:type="spellStart"/>
            <w:r w:rsidRPr="00000619">
              <w:rPr>
                <w:rFonts w:cs="Arial"/>
                <w:i/>
                <w:lang w:eastAsia="en-US"/>
              </w:rPr>
              <w:t>Dermatophagoïdes</w:t>
            </w:r>
            <w:proofErr w:type="spellEnd"/>
            <w:r w:rsidRPr="00000619">
              <w:rPr>
                <w:rFonts w:cs="Arial"/>
                <w:i/>
                <w:lang w:eastAsia="en-US"/>
              </w:rPr>
              <w:t xml:space="preserve"> </w:t>
            </w:r>
            <w:proofErr w:type="spellStart"/>
            <w:r w:rsidRPr="00000619">
              <w:rPr>
                <w:rFonts w:cs="Arial"/>
                <w:i/>
                <w:lang w:eastAsia="en-US"/>
              </w:rPr>
              <w:t>pteronyssinus</w:t>
            </w:r>
            <w:proofErr w:type="spellEnd"/>
            <w:r w:rsidRPr="00000619">
              <w:rPr>
                <w:rFonts w:cs="Arial"/>
                <w:lang w:eastAsia="en-US"/>
              </w:rPr>
              <w:t>)</w:t>
            </w:r>
            <w:r w:rsidR="005F6B05">
              <w:rPr>
                <w:rFonts w:cs="Arial"/>
                <w:lang w:eastAsia="en-US"/>
              </w:rPr>
              <w:t xml:space="preserve"> when applied directly on the target organisms</w:t>
            </w:r>
            <w:r w:rsidRPr="00000619">
              <w:rPr>
                <w:rFonts w:cs="Arial"/>
                <w:lang w:eastAsia="en-US"/>
              </w:rPr>
              <w:t>.</w:t>
            </w:r>
          </w:p>
        </w:tc>
      </w:tr>
    </w:tbl>
    <w:p w:rsidR="009D0C0B" w:rsidRDefault="009D0C0B">
      <w:pPr>
        <w:spacing w:line="260" w:lineRule="atLeast"/>
        <w:ind w:left="360"/>
        <w:rPr>
          <w:rFonts w:eastAsia="Calibri"/>
          <w:lang w:eastAsia="en-US"/>
        </w:rPr>
      </w:pPr>
    </w:p>
    <w:p w:rsidR="009D0C0B" w:rsidRPr="004E19B5" w:rsidRDefault="00FA480B">
      <w:pPr>
        <w:pStyle w:val="Titre4"/>
        <w:rPr>
          <w:rFonts w:ascii="Times New Roman" w:hAnsi="Times New Roman" w:cs="Times New Roman"/>
          <w:i/>
          <w:iCs/>
          <w:lang w:val="en-US" w:eastAsia="en-US"/>
        </w:rPr>
      </w:pPr>
      <w:bookmarkStart w:id="57" w:name="_Toc477957003"/>
      <w:r w:rsidRPr="004E19B5">
        <w:rPr>
          <w:lang w:val="en-US"/>
        </w:rPr>
        <w:t>Occurrence of resistance and resistance management</w:t>
      </w:r>
      <w:bookmarkEnd w:id="57"/>
    </w:p>
    <w:p w:rsidR="00D71CE1" w:rsidRPr="00A60171" w:rsidRDefault="00D71CE1" w:rsidP="002E1CC9">
      <w:pPr>
        <w:kinsoku w:val="0"/>
        <w:overflowPunct w:val="0"/>
        <w:jc w:val="both"/>
        <w:textAlignment w:val="baseline"/>
        <w:rPr>
          <w:rFonts w:cs="Arial"/>
        </w:rPr>
      </w:pPr>
      <w:r w:rsidRPr="00A60171">
        <w:rPr>
          <w:rFonts w:cs="Arial"/>
        </w:rPr>
        <w:t>1</w:t>
      </w:r>
      <w:proofErr w:type="gramStart"/>
      <w:r w:rsidRPr="00A60171">
        <w:rPr>
          <w:rFonts w:cs="Arial"/>
        </w:rPr>
        <w:t>,R</w:t>
      </w:r>
      <w:proofErr w:type="gramEnd"/>
      <w:r w:rsidRPr="00A60171">
        <w:rPr>
          <w:rFonts w:cs="Arial"/>
        </w:rPr>
        <w:t xml:space="preserve">-trans </w:t>
      </w:r>
      <w:proofErr w:type="spellStart"/>
      <w:r w:rsidRPr="00A60171">
        <w:rPr>
          <w:rFonts w:cs="Arial"/>
        </w:rPr>
        <w:t>phenothrin</w:t>
      </w:r>
      <w:proofErr w:type="spellEnd"/>
      <w:r w:rsidRPr="00A60171">
        <w:rPr>
          <w:rFonts w:cs="Arial"/>
        </w:rPr>
        <w:t xml:space="preserve"> is classified by IRAC in mode of action group 3A insecticide (sodium channel modulators, </w:t>
      </w:r>
      <w:proofErr w:type="spellStart"/>
      <w:r w:rsidRPr="00A60171">
        <w:rPr>
          <w:rFonts w:cs="Arial"/>
        </w:rPr>
        <w:t>pyrethroids</w:t>
      </w:r>
      <w:proofErr w:type="spellEnd"/>
      <w:r w:rsidRPr="00A60171">
        <w:rPr>
          <w:rFonts w:cs="Arial"/>
        </w:rPr>
        <w:t xml:space="preserve"> and </w:t>
      </w:r>
      <w:proofErr w:type="spellStart"/>
      <w:r w:rsidRPr="00A60171">
        <w:rPr>
          <w:rFonts w:cs="Arial"/>
        </w:rPr>
        <w:t>pyrethrins</w:t>
      </w:r>
      <w:proofErr w:type="spellEnd"/>
      <w:r w:rsidRPr="00A60171">
        <w:rPr>
          <w:rFonts w:cs="Arial"/>
        </w:rPr>
        <w:t>). Any insect or mite population may contain individuals naturally resistant to 1</w:t>
      </w:r>
      <w:proofErr w:type="gramStart"/>
      <w:r w:rsidRPr="00A60171">
        <w:rPr>
          <w:rFonts w:cs="Arial"/>
        </w:rPr>
        <w:t>,R</w:t>
      </w:r>
      <w:proofErr w:type="gramEnd"/>
      <w:r w:rsidRPr="00A60171">
        <w:rPr>
          <w:rFonts w:cs="Arial"/>
        </w:rPr>
        <w:t xml:space="preserve">-trans </w:t>
      </w:r>
      <w:proofErr w:type="spellStart"/>
      <w:r w:rsidRPr="00A60171">
        <w:rPr>
          <w:rFonts w:cs="Arial"/>
        </w:rPr>
        <w:t>phenothrin</w:t>
      </w:r>
      <w:proofErr w:type="spellEnd"/>
      <w:r w:rsidRPr="00A60171">
        <w:rPr>
          <w:rFonts w:cs="Arial"/>
        </w:rPr>
        <w:t xml:space="preserve"> and other group 3A insecticides. If these insecticides are used repeatedly, the resistant individuals may eventually dominate the pest insect or mite population. These resistant insects and mites may not be controlled by 1</w:t>
      </w:r>
      <w:proofErr w:type="gramStart"/>
      <w:r w:rsidRPr="00A60171">
        <w:rPr>
          <w:rFonts w:cs="Arial"/>
        </w:rPr>
        <w:t>,R</w:t>
      </w:r>
      <w:proofErr w:type="gramEnd"/>
      <w:r w:rsidRPr="00A60171">
        <w:rPr>
          <w:rFonts w:cs="Arial"/>
        </w:rPr>
        <w:t xml:space="preserve">-trans </w:t>
      </w:r>
      <w:proofErr w:type="spellStart"/>
      <w:r w:rsidRPr="00A60171">
        <w:rPr>
          <w:rFonts w:cs="Arial"/>
        </w:rPr>
        <w:t>phenothrin</w:t>
      </w:r>
      <w:proofErr w:type="spellEnd"/>
      <w:r w:rsidRPr="00A60171">
        <w:rPr>
          <w:rFonts w:cs="Arial"/>
        </w:rPr>
        <w:t xml:space="preserve"> or by other group 3A insecticides.</w:t>
      </w:r>
    </w:p>
    <w:p w:rsidR="00D71CE1" w:rsidRPr="00A60171" w:rsidRDefault="0005436D" w:rsidP="002E1CC9">
      <w:pPr>
        <w:kinsoku w:val="0"/>
        <w:overflowPunct w:val="0"/>
        <w:jc w:val="both"/>
        <w:textAlignment w:val="baseline"/>
        <w:rPr>
          <w:rFonts w:cs="Arial"/>
        </w:rPr>
      </w:pPr>
      <w:r>
        <w:rPr>
          <w:rFonts w:cs="Arial"/>
        </w:rPr>
        <w:t>N</w:t>
      </w:r>
      <w:r w:rsidR="00D71CE1" w:rsidRPr="00A60171">
        <w:rPr>
          <w:rFonts w:cs="Arial"/>
        </w:rPr>
        <w:t>o specific references concerning resistance of house dust mites to 1</w:t>
      </w:r>
      <w:proofErr w:type="gramStart"/>
      <w:r w:rsidR="00D71CE1" w:rsidRPr="00A60171">
        <w:rPr>
          <w:rFonts w:cs="Arial"/>
        </w:rPr>
        <w:t>,R</w:t>
      </w:r>
      <w:proofErr w:type="gramEnd"/>
      <w:r w:rsidR="00D71CE1" w:rsidRPr="00A60171">
        <w:rPr>
          <w:rFonts w:cs="Arial"/>
        </w:rPr>
        <w:t xml:space="preserve">-trans </w:t>
      </w:r>
      <w:proofErr w:type="spellStart"/>
      <w:r w:rsidR="00D71CE1" w:rsidRPr="00A60171">
        <w:rPr>
          <w:rFonts w:cs="Arial"/>
        </w:rPr>
        <w:t>phenothrin</w:t>
      </w:r>
      <w:proofErr w:type="spellEnd"/>
      <w:r w:rsidR="00D71CE1" w:rsidRPr="00A60171">
        <w:rPr>
          <w:rFonts w:cs="Arial"/>
        </w:rPr>
        <w:t xml:space="preserve"> have been found in the literature.</w:t>
      </w:r>
    </w:p>
    <w:p w:rsidR="00D71CE1" w:rsidRPr="00A60171" w:rsidRDefault="00D71CE1" w:rsidP="002E1CC9">
      <w:pPr>
        <w:kinsoku w:val="0"/>
        <w:overflowPunct w:val="0"/>
        <w:jc w:val="both"/>
        <w:textAlignment w:val="baseline"/>
        <w:rPr>
          <w:rFonts w:cs="Arial"/>
        </w:rPr>
      </w:pPr>
      <w:r w:rsidRPr="00A60171">
        <w:rPr>
          <w:rFonts w:cs="Arial"/>
        </w:rPr>
        <w:t>To delay the development of resistance:</w:t>
      </w:r>
    </w:p>
    <w:p w:rsidR="00D71CE1" w:rsidRPr="00A60171" w:rsidRDefault="00D71CE1" w:rsidP="002E1CC9">
      <w:pPr>
        <w:kinsoku w:val="0"/>
        <w:overflowPunct w:val="0"/>
        <w:jc w:val="both"/>
        <w:textAlignment w:val="baseline"/>
        <w:rPr>
          <w:rFonts w:cs="Arial"/>
        </w:rPr>
      </w:pPr>
      <w:r w:rsidRPr="00A60171">
        <w:rPr>
          <w:rFonts w:cs="Arial"/>
        </w:rPr>
        <w:t>- Integrate other control measures such as frequent aeration of the bedrooms, avoidance of fabric furnishings and fitted carpet</w:t>
      </w:r>
      <w:r w:rsidR="006A1234">
        <w:rPr>
          <w:rFonts w:cs="Arial"/>
        </w:rPr>
        <w:t>.</w:t>
      </w:r>
    </w:p>
    <w:p w:rsidR="00D71CE1" w:rsidRPr="00A60171" w:rsidRDefault="00D71CE1" w:rsidP="002E1CC9">
      <w:pPr>
        <w:kinsoku w:val="0"/>
        <w:overflowPunct w:val="0"/>
        <w:jc w:val="both"/>
        <w:textAlignment w:val="baseline"/>
        <w:rPr>
          <w:rFonts w:cs="Arial"/>
        </w:rPr>
      </w:pPr>
      <w:r w:rsidRPr="00A60171">
        <w:rPr>
          <w:rFonts w:cs="Arial"/>
        </w:rPr>
        <w:t xml:space="preserve">- Avoid exclusive repeated use of insecticides from the same chemical subgroup (IRAC subgroup 3A, </w:t>
      </w:r>
      <w:proofErr w:type="spellStart"/>
      <w:r w:rsidRPr="00A60171">
        <w:rPr>
          <w:rFonts w:cs="Arial"/>
        </w:rPr>
        <w:t>pyrethrins</w:t>
      </w:r>
      <w:proofErr w:type="spellEnd"/>
      <w:r w:rsidRPr="00A60171">
        <w:rPr>
          <w:rFonts w:cs="Arial"/>
        </w:rPr>
        <w:t xml:space="preserve"> and </w:t>
      </w:r>
      <w:proofErr w:type="spellStart"/>
      <w:r w:rsidRPr="00A60171">
        <w:rPr>
          <w:rFonts w:cs="Arial"/>
        </w:rPr>
        <w:t>pyrethroids</w:t>
      </w:r>
      <w:proofErr w:type="spellEnd"/>
      <w:r w:rsidRPr="00A60171">
        <w:rPr>
          <w:rFonts w:cs="Arial"/>
        </w:rPr>
        <w:t xml:space="preserve"> for 1</w:t>
      </w:r>
      <w:proofErr w:type="gramStart"/>
      <w:r w:rsidRPr="00A60171">
        <w:rPr>
          <w:rFonts w:cs="Arial"/>
        </w:rPr>
        <w:t>,R</w:t>
      </w:r>
      <w:proofErr w:type="gramEnd"/>
      <w:r w:rsidRPr="00A60171">
        <w:rPr>
          <w:rFonts w:cs="Arial"/>
        </w:rPr>
        <w:t xml:space="preserve">-trans </w:t>
      </w:r>
      <w:proofErr w:type="spellStart"/>
      <w:r w:rsidRPr="00A60171">
        <w:rPr>
          <w:rFonts w:cs="Arial"/>
        </w:rPr>
        <w:t>phenothrin</w:t>
      </w:r>
      <w:proofErr w:type="spellEnd"/>
      <w:r w:rsidRPr="00A60171">
        <w:rPr>
          <w:rFonts w:cs="Arial"/>
        </w:rPr>
        <w:t>).</w:t>
      </w:r>
    </w:p>
    <w:p w:rsidR="00D71CE1" w:rsidRPr="00A60171" w:rsidRDefault="00D71CE1" w:rsidP="002E1CC9">
      <w:pPr>
        <w:kinsoku w:val="0"/>
        <w:overflowPunct w:val="0"/>
        <w:jc w:val="both"/>
        <w:textAlignment w:val="baseline"/>
        <w:rPr>
          <w:rFonts w:cs="Arial"/>
        </w:rPr>
      </w:pPr>
      <w:r w:rsidRPr="00A60171">
        <w:rPr>
          <w:rFonts w:cs="Arial"/>
        </w:rPr>
        <w:t>- Alternate with products from other IRAC mode of action groups.</w:t>
      </w:r>
    </w:p>
    <w:p w:rsidR="009D0C0B" w:rsidRDefault="009D0C0B">
      <w:pPr>
        <w:spacing w:line="260" w:lineRule="atLeast"/>
        <w:rPr>
          <w:rFonts w:ascii="Times New Roman" w:eastAsia="Calibri" w:hAnsi="Times New Roman" w:cs="Times New Roman"/>
          <w:i/>
          <w:iCs/>
          <w:szCs w:val="24"/>
          <w:lang w:eastAsia="en-US"/>
        </w:rPr>
      </w:pPr>
    </w:p>
    <w:p w:rsidR="009D0C0B" w:rsidRDefault="00FA480B">
      <w:pPr>
        <w:pStyle w:val="Titre4"/>
        <w:rPr>
          <w:rFonts w:ascii="Times New Roman" w:hAnsi="Times New Roman" w:cs="Times New Roman"/>
          <w:i/>
          <w:iCs/>
          <w:lang w:eastAsia="en-US"/>
        </w:rPr>
      </w:pPr>
      <w:bookmarkStart w:id="58" w:name="_Toc477957004"/>
      <w:proofErr w:type="spellStart"/>
      <w:r>
        <w:lastRenderedPageBreak/>
        <w:t>Known</w:t>
      </w:r>
      <w:proofErr w:type="spellEnd"/>
      <w:r>
        <w:t xml:space="preserve"> </w:t>
      </w:r>
      <w:proofErr w:type="spellStart"/>
      <w:r>
        <w:t>limitations</w:t>
      </w:r>
      <w:bookmarkEnd w:id="58"/>
      <w:proofErr w:type="spellEnd"/>
    </w:p>
    <w:p w:rsidR="00D71CE1" w:rsidRPr="000E3553" w:rsidRDefault="00D71CE1" w:rsidP="00D71CE1">
      <w:pPr>
        <w:rPr>
          <w:rFonts w:cs="Arial"/>
        </w:rPr>
      </w:pPr>
      <w:r w:rsidRPr="000E3553">
        <w:rPr>
          <w:rFonts w:cs="Arial"/>
        </w:rPr>
        <w:t>None</w:t>
      </w:r>
    </w:p>
    <w:p w:rsidR="009D0C0B" w:rsidRDefault="00FA480B">
      <w:pPr>
        <w:pStyle w:val="Titre4"/>
        <w:rPr>
          <w:rFonts w:ascii="Times New Roman" w:hAnsi="Times New Roman" w:cs="Times New Roman"/>
          <w:i/>
          <w:iCs/>
          <w:lang w:eastAsia="en-US"/>
        </w:rPr>
      </w:pPr>
      <w:bookmarkStart w:id="59" w:name="_Toc477957005"/>
      <w:r>
        <w:t xml:space="preserve">Evaluation </w:t>
      </w:r>
      <w:proofErr w:type="spellStart"/>
      <w:r>
        <w:t>of</w:t>
      </w:r>
      <w:proofErr w:type="spellEnd"/>
      <w:r>
        <w:t xml:space="preserve"> </w:t>
      </w:r>
      <w:proofErr w:type="spellStart"/>
      <w:r>
        <w:t>the</w:t>
      </w:r>
      <w:proofErr w:type="spellEnd"/>
      <w:r>
        <w:t xml:space="preserve"> </w:t>
      </w:r>
      <w:proofErr w:type="spellStart"/>
      <w:r>
        <w:t>label</w:t>
      </w:r>
      <w:proofErr w:type="spellEnd"/>
      <w:r>
        <w:t xml:space="preserve"> </w:t>
      </w:r>
      <w:proofErr w:type="spellStart"/>
      <w:r>
        <w:t>claims</w:t>
      </w:r>
      <w:bookmarkEnd w:id="59"/>
      <w:proofErr w:type="spellEnd"/>
    </w:p>
    <w:p w:rsidR="00D71CE1" w:rsidRDefault="00D71CE1" w:rsidP="00D71CE1">
      <w:pPr>
        <w:jc w:val="both"/>
        <w:rPr>
          <w:rFonts w:cs="Arial"/>
          <w:lang w:eastAsia="en-US"/>
        </w:rPr>
      </w:pPr>
      <w:r w:rsidRPr="00000619">
        <w:rPr>
          <w:rFonts w:cs="Arial"/>
          <w:lang w:eastAsia="en-US"/>
        </w:rPr>
        <w:t xml:space="preserve">French competent authorities (FR CA) </w:t>
      </w:r>
      <w:r w:rsidRPr="00000619">
        <w:rPr>
          <w:rFonts w:cs="Arial"/>
        </w:rPr>
        <w:t>consider that the elements presented in the dossier are not sufficient to demonstrate</w:t>
      </w:r>
      <w:r w:rsidRPr="00000619">
        <w:rPr>
          <w:rFonts w:cs="Arial"/>
          <w:bCs/>
          <w:iCs/>
          <w:lang w:eastAsia="en-US"/>
        </w:rPr>
        <w:t xml:space="preserve"> </w:t>
      </w:r>
      <w:r>
        <w:rPr>
          <w:rFonts w:cs="Arial"/>
          <w:bCs/>
          <w:iCs/>
          <w:lang w:eastAsia="en-US"/>
        </w:rPr>
        <w:t xml:space="preserve">the efficacy </w:t>
      </w:r>
      <w:r>
        <w:rPr>
          <w:rFonts w:cs="Arial"/>
          <w:lang w:eastAsia="en-US"/>
        </w:rPr>
        <w:t xml:space="preserve">of the product ARCADUST </w:t>
      </w:r>
      <w:r w:rsidRPr="00000619">
        <w:rPr>
          <w:rFonts w:cs="Arial"/>
          <w:lang w:eastAsia="en-US"/>
        </w:rPr>
        <w:t>against House dust mites (</w:t>
      </w:r>
      <w:proofErr w:type="spellStart"/>
      <w:r w:rsidRPr="00000619">
        <w:rPr>
          <w:rFonts w:cs="Arial"/>
          <w:i/>
          <w:lang w:eastAsia="en-US"/>
        </w:rPr>
        <w:t>Dermatophagoïdes</w:t>
      </w:r>
      <w:proofErr w:type="spellEnd"/>
      <w:r w:rsidRPr="00000619">
        <w:rPr>
          <w:rFonts w:cs="Arial"/>
          <w:i/>
          <w:lang w:eastAsia="en-US"/>
        </w:rPr>
        <w:t xml:space="preserve"> </w:t>
      </w:r>
      <w:proofErr w:type="spellStart"/>
      <w:r w:rsidRPr="00000619">
        <w:rPr>
          <w:rFonts w:cs="Arial"/>
          <w:i/>
          <w:lang w:eastAsia="en-US"/>
        </w:rPr>
        <w:t>pteronyssinus</w:t>
      </w:r>
      <w:proofErr w:type="spellEnd"/>
      <w:r w:rsidRPr="00000619">
        <w:rPr>
          <w:rFonts w:cs="Arial"/>
          <w:lang w:eastAsia="en-US"/>
        </w:rPr>
        <w:t>).</w:t>
      </w:r>
    </w:p>
    <w:p w:rsidR="000A1E07" w:rsidRDefault="000A1E07" w:rsidP="00D71CE1">
      <w:pPr>
        <w:jc w:val="both"/>
        <w:rPr>
          <w:rFonts w:cs="Arial"/>
          <w:lang w:eastAsia="en-US"/>
        </w:rPr>
      </w:pPr>
    </w:p>
    <w:p w:rsidR="000A1E07" w:rsidRPr="003F02A8" w:rsidRDefault="000A1E07" w:rsidP="000A1E07">
      <w:pPr>
        <w:jc w:val="both"/>
        <w:rPr>
          <w:lang w:val="en-US" w:eastAsia="en-US"/>
        </w:rPr>
      </w:pPr>
      <w:r w:rsidRPr="003F4195">
        <w:rPr>
          <w:rFonts w:cs="Arial"/>
          <w:lang w:eastAsia="en-US"/>
        </w:rPr>
        <w:t xml:space="preserve">French competent authorities (FR CA) consider that </w:t>
      </w:r>
      <w:r>
        <w:rPr>
          <w:rFonts w:cs="Arial"/>
          <w:lang w:eastAsia="en-US"/>
        </w:rPr>
        <w:t xml:space="preserve">efficacy of </w:t>
      </w:r>
      <w:r w:rsidRPr="003F4195">
        <w:rPr>
          <w:rFonts w:cs="Arial"/>
          <w:lang w:eastAsia="en-US"/>
        </w:rPr>
        <w:t xml:space="preserve">the product </w:t>
      </w:r>
      <w:r>
        <w:rPr>
          <w:rFonts w:cs="Arial"/>
          <w:lang w:eastAsia="en-US"/>
        </w:rPr>
        <w:t>ACARDUST</w:t>
      </w:r>
      <w:r w:rsidRPr="00DB5716">
        <w:rPr>
          <w:rFonts w:cs="Arial"/>
          <w:lang w:eastAsia="en-US"/>
        </w:rPr>
        <w:t xml:space="preserve"> </w:t>
      </w:r>
      <w:r>
        <w:rPr>
          <w:rFonts w:cs="Arial"/>
          <w:lang w:eastAsia="en-US"/>
        </w:rPr>
        <w:t>against</w:t>
      </w:r>
      <w:r w:rsidRPr="002D126F">
        <w:rPr>
          <w:lang w:val="en-US" w:eastAsia="en-US"/>
        </w:rPr>
        <w:t xml:space="preserve"> House </w:t>
      </w:r>
      <w:r w:rsidRPr="003F4195">
        <w:rPr>
          <w:lang w:eastAsia="en-US"/>
        </w:rPr>
        <w:t>dust</w:t>
      </w:r>
      <w:r w:rsidRPr="002D126F">
        <w:rPr>
          <w:lang w:val="en-US" w:eastAsia="en-US"/>
        </w:rPr>
        <w:t xml:space="preserve"> mites (</w:t>
      </w:r>
      <w:proofErr w:type="spellStart"/>
      <w:r w:rsidRPr="002D126F">
        <w:rPr>
          <w:i/>
          <w:lang w:val="en-US" w:eastAsia="en-US"/>
        </w:rPr>
        <w:t>Dermatophagoïdes</w:t>
      </w:r>
      <w:proofErr w:type="spellEnd"/>
      <w:r w:rsidRPr="002D126F">
        <w:rPr>
          <w:i/>
          <w:lang w:val="en-US" w:eastAsia="en-US"/>
        </w:rPr>
        <w:t xml:space="preserve"> </w:t>
      </w:r>
      <w:proofErr w:type="spellStart"/>
      <w:r w:rsidRPr="002D126F">
        <w:rPr>
          <w:i/>
          <w:lang w:val="en-US" w:eastAsia="en-US"/>
        </w:rPr>
        <w:t>pteronyssinus</w:t>
      </w:r>
      <w:proofErr w:type="spellEnd"/>
      <w:r w:rsidRPr="002D126F">
        <w:rPr>
          <w:lang w:val="en-US" w:eastAsia="en-US"/>
        </w:rPr>
        <w:t>)</w:t>
      </w:r>
      <w:r>
        <w:rPr>
          <w:lang w:val="en-US" w:eastAsia="en-US"/>
        </w:rPr>
        <w:t>,</w:t>
      </w:r>
      <w:r w:rsidR="003F02A8">
        <w:rPr>
          <w:lang w:val="en-US" w:eastAsia="en-US"/>
        </w:rPr>
        <w:t xml:space="preserve"> </w:t>
      </w:r>
      <w:r>
        <w:rPr>
          <w:lang w:val="en-US" w:eastAsia="en-US"/>
        </w:rPr>
        <w:t>a</w:t>
      </w:r>
      <w:proofErr w:type="spellStart"/>
      <w:r w:rsidRPr="00436026">
        <w:rPr>
          <w:rFonts w:cs="Arial"/>
          <w:color w:val="000000"/>
        </w:rPr>
        <w:t>dults</w:t>
      </w:r>
      <w:proofErr w:type="spellEnd"/>
      <w:r>
        <w:rPr>
          <w:rFonts w:cs="Arial"/>
          <w:color w:val="000000"/>
        </w:rPr>
        <w:t>,</w:t>
      </w:r>
      <w:r w:rsidRPr="00436026">
        <w:rPr>
          <w:rFonts w:cs="Arial"/>
          <w:color w:val="000000"/>
        </w:rPr>
        <w:t xml:space="preserve"> hyphae and </w:t>
      </w:r>
      <w:r>
        <w:rPr>
          <w:rFonts w:cs="Arial"/>
          <w:color w:val="000000"/>
        </w:rPr>
        <w:t xml:space="preserve">larvae, </w:t>
      </w:r>
      <w:r>
        <w:rPr>
          <w:rFonts w:cs="Arial"/>
          <w:lang w:eastAsia="en-US"/>
        </w:rPr>
        <w:t>has been</w:t>
      </w:r>
      <w:r w:rsidRPr="003F4195">
        <w:rPr>
          <w:rFonts w:cs="Arial"/>
          <w:lang w:eastAsia="en-US"/>
        </w:rPr>
        <w:t xml:space="preserve"> </w:t>
      </w:r>
      <w:r>
        <w:rPr>
          <w:rFonts w:cs="Arial"/>
          <w:lang w:eastAsia="en-US"/>
        </w:rPr>
        <w:t xml:space="preserve">demonstrated </w:t>
      </w:r>
      <w:r w:rsidRPr="006A1234">
        <w:rPr>
          <w:rFonts w:cs="Arial"/>
          <w:lang w:eastAsia="en-US"/>
        </w:rPr>
        <w:t>when the product is applied directly on target organisms</w:t>
      </w:r>
      <w:r w:rsidRPr="006A1234">
        <w:rPr>
          <w:rFonts w:cs="Arial"/>
          <w:color w:val="000000"/>
        </w:rPr>
        <w:t>. Application rate is 12.5</w:t>
      </w:r>
      <w:r w:rsidR="00631F38">
        <w:rPr>
          <w:rFonts w:cs="Arial"/>
          <w:color w:val="000000"/>
        </w:rPr>
        <w:t xml:space="preserve"> </w:t>
      </w:r>
      <w:r w:rsidRPr="006A1234">
        <w:rPr>
          <w:rFonts w:cs="Arial"/>
          <w:color w:val="000000"/>
        </w:rPr>
        <w:t>g/m²</w:t>
      </w:r>
      <w:r w:rsidRPr="006A1234">
        <w:rPr>
          <w:rFonts w:cs="Arial"/>
          <w:lang w:eastAsia="en-US"/>
        </w:rPr>
        <w:t xml:space="preserve">. </w:t>
      </w:r>
      <w:r w:rsidR="003F02A8" w:rsidRPr="006A1234">
        <w:rPr>
          <w:rFonts w:cs="Arial"/>
          <w:lang w:eastAsia="en-US"/>
        </w:rPr>
        <w:t>T</w:t>
      </w:r>
      <w:r w:rsidRPr="006A1234">
        <w:rPr>
          <w:rFonts w:cs="Arial"/>
          <w:lang w:eastAsia="en-US"/>
        </w:rPr>
        <w:t xml:space="preserve">he delay of action is </w:t>
      </w:r>
      <w:r w:rsidRPr="006A1234">
        <w:rPr>
          <w:rFonts w:cs="Arial"/>
          <w:lang w:val="en-US"/>
        </w:rPr>
        <w:t>24 to 48</w:t>
      </w:r>
      <w:r w:rsidR="003F02A8" w:rsidRPr="006A1234">
        <w:rPr>
          <w:rFonts w:cs="Arial"/>
          <w:lang w:val="en-US"/>
        </w:rPr>
        <w:t xml:space="preserve"> </w:t>
      </w:r>
      <w:proofErr w:type="spellStart"/>
      <w:r w:rsidRPr="006A1234">
        <w:rPr>
          <w:rFonts w:cs="Arial"/>
          <w:lang w:val="en-US"/>
        </w:rPr>
        <w:t>hrs</w:t>
      </w:r>
      <w:proofErr w:type="spellEnd"/>
      <w:r w:rsidRPr="006A1234">
        <w:rPr>
          <w:rFonts w:cs="Arial"/>
          <w:lang w:val="en-US"/>
        </w:rPr>
        <w:t xml:space="preserve"> depending on the type of treated surface</w:t>
      </w:r>
      <w:r w:rsidR="003F02A8" w:rsidRPr="006A1234">
        <w:rPr>
          <w:rFonts w:cs="Arial"/>
          <w:lang w:val="en-US"/>
        </w:rPr>
        <w:t>.</w:t>
      </w:r>
      <w:r w:rsidRPr="003F02A8">
        <w:rPr>
          <w:rFonts w:cs="Arial"/>
          <w:lang w:eastAsia="en-US"/>
        </w:rPr>
        <w:t xml:space="preserve"> </w:t>
      </w:r>
    </w:p>
    <w:p w:rsidR="000A1E07" w:rsidRPr="006A1234" w:rsidRDefault="000A1E07" w:rsidP="00D71CE1">
      <w:pPr>
        <w:jc w:val="both"/>
        <w:rPr>
          <w:rFonts w:cs="Arial"/>
          <w:lang w:val="en-US" w:eastAsia="en-US"/>
        </w:rPr>
      </w:pPr>
    </w:p>
    <w:p w:rsidR="009D0C0B" w:rsidRDefault="00FA480B">
      <w:pPr>
        <w:pStyle w:val="Titre4"/>
        <w:rPr>
          <w:lang w:val="en-US"/>
        </w:rPr>
      </w:pPr>
      <w:bookmarkStart w:id="60" w:name="_Toc477957006"/>
      <w:r w:rsidRPr="004E19B5">
        <w:rPr>
          <w:lang w:val="en-US"/>
        </w:rPr>
        <w:t>Relevant information if the product is intended to be authorised for use with other biocidal product(s)</w:t>
      </w:r>
      <w:bookmarkEnd w:id="60"/>
    </w:p>
    <w:p w:rsidR="006A1234" w:rsidRPr="006A1234" w:rsidRDefault="006A1234" w:rsidP="006A1234">
      <w:pPr>
        <w:pStyle w:val="Corpsdetexte"/>
        <w:rPr>
          <w:lang w:val="en-US"/>
        </w:rPr>
      </w:pPr>
    </w:p>
    <w:p w:rsidR="00D71CE1" w:rsidRDefault="00D71CE1" w:rsidP="00D71CE1">
      <w:pPr>
        <w:jc w:val="both"/>
        <w:rPr>
          <w:rFonts w:cs="Arial"/>
        </w:rPr>
      </w:pPr>
      <w:r w:rsidRPr="000E3553">
        <w:rPr>
          <w:rFonts w:cs="Arial"/>
        </w:rPr>
        <w:t xml:space="preserve">According to the applicant, the product ACARDUST can be used on surfaces already treated against house dust mites (e.g. mattresses) </w:t>
      </w:r>
      <w:r>
        <w:rPr>
          <w:rFonts w:cs="Arial"/>
        </w:rPr>
        <w:t xml:space="preserve">by other products or methods, </w:t>
      </w:r>
      <w:r w:rsidRPr="000E3553">
        <w:rPr>
          <w:rFonts w:cs="Arial"/>
        </w:rPr>
        <w:t xml:space="preserve">but no robust data have been submitted to justify </w:t>
      </w:r>
      <w:r>
        <w:rPr>
          <w:rFonts w:cs="Arial"/>
        </w:rPr>
        <w:t>the compatibility of treatments between them</w:t>
      </w:r>
      <w:r w:rsidRPr="000E3553">
        <w:rPr>
          <w:rFonts w:cs="Arial"/>
        </w:rPr>
        <w:t>.</w:t>
      </w:r>
    </w:p>
    <w:p w:rsidR="00D71CE1" w:rsidRDefault="00D71CE1" w:rsidP="00D71CE1">
      <w:pPr>
        <w:jc w:val="both"/>
        <w:rPr>
          <w:rFonts w:cs="Arial"/>
        </w:rPr>
      </w:pPr>
    </w:p>
    <w:p w:rsidR="00D71CE1" w:rsidRDefault="00D71CE1" w:rsidP="00D71CE1">
      <w:pPr>
        <w:jc w:val="both"/>
        <w:rPr>
          <w:rFonts w:cs="Arial"/>
        </w:rPr>
      </w:pPr>
    </w:p>
    <w:p w:rsidR="00D71CE1" w:rsidRDefault="00D71CE1" w:rsidP="00D71CE1">
      <w:pPr>
        <w:jc w:val="both"/>
        <w:rPr>
          <w:rFonts w:cs="Arial"/>
        </w:rPr>
      </w:pPr>
    </w:p>
    <w:p w:rsidR="009D0C0B" w:rsidRDefault="00FA480B" w:rsidP="00D71CE1">
      <w:pPr>
        <w:pStyle w:val="Titre3"/>
        <w:keepNext w:val="0"/>
      </w:pPr>
      <w:bookmarkStart w:id="61" w:name="_Toc477957007"/>
      <w:proofErr w:type="spellStart"/>
      <w:r>
        <w:t>Risk</w:t>
      </w:r>
      <w:proofErr w:type="spellEnd"/>
      <w:r>
        <w:t xml:space="preserve"> assessment </w:t>
      </w:r>
      <w:proofErr w:type="spellStart"/>
      <w:r>
        <w:t>for</w:t>
      </w:r>
      <w:proofErr w:type="spellEnd"/>
      <w:r>
        <w:t xml:space="preserve"> human </w:t>
      </w:r>
      <w:proofErr w:type="spellStart"/>
      <w:r>
        <w:t>health</w:t>
      </w:r>
      <w:bookmarkEnd w:id="61"/>
      <w:proofErr w:type="spellEnd"/>
    </w:p>
    <w:p w:rsidR="001747E8" w:rsidRPr="004E19B5" w:rsidRDefault="00FA480B">
      <w:pPr>
        <w:pStyle w:val="Titre4"/>
        <w:rPr>
          <w:b/>
          <w:i/>
          <w:szCs w:val="22"/>
          <w:lang w:val="en-US" w:eastAsia="en-US"/>
        </w:rPr>
      </w:pPr>
      <w:bookmarkStart w:id="62" w:name="_Toc477957008"/>
      <w:r w:rsidRPr="004E19B5">
        <w:rPr>
          <w:lang w:val="en-US"/>
        </w:rPr>
        <w:t>Assessment of effects on Human Health</w:t>
      </w:r>
      <w:bookmarkEnd w:id="62"/>
    </w:p>
    <w:p w:rsidR="001747E8" w:rsidRDefault="001747E8" w:rsidP="001747E8">
      <w:pPr>
        <w:jc w:val="both"/>
      </w:pPr>
      <w:r>
        <w:t>In order to avoid unnecessary testing, especially on vertebrates, justification on non-submission of data is provided for skin and eye irritation, skin sensitisation acute oral, dermal and inhalation toxicity.</w:t>
      </w:r>
    </w:p>
    <w:p w:rsidR="009D0C0B" w:rsidRDefault="001747E8" w:rsidP="001747E8">
      <w:pPr>
        <w:jc w:val="both"/>
      </w:pPr>
      <w:r>
        <w:t xml:space="preserve">According to the detailed composition and the MSDS of each component, the product </w:t>
      </w:r>
      <w:r w:rsidR="002E1CC9">
        <w:t xml:space="preserve">ACARDUST </w:t>
      </w:r>
      <w:r>
        <w:t>is not classified for acute toxicological properties (see Section 12 and Section 13 of the IUCLID file).</w:t>
      </w:r>
      <w:r w:rsidR="00FA480B">
        <w:t xml:space="preserve"> </w:t>
      </w:r>
    </w:p>
    <w:p w:rsidR="001747E8" w:rsidRDefault="001747E8" w:rsidP="001747E8">
      <w:pPr>
        <w:jc w:val="both"/>
        <w:rPr>
          <w:b/>
          <w:i/>
          <w:szCs w:val="22"/>
          <w:lang w:eastAsia="en-US"/>
        </w:rPr>
      </w:pPr>
    </w:p>
    <w:p w:rsidR="001747E8" w:rsidRPr="00F82A05" w:rsidRDefault="001747E8" w:rsidP="001747E8">
      <w:pPr>
        <w:rPr>
          <w:b/>
          <w:i/>
          <w:szCs w:val="22"/>
          <w:lang w:eastAsia="en-US"/>
        </w:rPr>
      </w:pPr>
      <w:bookmarkStart w:id="63" w:name="_Toc389729049"/>
      <w:bookmarkStart w:id="64" w:name="_Toc403472754"/>
      <w:r w:rsidRPr="00F82A05">
        <w:rPr>
          <w:b/>
          <w:i/>
          <w:szCs w:val="22"/>
          <w:lang w:eastAsia="en-US"/>
        </w:rPr>
        <w:t>Skin corrosion and irritation</w:t>
      </w:r>
      <w:bookmarkEnd w:id="63"/>
      <w:bookmarkEnd w:id="64"/>
    </w:p>
    <w:p w:rsidR="001747E8" w:rsidRPr="00F82A05" w:rsidRDefault="001747E8" w:rsidP="001747E8">
      <w:pPr>
        <w:jc w:val="both"/>
        <w:rPr>
          <w:i/>
          <w:iCs/>
          <w:lang w:eastAsia="en-US"/>
        </w:rPr>
      </w:pPr>
      <w:r w:rsidRPr="00F82A05">
        <w:rPr>
          <w:iCs/>
          <w:lang w:eastAsia="en-US"/>
        </w:rPr>
        <w:t xml:space="preserve">No skin irritation/corrosion study was conducted. Classification is based on </w:t>
      </w:r>
      <w:r>
        <w:rPr>
          <w:iCs/>
          <w:lang w:eastAsia="en-US"/>
        </w:rPr>
        <w:t xml:space="preserve">the </w:t>
      </w:r>
      <w:r w:rsidRPr="00F82A05">
        <w:rPr>
          <w:iCs/>
          <w:lang w:eastAsia="en-US"/>
        </w:rPr>
        <w:t xml:space="preserve">available data </w:t>
      </w:r>
      <w:r>
        <w:rPr>
          <w:iCs/>
          <w:lang w:eastAsia="en-US"/>
        </w:rPr>
        <w:t>on</w:t>
      </w:r>
      <w:r w:rsidRPr="00F82A05">
        <w:rPr>
          <w:iCs/>
          <w:lang w:eastAsia="en-US"/>
        </w:rPr>
        <w:t xml:space="preserve"> </w:t>
      </w:r>
      <w:r>
        <w:rPr>
          <w:iCs/>
          <w:lang w:eastAsia="en-US"/>
        </w:rPr>
        <w:t>each</w:t>
      </w:r>
      <w:r w:rsidRPr="00F82A05">
        <w:rPr>
          <w:iCs/>
          <w:lang w:eastAsia="en-US"/>
        </w:rPr>
        <w:t xml:space="preserve"> </w:t>
      </w:r>
      <w:r>
        <w:rPr>
          <w:iCs/>
          <w:lang w:eastAsia="en-US"/>
        </w:rPr>
        <w:t>component</w:t>
      </w:r>
      <w:r w:rsidRPr="006903F8">
        <w:rPr>
          <w:lang w:eastAsia="en-US"/>
        </w:rPr>
        <w:t xml:space="preserve"> (</w:t>
      </w:r>
      <w:r w:rsidRPr="00F82A05">
        <w:rPr>
          <w:lang w:eastAsia="en-US"/>
        </w:rPr>
        <w:t>see Section 12 of the IUCLID file).</w:t>
      </w:r>
    </w:p>
    <w:p w:rsidR="001747E8" w:rsidRPr="00F82A05" w:rsidRDefault="001747E8" w:rsidP="001747E8">
      <w:pPr>
        <w:rPr>
          <w:i/>
          <w:iCs/>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68"/>
        <w:gridCol w:w="6946"/>
      </w:tblGrid>
      <w:tr w:rsidR="001747E8" w:rsidRPr="006903F8" w:rsidTr="001747E8">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rsidR="001747E8" w:rsidRPr="00F82A05" w:rsidRDefault="001747E8" w:rsidP="007466DA">
            <w:pPr>
              <w:rPr>
                <w:b/>
                <w:bCs/>
                <w:lang w:eastAsia="en-US"/>
              </w:rPr>
            </w:pPr>
            <w:r w:rsidRPr="00F82A05">
              <w:rPr>
                <w:b/>
                <w:bCs/>
                <w:lang w:eastAsia="en-US"/>
              </w:rPr>
              <w:t>Conclusion used in Risk Assessment – Skin corrosion and irritation</w:t>
            </w:r>
          </w:p>
        </w:tc>
      </w:tr>
      <w:tr w:rsidR="001747E8" w:rsidRPr="006903F8" w:rsidTr="001747E8">
        <w:trPr>
          <w:trHeight w:val="298"/>
        </w:trPr>
        <w:tc>
          <w:tcPr>
            <w:tcW w:w="1231" w:type="pct"/>
            <w:tcBorders>
              <w:top w:val="single" w:sz="6" w:space="0" w:color="auto"/>
              <w:left w:val="single" w:sz="4" w:space="0" w:color="auto"/>
              <w:bottom w:val="single" w:sz="6" w:space="0" w:color="auto"/>
              <w:right w:val="single" w:sz="6" w:space="0" w:color="auto"/>
            </w:tcBorders>
            <w:shd w:val="clear" w:color="auto" w:fill="auto"/>
          </w:tcPr>
          <w:p w:rsidR="001747E8" w:rsidRPr="00F82A05" w:rsidRDefault="001747E8" w:rsidP="007466DA">
            <w:pPr>
              <w:rPr>
                <w:lang w:eastAsia="en-US"/>
              </w:rPr>
            </w:pPr>
            <w:r w:rsidRPr="00F82A05">
              <w:rPr>
                <w:lang w:eastAsia="en-US"/>
              </w:rPr>
              <w:t>Value/conclusion</w:t>
            </w:r>
          </w:p>
        </w:tc>
        <w:tc>
          <w:tcPr>
            <w:tcW w:w="3769" w:type="pct"/>
            <w:tcBorders>
              <w:top w:val="single" w:sz="6" w:space="0" w:color="auto"/>
              <w:left w:val="single" w:sz="6" w:space="0" w:color="auto"/>
              <w:bottom w:val="single" w:sz="6" w:space="0" w:color="auto"/>
              <w:right w:val="single" w:sz="6" w:space="0" w:color="auto"/>
            </w:tcBorders>
          </w:tcPr>
          <w:p w:rsidR="001747E8" w:rsidRPr="00F82A05" w:rsidRDefault="001747E8" w:rsidP="001747E8">
            <w:pPr>
              <w:jc w:val="both"/>
              <w:rPr>
                <w:lang w:eastAsia="en-US"/>
              </w:rPr>
            </w:pPr>
            <w:r w:rsidRPr="00F82A05">
              <w:rPr>
                <w:lang w:eastAsia="en-US"/>
              </w:rPr>
              <w:t>According to the composition, none of the component is toxicologically relevant for skin irritation or corrosion.</w:t>
            </w:r>
          </w:p>
        </w:tc>
      </w:tr>
      <w:tr w:rsidR="001747E8" w:rsidRPr="006903F8" w:rsidTr="001747E8">
        <w:tc>
          <w:tcPr>
            <w:tcW w:w="1231" w:type="pct"/>
            <w:tcBorders>
              <w:top w:val="single" w:sz="6" w:space="0" w:color="auto"/>
              <w:left w:val="single" w:sz="4" w:space="0" w:color="auto"/>
              <w:bottom w:val="single" w:sz="6" w:space="0" w:color="auto"/>
              <w:right w:val="single" w:sz="6" w:space="0" w:color="auto"/>
            </w:tcBorders>
            <w:shd w:val="clear" w:color="auto" w:fill="auto"/>
          </w:tcPr>
          <w:p w:rsidR="001747E8" w:rsidRPr="00F82A05" w:rsidRDefault="001747E8" w:rsidP="007466DA">
            <w:pPr>
              <w:rPr>
                <w:lang w:eastAsia="en-US"/>
              </w:rPr>
            </w:pPr>
            <w:r w:rsidRPr="00F82A05">
              <w:rPr>
                <w:lang w:eastAsia="en-US"/>
              </w:rPr>
              <w:t>Classification of the product according to CLP</w:t>
            </w:r>
          </w:p>
        </w:tc>
        <w:tc>
          <w:tcPr>
            <w:tcW w:w="3769" w:type="pct"/>
            <w:tcBorders>
              <w:top w:val="single" w:sz="6" w:space="0" w:color="auto"/>
              <w:left w:val="single" w:sz="6" w:space="0" w:color="auto"/>
              <w:bottom w:val="single" w:sz="6" w:space="0" w:color="auto"/>
              <w:right w:val="single" w:sz="6" w:space="0" w:color="auto"/>
            </w:tcBorders>
          </w:tcPr>
          <w:p w:rsidR="001747E8" w:rsidRPr="00F82A05" w:rsidRDefault="001747E8" w:rsidP="007466DA">
            <w:pPr>
              <w:rPr>
                <w:lang w:eastAsia="en-US"/>
              </w:rPr>
            </w:pPr>
            <w:r w:rsidRPr="00F82A05">
              <w:rPr>
                <w:lang w:eastAsia="en-US"/>
              </w:rPr>
              <w:t>Not classified</w:t>
            </w:r>
          </w:p>
        </w:tc>
      </w:tr>
    </w:tbl>
    <w:p w:rsidR="001747E8" w:rsidRPr="00F82A05" w:rsidRDefault="001747E8" w:rsidP="001747E8">
      <w:pPr>
        <w:rPr>
          <w:lang w:eastAsia="en-US"/>
        </w:rPr>
      </w:pPr>
    </w:p>
    <w:p w:rsidR="001747E8" w:rsidRPr="00F82A05" w:rsidRDefault="001747E8" w:rsidP="001747E8">
      <w:pPr>
        <w:rPr>
          <w:lang w:eastAsia="en-US"/>
        </w:rPr>
      </w:pPr>
    </w:p>
    <w:p w:rsidR="001747E8" w:rsidRPr="00F82A05" w:rsidRDefault="001747E8" w:rsidP="001747E8">
      <w:pPr>
        <w:rPr>
          <w:b/>
          <w:i/>
          <w:szCs w:val="22"/>
          <w:lang w:eastAsia="en-US"/>
        </w:rPr>
      </w:pPr>
      <w:bookmarkStart w:id="65" w:name="_Toc389729050"/>
      <w:bookmarkStart w:id="66" w:name="_Toc403472755"/>
      <w:r w:rsidRPr="00F82A05">
        <w:rPr>
          <w:b/>
          <w:i/>
          <w:szCs w:val="22"/>
          <w:lang w:eastAsia="en-US"/>
        </w:rPr>
        <w:t>Eye irritation</w:t>
      </w:r>
      <w:bookmarkEnd w:id="65"/>
      <w:bookmarkEnd w:id="66"/>
    </w:p>
    <w:p w:rsidR="001747E8" w:rsidRPr="00F82A05" w:rsidRDefault="001747E8" w:rsidP="002E1CC9">
      <w:pPr>
        <w:jc w:val="both"/>
        <w:rPr>
          <w:i/>
          <w:iCs/>
          <w:lang w:eastAsia="en-US"/>
        </w:rPr>
      </w:pPr>
      <w:r w:rsidRPr="00F82A05">
        <w:rPr>
          <w:iCs/>
          <w:lang w:eastAsia="en-US"/>
        </w:rPr>
        <w:t xml:space="preserve">No eye irritation/corrosion study was conducted. Classification is based on </w:t>
      </w:r>
      <w:r>
        <w:rPr>
          <w:iCs/>
          <w:lang w:eastAsia="en-US"/>
        </w:rPr>
        <w:t xml:space="preserve">the </w:t>
      </w:r>
      <w:r w:rsidRPr="00F82A05">
        <w:rPr>
          <w:iCs/>
          <w:lang w:eastAsia="en-US"/>
        </w:rPr>
        <w:t xml:space="preserve">available data </w:t>
      </w:r>
      <w:r>
        <w:rPr>
          <w:iCs/>
          <w:lang w:eastAsia="en-US"/>
        </w:rPr>
        <w:t>on</w:t>
      </w:r>
      <w:r w:rsidRPr="00F82A05">
        <w:rPr>
          <w:iCs/>
          <w:lang w:eastAsia="en-US"/>
        </w:rPr>
        <w:t xml:space="preserve"> </w:t>
      </w:r>
      <w:r>
        <w:rPr>
          <w:iCs/>
          <w:lang w:eastAsia="en-US"/>
        </w:rPr>
        <w:t>each</w:t>
      </w:r>
      <w:r w:rsidRPr="00F82A05">
        <w:rPr>
          <w:iCs/>
          <w:lang w:eastAsia="en-US"/>
        </w:rPr>
        <w:t xml:space="preserve"> </w:t>
      </w:r>
      <w:r>
        <w:rPr>
          <w:iCs/>
          <w:lang w:eastAsia="en-US"/>
        </w:rPr>
        <w:t>component</w:t>
      </w:r>
      <w:r w:rsidRPr="006903F8">
        <w:rPr>
          <w:lang w:eastAsia="en-US"/>
        </w:rPr>
        <w:t xml:space="preserve"> </w:t>
      </w:r>
      <w:r w:rsidRPr="00F82A05">
        <w:rPr>
          <w:iCs/>
          <w:lang w:eastAsia="en-US"/>
        </w:rPr>
        <w:t>(</w:t>
      </w:r>
      <w:r w:rsidRPr="00F82A05">
        <w:rPr>
          <w:lang w:eastAsia="en-US"/>
        </w:rPr>
        <w:t>see Section 12 of the IUCLID file)</w:t>
      </w:r>
      <w:r w:rsidRPr="006903F8">
        <w:rPr>
          <w:lang w:eastAsia="en-US"/>
        </w:rPr>
        <w:t>.</w:t>
      </w:r>
    </w:p>
    <w:p w:rsidR="001747E8" w:rsidRPr="00F82A05" w:rsidRDefault="001747E8" w:rsidP="001747E8">
      <w:pPr>
        <w:rPr>
          <w:i/>
          <w:iCs/>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68"/>
        <w:gridCol w:w="6946"/>
      </w:tblGrid>
      <w:tr w:rsidR="001747E8" w:rsidRPr="006903F8" w:rsidTr="001747E8">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rsidR="001747E8" w:rsidRPr="00F82A05" w:rsidRDefault="001747E8" w:rsidP="007466DA">
            <w:pPr>
              <w:rPr>
                <w:b/>
                <w:bCs/>
                <w:lang w:eastAsia="en-US"/>
              </w:rPr>
            </w:pPr>
            <w:r w:rsidRPr="00F82A05">
              <w:rPr>
                <w:b/>
                <w:bCs/>
                <w:lang w:eastAsia="en-US"/>
              </w:rPr>
              <w:t xml:space="preserve">Conclusion used in Risk Assessment – Eye irritation </w:t>
            </w:r>
          </w:p>
        </w:tc>
      </w:tr>
      <w:tr w:rsidR="001747E8" w:rsidRPr="006903F8" w:rsidTr="001747E8">
        <w:trPr>
          <w:trHeight w:val="298"/>
        </w:trPr>
        <w:tc>
          <w:tcPr>
            <w:tcW w:w="1231" w:type="pct"/>
            <w:tcBorders>
              <w:top w:val="single" w:sz="6" w:space="0" w:color="auto"/>
              <w:left w:val="single" w:sz="4" w:space="0" w:color="auto"/>
              <w:bottom w:val="single" w:sz="6" w:space="0" w:color="auto"/>
              <w:right w:val="single" w:sz="6" w:space="0" w:color="auto"/>
            </w:tcBorders>
            <w:shd w:val="clear" w:color="auto" w:fill="auto"/>
          </w:tcPr>
          <w:p w:rsidR="001747E8" w:rsidRPr="00F82A05" w:rsidRDefault="001747E8" w:rsidP="007466DA">
            <w:pPr>
              <w:rPr>
                <w:lang w:eastAsia="en-US"/>
              </w:rPr>
            </w:pPr>
            <w:r w:rsidRPr="00F82A05">
              <w:rPr>
                <w:lang w:eastAsia="en-US"/>
              </w:rPr>
              <w:lastRenderedPageBreak/>
              <w:t>Value/conclusion</w:t>
            </w:r>
          </w:p>
        </w:tc>
        <w:tc>
          <w:tcPr>
            <w:tcW w:w="3769" w:type="pct"/>
            <w:tcBorders>
              <w:top w:val="single" w:sz="6" w:space="0" w:color="auto"/>
              <w:left w:val="single" w:sz="6" w:space="0" w:color="auto"/>
              <w:bottom w:val="single" w:sz="6" w:space="0" w:color="auto"/>
              <w:right w:val="single" w:sz="6" w:space="0" w:color="auto"/>
            </w:tcBorders>
          </w:tcPr>
          <w:p w:rsidR="001747E8" w:rsidRPr="00F82A05" w:rsidRDefault="001747E8" w:rsidP="001747E8">
            <w:pPr>
              <w:jc w:val="both"/>
              <w:rPr>
                <w:lang w:eastAsia="en-US"/>
              </w:rPr>
            </w:pPr>
            <w:r w:rsidRPr="00F82A05">
              <w:rPr>
                <w:lang w:eastAsia="en-US"/>
              </w:rPr>
              <w:t>According to the composition, none of the component is toxicologically relevant for eye irritation or corrosion.</w:t>
            </w:r>
          </w:p>
        </w:tc>
      </w:tr>
      <w:tr w:rsidR="001747E8" w:rsidRPr="006903F8" w:rsidTr="001747E8">
        <w:tc>
          <w:tcPr>
            <w:tcW w:w="1231" w:type="pct"/>
            <w:tcBorders>
              <w:top w:val="single" w:sz="6" w:space="0" w:color="auto"/>
              <w:left w:val="single" w:sz="4" w:space="0" w:color="auto"/>
              <w:bottom w:val="single" w:sz="6" w:space="0" w:color="auto"/>
              <w:right w:val="single" w:sz="6" w:space="0" w:color="auto"/>
            </w:tcBorders>
            <w:shd w:val="clear" w:color="auto" w:fill="auto"/>
          </w:tcPr>
          <w:p w:rsidR="001747E8" w:rsidRPr="00F82A05" w:rsidRDefault="001747E8" w:rsidP="007466DA">
            <w:pPr>
              <w:rPr>
                <w:lang w:eastAsia="en-US"/>
              </w:rPr>
            </w:pPr>
            <w:r w:rsidRPr="00F82A05">
              <w:rPr>
                <w:lang w:eastAsia="en-US"/>
              </w:rPr>
              <w:t>Classification of the product according to CLP</w:t>
            </w:r>
          </w:p>
        </w:tc>
        <w:tc>
          <w:tcPr>
            <w:tcW w:w="3769" w:type="pct"/>
            <w:tcBorders>
              <w:top w:val="single" w:sz="6" w:space="0" w:color="auto"/>
              <w:left w:val="single" w:sz="6" w:space="0" w:color="auto"/>
              <w:bottom w:val="single" w:sz="6" w:space="0" w:color="auto"/>
              <w:right w:val="single" w:sz="6" w:space="0" w:color="auto"/>
            </w:tcBorders>
          </w:tcPr>
          <w:p w:rsidR="001747E8" w:rsidRPr="00F82A05" w:rsidRDefault="001747E8" w:rsidP="007466DA">
            <w:pPr>
              <w:rPr>
                <w:lang w:eastAsia="en-US"/>
              </w:rPr>
            </w:pPr>
            <w:r w:rsidRPr="00F82A05">
              <w:rPr>
                <w:lang w:eastAsia="en-US"/>
              </w:rPr>
              <w:t>Not classified</w:t>
            </w:r>
          </w:p>
        </w:tc>
      </w:tr>
    </w:tbl>
    <w:p w:rsidR="001747E8" w:rsidRPr="00F82A05" w:rsidRDefault="001747E8" w:rsidP="001747E8">
      <w:pPr>
        <w:rPr>
          <w:i/>
          <w:iCs/>
          <w:lang w:eastAsia="en-US"/>
        </w:rPr>
      </w:pPr>
    </w:p>
    <w:p w:rsidR="001747E8" w:rsidRPr="00F82A05" w:rsidRDefault="001747E8" w:rsidP="001747E8">
      <w:pPr>
        <w:rPr>
          <w:lang w:eastAsia="en-US"/>
        </w:rPr>
      </w:pPr>
    </w:p>
    <w:p w:rsidR="001747E8" w:rsidRPr="00F82A05" w:rsidRDefault="001747E8" w:rsidP="001747E8">
      <w:pPr>
        <w:keepNext/>
        <w:rPr>
          <w:b/>
          <w:i/>
          <w:szCs w:val="22"/>
          <w:lang w:eastAsia="en-US"/>
        </w:rPr>
      </w:pPr>
      <w:bookmarkStart w:id="67" w:name="_Toc367976971"/>
      <w:bookmarkStart w:id="68" w:name="_Toc367977148"/>
      <w:bookmarkStart w:id="69" w:name="_Toc389729051"/>
      <w:bookmarkStart w:id="70" w:name="_Toc403472756"/>
      <w:r w:rsidRPr="00F82A05">
        <w:rPr>
          <w:b/>
          <w:i/>
          <w:szCs w:val="22"/>
          <w:lang w:eastAsia="en-US"/>
        </w:rPr>
        <w:t>Respiratory tract irritation</w:t>
      </w:r>
      <w:bookmarkEnd w:id="67"/>
      <w:bookmarkEnd w:id="68"/>
      <w:bookmarkEnd w:id="69"/>
      <w:bookmarkEnd w:id="70"/>
      <w:r w:rsidRPr="00F82A05">
        <w:rPr>
          <w:b/>
          <w:i/>
          <w:szCs w:val="22"/>
          <w:lang w:eastAsia="en-US"/>
        </w:rPr>
        <w:t xml:space="preserve"> </w:t>
      </w:r>
    </w:p>
    <w:p w:rsidR="001747E8" w:rsidRDefault="001747E8" w:rsidP="001747E8">
      <w:pPr>
        <w:jc w:val="both"/>
        <w:rPr>
          <w:i/>
          <w:lang w:eastAsia="en-US"/>
        </w:rPr>
      </w:pPr>
      <w:r w:rsidRPr="006903F8">
        <w:rPr>
          <w:iCs/>
          <w:lang w:eastAsia="en-US"/>
        </w:rPr>
        <w:t>No stud</w:t>
      </w:r>
      <w:r>
        <w:rPr>
          <w:iCs/>
          <w:lang w:eastAsia="en-US"/>
        </w:rPr>
        <w:t xml:space="preserve">y </w:t>
      </w:r>
      <w:r w:rsidRPr="006903F8">
        <w:rPr>
          <w:iCs/>
          <w:lang w:eastAsia="en-US"/>
        </w:rPr>
        <w:t xml:space="preserve">of respiratory tract irritation </w:t>
      </w:r>
      <w:r>
        <w:rPr>
          <w:iCs/>
          <w:lang w:eastAsia="en-US"/>
        </w:rPr>
        <w:t>is</w:t>
      </w:r>
      <w:r w:rsidRPr="006903F8">
        <w:rPr>
          <w:iCs/>
          <w:lang w:eastAsia="en-US"/>
        </w:rPr>
        <w:t xml:space="preserve"> available</w:t>
      </w:r>
      <w:r w:rsidRPr="006903F8">
        <w:rPr>
          <w:lang w:eastAsia="en-US"/>
        </w:rPr>
        <w:t>.</w:t>
      </w:r>
      <w:r>
        <w:rPr>
          <w:lang w:eastAsia="en-US"/>
        </w:rPr>
        <w:t xml:space="preserve"> </w:t>
      </w:r>
      <w:r w:rsidRPr="00F82A05">
        <w:rPr>
          <w:iCs/>
          <w:lang w:eastAsia="en-US"/>
        </w:rPr>
        <w:t xml:space="preserve">Classification is based on </w:t>
      </w:r>
      <w:r>
        <w:rPr>
          <w:iCs/>
          <w:lang w:eastAsia="en-US"/>
        </w:rPr>
        <w:t xml:space="preserve">the </w:t>
      </w:r>
      <w:r w:rsidRPr="00F82A05">
        <w:rPr>
          <w:iCs/>
          <w:lang w:eastAsia="en-US"/>
        </w:rPr>
        <w:t xml:space="preserve">available data </w:t>
      </w:r>
      <w:r>
        <w:rPr>
          <w:iCs/>
          <w:lang w:eastAsia="en-US"/>
        </w:rPr>
        <w:t>on</w:t>
      </w:r>
      <w:r w:rsidRPr="00F82A05">
        <w:rPr>
          <w:iCs/>
          <w:lang w:eastAsia="en-US"/>
        </w:rPr>
        <w:t xml:space="preserve"> </w:t>
      </w:r>
      <w:r>
        <w:rPr>
          <w:iCs/>
          <w:lang w:eastAsia="en-US"/>
        </w:rPr>
        <w:t>each</w:t>
      </w:r>
      <w:r w:rsidRPr="00F82A05">
        <w:rPr>
          <w:iCs/>
          <w:lang w:eastAsia="en-US"/>
        </w:rPr>
        <w:t xml:space="preserve"> </w:t>
      </w:r>
      <w:r>
        <w:rPr>
          <w:iCs/>
          <w:lang w:eastAsia="en-US"/>
        </w:rPr>
        <w:t>component</w:t>
      </w:r>
      <w:r w:rsidRPr="00F82A05">
        <w:rPr>
          <w:iCs/>
          <w:lang w:eastAsia="en-US"/>
        </w:rPr>
        <w:t xml:space="preserve"> Classification is based on </w:t>
      </w:r>
      <w:r>
        <w:rPr>
          <w:iCs/>
          <w:lang w:eastAsia="en-US"/>
        </w:rPr>
        <w:t xml:space="preserve">the </w:t>
      </w:r>
      <w:r w:rsidRPr="00F82A05">
        <w:rPr>
          <w:iCs/>
          <w:lang w:eastAsia="en-US"/>
        </w:rPr>
        <w:t xml:space="preserve">available data </w:t>
      </w:r>
      <w:r>
        <w:rPr>
          <w:iCs/>
          <w:lang w:eastAsia="en-US"/>
        </w:rPr>
        <w:t>on</w:t>
      </w:r>
      <w:r w:rsidRPr="00F82A05">
        <w:rPr>
          <w:iCs/>
          <w:lang w:eastAsia="en-US"/>
        </w:rPr>
        <w:t xml:space="preserve"> </w:t>
      </w:r>
      <w:r>
        <w:rPr>
          <w:iCs/>
          <w:lang w:eastAsia="en-US"/>
        </w:rPr>
        <w:t>each</w:t>
      </w:r>
      <w:r w:rsidRPr="00F82A05">
        <w:rPr>
          <w:iCs/>
          <w:lang w:eastAsia="en-US"/>
        </w:rPr>
        <w:t xml:space="preserve"> </w:t>
      </w:r>
      <w:r>
        <w:rPr>
          <w:iCs/>
          <w:lang w:eastAsia="en-US"/>
        </w:rPr>
        <w:t xml:space="preserve">component </w:t>
      </w:r>
      <w:r w:rsidRPr="00F82A05">
        <w:rPr>
          <w:iCs/>
          <w:lang w:eastAsia="en-US"/>
        </w:rPr>
        <w:t xml:space="preserve">Classification is based on </w:t>
      </w:r>
      <w:r>
        <w:rPr>
          <w:iCs/>
          <w:lang w:eastAsia="en-US"/>
        </w:rPr>
        <w:t xml:space="preserve">the </w:t>
      </w:r>
      <w:r w:rsidRPr="00F82A05">
        <w:rPr>
          <w:iCs/>
          <w:lang w:eastAsia="en-US"/>
        </w:rPr>
        <w:t xml:space="preserve">available data </w:t>
      </w:r>
      <w:r>
        <w:rPr>
          <w:iCs/>
          <w:lang w:eastAsia="en-US"/>
        </w:rPr>
        <w:t>on</w:t>
      </w:r>
      <w:r w:rsidRPr="00F82A05">
        <w:rPr>
          <w:iCs/>
          <w:lang w:eastAsia="en-US"/>
        </w:rPr>
        <w:t xml:space="preserve"> </w:t>
      </w:r>
      <w:r>
        <w:rPr>
          <w:iCs/>
          <w:lang w:eastAsia="en-US"/>
        </w:rPr>
        <w:t>each</w:t>
      </w:r>
      <w:r w:rsidRPr="00F82A05">
        <w:rPr>
          <w:iCs/>
          <w:lang w:eastAsia="en-US"/>
        </w:rPr>
        <w:t xml:space="preserve"> </w:t>
      </w:r>
      <w:r>
        <w:rPr>
          <w:iCs/>
          <w:lang w:eastAsia="en-US"/>
        </w:rPr>
        <w:t xml:space="preserve">component </w:t>
      </w:r>
      <w:r w:rsidRPr="00F82A05">
        <w:rPr>
          <w:iCs/>
          <w:lang w:eastAsia="en-US"/>
        </w:rPr>
        <w:t xml:space="preserve">Classification is estimated based on </w:t>
      </w:r>
      <w:r>
        <w:rPr>
          <w:iCs/>
          <w:lang w:eastAsia="en-US"/>
        </w:rPr>
        <w:t xml:space="preserve">the </w:t>
      </w:r>
      <w:r w:rsidRPr="00F82A05">
        <w:rPr>
          <w:iCs/>
          <w:lang w:eastAsia="en-US"/>
        </w:rPr>
        <w:t xml:space="preserve">available data </w:t>
      </w:r>
      <w:r>
        <w:rPr>
          <w:iCs/>
          <w:lang w:eastAsia="en-US"/>
        </w:rPr>
        <w:t>on</w:t>
      </w:r>
      <w:r w:rsidRPr="00F82A05">
        <w:rPr>
          <w:iCs/>
          <w:lang w:eastAsia="en-US"/>
        </w:rPr>
        <w:t xml:space="preserve"> the </w:t>
      </w:r>
      <w:r>
        <w:rPr>
          <w:iCs/>
          <w:lang w:eastAsia="en-US"/>
        </w:rPr>
        <w:t>components</w:t>
      </w:r>
      <w:r w:rsidRPr="006903F8">
        <w:rPr>
          <w:lang w:eastAsia="en-US"/>
        </w:rPr>
        <w:t xml:space="preserve"> </w:t>
      </w:r>
      <w:r w:rsidRPr="00F82A05">
        <w:rPr>
          <w:iCs/>
          <w:lang w:eastAsia="en-US"/>
        </w:rPr>
        <w:t xml:space="preserve">Classification is based on </w:t>
      </w:r>
      <w:r>
        <w:rPr>
          <w:iCs/>
          <w:lang w:eastAsia="en-US"/>
        </w:rPr>
        <w:t xml:space="preserve">the </w:t>
      </w:r>
      <w:r w:rsidRPr="00F82A05">
        <w:rPr>
          <w:iCs/>
          <w:lang w:eastAsia="en-US"/>
        </w:rPr>
        <w:t xml:space="preserve">available data </w:t>
      </w:r>
      <w:r>
        <w:rPr>
          <w:iCs/>
          <w:lang w:eastAsia="en-US"/>
        </w:rPr>
        <w:t>on</w:t>
      </w:r>
      <w:r w:rsidRPr="00F82A05">
        <w:rPr>
          <w:iCs/>
          <w:lang w:eastAsia="en-US"/>
        </w:rPr>
        <w:t xml:space="preserve"> </w:t>
      </w:r>
      <w:r>
        <w:rPr>
          <w:iCs/>
          <w:lang w:eastAsia="en-US"/>
        </w:rPr>
        <w:t>each</w:t>
      </w:r>
      <w:r w:rsidRPr="00F82A05">
        <w:rPr>
          <w:iCs/>
          <w:lang w:eastAsia="en-US"/>
        </w:rPr>
        <w:t xml:space="preserve"> </w:t>
      </w:r>
      <w:r>
        <w:rPr>
          <w:iCs/>
          <w:lang w:eastAsia="en-US"/>
        </w:rPr>
        <w:t>component.</w:t>
      </w:r>
      <w:r w:rsidRPr="00F82A05" w:rsidDel="00394DAF">
        <w:rPr>
          <w:i/>
          <w:lang w:eastAsia="en-US"/>
        </w:rPr>
        <w:t xml:space="preserve"> </w:t>
      </w:r>
    </w:p>
    <w:p w:rsidR="001747E8" w:rsidRPr="00F82A05" w:rsidRDefault="001747E8" w:rsidP="001747E8">
      <w:pPr>
        <w:rPr>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68"/>
        <w:gridCol w:w="6946"/>
      </w:tblGrid>
      <w:tr w:rsidR="001747E8" w:rsidRPr="006903F8" w:rsidTr="001747E8">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rsidR="001747E8" w:rsidRPr="00F82A05" w:rsidRDefault="001747E8" w:rsidP="007466DA">
            <w:pPr>
              <w:keepNext/>
              <w:keepLines/>
              <w:spacing w:before="60" w:after="60"/>
              <w:jc w:val="center"/>
              <w:rPr>
                <w:b/>
                <w:lang w:eastAsia="da-DK"/>
              </w:rPr>
            </w:pPr>
            <w:r w:rsidRPr="00F82A05">
              <w:rPr>
                <w:b/>
                <w:bCs/>
                <w:lang w:eastAsia="en-US"/>
              </w:rPr>
              <w:t>Conclusion used in the Risk Assessment – Respiratory tract irritation</w:t>
            </w:r>
          </w:p>
        </w:tc>
      </w:tr>
      <w:tr w:rsidR="001747E8" w:rsidRPr="006903F8" w:rsidTr="001747E8">
        <w:tc>
          <w:tcPr>
            <w:tcW w:w="1231" w:type="pct"/>
            <w:tcBorders>
              <w:top w:val="single" w:sz="6" w:space="0" w:color="auto"/>
              <w:left w:val="single" w:sz="4" w:space="0" w:color="auto"/>
              <w:bottom w:val="single" w:sz="6" w:space="0" w:color="auto"/>
              <w:right w:val="single" w:sz="6" w:space="0" w:color="auto"/>
            </w:tcBorders>
            <w:shd w:val="clear" w:color="auto" w:fill="auto"/>
          </w:tcPr>
          <w:p w:rsidR="001747E8" w:rsidRPr="00F82A05" w:rsidRDefault="001747E8" w:rsidP="007466DA">
            <w:pPr>
              <w:keepNext/>
              <w:keepLines/>
              <w:spacing w:before="60" w:after="60"/>
              <w:rPr>
                <w:bCs/>
                <w:lang w:eastAsia="en-US"/>
              </w:rPr>
            </w:pPr>
            <w:r w:rsidRPr="00F82A05">
              <w:rPr>
                <w:bCs/>
                <w:lang w:eastAsia="en-US"/>
              </w:rPr>
              <w:t>Classification of the product according to CLP</w:t>
            </w:r>
          </w:p>
        </w:tc>
        <w:tc>
          <w:tcPr>
            <w:tcW w:w="3769" w:type="pct"/>
            <w:tcBorders>
              <w:top w:val="single" w:sz="6" w:space="0" w:color="auto"/>
              <w:left w:val="single" w:sz="6" w:space="0" w:color="auto"/>
              <w:bottom w:val="single" w:sz="6" w:space="0" w:color="auto"/>
              <w:right w:val="single" w:sz="6" w:space="0" w:color="auto"/>
            </w:tcBorders>
          </w:tcPr>
          <w:p w:rsidR="001747E8" w:rsidRPr="00F82A05" w:rsidRDefault="001747E8" w:rsidP="007466DA">
            <w:pPr>
              <w:keepNext/>
              <w:keepLines/>
              <w:spacing w:before="60" w:after="60"/>
              <w:rPr>
                <w:bCs/>
                <w:lang w:eastAsia="en-US"/>
              </w:rPr>
            </w:pPr>
            <w:r w:rsidRPr="00F82A05">
              <w:rPr>
                <w:bCs/>
                <w:lang w:eastAsia="en-US"/>
              </w:rPr>
              <w:t>Not classified</w:t>
            </w:r>
          </w:p>
        </w:tc>
      </w:tr>
    </w:tbl>
    <w:p w:rsidR="001747E8" w:rsidRPr="00F82A05" w:rsidRDefault="001747E8" w:rsidP="001747E8">
      <w:pPr>
        <w:rPr>
          <w:lang w:eastAsia="en-US"/>
        </w:rPr>
      </w:pPr>
    </w:p>
    <w:p w:rsidR="001747E8" w:rsidRPr="00F82A05" w:rsidRDefault="001747E8" w:rsidP="001747E8">
      <w:pPr>
        <w:rPr>
          <w:lang w:eastAsia="en-US"/>
        </w:rPr>
      </w:pPr>
    </w:p>
    <w:p w:rsidR="001747E8" w:rsidRPr="00F82A05" w:rsidRDefault="001747E8" w:rsidP="001747E8">
      <w:pPr>
        <w:rPr>
          <w:b/>
          <w:i/>
          <w:szCs w:val="22"/>
          <w:lang w:eastAsia="en-US"/>
        </w:rPr>
      </w:pPr>
      <w:bookmarkStart w:id="71" w:name="_Toc389729052"/>
      <w:bookmarkStart w:id="72" w:name="_Toc403472757"/>
      <w:r w:rsidRPr="00F82A05">
        <w:rPr>
          <w:b/>
          <w:i/>
          <w:szCs w:val="22"/>
          <w:lang w:eastAsia="en-US"/>
        </w:rPr>
        <w:t>Skin sensitization</w:t>
      </w:r>
      <w:bookmarkEnd w:id="71"/>
      <w:bookmarkEnd w:id="72"/>
    </w:p>
    <w:p w:rsidR="001747E8" w:rsidRPr="00F82A05" w:rsidRDefault="001747E8" w:rsidP="001747E8">
      <w:pPr>
        <w:rPr>
          <w:i/>
          <w:iCs/>
          <w:lang w:eastAsia="en-US"/>
        </w:rPr>
      </w:pPr>
      <w:r w:rsidRPr="00F82A05">
        <w:rPr>
          <w:iCs/>
          <w:lang w:eastAsia="en-US"/>
        </w:rPr>
        <w:t xml:space="preserve">Skin sensitization study was not conducted. Classification is based on </w:t>
      </w:r>
      <w:r>
        <w:rPr>
          <w:iCs/>
          <w:lang w:eastAsia="en-US"/>
        </w:rPr>
        <w:t xml:space="preserve">the </w:t>
      </w:r>
      <w:r w:rsidRPr="00F82A05">
        <w:rPr>
          <w:iCs/>
          <w:lang w:eastAsia="en-US"/>
        </w:rPr>
        <w:t xml:space="preserve">available data </w:t>
      </w:r>
      <w:r>
        <w:rPr>
          <w:iCs/>
          <w:lang w:eastAsia="en-US"/>
        </w:rPr>
        <w:t>on</w:t>
      </w:r>
      <w:r w:rsidRPr="00F82A05">
        <w:rPr>
          <w:iCs/>
          <w:lang w:eastAsia="en-US"/>
        </w:rPr>
        <w:t xml:space="preserve"> </w:t>
      </w:r>
      <w:r>
        <w:rPr>
          <w:iCs/>
          <w:lang w:eastAsia="en-US"/>
        </w:rPr>
        <w:t>each</w:t>
      </w:r>
      <w:r w:rsidRPr="00F82A05">
        <w:rPr>
          <w:iCs/>
          <w:lang w:eastAsia="en-US"/>
        </w:rPr>
        <w:t xml:space="preserve"> </w:t>
      </w:r>
      <w:r>
        <w:rPr>
          <w:iCs/>
          <w:lang w:eastAsia="en-US"/>
        </w:rPr>
        <w:t>component</w:t>
      </w:r>
      <w:r w:rsidRPr="00F82A05">
        <w:rPr>
          <w:iCs/>
          <w:lang w:eastAsia="en-US"/>
        </w:rPr>
        <w:t xml:space="preserve"> (</w:t>
      </w:r>
      <w:r w:rsidRPr="00F82A05">
        <w:rPr>
          <w:lang w:eastAsia="en-US"/>
        </w:rPr>
        <w:t>see Section 12 of the IUCLID file)</w:t>
      </w:r>
      <w:r w:rsidRPr="006903F8">
        <w:rPr>
          <w:lang w:eastAsia="en-US"/>
        </w:rPr>
        <w:t>.</w:t>
      </w:r>
    </w:p>
    <w:p w:rsidR="001747E8" w:rsidRPr="00F82A05" w:rsidRDefault="001747E8" w:rsidP="001747E8">
      <w:pPr>
        <w:rPr>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68"/>
        <w:gridCol w:w="6946"/>
      </w:tblGrid>
      <w:tr w:rsidR="001747E8" w:rsidRPr="006903F8" w:rsidTr="001747E8">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rsidR="001747E8" w:rsidRPr="00F82A05" w:rsidRDefault="001747E8" w:rsidP="007466DA">
            <w:pPr>
              <w:rPr>
                <w:b/>
                <w:bCs/>
                <w:lang w:eastAsia="en-US"/>
              </w:rPr>
            </w:pPr>
            <w:r w:rsidRPr="00F82A05">
              <w:rPr>
                <w:b/>
                <w:bCs/>
                <w:lang w:eastAsia="en-US"/>
              </w:rPr>
              <w:t>Conclusion used in Risk Assessment – Skin sensitisation</w:t>
            </w:r>
          </w:p>
        </w:tc>
      </w:tr>
      <w:tr w:rsidR="001747E8" w:rsidRPr="006903F8" w:rsidTr="001747E8">
        <w:trPr>
          <w:trHeight w:val="298"/>
        </w:trPr>
        <w:tc>
          <w:tcPr>
            <w:tcW w:w="1231" w:type="pct"/>
            <w:tcBorders>
              <w:top w:val="single" w:sz="6" w:space="0" w:color="auto"/>
              <w:left w:val="single" w:sz="4" w:space="0" w:color="auto"/>
              <w:bottom w:val="single" w:sz="6" w:space="0" w:color="auto"/>
              <w:right w:val="single" w:sz="6" w:space="0" w:color="auto"/>
            </w:tcBorders>
            <w:shd w:val="clear" w:color="auto" w:fill="auto"/>
          </w:tcPr>
          <w:p w:rsidR="001747E8" w:rsidRPr="00F82A05" w:rsidRDefault="001747E8" w:rsidP="007466DA">
            <w:pPr>
              <w:rPr>
                <w:lang w:eastAsia="en-US"/>
              </w:rPr>
            </w:pPr>
            <w:r w:rsidRPr="00F82A05">
              <w:rPr>
                <w:lang w:eastAsia="en-US"/>
              </w:rPr>
              <w:t>Value/conclusion</w:t>
            </w:r>
          </w:p>
        </w:tc>
        <w:tc>
          <w:tcPr>
            <w:tcW w:w="3769" w:type="pct"/>
            <w:tcBorders>
              <w:top w:val="single" w:sz="6" w:space="0" w:color="auto"/>
              <w:left w:val="single" w:sz="6" w:space="0" w:color="auto"/>
              <w:bottom w:val="single" w:sz="6" w:space="0" w:color="auto"/>
              <w:right w:val="single" w:sz="6" w:space="0" w:color="auto"/>
            </w:tcBorders>
          </w:tcPr>
          <w:p w:rsidR="001747E8" w:rsidRPr="00F82A05" w:rsidRDefault="001747E8" w:rsidP="001747E8">
            <w:pPr>
              <w:jc w:val="both"/>
              <w:rPr>
                <w:lang w:eastAsia="en-US"/>
              </w:rPr>
            </w:pPr>
            <w:r w:rsidRPr="00F82A05">
              <w:rPr>
                <w:lang w:eastAsia="en-US"/>
              </w:rPr>
              <w:t>According to the composition, none of the component is toxicologically relevant for skin sensitisation.</w:t>
            </w:r>
          </w:p>
        </w:tc>
      </w:tr>
      <w:tr w:rsidR="001747E8" w:rsidRPr="006903F8" w:rsidTr="001747E8">
        <w:tc>
          <w:tcPr>
            <w:tcW w:w="1231" w:type="pct"/>
            <w:tcBorders>
              <w:top w:val="single" w:sz="6" w:space="0" w:color="auto"/>
              <w:left w:val="single" w:sz="4" w:space="0" w:color="auto"/>
              <w:bottom w:val="single" w:sz="6" w:space="0" w:color="auto"/>
              <w:right w:val="single" w:sz="6" w:space="0" w:color="auto"/>
            </w:tcBorders>
            <w:shd w:val="clear" w:color="auto" w:fill="auto"/>
          </w:tcPr>
          <w:p w:rsidR="001747E8" w:rsidRPr="00F82A05" w:rsidRDefault="001747E8" w:rsidP="007466DA">
            <w:pPr>
              <w:rPr>
                <w:lang w:eastAsia="en-US"/>
              </w:rPr>
            </w:pPr>
            <w:r w:rsidRPr="00F82A05">
              <w:rPr>
                <w:lang w:eastAsia="en-US"/>
              </w:rPr>
              <w:t>Classification of the product according to CLP</w:t>
            </w:r>
          </w:p>
        </w:tc>
        <w:tc>
          <w:tcPr>
            <w:tcW w:w="3769" w:type="pct"/>
            <w:tcBorders>
              <w:top w:val="single" w:sz="6" w:space="0" w:color="auto"/>
              <w:left w:val="single" w:sz="6" w:space="0" w:color="auto"/>
              <w:bottom w:val="single" w:sz="6" w:space="0" w:color="auto"/>
              <w:right w:val="single" w:sz="6" w:space="0" w:color="auto"/>
            </w:tcBorders>
          </w:tcPr>
          <w:p w:rsidR="001747E8" w:rsidRPr="00F82A05" w:rsidRDefault="001747E8" w:rsidP="007466DA">
            <w:pPr>
              <w:rPr>
                <w:lang w:eastAsia="en-US"/>
              </w:rPr>
            </w:pPr>
            <w:r w:rsidRPr="00F82A05">
              <w:rPr>
                <w:lang w:eastAsia="en-US"/>
              </w:rPr>
              <w:t>Not classified</w:t>
            </w:r>
          </w:p>
        </w:tc>
      </w:tr>
    </w:tbl>
    <w:p w:rsidR="001747E8" w:rsidRPr="00F82A05" w:rsidRDefault="001747E8" w:rsidP="001747E8">
      <w:pPr>
        <w:rPr>
          <w:lang w:eastAsia="en-US"/>
        </w:rPr>
      </w:pPr>
    </w:p>
    <w:p w:rsidR="001747E8" w:rsidRPr="00F82A05" w:rsidRDefault="001747E8" w:rsidP="001747E8">
      <w:pPr>
        <w:rPr>
          <w:i/>
          <w:iCs/>
          <w:lang w:eastAsia="en-US"/>
        </w:rPr>
      </w:pPr>
    </w:p>
    <w:p w:rsidR="001747E8" w:rsidRPr="00F82A05" w:rsidRDefault="001747E8" w:rsidP="001747E8">
      <w:pPr>
        <w:rPr>
          <w:b/>
          <w:i/>
          <w:szCs w:val="22"/>
          <w:lang w:eastAsia="en-US"/>
        </w:rPr>
      </w:pPr>
      <w:bookmarkStart w:id="73" w:name="_Toc389729053"/>
      <w:bookmarkStart w:id="74" w:name="_Toc403472758"/>
      <w:r w:rsidRPr="00F82A05">
        <w:rPr>
          <w:b/>
          <w:i/>
          <w:szCs w:val="22"/>
          <w:lang w:eastAsia="en-US"/>
        </w:rPr>
        <w:t>Respiratory sensitization (ADS)</w:t>
      </w:r>
      <w:bookmarkEnd w:id="73"/>
      <w:bookmarkEnd w:id="74"/>
    </w:p>
    <w:p w:rsidR="001747E8" w:rsidRPr="00F82A05" w:rsidRDefault="001747E8" w:rsidP="001747E8">
      <w:pPr>
        <w:jc w:val="both"/>
        <w:rPr>
          <w:lang w:eastAsia="en-US"/>
        </w:rPr>
      </w:pPr>
      <w:r w:rsidRPr="00F82A05">
        <w:rPr>
          <w:iCs/>
          <w:lang w:eastAsia="en-US"/>
        </w:rPr>
        <w:t>No stud</w:t>
      </w:r>
      <w:r>
        <w:rPr>
          <w:iCs/>
          <w:lang w:eastAsia="en-US"/>
        </w:rPr>
        <w:t>y</w:t>
      </w:r>
      <w:r w:rsidRPr="00F82A05">
        <w:rPr>
          <w:iCs/>
          <w:lang w:eastAsia="en-US"/>
        </w:rPr>
        <w:t xml:space="preserve"> of respiratory tract sensitisation </w:t>
      </w:r>
      <w:r>
        <w:rPr>
          <w:iCs/>
          <w:lang w:eastAsia="en-US"/>
        </w:rPr>
        <w:t>is</w:t>
      </w:r>
      <w:r w:rsidRPr="00F82A05">
        <w:rPr>
          <w:iCs/>
          <w:lang w:eastAsia="en-US"/>
        </w:rPr>
        <w:t xml:space="preserve"> available (</w:t>
      </w:r>
      <w:r w:rsidRPr="00F82A05">
        <w:rPr>
          <w:lang w:eastAsia="en-US"/>
        </w:rPr>
        <w:t>see Section 12 of the IUCLID file)</w:t>
      </w:r>
      <w:r w:rsidRPr="00F82A05">
        <w:rPr>
          <w:iCs/>
          <w:lang w:eastAsia="en-US"/>
        </w:rPr>
        <w:t xml:space="preserve">. Classification is based on </w:t>
      </w:r>
      <w:r>
        <w:rPr>
          <w:iCs/>
          <w:lang w:eastAsia="en-US"/>
        </w:rPr>
        <w:t xml:space="preserve">the </w:t>
      </w:r>
      <w:r w:rsidRPr="00F82A05">
        <w:rPr>
          <w:iCs/>
          <w:lang w:eastAsia="en-US"/>
        </w:rPr>
        <w:t xml:space="preserve">available data </w:t>
      </w:r>
      <w:r>
        <w:rPr>
          <w:iCs/>
          <w:lang w:eastAsia="en-US"/>
        </w:rPr>
        <w:t>on</w:t>
      </w:r>
      <w:r w:rsidRPr="00F82A05">
        <w:rPr>
          <w:iCs/>
          <w:lang w:eastAsia="en-US"/>
        </w:rPr>
        <w:t xml:space="preserve"> </w:t>
      </w:r>
      <w:r>
        <w:rPr>
          <w:iCs/>
          <w:lang w:eastAsia="en-US"/>
        </w:rPr>
        <w:t>each</w:t>
      </w:r>
      <w:r w:rsidRPr="00F82A05">
        <w:rPr>
          <w:iCs/>
          <w:lang w:eastAsia="en-US"/>
        </w:rPr>
        <w:t xml:space="preserve"> </w:t>
      </w:r>
      <w:r>
        <w:rPr>
          <w:iCs/>
          <w:lang w:eastAsia="en-US"/>
        </w:rPr>
        <w:t>component.</w:t>
      </w:r>
    </w:p>
    <w:p w:rsidR="001747E8" w:rsidRPr="00F82A05" w:rsidRDefault="001747E8" w:rsidP="001747E8">
      <w:pPr>
        <w:rPr>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68"/>
        <w:gridCol w:w="6946"/>
      </w:tblGrid>
      <w:tr w:rsidR="001747E8" w:rsidRPr="006903F8" w:rsidTr="001747E8">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rsidR="001747E8" w:rsidRPr="00F82A05" w:rsidRDefault="001747E8" w:rsidP="007466DA">
            <w:pPr>
              <w:rPr>
                <w:lang w:eastAsia="en-US"/>
              </w:rPr>
            </w:pPr>
            <w:r w:rsidRPr="00F82A05">
              <w:rPr>
                <w:b/>
                <w:bCs/>
                <w:lang w:eastAsia="en-US"/>
              </w:rPr>
              <w:t>Conclusion</w:t>
            </w:r>
            <w:r w:rsidRPr="00F82A05">
              <w:rPr>
                <w:lang w:eastAsia="en-US"/>
              </w:rPr>
              <w:t xml:space="preserve"> </w:t>
            </w:r>
            <w:r w:rsidRPr="00F82A05">
              <w:rPr>
                <w:b/>
                <w:bCs/>
                <w:lang w:eastAsia="en-US"/>
              </w:rPr>
              <w:t>used in Risk Assessment – Respiratory sensitisation</w:t>
            </w:r>
          </w:p>
        </w:tc>
      </w:tr>
      <w:tr w:rsidR="001747E8" w:rsidRPr="006903F8" w:rsidTr="001747E8">
        <w:trPr>
          <w:trHeight w:val="298"/>
        </w:trPr>
        <w:tc>
          <w:tcPr>
            <w:tcW w:w="1231" w:type="pct"/>
            <w:tcBorders>
              <w:top w:val="single" w:sz="6" w:space="0" w:color="auto"/>
              <w:left w:val="single" w:sz="4" w:space="0" w:color="auto"/>
              <w:bottom w:val="single" w:sz="6" w:space="0" w:color="auto"/>
              <w:right w:val="single" w:sz="6" w:space="0" w:color="auto"/>
            </w:tcBorders>
            <w:shd w:val="clear" w:color="auto" w:fill="auto"/>
          </w:tcPr>
          <w:p w:rsidR="001747E8" w:rsidRPr="00F82A05" w:rsidRDefault="001747E8" w:rsidP="007466DA">
            <w:pPr>
              <w:rPr>
                <w:lang w:eastAsia="en-US"/>
              </w:rPr>
            </w:pPr>
            <w:r w:rsidRPr="00F82A05">
              <w:rPr>
                <w:lang w:eastAsia="en-US"/>
              </w:rPr>
              <w:t>Value/conclusion</w:t>
            </w:r>
          </w:p>
        </w:tc>
        <w:tc>
          <w:tcPr>
            <w:tcW w:w="3769" w:type="pct"/>
            <w:tcBorders>
              <w:top w:val="single" w:sz="6" w:space="0" w:color="auto"/>
              <w:left w:val="single" w:sz="6" w:space="0" w:color="auto"/>
              <w:bottom w:val="single" w:sz="6" w:space="0" w:color="auto"/>
              <w:right w:val="single" w:sz="6" w:space="0" w:color="auto"/>
            </w:tcBorders>
          </w:tcPr>
          <w:p w:rsidR="001747E8" w:rsidRPr="00F82A05" w:rsidRDefault="001747E8" w:rsidP="001747E8">
            <w:pPr>
              <w:jc w:val="both"/>
              <w:rPr>
                <w:lang w:eastAsia="en-US"/>
              </w:rPr>
            </w:pPr>
            <w:r w:rsidRPr="00F82A05">
              <w:rPr>
                <w:lang w:eastAsia="en-US"/>
              </w:rPr>
              <w:t>According to the composition, none of the component is toxicologically relevant for respiratory sensitisation.</w:t>
            </w:r>
          </w:p>
        </w:tc>
      </w:tr>
      <w:tr w:rsidR="001747E8" w:rsidRPr="006903F8" w:rsidTr="001747E8">
        <w:tc>
          <w:tcPr>
            <w:tcW w:w="1231" w:type="pct"/>
            <w:tcBorders>
              <w:top w:val="single" w:sz="6" w:space="0" w:color="auto"/>
              <w:left w:val="single" w:sz="4" w:space="0" w:color="auto"/>
              <w:bottom w:val="single" w:sz="6" w:space="0" w:color="auto"/>
              <w:right w:val="single" w:sz="6" w:space="0" w:color="auto"/>
            </w:tcBorders>
            <w:shd w:val="clear" w:color="auto" w:fill="auto"/>
          </w:tcPr>
          <w:p w:rsidR="001747E8" w:rsidRPr="00F82A05" w:rsidRDefault="001747E8" w:rsidP="007466DA">
            <w:pPr>
              <w:rPr>
                <w:lang w:eastAsia="en-US"/>
              </w:rPr>
            </w:pPr>
            <w:r w:rsidRPr="00F82A05">
              <w:rPr>
                <w:lang w:eastAsia="en-US"/>
              </w:rPr>
              <w:t xml:space="preserve">Classification of the product according to CLP </w:t>
            </w:r>
          </w:p>
        </w:tc>
        <w:tc>
          <w:tcPr>
            <w:tcW w:w="3769" w:type="pct"/>
            <w:tcBorders>
              <w:top w:val="single" w:sz="6" w:space="0" w:color="auto"/>
              <w:left w:val="single" w:sz="6" w:space="0" w:color="auto"/>
              <w:bottom w:val="single" w:sz="6" w:space="0" w:color="auto"/>
              <w:right w:val="single" w:sz="6" w:space="0" w:color="auto"/>
            </w:tcBorders>
          </w:tcPr>
          <w:p w:rsidR="001747E8" w:rsidRPr="00F82A05" w:rsidRDefault="001747E8" w:rsidP="007466DA">
            <w:pPr>
              <w:rPr>
                <w:lang w:eastAsia="en-US"/>
              </w:rPr>
            </w:pPr>
            <w:r w:rsidRPr="00F82A05">
              <w:rPr>
                <w:lang w:eastAsia="en-US"/>
              </w:rPr>
              <w:t>Not classified</w:t>
            </w:r>
          </w:p>
        </w:tc>
      </w:tr>
    </w:tbl>
    <w:p w:rsidR="001747E8" w:rsidRPr="00F82A05" w:rsidRDefault="001747E8" w:rsidP="001747E8">
      <w:pPr>
        <w:rPr>
          <w:lang w:eastAsia="en-US"/>
        </w:rPr>
      </w:pPr>
    </w:p>
    <w:p w:rsidR="001747E8" w:rsidRPr="00F82A05" w:rsidRDefault="001747E8" w:rsidP="001747E8">
      <w:pPr>
        <w:rPr>
          <w:lang w:eastAsia="en-US"/>
        </w:rPr>
      </w:pPr>
    </w:p>
    <w:p w:rsidR="001747E8" w:rsidRPr="00F82A05" w:rsidRDefault="001747E8" w:rsidP="001747E8">
      <w:pPr>
        <w:rPr>
          <w:b/>
          <w:i/>
          <w:szCs w:val="22"/>
          <w:lang w:eastAsia="en-US"/>
        </w:rPr>
      </w:pPr>
      <w:bookmarkStart w:id="75" w:name="_Toc389729054"/>
      <w:bookmarkStart w:id="76" w:name="_Toc403472759"/>
      <w:r w:rsidRPr="00F82A05">
        <w:rPr>
          <w:b/>
          <w:i/>
          <w:szCs w:val="22"/>
          <w:lang w:eastAsia="en-US"/>
        </w:rPr>
        <w:t>Acute toxicity</w:t>
      </w:r>
      <w:bookmarkEnd w:id="75"/>
      <w:bookmarkEnd w:id="76"/>
    </w:p>
    <w:p w:rsidR="001747E8" w:rsidRPr="00F82A05" w:rsidRDefault="001747E8" w:rsidP="001747E8">
      <w:pPr>
        <w:jc w:val="both"/>
        <w:rPr>
          <w:iCs/>
          <w:lang w:eastAsia="en-US"/>
        </w:rPr>
      </w:pPr>
      <w:bookmarkStart w:id="77" w:name="_Toc389729055"/>
      <w:r w:rsidRPr="00F82A05">
        <w:rPr>
          <w:iCs/>
          <w:lang w:eastAsia="en-US"/>
        </w:rPr>
        <w:t xml:space="preserve">No acute toxicity studies were conducted. Classification is based on </w:t>
      </w:r>
      <w:r>
        <w:rPr>
          <w:iCs/>
          <w:lang w:eastAsia="en-US"/>
        </w:rPr>
        <w:t xml:space="preserve">the </w:t>
      </w:r>
      <w:r w:rsidRPr="00F82A05">
        <w:rPr>
          <w:iCs/>
          <w:lang w:eastAsia="en-US"/>
        </w:rPr>
        <w:t xml:space="preserve">available data </w:t>
      </w:r>
      <w:r>
        <w:rPr>
          <w:iCs/>
          <w:lang w:eastAsia="en-US"/>
        </w:rPr>
        <w:t>on</w:t>
      </w:r>
      <w:r w:rsidRPr="00F82A05">
        <w:rPr>
          <w:iCs/>
          <w:lang w:eastAsia="en-US"/>
        </w:rPr>
        <w:t xml:space="preserve"> </w:t>
      </w:r>
      <w:r>
        <w:rPr>
          <w:iCs/>
          <w:lang w:eastAsia="en-US"/>
        </w:rPr>
        <w:t>each</w:t>
      </w:r>
      <w:r w:rsidRPr="00F82A05">
        <w:rPr>
          <w:iCs/>
          <w:lang w:eastAsia="en-US"/>
        </w:rPr>
        <w:t xml:space="preserve"> </w:t>
      </w:r>
      <w:r>
        <w:rPr>
          <w:iCs/>
          <w:lang w:eastAsia="en-US"/>
        </w:rPr>
        <w:t>component</w:t>
      </w:r>
      <w:r w:rsidRPr="00F82A05" w:rsidDel="00025A8A">
        <w:rPr>
          <w:iCs/>
          <w:lang w:eastAsia="en-US"/>
        </w:rPr>
        <w:t xml:space="preserve"> </w:t>
      </w:r>
      <w:r w:rsidRPr="00F82A05">
        <w:rPr>
          <w:iCs/>
          <w:lang w:eastAsia="en-US"/>
        </w:rPr>
        <w:t>(oral, inhalation and dermal route) (</w:t>
      </w:r>
      <w:r w:rsidRPr="00F82A05">
        <w:rPr>
          <w:lang w:eastAsia="en-US"/>
        </w:rPr>
        <w:t>see Section 12 of the IUCLID file)</w:t>
      </w:r>
      <w:r w:rsidRPr="00F82A05">
        <w:rPr>
          <w:iCs/>
          <w:lang w:eastAsia="en-US"/>
        </w:rPr>
        <w:t>.</w:t>
      </w:r>
    </w:p>
    <w:p w:rsidR="001747E8" w:rsidRPr="00F82A05" w:rsidRDefault="001747E8" w:rsidP="001747E8">
      <w:pPr>
        <w:rPr>
          <w:i/>
          <w:u w:val="single"/>
          <w:lang w:eastAsia="en-US"/>
        </w:rPr>
      </w:pPr>
    </w:p>
    <w:p w:rsidR="001747E8" w:rsidRPr="00F82A05" w:rsidRDefault="001747E8" w:rsidP="001747E8">
      <w:pPr>
        <w:rPr>
          <w:i/>
          <w:u w:val="single"/>
          <w:lang w:eastAsia="en-US"/>
        </w:rPr>
      </w:pPr>
      <w:r w:rsidRPr="00F82A05">
        <w:rPr>
          <w:i/>
          <w:u w:val="single"/>
          <w:lang w:eastAsia="en-US"/>
        </w:rPr>
        <w:t>Acute toxicity by oral route</w:t>
      </w:r>
      <w:bookmarkEnd w:id="77"/>
    </w:p>
    <w:p w:rsidR="001747E8" w:rsidRPr="00F82A05" w:rsidRDefault="001747E8" w:rsidP="001747E8">
      <w:pPr>
        <w:rPr>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68"/>
        <w:gridCol w:w="6946"/>
      </w:tblGrid>
      <w:tr w:rsidR="001747E8" w:rsidRPr="006903F8" w:rsidTr="001747E8">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rsidR="001747E8" w:rsidRPr="00F82A05" w:rsidRDefault="001747E8" w:rsidP="007466DA">
            <w:pPr>
              <w:rPr>
                <w:b/>
                <w:bCs/>
                <w:lang w:eastAsia="en-US"/>
              </w:rPr>
            </w:pPr>
            <w:r w:rsidRPr="00F82A05">
              <w:rPr>
                <w:b/>
                <w:bCs/>
                <w:lang w:eastAsia="en-US"/>
              </w:rPr>
              <w:t>Value used in the Risk Assessment – Acute oral toxicity</w:t>
            </w:r>
          </w:p>
        </w:tc>
      </w:tr>
      <w:tr w:rsidR="001747E8" w:rsidRPr="006903F8" w:rsidTr="001747E8">
        <w:tc>
          <w:tcPr>
            <w:tcW w:w="1231" w:type="pct"/>
            <w:tcBorders>
              <w:top w:val="single" w:sz="6" w:space="0" w:color="auto"/>
              <w:left w:val="single" w:sz="4" w:space="0" w:color="auto"/>
              <w:bottom w:val="single" w:sz="6" w:space="0" w:color="auto"/>
              <w:right w:val="single" w:sz="6" w:space="0" w:color="auto"/>
            </w:tcBorders>
            <w:shd w:val="clear" w:color="auto" w:fill="auto"/>
          </w:tcPr>
          <w:p w:rsidR="001747E8" w:rsidRPr="00F82A05" w:rsidRDefault="001747E8" w:rsidP="007466DA">
            <w:pPr>
              <w:rPr>
                <w:lang w:eastAsia="en-US"/>
              </w:rPr>
            </w:pPr>
            <w:r w:rsidRPr="00F82A05">
              <w:rPr>
                <w:lang w:eastAsia="en-US"/>
              </w:rPr>
              <w:t>Value</w:t>
            </w:r>
          </w:p>
        </w:tc>
        <w:tc>
          <w:tcPr>
            <w:tcW w:w="3769" w:type="pct"/>
            <w:tcBorders>
              <w:top w:val="single" w:sz="6" w:space="0" w:color="auto"/>
              <w:left w:val="single" w:sz="6" w:space="0" w:color="auto"/>
              <w:bottom w:val="single" w:sz="6" w:space="0" w:color="auto"/>
              <w:right w:val="single" w:sz="6" w:space="0" w:color="auto"/>
            </w:tcBorders>
          </w:tcPr>
          <w:p w:rsidR="001747E8" w:rsidRPr="00F82A05" w:rsidRDefault="001747E8" w:rsidP="001747E8">
            <w:pPr>
              <w:jc w:val="both"/>
              <w:rPr>
                <w:lang w:eastAsia="en-US"/>
              </w:rPr>
            </w:pPr>
            <w:r w:rsidRPr="00F82A05">
              <w:rPr>
                <w:lang w:eastAsia="en-US"/>
              </w:rPr>
              <w:t xml:space="preserve">According to the composition, none of the component is </w:t>
            </w:r>
            <w:r w:rsidRPr="00F82A05">
              <w:rPr>
                <w:lang w:eastAsia="en-US"/>
              </w:rPr>
              <w:lastRenderedPageBreak/>
              <w:t>toxicologically relevant for acute oral toxicity.</w:t>
            </w:r>
          </w:p>
        </w:tc>
      </w:tr>
      <w:tr w:rsidR="001747E8" w:rsidRPr="006903F8" w:rsidTr="001747E8">
        <w:tc>
          <w:tcPr>
            <w:tcW w:w="1231" w:type="pct"/>
            <w:tcBorders>
              <w:top w:val="single" w:sz="6" w:space="0" w:color="auto"/>
              <w:left w:val="single" w:sz="4" w:space="0" w:color="auto"/>
              <w:bottom w:val="single" w:sz="6" w:space="0" w:color="auto"/>
              <w:right w:val="single" w:sz="6" w:space="0" w:color="auto"/>
            </w:tcBorders>
            <w:shd w:val="clear" w:color="auto" w:fill="auto"/>
          </w:tcPr>
          <w:p w:rsidR="001747E8" w:rsidRPr="00F82A05" w:rsidRDefault="001747E8" w:rsidP="007466DA">
            <w:pPr>
              <w:rPr>
                <w:lang w:eastAsia="en-US"/>
              </w:rPr>
            </w:pPr>
            <w:r w:rsidRPr="00F82A05">
              <w:rPr>
                <w:lang w:eastAsia="en-US"/>
              </w:rPr>
              <w:lastRenderedPageBreak/>
              <w:t xml:space="preserve">Classification of the product according to CLP </w:t>
            </w:r>
          </w:p>
        </w:tc>
        <w:tc>
          <w:tcPr>
            <w:tcW w:w="3769" w:type="pct"/>
            <w:tcBorders>
              <w:top w:val="single" w:sz="6" w:space="0" w:color="auto"/>
              <w:left w:val="single" w:sz="6" w:space="0" w:color="auto"/>
              <w:bottom w:val="single" w:sz="6" w:space="0" w:color="auto"/>
              <w:right w:val="single" w:sz="6" w:space="0" w:color="auto"/>
            </w:tcBorders>
          </w:tcPr>
          <w:p w:rsidR="001747E8" w:rsidRPr="00F82A05" w:rsidRDefault="001747E8" w:rsidP="007466DA">
            <w:pPr>
              <w:rPr>
                <w:lang w:eastAsia="en-US"/>
              </w:rPr>
            </w:pPr>
            <w:r w:rsidRPr="00F82A05">
              <w:rPr>
                <w:lang w:eastAsia="en-US"/>
              </w:rPr>
              <w:t>Not classified</w:t>
            </w:r>
          </w:p>
        </w:tc>
      </w:tr>
    </w:tbl>
    <w:p w:rsidR="001747E8" w:rsidRPr="00F82A05" w:rsidRDefault="001747E8" w:rsidP="001747E8">
      <w:pPr>
        <w:rPr>
          <w:lang w:eastAsia="en-US"/>
        </w:rPr>
      </w:pPr>
    </w:p>
    <w:p w:rsidR="001747E8" w:rsidRPr="00F82A05" w:rsidRDefault="001747E8" w:rsidP="001747E8">
      <w:pPr>
        <w:rPr>
          <w:i/>
          <w:u w:val="single"/>
          <w:lang w:eastAsia="en-US"/>
        </w:rPr>
      </w:pPr>
      <w:bookmarkStart w:id="78" w:name="_Toc389729056"/>
      <w:r w:rsidRPr="00F82A05">
        <w:rPr>
          <w:i/>
          <w:u w:val="single"/>
          <w:lang w:eastAsia="en-US"/>
        </w:rPr>
        <w:t>Acute toxicity by inhalation</w:t>
      </w:r>
      <w:bookmarkEnd w:id="78"/>
    </w:p>
    <w:p w:rsidR="001747E8" w:rsidRPr="00F82A05" w:rsidRDefault="001747E8" w:rsidP="001747E8">
      <w:pPr>
        <w:rPr>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68"/>
        <w:gridCol w:w="6946"/>
      </w:tblGrid>
      <w:tr w:rsidR="001747E8" w:rsidRPr="006903F8" w:rsidTr="001747E8">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rsidR="001747E8" w:rsidRPr="00F82A05" w:rsidRDefault="001747E8" w:rsidP="007466DA">
            <w:pPr>
              <w:rPr>
                <w:b/>
                <w:bCs/>
                <w:lang w:eastAsia="en-US"/>
              </w:rPr>
            </w:pPr>
            <w:r w:rsidRPr="00F82A05">
              <w:rPr>
                <w:b/>
                <w:bCs/>
                <w:lang w:eastAsia="en-US"/>
              </w:rPr>
              <w:t>Value used in the Risk Assessment – Acute inhalation toxicity</w:t>
            </w:r>
          </w:p>
        </w:tc>
      </w:tr>
      <w:tr w:rsidR="001747E8" w:rsidRPr="006903F8" w:rsidTr="001747E8">
        <w:tc>
          <w:tcPr>
            <w:tcW w:w="1231" w:type="pct"/>
            <w:tcBorders>
              <w:top w:val="single" w:sz="6" w:space="0" w:color="auto"/>
              <w:left w:val="single" w:sz="4" w:space="0" w:color="auto"/>
              <w:bottom w:val="single" w:sz="6" w:space="0" w:color="auto"/>
              <w:right w:val="single" w:sz="6" w:space="0" w:color="auto"/>
            </w:tcBorders>
            <w:shd w:val="clear" w:color="auto" w:fill="auto"/>
          </w:tcPr>
          <w:p w:rsidR="001747E8" w:rsidRPr="00F82A05" w:rsidRDefault="001747E8" w:rsidP="007466DA">
            <w:pPr>
              <w:rPr>
                <w:lang w:eastAsia="en-US"/>
              </w:rPr>
            </w:pPr>
            <w:r w:rsidRPr="00F82A05">
              <w:rPr>
                <w:lang w:eastAsia="en-US"/>
              </w:rPr>
              <w:t>Value</w:t>
            </w:r>
          </w:p>
        </w:tc>
        <w:tc>
          <w:tcPr>
            <w:tcW w:w="3769" w:type="pct"/>
            <w:tcBorders>
              <w:top w:val="single" w:sz="6" w:space="0" w:color="auto"/>
              <w:left w:val="single" w:sz="6" w:space="0" w:color="auto"/>
              <w:bottom w:val="single" w:sz="6" w:space="0" w:color="auto"/>
              <w:right w:val="single" w:sz="6" w:space="0" w:color="auto"/>
            </w:tcBorders>
          </w:tcPr>
          <w:p w:rsidR="001747E8" w:rsidRPr="00F82A05" w:rsidRDefault="001747E8" w:rsidP="001747E8">
            <w:pPr>
              <w:jc w:val="both"/>
              <w:rPr>
                <w:lang w:eastAsia="en-US"/>
              </w:rPr>
            </w:pPr>
            <w:r w:rsidRPr="00F82A05">
              <w:rPr>
                <w:lang w:eastAsia="en-US"/>
              </w:rPr>
              <w:t>According to the composition, none of the component is toxicologically relevant for acute toxicity by inhalation.</w:t>
            </w:r>
          </w:p>
        </w:tc>
      </w:tr>
      <w:tr w:rsidR="001747E8" w:rsidRPr="006903F8" w:rsidTr="001747E8">
        <w:tc>
          <w:tcPr>
            <w:tcW w:w="1231" w:type="pct"/>
            <w:tcBorders>
              <w:top w:val="single" w:sz="6" w:space="0" w:color="auto"/>
              <w:left w:val="single" w:sz="4" w:space="0" w:color="auto"/>
              <w:bottom w:val="single" w:sz="6" w:space="0" w:color="auto"/>
              <w:right w:val="single" w:sz="6" w:space="0" w:color="auto"/>
            </w:tcBorders>
            <w:shd w:val="clear" w:color="auto" w:fill="auto"/>
          </w:tcPr>
          <w:p w:rsidR="001747E8" w:rsidRPr="00F82A05" w:rsidRDefault="001747E8" w:rsidP="007466DA">
            <w:pPr>
              <w:rPr>
                <w:lang w:eastAsia="en-US"/>
              </w:rPr>
            </w:pPr>
            <w:r w:rsidRPr="00F82A05">
              <w:rPr>
                <w:lang w:eastAsia="en-US"/>
              </w:rPr>
              <w:t>Classification of the product according to CLP</w:t>
            </w:r>
          </w:p>
        </w:tc>
        <w:tc>
          <w:tcPr>
            <w:tcW w:w="3769" w:type="pct"/>
            <w:tcBorders>
              <w:top w:val="single" w:sz="6" w:space="0" w:color="auto"/>
              <w:left w:val="single" w:sz="6" w:space="0" w:color="auto"/>
              <w:bottom w:val="single" w:sz="6" w:space="0" w:color="auto"/>
              <w:right w:val="single" w:sz="6" w:space="0" w:color="auto"/>
            </w:tcBorders>
          </w:tcPr>
          <w:p w:rsidR="001747E8" w:rsidRPr="00F82A05" w:rsidRDefault="001747E8" w:rsidP="007466DA">
            <w:pPr>
              <w:rPr>
                <w:lang w:eastAsia="en-US"/>
              </w:rPr>
            </w:pPr>
            <w:r w:rsidRPr="00F82A05">
              <w:rPr>
                <w:lang w:eastAsia="en-US"/>
              </w:rPr>
              <w:t>Not classified</w:t>
            </w:r>
          </w:p>
        </w:tc>
      </w:tr>
    </w:tbl>
    <w:p w:rsidR="001747E8" w:rsidRPr="00F82A05" w:rsidRDefault="001747E8" w:rsidP="001747E8">
      <w:pPr>
        <w:rPr>
          <w:lang w:eastAsia="en-US"/>
        </w:rPr>
      </w:pPr>
    </w:p>
    <w:p w:rsidR="001747E8" w:rsidRPr="006903F8" w:rsidRDefault="001747E8" w:rsidP="001747E8">
      <w:pPr>
        <w:rPr>
          <w:i/>
          <w:u w:val="single"/>
          <w:lang w:eastAsia="en-US"/>
        </w:rPr>
      </w:pPr>
      <w:bookmarkStart w:id="79" w:name="_Toc389729057"/>
      <w:r w:rsidRPr="006903F8">
        <w:rPr>
          <w:i/>
          <w:u w:val="single"/>
          <w:lang w:eastAsia="en-US"/>
        </w:rPr>
        <w:t>Acute toxicity by dermal route</w:t>
      </w:r>
      <w:bookmarkEnd w:id="79"/>
    </w:p>
    <w:p w:rsidR="001747E8" w:rsidRPr="00F82A05" w:rsidRDefault="001747E8" w:rsidP="001747E8">
      <w:pPr>
        <w:rPr>
          <w:i/>
          <w:iCs/>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68"/>
        <w:gridCol w:w="6946"/>
      </w:tblGrid>
      <w:tr w:rsidR="001747E8" w:rsidRPr="006903F8" w:rsidTr="001747E8">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rsidR="001747E8" w:rsidRPr="00F82A05" w:rsidRDefault="001747E8" w:rsidP="007466DA">
            <w:pPr>
              <w:rPr>
                <w:b/>
                <w:bCs/>
                <w:lang w:eastAsia="en-US"/>
              </w:rPr>
            </w:pPr>
            <w:r w:rsidRPr="00F82A05">
              <w:rPr>
                <w:b/>
                <w:bCs/>
                <w:lang w:eastAsia="en-US"/>
              </w:rPr>
              <w:t>Value used in the Risk Assessment – Acute dermal toxicity</w:t>
            </w:r>
          </w:p>
        </w:tc>
      </w:tr>
      <w:tr w:rsidR="001747E8" w:rsidRPr="006903F8" w:rsidTr="001747E8">
        <w:tc>
          <w:tcPr>
            <w:tcW w:w="1231" w:type="pct"/>
            <w:tcBorders>
              <w:top w:val="single" w:sz="6" w:space="0" w:color="auto"/>
              <w:left w:val="single" w:sz="4" w:space="0" w:color="auto"/>
              <w:bottom w:val="single" w:sz="6" w:space="0" w:color="auto"/>
              <w:right w:val="single" w:sz="6" w:space="0" w:color="auto"/>
            </w:tcBorders>
            <w:shd w:val="clear" w:color="auto" w:fill="auto"/>
          </w:tcPr>
          <w:p w:rsidR="001747E8" w:rsidRPr="00F82A05" w:rsidRDefault="001747E8" w:rsidP="007466DA">
            <w:pPr>
              <w:rPr>
                <w:lang w:eastAsia="en-US"/>
              </w:rPr>
            </w:pPr>
            <w:r w:rsidRPr="00F82A05">
              <w:rPr>
                <w:lang w:eastAsia="en-US"/>
              </w:rPr>
              <w:t>Value</w:t>
            </w:r>
          </w:p>
        </w:tc>
        <w:tc>
          <w:tcPr>
            <w:tcW w:w="3769" w:type="pct"/>
            <w:tcBorders>
              <w:top w:val="single" w:sz="6" w:space="0" w:color="auto"/>
              <w:left w:val="single" w:sz="6" w:space="0" w:color="auto"/>
              <w:bottom w:val="single" w:sz="6" w:space="0" w:color="auto"/>
              <w:right w:val="single" w:sz="6" w:space="0" w:color="auto"/>
            </w:tcBorders>
          </w:tcPr>
          <w:p w:rsidR="001747E8" w:rsidRPr="00F82A05" w:rsidRDefault="001747E8" w:rsidP="001747E8">
            <w:pPr>
              <w:jc w:val="both"/>
              <w:rPr>
                <w:lang w:eastAsia="en-US"/>
              </w:rPr>
            </w:pPr>
            <w:r w:rsidRPr="00F82A05">
              <w:rPr>
                <w:lang w:eastAsia="en-US"/>
              </w:rPr>
              <w:t>According to the composition, none of the component is toxicologically relevant for acute dermal toxicity.</w:t>
            </w:r>
          </w:p>
        </w:tc>
      </w:tr>
      <w:tr w:rsidR="001747E8" w:rsidRPr="006903F8" w:rsidTr="001747E8">
        <w:tc>
          <w:tcPr>
            <w:tcW w:w="1231" w:type="pct"/>
            <w:tcBorders>
              <w:top w:val="single" w:sz="6" w:space="0" w:color="auto"/>
              <w:left w:val="single" w:sz="4" w:space="0" w:color="auto"/>
              <w:bottom w:val="single" w:sz="6" w:space="0" w:color="auto"/>
              <w:right w:val="single" w:sz="6" w:space="0" w:color="auto"/>
            </w:tcBorders>
            <w:shd w:val="clear" w:color="auto" w:fill="auto"/>
          </w:tcPr>
          <w:p w:rsidR="001747E8" w:rsidRPr="00F82A05" w:rsidRDefault="001747E8" w:rsidP="007466DA">
            <w:pPr>
              <w:rPr>
                <w:lang w:eastAsia="en-US"/>
              </w:rPr>
            </w:pPr>
            <w:r w:rsidRPr="00F82A05">
              <w:rPr>
                <w:lang w:eastAsia="en-US"/>
              </w:rPr>
              <w:t xml:space="preserve">Classification of the product according to CLP </w:t>
            </w:r>
          </w:p>
        </w:tc>
        <w:tc>
          <w:tcPr>
            <w:tcW w:w="3769" w:type="pct"/>
            <w:tcBorders>
              <w:top w:val="single" w:sz="6" w:space="0" w:color="auto"/>
              <w:left w:val="single" w:sz="6" w:space="0" w:color="auto"/>
              <w:bottom w:val="single" w:sz="6" w:space="0" w:color="auto"/>
              <w:right w:val="single" w:sz="6" w:space="0" w:color="auto"/>
            </w:tcBorders>
          </w:tcPr>
          <w:p w:rsidR="001747E8" w:rsidRPr="00F82A05" w:rsidRDefault="001747E8" w:rsidP="007466DA">
            <w:pPr>
              <w:rPr>
                <w:lang w:eastAsia="en-US"/>
              </w:rPr>
            </w:pPr>
            <w:r w:rsidRPr="00F82A05">
              <w:rPr>
                <w:lang w:eastAsia="en-US"/>
              </w:rPr>
              <w:t>Not classified</w:t>
            </w:r>
          </w:p>
        </w:tc>
      </w:tr>
    </w:tbl>
    <w:p w:rsidR="001747E8" w:rsidRPr="0042793D" w:rsidRDefault="001747E8" w:rsidP="001747E8">
      <w:pPr>
        <w:rPr>
          <w:lang w:eastAsia="en-US"/>
        </w:rPr>
      </w:pPr>
    </w:p>
    <w:p w:rsidR="001747E8" w:rsidRPr="0042793D" w:rsidRDefault="001747E8" w:rsidP="001747E8">
      <w:pPr>
        <w:jc w:val="both"/>
        <w:rPr>
          <w:lang w:eastAsia="en-US"/>
        </w:rPr>
      </w:pPr>
      <w:r w:rsidRPr="0042793D">
        <w:rPr>
          <w:lang w:eastAsia="en-US"/>
        </w:rPr>
        <w:t xml:space="preserve">Based on the available data, the product ACARDUST is classified according to CLP Regulation: </w:t>
      </w:r>
    </w:p>
    <w:p w:rsidR="001747E8" w:rsidRPr="0042793D" w:rsidRDefault="001747E8" w:rsidP="001747E8">
      <w:pPr>
        <w:pStyle w:val="Paragraphedeliste"/>
        <w:numPr>
          <w:ilvl w:val="0"/>
          <w:numId w:val="11"/>
        </w:numPr>
        <w:suppressAutoHyphens w:val="0"/>
        <w:spacing w:line="260" w:lineRule="atLeast"/>
        <w:contextualSpacing/>
        <w:rPr>
          <w:lang w:eastAsia="en-US"/>
        </w:rPr>
      </w:pPr>
      <w:r w:rsidRPr="0042793D">
        <w:rPr>
          <w:lang w:eastAsia="en-US"/>
        </w:rPr>
        <w:t xml:space="preserve">Asp. </w:t>
      </w:r>
      <w:proofErr w:type="spellStart"/>
      <w:r w:rsidRPr="0042793D">
        <w:rPr>
          <w:lang w:eastAsia="en-US"/>
        </w:rPr>
        <w:t>Tox</w:t>
      </w:r>
      <w:proofErr w:type="spellEnd"/>
      <w:r w:rsidRPr="0042793D">
        <w:rPr>
          <w:lang w:eastAsia="en-US"/>
        </w:rPr>
        <w:t xml:space="preserve">. 1 H304: </w:t>
      </w:r>
      <w:r w:rsidRPr="00C946E6">
        <w:rPr>
          <w:lang w:eastAsia="en-US"/>
        </w:rPr>
        <w:t>May be fatal if swallowed and enters airways.</w:t>
      </w:r>
    </w:p>
    <w:p w:rsidR="001747E8" w:rsidRPr="0042793D" w:rsidRDefault="001747E8" w:rsidP="001747E8">
      <w:pPr>
        <w:pStyle w:val="Paragraphedeliste"/>
        <w:numPr>
          <w:ilvl w:val="0"/>
          <w:numId w:val="11"/>
        </w:numPr>
        <w:suppressAutoHyphens w:val="0"/>
        <w:spacing w:line="260" w:lineRule="atLeast"/>
        <w:contextualSpacing/>
        <w:rPr>
          <w:lang w:eastAsia="en-US"/>
        </w:rPr>
      </w:pPr>
      <w:r w:rsidRPr="0042793D">
        <w:rPr>
          <w:lang w:eastAsia="en-US"/>
        </w:rPr>
        <w:t xml:space="preserve">EUH 066: </w:t>
      </w:r>
      <w:r w:rsidRPr="00C946E6">
        <w:rPr>
          <w:lang w:eastAsia="en-US"/>
        </w:rPr>
        <w:t>Repeated exp</w:t>
      </w:r>
      <w:r w:rsidRPr="0042793D">
        <w:rPr>
          <w:lang w:eastAsia="en-US"/>
        </w:rPr>
        <w:t xml:space="preserve">osure may cause skin dryness or </w:t>
      </w:r>
      <w:r w:rsidRPr="00C946E6">
        <w:rPr>
          <w:lang w:eastAsia="en-US"/>
        </w:rPr>
        <w:t>cracking.</w:t>
      </w:r>
    </w:p>
    <w:p w:rsidR="001747E8" w:rsidRPr="00F82A05" w:rsidRDefault="001747E8" w:rsidP="001747E8">
      <w:pPr>
        <w:rPr>
          <w:lang w:eastAsia="en-US"/>
        </w:rPr>
      </w:pPr>
    </w:p>
    <w:p w:rsidR="001747E8" w:rsidRPr="00F82A05" w:rsidRDefault="001747E8" w:rsidP="001747E8">
      <w:pPr>
        <w:rPr>
          <w:b/>
          <w:i/>
          <w:szCs w:val="22"/>
          <w:lang w:eastAsia="en-US"/>
        </w:rPr>
      </w:pPr>
      <w:bookmarkStart w:id="80" w:name="_Toc389729058"/>
      <w:bookmarkStart w:id="81" w:name="_Toc403472760"/>
      <w:r w:rsidRPr="00F82A05">
        <w:rPr>
          <w:b/>
          <w:i/>
          <w:szCs w:val="22"/>
          <w:lang w:eastAsia="en-US"/>
        </w:rPr>
        <w:t>Information on dermal absorption</w:t>
      </w:r>
      <w:bookmarkEnd w:id="80"/>
      <w:bookmarkEnd w:id="81"/>
    </w:p>
    <w:p w:rsidR="001747E8" w:rsidRPr="00C946E6" w:rsidRDefault="001747E8" w:rsidP="001747E8">
      <w:pPr>
        <w:rPr>
          <w:i/>
          <w:iCs/>
          <w:lang w:eastAsia="en-US"/>
        </w:rPr>
      </w:pPr>
      <w:r w:rsidRPr="00F82A05">
        <w:rPr>
          <w:i/>
          <w:iCs/>
          <w:lang w:eastAsia="en-US"/>
        </w:rPr>
        <w:t xml:space="preserve"> </w:t>
      </w:r>
    </w:p>
    <w:p w:rsidR="001747E8" w:rsidRDefault="001747E8" w:rsidP="001747E8">
      <w:pPr>
        <w:jc w:val="both"/>
        <w:rPr>
          <w:lang w:eastAsia="en-US"/>
        </w:rPr>
      </w:pPr>
      <w:r w:rsidRPr="00C946E6">
        <w:rPr>
          <w:lang w:eastAsia="en-US"/>
        </w:rPr>
        <w:t>As defined in the EFSA guidance on dermal absorption (2012), if a product or in use dilutions contains</w:t>
      </w:r>
      <w:r>
        <w:rPr>
          <w:lang w:eastAsia="en-US"/>
        </w:rPr>
        <w:t xml:space="preserve"> </w:t>
      </w:r>
      <w:r w:rsidRPr="00C946E6">
        <w:rPr>
          <w:lang w:eastAsia="en-US"/>
        </w:rPr>
        <w:t>≤ 5</w:t>
      </w:r>
      <w:r w:rsidR="00A53E7B">
        <w:rPr>
          <w:lang w:eastAsia="en-US"/>
        </w:rPr>
        <w:t xml:space="preserve"> </w:t>
      </w:r>
      <w:r w:rsidRPr="00C946E6">
        <w:rPr>
          <w:lang w:eastAsia="en-US"/>
        </w:rPr>
        <w:t>% of active substance, a default dermal absorption value of 75</w:t>
      </w:r>
      <w:r w:rsidR="00A53E7B">
        <w:rPr>
          <w:lang w:eastAsia="en-US"/>
        </w:rPr>
        <w:t xml:space="preserve"> </w:t>
      </w:r>
      <w:r w:rsidRPr="00C946E6">
        <w:rPr>
          <w:lang w:eastAsia="en-US"/>
        </w:rPr>
        <w:t>% should be used. Also, if oral</w:t>
      </w:r>
      <w:r>
        <w:rPr>
          <w:lang w:eastAsia="en-US"/>
        </w:rPr>
        <w:t xml:space="preserve"> </w:t>
      </w:r>
      <w:r w:rsidRPr="00C946E6">
        <w:rPr>
          <w:lang w:eastAsia="en-US"/>
        </w:rPr>
        <w:t>absorption is &lt; 75</w:t>
      </w:r>
      <w:r w:rsidR="00A53E7B">
        <w:rPr>
          <w:lang w:eastAsia="en-US"/>
        </w:rPr>
        <w:t xml:space="preserve"> </w:t>
      </w:r>
      <w:r w:rsidRPr="00C946E6">
        <w:rPr>
          <w:lang w:eastAsia="en-US"/>
        </w:rPr>
        <w:t>%, this can be used as a surrogate dermal absorption value.</w:t>
      </w:r>
    </w:p>
    <w:p w:rsidR="001747E8" w:rsidRPr="00C946E6" w:rsidRDefault="001747E8" w:rsidP="001747E8">
      <w:pPr>
        <w:jc w:val="both"/>
        <w:rPr>
          <w:lang w:eastAsia="en-US"/>
        </w:rPr>
      </w:pPr>
      <w:r w:rsidRPr="00C946E6">
        <w:rPr>
          <w:lang w:eastAsia="en-US"/>
        </w:rPr>
        <w:t xml:space="preserve">According to the Assessment Report of 1R-trans </w:t>
      </w:r>
      <w:proofErr w:type="spellStart"/>
      <w:r w:rsidRPr="00C946E6">
        <w:rPr>
          <w:lang w:eastAsia="en-US"/>
        </w:rPr>
        <w:t>phenothrin</w:t>
      </w:r>
      <w:proofErr w:type="spellEnd"/>
      <w:r w:rsidRPr="00C946E6">
        <w:rPr>
          <w:lang w:eastAsia="en-US"/>
        </w:rPr>
        <w:t xml:space="preserve"> (March 2013), the oral</w:t>
      </w:r>
      <w:r>
        <w:rPr>
          <w:lang w:eastAsia="en-US"/>
        </w:rPr>
        <w:t xml:space="preserve"> </w:t>
      </w:r>
      <w:r w:rsidRPr="00C946E6">
        <w:rPr>
          <w:lang w:eastAsia="en-US"/>
        </w:rPr>
        <w:t>absorption is 60%.</w:t>
      </w:r>
      <w:r>
        <w:rPr>
          <w:lang w:eastAsia="en-US"/>
        </w:rPr>
        <w:t xml:space="preserve"> </w:t>
      </w:r>
      <w:r w:rsidRPr="00C946E6">
        <w:rPr>
          <w:lang w:eastAsia="en-US"/>
        </w:rPr>
        <w:t>Therefore, 60</w:t>
      </w:r>
      <w:r w:rsidR="00961F98">
        <w:rPr>
          <w:lang w:eastAsia="en-US"/>
        </w:rPr>
        <w:t xml:space="preserve"> </w:t>
      </w:r>
      <w:r w:rsidRPr="00C946E6">
        <w:rPr>
          <w:lang w:eastAsia="en-US"/>
        </w:rPr>
        <w:t>% can be used as the default dermal absorption value for 1R-trans</w:t>
      </w:r>
      <w:r>
        <w:rPr>
          <w:lang w:eastAsia="en-US"/>
        </w:rPr>
        <w:t xml:space="preserve"> </w:t>
      </w:r>
      <w:proofErr w:type="spellStart"/>
      <w:r w:rsidRPr="00C946E6">
        <w:rPr>
          <w:lang w:eastAsia="en-US"/>
        </w:rPr>
        <w:t>phenothrin</w:t>
      </w:r>
      <w:proofErr w:type="spellEnd"/>
      <w:r w:rsidRPr="00C946E6">
        <w:rPr>
          <w:lang w:eastAsia="en-US"/>
        </w:rPr>
        <w:t>.</w:t>
      </w:r>
    </w:p>
    <w:p w:rsidR="001747E8" w:rsidRPr="00C946E6" w:rsidRDefault="001747E8" w:rsidP="001747E8">
      <w:pPr>
        <w:jc w:val="both"/>
      </w:pPr>
      <w:r w:rsidRPr="00C946E6">
        <w:rPr>
          <w:lang w:eastAsia="en-US"/>
        </w:rPr>
        <w:br/>
        <w:t xml:space="preserve">Moreover, according to the 1R-trans </w:t>
      </w:r>
      <w:proofErr w:type="spellStart"/>
      <w:r w:rsidRPr="00C946E6">
        <w:rPr>
          <w:lang w:eastAsia="en-US"/>
        </w:rPr>
        <w:t>phenothrin</w:t>
      </w:r>
      <w:proofErr w:type="spellEnd"/>
      <w:r w:rsidRPr="00C946E6">
        <w:rPr>
          <w:lang w:eastAsia="en-US"/>
        </w:rPr>
        <w:t xml:space="preserve"> Assessment Report (March 2013), a dermal absorption</w:t>
      </w:r>
      <w:r>
        <w:rPr>
          <w:lang w:eastAsia="en-US"/>
        </w:rPr>
        <w:t xml:space="preserve"> </w:t>
      </w:r>
      <w:r w:rsidRPr="00C946E6">
        <w:rPr>
          <w:lang w:eastAsia="en-US"/>
        </w:rPr>
        <w:t>value of 4.5</w:t>
      </w:r>
      <w:r w:rsidR="00A53E7B">
        <w:rPr>
          <w:lang w:eastAsia="en-US"/>
        </w:rPr>
        <w:t xml:space="preserve"> </w:t>
      </w:r>
      <w:r w:rsidRPr="00C946E6">
        <w:rPr>
          <w:lang w:eastAsia="en-US"/>
        </w:rPr>
        <w:t>% is defined for a nominal 1</w:t>
      </w:r>
      <w:r w:rsidR="00A53E7B">
        <w:rPr>
          <w:lang w:eastAsia="en-US"/>
        </w:rPr>
        <w:t xml:space="preserve"> </w:t>
      </w:r>
      <w:r w:rsidRPr="00C946E6">
        <w:rPr>
          <w:lang w:eastAsia="en-US"/>
        </w:rPr>
        <w:t xml:space="preserve">% w/v formulation in ethanol with an in vitro study, through human epidermis. It is mentioned that this value </w:t>
      </w:r>
      <w:r w:rsidRPr="00C946E6">
        <w:t>deems appropriate for higher concentration (5.25</w:t>
      </w:r>
      <w:r w:rsidR="00A53E7B">
        <w:t xml:space="preserve"> </w:t>
      </w:r>
      <w:r w:rsidRPr="00C946E6">
        <w:t>%) products and lower concentration products (0.04</w:t>
      </w:r>
      <w:r w:rsidR="00A53E7B">
        <w:t xml:space="preserve"> </w:t>
      </w:r>
      <w:r w:rsidRPr="00C946E6">
        <w:t>%).</w:t>
      </w:r>
    </w:p>
    <w:p w:rsidR="001747E8" w:rsidRPr="00C946E6" w:rsidRDefault="001747E8" w:rsidP="001747E8">
      <w:pPr>
        <w:jc w:val="both"/>
        <w:rPr>
          <w:lang w:eastAsia="en-US"/>
        </w:rPr>
      </w:pPr>
      <w:r w:rsidRPr="00C946E6">
        <w:rPr>
          <w:lang w:eastAsia="en-US"/>
        </w:rPr>
        <w:br/>
        <w:t xml:space="preserve">As the product ACARDUST contains 1R-trans </w:t>
      </w:r>
      <w:proofErr w:type="spellStart"/>
      <w:r w:rsidRPr="00C946E6">
        <w:rPr>
          <w:lang w:eastAsia="en-US"/>
        </w:rPr>
        <w:t>phenothrin</w:t>
      </w:r>
      <w:proofErr w:type="spellEnd"/>
      <w:r w:rsidRPr="00C946E6">
        <w:rPr>
          <w:lang w:eastAsia="en-US"/>
        </w:rPr>
        <w:t xml:space="preserve"> with </w:t>
      </w:r>
      <w:r w:rsidR="00CB14BF">
        <w:rPr>
          <w:lang w:eastAsia="en-US"/>
        </w:rPr>
        <w:t>similar</w:t>
      </w:r>
      <w:r w:rsidRPr="00C946E6">
        <w:rPr>
          <w:lang w:eastAsia="en-US"/>
        </w:rPr>
        <w:t xml:space="preserve"> </w:t>
      </w:r>
      <w:r w:rsidR="00961F98">
        <w:rPr>
          <w:lang w:eastAsia="en-US"/>
        </w:rPr>
        <w:t>solvent</w:t>
      </w:r>
      <w:r w:rsidR="00CB14BF">
        <w:rPr>
          <w:lang w:eastAsia="en-US"/>
        </w:rPr>
        <w:t xml:space="preserve"> (</w:t>
      </w:r>
      <w:proofErr w:type="spellStart"/>
      <w:r w:rsidR="00CB14BF">
        <w:rPr>
          <w:lang w:eastAsia="en-US"/>
        </w:rPr>
        <w:t>isododecane</w:t>
      </w:r>
      <w:proofErr w:type="spellEnd"/>
      <w:r w:rsidR="00CB14BF">
        <w:rPr>
          <w:lang w:eastAsia="en-US"/>
        </w:rPr>
        <w:t>, a non-aqueous based solvent</w:t>
      </w:r>
      <w:r w:rsidR="00CB14BF" w:rsidRPr="00C946E6">
        <w:rPr>
          <w:lang w:eastAsia="en-US"/>
        </w:rPr>
        <w:t>,</w:t>
      </w:r>
      <w:r w:rsidR="00CB14BF">
        <w:rPr>
          <w:lang w:eastAsia="en-US"/>
        </w:rPr>
        <w:t>)</w:t>
      </w:r>
      <w:r w:rsidRPr="00C946E6">
        <w:rPr>
          <w:lang w:eastAsia="en-US"/>
        </w:rPr>
        <w:t xml:space="preserve"> the read across with </w:t>
      </w:r>
      <w:r w:rsidR="00CB14BF">
        <w:rPr>
          <w:lang w:eastAsia="en-US"/>
        </w:rPr>
        <w:t>the</w:t>
      </w:r>
      <w:r w:rsidR="00CB14BF" w:rsidRPr="00C946E6">
        <w:rPr>
          <w:lang w:eastAsia="en-US"/>
        </w:rPr>
        <w:t xml:space="preserve"> </w:t>
      </w:r>
      <w:r w:rsidRPr="00C946E6">
        <w:rPr>
          <w:lang w:eastAsia="en-US"/>
        </w:rPr>
        <w:t>1% formulation in ethanol is acceptable.</w:t>
      </w:r>
      <w:r>
        <w:rPr>
          <w:lang w:eastAsia="en-US"/>
        </w:rPr>
        <w:t xml:space="preserve"> </w:t>
      </w:r>
      <w:r w:rsidRPr="00C946E6">
        <w:rPr>
          <w:lang w:eastAsia="en-US"/>
        </w:rPr>
        <w:t>Therefore, a dermal absorption of 4.5</w:t>
      </w:r>
      <w:r w:rsidR="00A53E7B">
        <w:rPr>
          <w:lang w:eastAsia="en-US"/>
        </w:rPr>
        <w:t xml:space="preserve"> </w:t>
      </w:r>
      <w:r w:rsidRPr="00C946E6">
        <w:rPr>
          <w:lang w:eastAsia="en-US"/>
        </w:rPr>
        <w:t>% for the active substance will be used for human risk assessment</w:t>
      </w:r>
      <w:r>
        <w:rPr>
          <w:lang w:eastAsia="en-US"/>
        </w:rPr>
        <w:t xml:space="preserve"> </w:t>
      </w:r>
      <w:r w:rsidRPr="00C946E6">
        <w:rPr>
          <w:lang w:eastAsia="en-US"/>
        </w:rPr>
        <w:t>of ACARDUST.</w:t>
      </w:r>
    </w:p>
    <w:p w:rsidR="001747E8" w:rsidRPr="00C946E6" w:rsidRDefault="001747E8" w:rsidP="001747E8">
      <w:pPr>
        <w:rPr>
          <w:lang w:eastAsia="en-US"/>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76"/>
        <w:gridCol w:w="6866"/>
      </w:tblGrid>
      <w:tr w:rsidR="001747E8" w:rsidRPr="00C946E6" w:rsidTr="007466DA">
        <w:tc>
          <w:tcPr>
            <w:tcW w:w="9242" w:type="dxa"/>
            <w:gridSpan w:val="2"/>
            <w:tcBorders>
              <w:top w:val="single" w:sz="4" w:space="0" w:color="auto"/>
              <w:left w:val="single" w:sz="4" w:space="0" w:color="auto"/>
              <w:bottom w:val="single" w:sz="6" w:space="0" w:color="auto"/>
              <w:right w:val="single" w:sz="6" w:space="0" w:color="auto"/>
            </w:tcBorders>
            <w:shd w:val="clear" w:color="auto" w:fill="CCFFCC"/>
          </w:tcPr>
          <w:p w:rsidR="001747E8" w:rsidRPr="006159C6" w:rsidRDefault="001747E8" w:rsidP="007466DA">
            <w:pPr>
              <w:rPr>
                <w:b/>
                <w:bCs/>
                <w:lang w:eastAsia="en-US"/>
              </w:rPr>
            </w:pPr>
            <w:r w:rsidRPr="0042793D">
              <w:rPr>
                <w:b/>
                <w:bCs/>
                <w:lang w:eastAsia="en-US"/>
              </w:rPr>
              <w:t>Value(s) used in the Risk Assessment – Dermal absorption</w:t>
            </w:r>
          </w:p>
        </w:tc>
      </w:tr>
      <w:tr w:rsidR="001747E8" w:rsidRPr="00C946E6" w:rsidTr="007466DA">
        <w:tc>
          <w:tcPr>
            <w:tcW w:w="2376" w:type="dxa"/>
            <w:tcBorders>
              <w:top w:val="single" w:sz="6" w:space="0" w:color="auto"/>
              <w:left w:val="single" w:sz="4" w:space="0" w:color="auto"/>
              <w:bottom w:val="single" w:sz="6" w:space="0" w:color="auto"/>
              <w:right w:val="single" w:sz="6" w:space="0" w:color="auto"/>
            </w:tcBorders>
            <w:shd w:val="clear" w:color="auto" w:fill="auto"/>
          </w:tcPr>
          <w:p w:rsidR="001747E8" w:rsidRPr="006159C6" w:rsidRDefault="001747E8" w:rsidP="007466DA">
            <w:pPr>
              <w:rPr>
                <w:lang w:eastAsia="en-US"/>
              </w:rPr>
            </w:pPr>
            <w:r w:rsidRPr="0042793D">
              <w:rPr>
                <w:lang w:eastAsia="en-US"/>
              </w:rPr>
              <w:t>Substance</w:t>
            </w:r>
          </w:p>
        </w:tc>
        <w:tc>
          <w:tcPr>
            <w:tcW w:w="6866" w:type="dxa"/>
            <w:tcBorders>
              <w:top w:val="single" w:sz="6" w:space="0" w:color="auto"/>
              <w:left w:val="single" w:sz="6" w:space="0" w:color="auto"/>
              <w:bottom w:val="single" w:sz="6" w:space="0" w:color="auto"/>
              <w:right w:val="single" w:sz="6" w:space="0" w:color="auto"/>
            </w:tcBorders>
          </w:tcPr>
          <w:p w:rsidR="001747E8" w:rsidRPr="00C946E6" w:rsidRDefault="001747E8" w:rsidP="007466DA">
            <w:pPr>
              <w:rPr>
                <w:lang w:eastAsia="en-US"/>
              </w:rPr>
            </w:pPr>
            <w:r w:rsidRPr="002651D8">
              <w:rPr>
                <w:lang w:eastAsia="en-US"/>
              </w:rPr>
              <w:t xml:space="preserve">1R-trans </w:t>
            </w:r>
            <w:proofErr w:type="spellStart"/>
            <w:r w:rsidRPr="002651D8">
              <w:rPr>
                <w:lang w:eastAsia="en-US"/>
              </w:rPr>
              <w:t>phenothrin</w:t>
            </w:r>
            <w:proofErr w:type="spellEnd"/>
          </w:p>
        </w:tc>
      </w:tr>
      <w:tr w:rsidR="001747E8" w:rsidRPr="00C946E6" w:rsidTr="007466DA">
        <w:tc>
          <w:tcPr>
            <w:tcW w:w="2376" w:type="dxa"/>
            <w:tcBorders>
              <w:top w:val="single" w:sz="6" w:space="0" w:color="auto"/>
              <w:left w:val="single" w:sz="4" w:space="0" w:color="auto"/>
              <w:bottom w:val="single" w:sz="6" w:space="0" w:color="auto"/>
              <w:right w:val="single" w:sz="6" w:space="0" w:color="auto"/>
            </w:tcBorders>
            <w:shd w:val="clear" w:color="auto" w:fill="auto"/>
          </w:tcPr>
          <w:p w:rsidR="001747E8" w:rsidRPr="00C946E6" w:rsidRDefault="001747E8" w:rsidP="007466DA">
            <w:pPr>
              <w:rPr>
                <w:lang w:eastAsia="en-US"/>
              </w:rPr>
            </w:pPr>
            <w:r w:rsidRPr="00C946E6">
              <w:rPr>
                <w:lang w:eastAsia="en-US"/>
              </w:rPr>
              <w:t>Value(s)</w:t>
            </w:r>
          </w:p>
        </w:tc>
        <w:tc>
          <w:tcPr>
            <w:tcW w:w="6866" w:type="dxa"/>
            <w:tcBorders>
              <w:top w:val="single" w:sz="6" w:space="0" w:color="auto"/>
              <w:left w:val="single" w:sz="6" w:space="0" w:color="auto"/>
              <w:bottom w:val="single" w:sz="6" w:space="0" w:color="auto"/>
              <w:right w:val="single" w:sz="6" w:space="0" w:color="auto"/>
            </w:tcBorders>
          </w:tcPr>
          <w:p w:rsidR="001747E8" w:rsidRPr="00C946E6" w:rsidRDefault="001747E8" w:rsidP="007466DA">
            <w:pPr>
              <w:rPr>
                <w:lang w:eastAsia="en-US"/>
              </w:rPr>
            </w:pPr>
            <w:r w:rsidRPr="00C946E6">
              <w:rPr>
                <w:lang w:eastAsia="en-US"/>
              </w:rPr>
              <w:t>4.5</w:t>
            </w:r>
            <w:r>
              <w:rPr>
                <w:lang w:eastAsia="en-US"/>
              </w:rPr>
              <w:t xml:space="preserve"> %</w:t>
            </w:r>
          </w:p>
        </w:tc>
      </w:tr>
      <w:tr w:rsidR="001747E8" w:rsidRPr="00C946E6" w:rsidTr="007466DA">
        <w:tc>
          <w:tcPr>
            <w:tcW w:w="2376" w:type="dxa"/>
            <w:tcBorders>
              <w:top w:val="single" w:sz="6" w:space="0" w:color="auto"/>
              <w:left w:val="single" w:sz="4" w:space="0" w:color="auto"/>
              <w:bottom w:val="single" w:sz="6" w:space="0" w:color="auto"/>
              <w:right w:val="single" w:sz="6" w:space="0" w:color="auto"/>
            </w:tcBorders>
            <w:shd w:val="clear" w:color="auto" w:fill="auto"/>
          </w:tcPr>
          <w:p w:rsidR="001747E8" w:rsidRPr="00C946E6" w:rsidRDefault="001747E8" w:rsidP="007466DA">
            <w:pPr>
              <w:rPr>
                <w:lang w:eastAsia="en-US"/>
              </w:rPr>
            </w:pPr>
            <w:r w:rsidRPr="00C946E6">
              <w:rPr>
                <w:lang w:eastAsia="en-US"/>
              </w:rPr>
              <w:t xml:space="preserve">Justification for the </w:t>
            </w:r>
            <w:r w:rsidRPr="00C946E6">
              <w:rPr>
                <w:lang w:eastAsia="en-US"/>
              </w:rPr>
              <w:lastRenderedPageBreak/>
              <w:t>selected value(s)</w:t>
            </w:r>
          </w:p>
        </w:tc>
        <w:tc>
          <w:tcPr>
            <w:tcW w:w="6866" w:type="dxa"/>
            <w:tcBorders>
              <w:top w:val="single" w:sz="6" w:space="0" w:color="auto"/>
              <w:left w:val="single" w:sz="6" w:space="0" w:color="auto"/>
              <w:bottom w:val="single" w:sz="6" w:space="0" w:color="auto"/>
              <w:right w:val="single" w:sz="6" w:space="0" w:color="auto"/>
            </w:tcBorders>
          </w:tcPr>
          <w:p w:rsidR="001747E8" w:rsidRPr="00C946E6" w:rsidRDefault="001747E8" w:rsidP="007466DA">
            <w:pPr>
              <w:jc w:val="both"/>
              <w:rPr>
                <w:lang w:eastAsia="en-US"/>
              </w:rPr>
            </w:pPr>
            <w:r w:rsidRPr="00C946E6">
              <w:rPr>
                <w:lang w:eastAsia="en-US"/>
              </w:rPr>
              <w:lastRenderedPageBreak/>
              <w:t xml:space="preserve">After evaporation of propellant, </w:t>
            </w:r>
            <w:r w:rsidR="00A53E7B" w:rsidRPr="00C946E6">
              <w:rPr>
                <w:lang w:eastAsia="en-US"/>
              </w:rPr>
              <w:t xml:space="preserve">ACARDUST </w:t>
            </w:r>
            <w:r w:rsidRPr="00C946E6">
              <w:rPr>
                <w:lang w:eastAsia="en-US"/>
              </w:rPr>
              <w:t xml:space="preserve">is composed </w:t>
            </w:r>
            <w:r w:rsidRPr="00C946E6">
              <w:rPr>
                <w:lang w:eastAsia="en-US"/>
              </w:rPr>
              <w:lastRenderedPageBreak/>
              <w:t xml:space="preserve">essentially of 1R-trans </w:t>
            </w:r>
            <w:proofErr w:type="spellStart"/>
            <w:r w:rsidRPr="00C946E6">
              <w:rPr>
                <w:lang w:eastAsia="en-US"/>
              </w:rPr>
              <w:t>phenothrin</w:t>
            </w:r>
            <w:proofErr w:type="spellEnd"/>
            <w:r w:rsidRPr="00C946E6">
              <w:rPr>
                <w:lang w:eastAsia="en-US"/>
              </w:rPr>
              <w:t xml:space="preserve"> and solvent. Therefore, a read across for dermal absorption with a formulation of 1R-trans </w:t>
            </w:r>
            <w:proofErr w:type="spellStart"/>
            <w:r w:rsidRPr="00C946E6">
              <w:rPr>
                <w:lang w:eastAsia="en-US"/>
              </w:rPr>
              <w:t>phenothrin</w:t>
            </w:r>
            <w:proofErr w:type="spellEnd"/>
            <w:r w:rsidRPr="00C946E6">
              <w:rPr>
                <w:lang w:eastAsia="en-US"/>
              </w:rPr>
              <w:t xml:space="preserve"> in ethanol is acceptable. As it is mentioned in the CAR that the dermal absorption value </w:t>
            </w:r>
            <w:r w:rsidRPr="00C946E6">
              <w:t>is appropriate for lower concentration products (0.04</w:t>
            </w:r>
            <w:r w:rsidR="00A53E7B">
              <w:t xml:space="preserve"> </w:t>
            </w:r>
            <w:r w:rsidRPr="00C946E6">
              <w:t>%), the value of 4.5</w:t>
            </w:r>
            <w:r w:rsidR="00A53E7B">
              <w:t xml:space="preserve"> </w:t>
            </w:r>
            <w:r w:rsidRPr="00C946E6">
              <w:t xml:space="preserve">% proposed in the CAR is used without correction. </w:t>
            </w:r>
          </w:p>
        </w:tc>
      </w:tr>
    </w:tbl>
    <w:p w:rsidR="001747E8" w:rsidRDefault="001747E8">
      <w:pPr>
        <w:rPr>
          <w:rFonts w:eastAsia="Calibri"/>
          <w:b/>
          <w:i/>
          <w:sz w:val="22"/>
          <w:szCs w:val="22"/>
          <w:lang w:eastAsia="en-US"/>
        </w:rPr>
      </w:pPr>
    </w:p>
    <w:p w:rsidR="009D0C0B" w:rsidRDefault="009D0C0B">
      <w:pPr>
        <w:spacing w:line="260" w:lineRule="atLeast"/>
        <w:rPr>
          <w:rFonts w:ascii="Times New Roman" w:eastAsia="Calibri" w:hAnsi="Times New Roman" w:cs="Times New Roman"/>
          <w:i/>
          <w:iCs/>
          <w:lang w:eastAsia="en-US"/>
        </w:rPr>
      </w:pPr>
    </w:p>
    <w:p w:rsidR="009D0C0B" w:rsidRDefault="00FA480B" w:rsidP="00A53E7B">
      <w:pPr>
        <w:jc w:val="both"/>
        <w:rPr>
          <w:rFonts w:eastAsia="Calibri"/>
          <w:b/>
          <w:i/>
          <w:sz w:val="22"/>
          <w:szCs w:val="22"/>
          <w:lang w:eastAsia="en-US"/>
        </w:rPr>
      </w:pPr>
      <w:r>
        <w:rPr>
          <w:rFonts w:eastAsia="Calibri"/>
          <w:b/>
          <w:i/>
          <w:sz w:val="22"/>
          <w:szCs w:val="22"/>
          <w:lang w:eastAsia="en-US"/>
        </w:rPr>
        <w:t xml:space="preserve">Available toxicological data relating to </w:t>
      </w:r>
      <w:proofErr w:type="spellStart"/>
      <w:r>
        <w:rPr>
          <w:rFonts w:eastAsia="Calibri"/>
          <w:b/>
          <w:i/>
          <w:sz w:val="22"/>
          <w:szCs w:val="22"/>
          <w:lang w:eastAsia="en-US"/>
        </w:rPr>
        <w:t>non active</w:t>
      </w:r>
      <w:proofErr w:type="spellEnd"/>
      <w:r>
        <w:rPr>
          <w:rFonts w:eastAsia="Calibri"/>
          <w:b/>
          <w:i/>
          <w:sz w:val="22"/>
          <w:szCs w:val="22"/>
          <w:lang w:eastAsia="en-US"/>
        </w:rPr>
        <w:t xml:space="preserve"> substance(s) (i.e. substance(s) of concern)</w:t>
      </w:r>
    </w:p>
    <w:p w:rsidR="001747E8" w:rsidRDefault="001747E8">
      <w:pPr>
        <w:rPr>
          <w:rFonts w:ascii="Times New Roman" w:eastAsia="Calibri" w:hAnsi="Times New Roman" w:cs="Times New Roman"/>
          <w:i/>
          <w:iCs/>
          <w:lang w:eastAsia="en-US"/>
        </w:rPr>
      </w:pPr>
    </w:p>
    <w:p w:rsidR="002F4690" w:rsidRPr="00D0022D" w:rsidRDefault="001747E8" w:rsidP="002F4690">
      <w:pPr>
        <w:snapToGrid w:val="0"/>
        <w:rPr>
          <w:lang w:eastAsia="fi-FI"/>
        </w:rPr>
      </w:pPr>
      <w:r w:rsidRPr="00F82A05">
        <w:rPr>
          <w:lang w:eastAsia="en-US"/>
        </w:rPr>
        <w:t xml:space="preserve">ACARDUST </w:t>
      </w:r>
      <w:r>
        <w:rPr>
          <w:lang w:eastAsia="en-US"/>
        </w:rPr>
        <w:t xml:space="preserve">contains </w:t>
      </w:r>
      <w:proofErr w:type="spellStart"/>
      <w:r>
        <w:rPr>
          <w:lang w:eastAsia="en-US"/>
        </w:rPr>
        <w:t>isododecane</w:t>
      </w:r>
      <w:proofErr w:type="spellEnd"/>
      <w:r>
        <w:rPr>
          <w:lang w:eastAsia="en-US"/>
        </w:rPr>
        <w:t xml:space="preserve"> which classifies </w:t>
      </w:r>
      <w:r w:rsidR="00CB14BF">
        <w:rPr>
          <w:lang w:eastAsia="en-US"/>
        </w:rPr>
        <w:t xml:space="preserve">the product </w:t>
      </w:r>
      <w:r w:rsidR="002F4690" w:rsidRPr="00D0022D">
        <w:rPr>
          <w:lang w:eastAsia="fi-FI"/>
        </w:rPr>
        <w:t>Aspiration hazard cat. 1</w:t>
      </w:r>
    </w:p>
    <w:p w:rsidR="001747E8" w:rsidRPr="00F82A05" w:rsidRDefault="002F4690" w:rsidP="00F004FA">
      <w:pPr>
        <w:snapToGrid w:val="0"/>
        <w:jc w:val="both"/>
        <w:rPr>
          <w:lang w:eastAsia="fi-FI"/>
        </w:rPr>
      </w:pPr>
      <w:r>
        <w:rPr>
          <w:lang w:eastAsia="en-US"/>
        </w:rPr>
        <w:t xml:space="preserve"> </w:t>
      </w:r>
      <w:r w:rsidR="001747E8">
        <w:rPr>
          <w:lang w:eastAsia="en-US"/>
        </w:rPr>
        <w:t>H304</w:t>
      </w:r>
      <w:r w:rsidR="001D2163">
        <w:rPr>
          <w:lang w:eastAsia="en-US"/>
        </w:rPr>
        <w:t xml:space="preserve"> </w:t>
      </w:r>
      <w:r w:rsidR="001D2163" w:rsidRPr="00AA12D3">
        <w:rPr>
          <w:lang w:eastAsia="fi-FI"/>
        </w:rPr>
        <w:t>May be fatal if swallowed and enters airways</w:t>
      </w:r>
      <w:r>
        <w:rPr>
          <w:lang w:eastAsia="en-US"/>
        </w:rPr>
        <w:t xml:space="preserve"> and </w:t>
      </w:r>
      <w:r w:rsidR="001747E8">
        <w:rPr>
          <w:lang w:eastAsia="en-US"/>
        </w:rPr>
        <w:t>EUH 066</w:t>
      </w:r>
      <w:r w:rsidR="001D2163">
        <w:rPr>
          <w:lang w:eastAsia="en-US"/>
        </w:rPr>
        <w:t xml:space="preserve"> </w:t>
      </w:r>
      <w:r w:rsidR="001D2163" w:rsidRPr="00BE1546">
        <w:rPr>
          <w:lang w:eastAsia="fi-FI"/>
        </w:rPr>
        <w:t>Repeated exposure may cause skin dryness or cracking</w:t>
      </w:r>
      <w:r w:rsidR="001747E8">
        <w:rPr>
          <w:lang w:eastAsia="en-US"/>
        </w:rPr>
        <w:t xml:space="preserve">. </w:t>
      </w:r>
    </w:p>
    <w:p w:rsidR="009D0C0B" w:rsidRDefault="009D0C0B">
      <w:pPr>
        <w:spacing w:line="260" w:lineRule="atLeast"/>
        <w:jc w:val="both"/>
        <w:rPr>
          <w:rFonts w:ascii="Times New Roman" w:eastAsia="Calibri" w:hAnsi="Times New Roman" w:cs="Times New Roman"/>
          <w:i/>
          <w:iCs/>
          <w:lang w:eastAsia="en-US"/>
        </w:rPr>
      </w:pPr>
    </w:p>
    <w:p w:rsidR="009D0C0B" w:rsidRDefault="00FA480B">
      <w:pPr>
        <w:pStyle w:val="Titre4"/>
        <w:rPr>
          <w:rFonts w:ascii="Times New Roman" w:hAnsi="Times New Roman" w:cs="Times New Roman"/>
          <w:i/>
          <w:iCs/>
          <w:lang w:eastAsia="en-US"/>
        </w:rPr>
      </w:pPr>
      <w:bookmarkStart w:id="82" w:name="_Toc477957009"/>
      <w:proofErr w:type="spellStart"/>
      <w:r>
        <w:t>Exposure</w:t>
      </w:r>
      <w:proofErr w:type="spellEnd"/>
      <w:r>
        <w:t xml:space="preserve"> assessment</w:t>
      </w:r>
      <w:bookmarkEnd w:id="82"/>
    </w:p>
    <w:p w:rsidR="001747E8" w:rsidRPr="006903F8" w:rsidRDefault="001747E8" w:rsidP="001747E8">
      <w:pPr>
        <w:jc w:val="both"/>
      </w:pPr>
      <w:r w:rsidRPr="006903F8">
        <w:t>ACARDUST is a ready-for-use used by non-professionals indoor, mainly in bedrooms</w:t>
      </w:r>
      <w:r>
        <w:t>, as</w:t>
      </w:r>
      <w:r w:rsidRPr="002342E4">
        <w:t xml:space="preserve"> an </w:t>
      </w:r>
      <w:proofErr w:type="spellStart"/>
      <w:r w:rsidRPr="002342E4">
        <w:t>acaricide</w:t>
      </w:r>
      <w:proofErr w:type="spellEnd"/>
      <w:r w:rsidRPr="002342E4">
        <w:t xml:space="preserve"> product for direct and indirect surface treatment. The product is applied</w:t>
      </w:r>
      <w:r w:rsidRPr="002342E4">
        <w:br/>
        <w:t>by spray application at the dose of 12.5 g aerosol/m².</w:t>
      </w:r>
      <w:r w:rsidR="00C9469A">
        <w:t xml:space="preserve"> </w:t>
      </w:r>
      <w:r w:rsidR="002F4690" w:rsidRPr="00413C57">
        <w:rPr>
          <w:rFonts w:cs="Arial"/>
          <w:szCs w:val="18"/>
        </w:rPr>
        <w:t>Direct application can be done up to 4 times per year</w:t>
      </w:r>
      <w:r w:rsidR="002F4690" w:rsidRPr="006903F8">
        <w:t xml:space="preserve"> </w:t>
      </w:r>
      <w:r w:rsidR="002F4690">
        <w:t xml:space="preserve">and </w:t>
      </w:r>
      <w:r w:rsidR="002F4690">
        <w:rPr>
          <w:rFonts w:cs="Arial"/>
          <w:szCs w:val="18"/>
        </w:rPr>
        <w:t>s</w:t>
      </w:r>
      <w:r w:rsidR="002F4690" w:rsidRPr="00413C57">
        <w:rPr>
          <w:rFonts w:cs="Arial"/>
          <w:szCs w:val="18"/>
        </w:rPr>
        <w:t>patial application can be done up to twice a year</w:t>
      </w:r>
      <w:r w:rsidR="002F4690">
        <w:rPr>
          <w:rFonts w:cs="Arial"/>
          <w:szCs w:val="18"/>
        </w:rPr>
        <w:t>.</w:t>
      </w:r>
      <w:r w:rsidR="002F4690" w:rsidRPr="006903F8">
        <w:t xml:space="preserve"> </w:t>
      </w:r>
      <w:r w:rsidRPr="006903F8">
        <w:t>I</w:t>
      </w:r>
      <w:r>
        <w:t>t</w:t>
      </w:r>
      <w:r w:rsidRPr="006903F8">
        <w:t xml:space="preserve"> is intended to be used for the curative treatment of bedrooms (mattress, bed base, armchairs, carpets...) against house dust mites.</w:t>
      </w:r>
    </w:p>
    <w:p w:rsidR="001747E8" w:rsidRPr="006903F8" w:rsidRDefault="001747E8" w:rsidP="001747E8">
      <w:pPr>
        <w:jc w:val="both"/>
      </w:pPr>
      <w:r w:rsidRPr="007F3FBF">
        <w:t xml:space="preserve">It is presented as aerosol cans </w:t>
      </w:r>
      <w:r>
        <w:t>and the intended uses are s</w:t>
      </w:r>
      <w:r w:rsidRPr="00A16598">
        <w:t xml:space="preserve">urface and air space </w:t>
      </w:r>
      <w:r>
        <w:t>spraying.</w:t>
      </w:r>
      <w:r w:rsidRPr="00A16598">
        <w:t xml:space="preserve"> </w:t>
      </w:r>
      <w:r w:rsidRPr="000259D8">
        <w:t>As exposure is intended to be</w:t>
      </w:r>
      <w:r>
        <w:t xml:space="preserve"> </w:t>
      </w:r>
      <w:r w:rsidRPr="002342E4">
        <w:t>higher for air space applicati</w:t>
      </w:r>
      <w:r w:rsidRPr="000259D8">
        <w:t>on than for surface application</w:t>
      </w:r>
      <w:r>
        <w:t xml:space="preserve"> </w:t>
      </w:r>
      <w:r w:rsidRPr="002342E4">
        <w:t>(according to t</w:t>
      </w:r>
      <w:r w:rsidRPr="000259D8">
        <w:t>he orientation of the can), air</w:t>
      </w:r>
      <w:r>
        <w:t xml:space="preserve"> </w:t>
      </w:r>
      <w:r w:rsidRPr="002342E4">
        <w:t>space application is considered as the worst-case scenario. Also, it is assumed as a worst case that the</w:t>
      </w:r>
      <w:r w:rsidRPr="002342E4">
        <w:br/>
        <w:t>applicator stays in the room during the application and that all the product</w:t>
      </w:r>
      <w:r w:rsidRPr="000259D8">
        <w:t xml:space="preserve"> deposits on the entire surface</w:t>
      </w:r>
      <w:r>
        <w:t xml:space="preserve"> </w:t>
      </w:r>
      <w:r w:rsidRPr="002342E4">
        <w:t>of the room</w:t>
      </w:r>
      <w:r>
        <w:t>.</w:t>
      </w:r>
    </w:p>
    <w:p w:rsidR="001747E8" w:rsidRDefault="001747E8" w:rsidP="001747E8">
      <w:pPr>
        <w:jc w:val="both"/>
      </w:pPr>
      <w:r>
        <w:t>H</w:t>
      </w:r>
      <w:r w:rsidRPr="006903F8">
        <w:t xml:space="preserve">uman exposure of indoor </w:t>
      </w:r>
      <w:r>
        <w:t>non-professional</w:t>
      </w:r>
      <w:r w:rsidRPr="006903F8">
        <w:t xml:space="preserve"> use is assessed using the consumer exposure model </w:t>
      </w:r>
      <w:proofErr w:type="spellStart"/>
      <w:r w:rsidRPr="006903F8">
        <w:t>ConsExpo</w:t>
      </w:r>
      <w:proofErr w:type="spellEnd"/>
      <w:r w:rsidRPr="006903F8">
        <w:t xml:space="preserve"> 5.0.</w:t>
      </w:r>
    </w:p>
    <w:p w:rsidR="007466DA" w:rsidRDefault="007466DA" w:rsidP="001747E8">
      <w:pPr>
        <w:jc w:val="both"/>
      </w:pPr>
    </w:p>
    <w:p w:rsidR="007466DA" w:rsidRPr="00F82A05" w:rsidRDefault="007466DA" w:rsidP="007466DA">
      <w:pPr>
        <w:jc w:val="both"/>
      </w:pPr>
      <w:r w:rsidRPr="00F82A05">
        <w:rPr>
          <w:b/>
        </w:rPr>
        <w:t>Inhalation</w:t>
      </w:r>
      <w:r>
        <w:rPr>
          <w:b/>
        </w:rPr>
        <w:t xml:space="preserve"> and dermal</w:t>
      </w:r>
      <w:r w:rsidRPr="00F82A05">
        <w:rPr>
          <w:b/>
        </w:rPr>
        <w:t xml:space="preserve"> exposure:</w:t>
      </w:r>
    </w:p>
    <w:p w:rsidR="007466DA" w:rsidRDefault="007466DA" w:rsidP="007466DA">
      <w:pPr>
        <w:jc w:val="both"/>
      </w:pPr>
      <w:r w:rsidRPr="006903F8">
        <w:t>These routes are the main route of exposure</w:t>
      </w:r>
      <w:r>
        <w:t xml:space="preserve"> for primary exposure</w:t>
      </w:r>
      <w:r w:rsidRPr="006903F8">
        <w:t xml:space="preserve">, as the </w:t>
      </w:r>
      <w:r>
        <w:t>uses of ACARDUST are</w:t>
      </w:r>
      <w:r w:rsidRPr="006903F8">
        <w:t xml:space="preserve"> </w:t>
      </w:r>
      <w:r w:rsidRPr="006B1227">
        <w:t>surface and air space spraying</w:t>
      </w:r>
      <w:r>
        <w:t>.</w:t>
      </w:r>
    </w:p>
    <w:p w:rsidR="007466DA" w:rsidRPr="006903F8" w:rsidRDefault="007466DA" w:rsidP="007466DA">
      <w:pPr>
        <w:jc w:val="both"/>
      </w:pPr>
      <w:r>
        <w:t>For secondary exposure, these</w:t>
      </w:r>
      <w:r w:rsidRPr="006B1227">
        <w:t xml:space="preserve"> route</w:t>
      </w:r>
      <w:r>
        <w:t>s of exposure are also considered.</w:t>
      </w:r>
    </w:p>
    <w:p w:rsidR="007466DA" w:rsidRDefault="007466DA" w:rsidP="007466DA">
      <w:pPr>
        <w:jc w:val="both"/>
      </w:pPr>
    </w:p>
    <w:p w:rsidR="007466DA" w:rsidRPr="00F82A05" w:rsidRDefault="007466DA" w:rsidP="007466DA">
      <w:pPr>
        <w:jc w:val="both"/>
      </w:pPr>
      <w:r w:rsidRPr="00F82A05">
        <w:rPr>
          <w:b/>
        </w:rPr>
        <w:t>Oral exposure:</w:t>
      </w:r>
    </w:p>
    <w:p w:rsidR="007466DA" w:rsidRPr="006903F8" w:rsidRDefault="007466DA" w:rsidP="007466DA">
      <w:pPr>
        <w:tabs>
          <w:tab w:val="center" w:pos="4536"/>
          <w:tab w:val="right" w:pos="9072"/>
        </w:tabs>
        <w:jc w:val="both"/>
      </w:pPr>
      <w:r>
        <w:t>O</w:t>
      </w:r>
      <w:r w:rsidRPr="006B1227">
        <w:t xml:space="preserve">ral exposure to </w:t>
      </w:r>
      <w:r>
        <w:t>ACARDUST can be</w:t>
      </w:r>
      <w:r w:rsidRPr="006B1227">
        <w:t xml:space="preserve"> expected</w:t>
      </w:r>
      <w:r>
        <w:t xml:space="preserve"> for secondary exposure</w:t>
      </w:r>
      <w:r w:rsidRPr="006B1227">
        <w:t>.</w:t>
      </w:r>
      <w:r>
        <w:t xml:space="preserve"> </w:t>
      </w:r>
    </w:p>
    <w:p w:rsidR="007466DA" w:rsidRPr="006903F8" w:rsidRDefault="007466DA" w:rsidP="001747E8">
      <w:pPr>
        <w:jc w:val="both"/>
      </w:pPr>
    </w:p>
    <w:p w:rsidR="009D0C0B" w:rsidRDefault="009D0C0B">
      <w:pPr>
        <w:spacing w:line="260" w:lineRule="atLeast"/>
        <w:rPr>
          <w:rFonts w:ascii="Times New Roman" w:eastAsia="Calibri" w:hAnsi="Times New Roman" w:cs="Times New Roman"/>
          <w:i/>
          <w:iCs/>
          <w:lang w:eastAsia="en-US"/>
        </w:rPr>
      </w:pPr>
    </w:p>
    <w:p w:rsidR="009D0C0B" w:rsidRDefault="00FA480B">
      <w:pPr>
        <w:spacing w:line="260" w:lineRule="atLeast"/>
        <w:jc w:val="both"/>
        <w:rPr>
          <w:rFonts w:eastAsia="Calibri"/>
          <w:b/>
          <w:bCs/>
          <w:lang w:eastAsia="en-US"/>
        </w:rPr>
      </w:pPr>
      <w:r>
        <w:rPr>
          <w:rFonts w:eastAsia="Calibri"/>
          <w:b/>
          <w:bCs/>
          <w:lang w:eastAsia="en-US"/>
        </w:rPr>
        <w:t>Identification of main paths of human exposure towards active substance and substances of concern from its use in biocidal product</w:t>
      </w:r>
    </w:p>
    <w:p w:rsidR="009D0C0B" w:rsidRDefault="009D0C0B">
      <w:pPr>
        <w:spacing w:line="260" w:lineRule="atLeast"/>
        <w:jc w:val="both"/>
        <w:rPr>
          <w:rFonts w:eastAsia="Calibri"/>
          <w:b/>
          <w:bCs/>
          <w:lang w:eastAsia="en-US"/>
        </w:rPr>
      </w:pPr>
    </w:p>
    <w:tbl>
      <w:tblPr>
        <w:tblW w:w="9369" w:type="dxa"/>
        <w:tblInd w:w="-7" w:type="dxa"/>
        <w:tblLayout w:type="fixed"/>
        <w:tblCellMar>
          <w:left w:w="70" w:type="dxa"/>
          <w:right w:w="70" w:type="dxa"/>
        </w:tblCellMar>
        <w:tblLook w:val="0000" w:firstRow="0" w:lastRow="0" w:firstColumn="0" w:lastColumn="0" w:noHBand="0" w:noVBand="0"/>
      </w:tblPr>
      <w:tblGrid>
        <w:gridCol w:w="1208"/>
        <w:gridCol w:w="1134"/>
        <w:gridCol w:w="1397"/>
        <w:gridCol w:w="1158"/>
        <w:gridCol w:w="1276"/>
        <w:gridCol w:w="1275"/>
        <w:gridCol w:w="1128"/>
        <w:gridCol w:w="793"/>
      </w:tblGrid>
      <w:tr w:rsidR="009D0C0B" w:rsidTr="007466DA">
        <w:trPr>
          <w:tblHeader/>
        </w:trPr>
        <w:tc>
          <w:tcPr>
            <w:tcW w:w="9369" w:type="dxa"/>
            <w:gridSpan w:val="8"/>
            <w:tcBorders>
              <w:top w:val="single" w:sz="6" w:space="0" w:color="000000"/>
              <w:left w:val="single" w:sz="6" w:space="0" w:color="000000"/>
              <w:bottom w:val="single" w:sz="6" w:space="0" w:color="000000"/>
              <w:right w:val="single" w:sz="6" w:space="0" w:color="000000"/>
            </w:tcBorders>
            <w:shd w:val="clear" w:color="auto" w:fill="FFFFCC"/>
          </w:tcPr>
          <w:p w:rsidR="009D0C0B" w:rsidRDefault="00FA480B">
            <w:pPr>
              <w:spacing w:line="260" w:lineRule="atLeast"/>
              <w:jc w:val="center"/>
            </w:pPr>
            <w:r>
              <w:rPr>
                <w:rFonts w:eastAsia="Calibri"/>
                <w:b/>
                <w:lang w:eastAsia="en-US"/>
              </w:rPr>
              <w:t>Summary table: relevant paths of human exposure</w:t>
            </w:r>
          </w:p>
        </w:tc>
      </w:tr>
      <w:tr w:rsidR="009D0C0B" w:rsidTr="00B4100F">
        <w:trPr>
          <w:cantSplit/>
        </w:trPr>
        <w:tc>
          <w:tcPr>
            <w:tcW w:w="1208" w:type="dxa"/>
            <w:vMerge w:val="restart"/>
            <w:tcBorders>
              <w:top w:val="single" w:sz="6" w:space="0" w:color="000000"/>
              <w:left w:val="single" w:sz="6" w:space="0" w:color="000000"/>
              <w:bottom w:val="single" w:sz="6" w:space="0" w:color="000000"/>
            </w:tcBorders>
            <w:shd w:val="clear" w:color="auto" w:fill="auto"/>
            <w:vAlign w:val="center"/>
          </w:tcPr>
          <w:p w:rsidR="009D0C0B" w:rsidRDefault="00FA480B">
            <w:pPr>
              <w:spacing w:line="260" w:lineRule="atLeast"/>
              <w:rPr>
                <w:rFonts w:eastAsia="Calibri"/>
                <w:b/>
                <w:lang w:eastAsia="en-US"/>
              </w:rPr>
            </w:pPr>
            <w:r>
              <w:rPr>
                <w:rFonts w:eastAsia="Calibri"/>
                <w:b/>
                <w:lang w:eastAsia="en-US"/>
              </w:rPr>
              <w:t>Exposure path</w:t>
            </w:r>
          </w:p>
        </w:tc>
        <w:tc>
          <w:tcPr>
            <w:tcW w:w="3689" w:type="dxa"/>
            <w:gridSpan w:val="3"/>
            <w:tcBorders>
              <w:top w:val="single" w:sz="6" w:space="0" w:color="000000"/>
              <w:left w:val="single" w:sz="6" w:space="0" w:color="000000"/>
              <w:bottom w:val="single" w:sz="6" w:space="0" w:color="000000"/>
            </w:tcBorders>
            <w:shd w:val="clear" w:color="auto" w:fill="auto"/>
            <w:vAlign w:val="center"/>
          </w:tcPr>
          <w:p w:rsidR="009D0C0B" w:rsidRDefault="00FA480B">
            <w:pPr>
              <w:spacing w:line="260" w:lineRule="atLeast"/>
              <w:rPr>
                <w:rFonts w:eastAsia="Calibri"/>
                <w:b/>
                <w:lang w:eastAsia="en-US"/>
              </w:rPr>
            </w:pPr>
            <w:r>
              <w:rPr>
                <w:rFonts w:eastAsia="Calibri"/>
                <w:b/>
                <w:lang w:eastAsia="en-US"/>
              </w:rPr>
              <w:t xml:space="preserve">Primary (direct) exposure </w:t>
            </w:r>
          </w:p>
        </w:tc>
        <w:tc>
          <w:tcPr>
            <w:tcW w:w="4472" w:type="dxa"/>
            <w:gridSpan w:val="4"/>
            <w:tcBorders>
              <w:top w:val="single" w:sz="6" w:space="0" w:color="000000"/>
              <w:left w:val="single" w:sz="6" w:space="0" w:color="000000"/>
              <w:bottom w:val="single" w:sz="6" w:space="0" w:color="000000"/>
              <w:right w:val="single" w:sz="6" w:space="0" w:color="000000"/>
            </w:tcBorders>
            <w:shd w:val="clear" w:color="auto" w:fill="auto"/>
          </w:tcPr>
          <w:p w:rsidR="009D0C0B" w:rsidRDefault="00FA480B">
            <w:pPr>
              <w:spacing w:line="260" w:lineRule="atLeast"/>
            </w:pPr>
            <w:r>
              <w:rPr>
                <w:rFonts w:eastAsia="Calibri"/>
                <w:b/>
                <w:lang w:eastAsia="en-US"/>
              </w:rPr>
              <w:t xml:space="preserve">Secondary (indirect) exposure </w:t>
            </w:r>
          </w:p>
        </w:tc>
      </w:tr>
      <w:tr w:rsidR="009D0C0B" w:rsidTr="00B4100F">
        <w:trPr>
          <w:cantSplit/>
        </w:trPr>
        <w:tc>
          <w:tcPr>
            <w:tcW w:w="1208" w:type="dxa"/>
            <w:vMerge/>
            <w:tcBorders>
              <w:top w:val="single" w:sz="6" w:space="0" w:color="000000"/>
              <w:left w:val="single" w:sz="6" w:space="0" w:color="000000"/>
              <w:bottom w:val="single" w:sz="6" w:space="0" w:color="000000"/>
            </w:tcBorders>
            <w:shd w:val="clear" w:color="auto" w:fill="auto"/>
            <w:vAlign w:val="center"/>
          </w:tcPr>
          <w:p w:rsidR="009D0C0B" w:rsidRDefault="009D0C0B"/>
        </w:tc>
        <w:tc>
          <w:tcPr>
            <w:tcW w:w="1134" w:type="dxa"/>
            <w:tcBorders>
              <w:top w:val="single" w:sz="6" w:space="0" w:color="000000"/>
              <w:left w:val="single" w:sz="6" w:space="0" w:color="000000"/>
              <w:bottom w:val="single" w:sz="6" w:space="0" w:color="000000"/>
            </w:tcBorders>
            <w:shd w:val="clear" w:color="auto" w:fill="auto"/>
          </w:tcPr>
          <w:p w:rsidR="009D0C0B" w:rsidRDefault="00FA480B">
            <w:pPr>
              <w:spacing w:line="260" w:lineRule="atLeast"/>
              <w:rPr>
                <w:rFonts w:eastAsia="Calibri"/>
                <w:b/>
                <w:lang w:eastAsia="en-US"/>
              </w:rPr>
            </w:pPr>
            <w:r>
              <w:rPr>
                <w:rFonts w:eastAsia="Calibri"/>
                <w:b/>
                <w:lang w:eastAsia="en-US"/>
              </w:rPr>
              <w:t>Industrial use</w:t>
            </w:r>
          </w:p>
        </w:tc>
        <w:tc>
          <w:tcPr>
            <w:tcW w:w="1397" w:type="dxa"/>
            <w:tcBorders>
              <w:top w:val="single" w:sz="6" w:space="0" w:color="000000"/>
              <w:left w:val="single" w:sz="6" w:space="0" w:color="000000"/>
              <w:bottom w:val="single" w:sz="6" w:space="0" w:color="000000"/>
            </w:tcBorders>
            <w:shd w:val="clear" w:color="auto" w:fill="auto"/>
          </w:tcPr>
          <w:p w:rsidR="009D0C0B" w:rsidRDefault="00FA480B">
            <w:pPr>
              <w:spacing w:line="260" w:lineRule="atLeast"/>
              <w:rPr>
                <w:rFonts w:eastAsia="Calibri"/>
                <w:b/>
                <w:lang w:eastAsia="en-US"/>
              </w:rPr>
            </w:pPr>
            <w:r>
              <w:rPr>
                <w:rFonts w:eastAsia="Calibri"/>
                <w:b/>
                <w:lang w:eastAsia="en-US"/>
              </w:rPr>
              <w:t>Professional use</w:t>
            </w:r>
          </w:p>
        </w:tc>
        <w:tc>
          <w:tcPr>
            <w:tcW w:w="1158" w:type="dxa"/>
            <w:tcBorders>
              <w:top w:val="single" w:sz="6" w:space="0" w:color="000000"/>
              <w:left w:val="single" w:sz="6" w:space="0" w:color="000000"/>
              <w:bottom w:val="single" w:sz="6" w:space="0" w:color="000000"/>
            </w:tcBorders>
            <w:shd w:val="clear" w:color="auto" w:fill="auto"/>
          </w:tcPr>
          <w:p w:rsidR="009D0C0B" w:rsidRDefault="00FA480B">
            <w:pPr>
              <w:spacing w:line="260" w:lineRule="atLeast"/>
              <w:rPr>
                <w:rFonts w:eastAsia="Calibri"/>
                <w:b/>
                <w:lang w:eastAsia="en-US"/>
              </w:rPr>
            </w:pPr>
            <w:r>
              <w:rPr>
                <w:rFonts w:eastAsia="Calibri"/>
                <w:b/>
                <w:lang w:eastAsia="en-US"/>
              </w:rPr>
              <w:t>Non-professional use</w:t>
            </w:r>
          </w:p>
        </w:tc>
        <w:tc>
          <w:tcPr>
            <w:tcW w:w="1276" w:type="dxa"/>
            <w:tcBorders>
              <w:top w:val="single" w:sz="6" w:space="0" w:color="000000"/>
              <w:left w:val="single" w:sz="6" w:space="0" w:color="000000"/>
              <w:bottom w:val="single" w:sz="6" w:space="0" w:color="000000"/>
            </w:tcBorders>
            <w:shd w:val="clear" w:color="auto" w:fill="auto"/>
          </w:tcPr>
          <w:p w:rsidR="009D0C0B" w:rsidRDefault="00FA480B">
            <w:pPr>
              <w:spacing w:line="260" w:lineRule="atLeast"/>
              <w:rPr>
                <w:rFonts w:eastAsia="Calibri"/>
                <w:b/>
                <w:lang w:eastAsia="en-US"/>
              </w:rPr>
            </w:pPr>
            <w:r>
              <w:rPr>
                <w:rFonts w:eastAsia="Calibri"/>
                <w:b/>
                <w:lang w:eastAsia="en-US"/>
              </w:rPr>
              <w:t>Industrial use</w:t>
            </w:r>
          </w:p>
        </w:tc>
        <w:tc>
          <w:tcPr>
            <w:tcW w:w="1275" w:type="dxa"/>
            <w:tcBorders>
              <w:top w:val="single" w:sz="6" w:space="0" w:color="000000"/>
              <w:left w:val="single" w:sz="6" w:space="0" w:color="000000"/>
              <w:bottom w:val="single" w:sz="6" w:space="0" w:color="000000"/>
            </w:tcBorders>
            <w:shd w:val="clear" w:color="auto" w:fill="auto"/>
          </w:tcPr>
          <w:p w:rsidR="009D0C0B" w:rsidRDefault="00FA480B">
            <w:pPr>
              <w:spacing w:line="260" w:lineRule="atLeast"/>
              <w:rPr>
                <w:rFonts w:eastAsia="Calibri"/>
                <w:b/>
                <w:lang w:eastAsia="en-US"/>
              </w:rPr>
            </w:pPr>
            <w:r>
              <w:rPr>
                <w:rFonts w:eastAsia="Calibri"/>
                <w:b/>
                <w:lang w:eastAsia="en-US"/>
              </w:rPr>
              <w:t>Professional use</w:t>
            </w:r>
          </w:p>
        </w:tc>
        <w:tc>
          <w:tcPr>
            <w:tcW w:w="1128" w:type="dxa"/>
            <w:tcBorders>
              <w:top w:val="single" w:sz="6" w:space="0" w:color="000000"/>
              <w:left w:val="single" w:sz="6" w:space="0" w:color="000000"/>
              <w:bottom w:val="single" w:sz="6" w:space="0" w:color="000000"/>
            </w:tcBorders>
            <w:shd w:val="clear" w:color="auto" w:fill="auto"/>
          </w:tcPr>
          <w:p w:rsidR="009D0C0B" w:rsidRDefault="00FA480B">
            <w:pPr>
              <w:spacing w:line="260" w:lineRule="atLeast"/>
              <w:rPr>
                <w:rFonts w:eastAsia="Calibri"/>
                <w:b/>
                <w:lang w:eastAsia="en-US"/>
              </w:rPr>
            </w:pPr>
            <w:r>
              <w:rPr>
                <w:rFonts w:eastAsia="Calibri"/>
                <w:b/>
                <w:lang w:eastAsia="en-US"/>
              </w:rPr>
              <w:t>General public</w:t>
            </w:r>
          </w:p>
        </w:tc>
        <w:tc>
          <w:tcPr>
            <w:tcW w:w="793" w:type="dxa"/>
            <w:tcBorders>
              <w:top w:val="single" w:sz="6" w:space="0" w:color="000000"/>
              <w:left w:val="single" w:sz="6" w:space="0" w:color="000000"/>
              <w:bottom w:val="single" w:sz="6" w:space="0" w:color="000000"/>
              <w:right w:val="single" w:sz="6" w:space="0" w:color="000000"/>
            </w:tcBorders>
            <w:shd w:val="clear" w:color="auto" w:fill="auto"/>
          </w:tcPr>
          <w:p w:rsidR="009D0C0B" w:rsidRDefault="00FA480B">
            <w:pPr>
              <w:spacing w:line="260" w:lineRule="atLeast"/>
            </w:pPr>
            <w:r w:rsidRPr="00B4100F">
              <w:rPr>
                <w:rFonts w:eastAsia="Calibri"/>
                <w:b/>
                <w:lang w:eastAsia="en-US"/>
              </w:rPr>
              <w:t>Via food</w:t>
            </w:r>
          </w:p>
        </w:tc>
      </w:tr>
      <w:tr w:rsidR="00B4100F" w:rsidTr="00B4100F">
        <w:tc>
          <w:tcPr>
            <w:tcW w:w="1208" w:type="dxa"/>
            <w:tcBorders>
              <w:top w:val="single" w:sz="6" w:space="0" w:color="000000"/>
              <w:left w:val="single" w:sz="6" w:space="0" w:color="000000"/>
              <w:bottom w:val="single" w:sz="6" w:space="0" w:color="000000"/>
            </w:tcBorders>
            <w:shd w:val="clear" w:color="auto" w:fill="auto"/>
          </w:tcPr>
          <w:p w:rsidR="00B4100F" w:rsidRDefault="00B4100F">
            <w:pPr>
              <w:spacing w:line="260" w:lineRule="atLeast"/>
              <w:rPr>
                <w:rFonts w:eastAsia="Calibri"/>
                <w:lang w:eastAsia="en-US"/>
              </w:rPr>
            </w:pPr>
            <w:r>
              <w:rPr>
                <w:rFonts w:eastAsia="Calibri"/>
                <w:lang w:eastAsia="en-US"/>
              </w:rPr>
              <w:t>Inhalation</w:t>
            </w:r>
          </w:p>
        </w:tc>
        <w:tc>
          <w:tcPr>
            <w:tcW w:w="1134" w:type="dxa"/>
            <w:tcBorders>
              <w:top w:val="single" w:sz="6" w:space="0" w:color="000000"/>
              <w:left w:val="single" w:sz="6" w:space="0" w:color="000000"/>
              <w:bottom w:val="single" w:sz="6" w:space="0" w:color="000000"/>
            </w:tcBorders>
            <w:shd w:val="clear" w:color="auto" w:fill="auto"/>
          </w:tcPr>
          <w:p w:rsidR="00B4100F" w:rsidRPr="006903F8" w:rsidRDefault="00B4100F" w:rsidP="007466DA">
            <w:pPr>
              <w:rPr>
                <w:sz w:val="18"/>
                <w:lang w:eastAsia="en-US"/>
              </w:rPr>
            </w:pPr>
            <w:proofErr w:type="spellStart"/>
            <w:r w:rsidRPr="006903F8">
              <w:rPr>
                <w:sz w:val="18"/>
                <w:lang w:eastAsia="en-US"/>
              </w:rPr>
              <w:t>n.a</w:t>
            </w:r>
            <w:proofErr w:type="spellEnd"/>
            <w:r w:rsidRPr="006903F8">
              <w:rPr>
                <w:sz w:val="18"/>
                <w:lang w:eastAsia="en-US"/>
              </w:rPr>
              <w:t>.</w:t>
            </w:r>
          </w:p>
        </w:tc>
        <w:tc>
          <w:tcPr>
            <w:tcW w:w="1397" w:type="dxa"/>
            <w:tcBorders>
              <w:top w:val="single" w:sz="6" w:space="0" w:color="000000"/>
              <w:left w:val="single" w:sz="6" w:space="0" w:color="000000"/>
              <w:bottom w:val="single" w:sz="6" w:space="0" w:color="000000"/>
            </w:tcBorders>
            <w:shd w:val="clear" w:color="auto" w:fill="auto"/>
          </w:tcPr>
          <w:p w:rsidR="00B4100F" w:rsidRPr="006903F8" w:rsidRDefault="00B4100F" w:rsidP="007466DA">
            <w:pPr>
              <w:rPr>
                <w:sz w:val="18"/>
                <w:lang w:eastAsia="en-US"/>
              </w:rPr>
            </w:pPr>
            <w:proofErr w:type="spellStart"/>
            <w:r w:rsidRPr="006903F8">
              <w:rPr>
                <w:sz w:val="18"/>
                <w:lang w:eastAsia="en-US"/>
              </w:rPr>
              <w:t>n.a</w:t>
            </w:r>
            <w:proofErr w:type="spellEnd"/>
            <w:r w:rsidRPr="006903F8">
              <w:rPr>
                <w:sz w:val="18"/>
                <w:lang w:eastAsia="en-US"/>
              </w:rPr>
              <w:t>.</w:t>
            </w:r>
          </w:p>
        </w:tc>
        <w:tc>
          <w:tcPr>
            <w:tcW w:w="1158" w:type="dxa"/>
            <w:tcBorders>
              <w:top w:val="single" w:sz="6" w:space="0" w:color="000000"/>
              <w:left w:val="single" w:sz="6" w:space="0" w:color="000000"/>
              <w:bottom w:val="single" w:sz="6" w:space="0" w:color="000000"/>
            </w:tcBorders>
            <w:shd w:val="clear" w:color="auto" w:fill="auto"/>
          </w:tcPr>
          <w:p w:rsidR="00B4100F" w:rsidRPr="006903F8" w:rsidRDefault="00B4100F" w:rsidP="007466DA">
            <w:pPr>
              <w:rPr>
                <w:sz w:val="18"/>
                <w:highlight w:val="yellow"/>
                <w:lang w:eastAsia="en-US"/>
              </w:rPr>
            </w:pPr>
            <w:r w:rsidRPr="006903F8">
              <w:rPr>
                <w:sz w:val="18"/>
                <w:lang w:eastAsia="en-US"/>
              </w:rPr>
              <w:t>Yes</w:t>
            </w:r>
          </w:p>
        </w:tc>
        <w:tc>
          <w:tcPr>
            <w:tcW w:w="1276" w:type="dxa"/>
            <w:tcBorders>
              <w:top w:val="single" w:sz="6" w:space="0" w:color="000000"/>
              <w:left w:val="single" w:sz="6" w:space="0" w:color="000000"/>
              <w:bottom w:val="single" w:sz="6" w:space="0" w:color="000000"/>
            </w:tcBorders>
            <w:shd w:val="clear" w:color="auto" w:fill="auto"/>
          </w:tcPr>
          <w:p w:rsidR="00B4100F" w:rsidRPr="006903F8" w:rsidRDefault="00B4100F" w:rsidP="007466DA">
            <w:pPr>
              <w:rPr>
                <w:sz w:val="18"/>
                <w:lang w:eastAsia="en-US"/>
              </w:rPr>
            </w:pPr>
            <w:proofErr w:type="spellStart"/>
            <w:r w:rsidRPr="006903F8">
              <w:rPr>
                <w:sz w:val="18"/>
                <w:lang w:eastAsia="en-US"/>
              </w:rPr>
              <w:t>n.a</w:t>
            </w:r>
            <w:proofErr w:type="spellEnd"/>
            <w:r w:rsidRPr="006903F8">
              <w:rPr>
                <w:sz w:val="18"/>
                <w:lang w:eastAsia="en-US"/>
              </w:rPr>
              <w:t>.</w:t>
            </w:r>
          </w:p>
        </w:tc>
        <w:tc>
          <w:tcPr>
            <w:tcW w:w="1275" w:type="dxa"/>
            <w:tcBorders>
              <w:top w:val="single" w:sz="6" w:space="0" w:color="000000"/>
              <w:left w:val="single" w:sz="6" w:space="0" w:color="000000"/>
              <w:bottom w:val="single" w:sz="6" w:space="0" w:color="000000"/>
            </w:tcBorders>
            <w:shd w:val="clear" w:color="auto" w:fill="auto"/>
          </w:tcPr>
          <w:p w:rsidR="00B4100F" w:rsidRPr="006903F8" w:rsidRDefault="00B4100F" w:rsidP="007466DA">
            <w:pPr>
              <w:rPr>
                <w:sz w:val="18"/>
                <w:lang w:eastAsia="en-US"/>
              </w:rPr>
            </w:pPr>
            <w:proofErr w:type="spellStart"/>
            <w:r w:rsidRPr="006903F8">
              <w:rPr>
                <w:sz w:val="18"/>
                <w:lang w:eastAsia="en-US"/>
              </w:rPr>
              <w:t>n.a</w:t>
            </w:r>
            <w:proofErr w:type="spellEnd"/>
            <w:r w:rsidRPr="006903F8">
              <w:rPr>
                <w:sz w:val="18"/>
                <w:lang w:eastAsia="en-US"/>
              </w:rPr>
              <w:t>.</w:t>
            </w:r>
          </w:p>
        </w:tc>
        <w:tc>
          <w:tcPr>
            <w:tcW w:w="1128" w:type="dxa"/>
            <w:tcBorders>
              <w:top w:val="single" w:sz="6" w:space="0" w:color="000000"/>
              <w:left w:val="single" w:sz="6" w:space="0" w:color="000000"/>
              <w:bottom w:val="single" w:sz="6" w:space="0" w:color="000000"/>
            </w:tcBorders>
            <w:shd w:val="clear" w:color="auto" w:fill="auto"/>
          </w:tcPr>
          <w:p w:rsidR="00B4100F" w:rsidRPr="006903F8" w:rsidRDefault="00B4100F" w:rsidP="007466DA">
            <w:pPr>
              <w:rPr>
                <w:sz w:val="18"/>
                <w:lang w:eastAsia="en-US"/>
              </w:rPr>
            </w:pPr>
            <w:r>
              <w:rPr>
                <w:sz w:val="18"/>
                <w:lang w:eastAsia="en-US"/>
              </w:rPr>
              <w:t>Yes</w:t>
            </w:r>
          </w:p>
        </w:tc>
        <w:tc>
          <w:tcPr>
            <w:tcW w:w="793" w:type="dxa"/>
            <w:tcBorders>
              <w:top w:val="single" w:sz="6" w:space="0" w:color="000000"/>
              <w:left w:val="single" w:sz="6" w:space="0" w:color="000000"/>
              <w:bottom w:val="single" w:sz="6" w:space="0" w:color="000000"/>
              <w:right w:val="single" w:sz="6" w:space="0" w:color="000000"/>
            </w:tcBorders>
            <w:shd w:val="clear" w:color="auto" w:fill="auto"/>
          </w:tcPr>
          <w:p w:rsidR="00B4100F" w:rsidRDefault="00B4100F">
            <w:pPr>
              <w:snapToGrid w:val="0"/>
              <w:spacing w:line="260" w:lineRule="atLeast"/>
              <w:rPr>
                <w:rFonts w:eastAsia="Calibri"/>
                <w:lang w:eastAsia="en-US"/>
              </w:rPr>
            </w:pPr>
            <w:proofErr w:type="spellStart"/>
            <w:r w:rsidRPr="006903F8">
              <w:rPr>
                <w:sz w:val="18"/>
                <w:lang w:eastAsia="en-US"/>
              </w:rPr>
              <w:t>n.a</w:t>
            </w:r>
            <w:proofErr w:type="spellEnd"/>
            <w:r w:rsidRPr="006903F8">
              <w:rPr>
                <w:sz w:val="18"/>
                <w:lang w:eastAsia="en-US"/>
              </w:rPr>
              <w:t>.</w:t>
            </w:r>
          </w:p>
        </w:tc>
      </w:tr>
      <w:tr w:rsidR="00B4100F" w:rsidTr="00B4100F">
        <w:tc>
          <w:tcPr>
            <w:tcW w:w="1208" w:type="dxa"/>
            <w:tcBorders>
              <w:top w:val="single" w:sz="6" w:space="0" w:color="000000"/>
              <w:left w:val="single" w:sz="6" w:space="0" w:color="000000"/>
              <w:bottom w:val="single" w:sz="6" w:space="0" w:color="000000"/>
            </w:tcBorders>
            <w:shd w:val="clear" w:color="auto" w:fill="auto"/>
          </w:tcPr>
          <w:p w:rsidR="00B4100F" w:rsidRDefault="00B4100F">
            <w:pPr>
              <w:spacing w:line="260" w:lineRule="atLeast"/>
              <w:rPr>
                <w:rFonts w:eastAsia="Calibri"/>
                <w:lang w:eastAsia="en-US"/>
              </w:rPr>
            </w:pPr>
            <w:r>
              <w:rPr>
                <w:rFonts w:eastAsia="Calibri"/>
                <w:lang w:eastAsia="en-US"/>
              </w:rPr>
              <w:t>Dermal</w:t>
            </w:r>
          </w:p>
        </w:tc>
        <w:tc>
          <w:tcPr>
            <w:tcW w:w="1134" w:type="dxa"/>
            <w:tcBorders>
              <w:top w:val="single" w:sz="6" w:space="0" w:color="000000"/>
              <w:left w:val="single" w:sz="6" w:space="0" w:color="000000"/>
              <w:bottom w:val="single" w:sz="6" w:space="0" w:color="000000"/>
            </w:tcBorders>
            <w:shd w:val="clear" w:color="auto" w:fill="auto"/>
          </w:tcPr>
          <w:p w:rsidR="00B4100F" w:rsidRPr="006903F8" w:rsidRDefault="00B4100F" w:rsidP="007466DA">
            <w:pPr>
              <w:rPr>
                <w:sz w:val="18"/>
                <w:lang w:eastAsia="en-US"/>
              </w:rPr>
            </w:pPr>
            <w:proofErr w:type="spellStart"/>
            <w:r w:rsidRPr="006903F8">
              <w:rPr>
                <w:sz w:val="18"/>
                <w:lang w:eastAsia="en-US"/>
              </w:rPr>
              <w:t>n.a</w:t>
            </w:r>
            <w:proofErr w:type="spellEnd"/>
            <w:r w:rsidRPr="006903F8">
              <w:rPr>
                <w:sz w:val="18"/>
                <w:lang w:eastAsia="en-US"/>
              </w:rPr>
              <w:t>.</w:t>
            </w:r>
          </w:p>
        </w:tc>
        <w:tc>
          <w:tcPr>
            <w:tcW w:w="1397" w:type="dxa"/>
            <w:tcBorders>
              <w:top w:val="single" w:sz="6" w:space="0" w:color="000000"/>
              <w:left w:val="single" w:sz="6" w:space="0" w:color="000000"/>
              <w:bottom w:val="single" w:sz="6" w:space="0" w:color="000000"/>
            </w:tcBorders>
            <w:shd w:val="clear" w:color="auto" w:fill="auto"/>
          </w:tcPr>
          <w:p w:rsidR="00B4100F" w:rsidRPr="006903F8" w:rsidRDefault="00B4100F" w:rsidP="007466DA">
            <w:pPr>
              <w:rPr>
                <w:sz w:val="18"/>
                <w:lang w:eastAsia="en-US"/>
              </w:rPr>
            </w:pPr>
            <w:proofErr w:type="spellStart"/>
            <w:r w:rsidRPr="006903F8">
              <w:rPr>
                <w:sz w:val="18"/>
                <w:lang w:eastAsia="en-US"/>
              </w:rPr>
              <w:t>n.a</w:t>
            </w:r>
            <w:proofErr w:type="spellEnd"/>
            <w:r w:rsidRPr="006903F8">
              <w:rPr>
                <w:sz w:val="18"/>
                <w:lang w:eastAsia="en-US"/>
              </w:rPr>
              <w:t>.</w:t>
            </w:r>
          </w:p>
        </w:tc>
        <w:tc>
          <w:tcPr>
            <w:tcW w:w="1158" w:type="dxa"/>
            <w:tcBorders>
              <w:top w:val="single" w:sz="6" w:space="0" w:color="000000"/>
              <w:left w:val="single" w:sz="6" w:space="0" w:color="000000"/>
              <w:bottom w:val="single" w:sz="6" w:space="0" w:color="000000"/>
            </w:tcBorders>
            <w:shd w:val="clear" w:color="auto" w:fill="auto"/>
          </w:tcPr>
          <w:p w:rsidR="00B4100F" w:rsidRPr="006903F8" w:rsidRDefault="00B4100F" w:rsidP="007466DA">
            <w:pPr>
              <w:rPr>
                <w:sz w:val="18"/>
                <w:lang w:eastAsia="en-US"/>
              </w:rPr>
            </w:pPr>
            <w:r w:rsidRPr="006903F8">
              <w:rPr>
                <w:sz w:val="18"/>
                <w:lang w:eastAsia="en-US"/>
              </w:rPr>
              <w:t>Yes</w:t>
            </w:r>
          </w:p>
        </w:tc>
        <w:tc>
          <w:tcPr>
            <w:tcW w:w="1276" w:type="dxa"/>
            <w:tcBorders>
              <w:top w:val="single" w:sz="6" w:space="0" w:color="000000"/>
              <w:left w:val="single" w:sz="6" w:space="0" w:color="000000"/>
              <w:bottom w:val="single" w:sz="6" w:space="0" w:color="000000"/>
            </w:tcBorders>
            <w:shd w:val="clear" w:color="auto" w:fill="auto"/>
          </w:tcPr>
          <w:p w:rsidR="00B4100F" w:rsidRPr="006903F8" w:rsidRDefault="00B4100F" w:rsidP="007466DA">
            <w:pPr>
              <w:rPr>
                <w:sz w:val="18"/>
                <w:lang w:eastAsia="en-US"/>
              </w:rPr>
            </w:pPr>
            <w:proofErr w:type="spellStart"/>
            <w:r w:rsidRPr="006903F8">
              <w:rPr>
                <w:sz w:val="18"/>
                <w:lang w:eastAsia="en-US"/>
              </w:rPr>
              <w:t>n.a</w:t>
            </w:r>
            <w:proofErr w:type="spellEnd"/>
            <w:r w:rsidRPr="006903F8">
              <w:rPr>
                <w:sz w:val="18"/>
                <w:lang w:eastAsia="en-US"/>
              </w:rPr>
              <w:t>.</w:t>
            </w:r>
          </w:p>
        </w:tc>
        <w:tc>
          <w:tcPr>
            <w:tcW w:w="1275" w:type="dxa"/>
            <w:tcBorders>
              <w:top w:val="single" w:sz="6" w:space="0" w:color="000000"/>
              <w:left w:val="single" w:sz="6" w:space="0" w:color="000000"/>
              <w:bottom w:val="single" w:sz="6" w:space="0" w:color="000000"/>
            </w:tcBorders>
            <w:shd w:val="clear" w:color="auto" w:fill="auto"/>
          </w:tcPr>
          <w:p w:rsidR="00B4100F" w:rsidRPr="006903F8" w:rsidRDefault="00B4100F" w:rsidP="007466DA">
            <w:pPr>
              <w:rPr>
                <w:sz w:val="18"/>
                <w:lang w:eastAsia="en-US"/>
              </w:rPr>
            </w:pPr>
            <w:proofErr w:type="spellStart"/>
            <w:r w:rsidRPr="006903F8">
              <w:rPr>
                <w:sz w:val="18"/>
                <w:lang w:eastAsia="en-US"/>
              </w:rPr>
              <w:t>n.a</w:t>
            </w:r>
            <w:proofErr w:type="spellEnd"/>
            <w:r w:rsidRPr="006903F8">
              <w:rPr>
                <w:sz w:val="18"/>
                <w:lang w:eastAsia="en-US"/>
              </w:rPr>
              <w:t>.</w:t>
            </w:r>
          </w:p>
        </w:tc>
        <w:tc>
          <w:tcPr>
            <w:tcW w:w="1128" w:type="dxa"/>
            <w:tcBorders>
              <w:top w:val="single" w:sz="6" w:space="0" w:color="000000"/>
              <w:left w:val="single" w:sz="6" w:space="0" w:color="000000"/>
              <w:bottom w:val="single" w:sz="6" w:space="0" w:color="000000"/>
            </w:tcBorders>
            <w:shd w:val="clear" w:color="auto" w:fill="auto"/>
          </w:tcPr>
          <w:p w:rsidR="00B4100F" w:rsidRPr="006903F8" w:rsidRDefault="00B4100F" w:rsidP="007466DA">
            <w:pPr>
              <w:rPr>
                <w:sz w:val="18"/>
                <w:lang w:eastAsia="en-US"/>
              </w:rPr>
            </w:pPr>
            <w:r w:rsidRPr="00F82A05">
              <w:rPr>
                <w:sz w:val="18"/>
                <w:lang w:eastAsia="en-US"/>
              </w:rPr>
              <w:t>Yes</w:t>
            </w:r>
          </w:p>
        </w:tc>
        <w:tc>
          <w:tcPr>
            <w:tcW w:w="793" w:type="dxa"/>
            <w:tcBorders>
              <w:top w:val="single" w:sz="6" w:space="0" w:color="000000"/>
              <w:left w:val="single" w:sz="6" w:space="0" w:color="000000"/>
              <w:bottom w:val="single" w:sz="6" w:space="0" w:color="000000"/>
              <w:right w:val="single" w:sz="6" w:space="0" w:color="000000"/>
            </w:tcBorders>
            <w:shd w:val="clear" w:color="auto" w:fill="auto"/>
          </w:tcPr>
          <w:p w:rsidR="00B4100F" w:rsidRDefault="00B4100F">
            <w:pPr>
              <w:snapToGrid w:val="0"/>
              <w:spacing w:line="260" w:lineRule="atLeast"/>
              <w:rPr>
                <w:rFonts w:eastAsia="Calibri"/>
                <w:lang w:eastAsia="en-US"/>
              </w:rPr>
            </w:pPr>
            <w:proofErr w:type="spellStart"/>
            <w:r w:rsidRPr="006903F8">
              <w:rPr>
                <w:sz w:val="18"/>
                <w:lang w:eastAsia="en-US"/>
              </w:rPr>
              <w:t>n.a</w:t>
            </w:r>
            <w:proofErr w:type="spellEnd"/>
            <w:r w:rsidRPr="006903F8">
              <w:rPr>
                <w:sz w:val="18"/>
                <w:lang w:eastAsia="en-US"/>
              </w:rPr>
              <w:t>.</w:t>
            </w:r>
          </w:p>
        </w:tc>
      </w:tr>
      <w:tr w:rsidR="00B4100F" w:rsidTr="00B4100F">
        <w:tc>
          <w:tcPr>
            <w:tcW w:w="1208" w:type="dxa"/>
            <w:tcBorders>
              <w:top w:val="single" w:sz="6" w:space="0" w:color="000000"/>
              <w:left w:val="single" w:sz="6" w:space="0" w:color="000000"/>
              <w:bottom w:val="single" w:sz="6" w:space="0" w:color="000000"/>
            </w:tcBorders>
            <w:shd w:val="clear" w:color="auto" w:fill="auto"/>
          </w:tcPr>
          <w:p w:rsidR="00B4100F" w:rsidRDefault="00B4100F">
            <w:pPr>
              <w:spacing w:line="260" w:lineRule="atLeast"/>
              <w:rPr>
                <w:rFonts w:eastAsia="Calibri"/>
                <w:lang w:eastAsia="en-US"/>
              </w:rPr>
            </w:pPr>
            <w:r>
              <w:rPr>
                <w:rFonts w:eastAsia="Calibri"/>
                <w:lang w:eastAsia="en-US"/>
              </w:rPr>
              <w:t>Oral</w:t>
            </w:r>
          </w:p>
        </w:tc>
        <w:tc>
          <w:tcPr>
            <w:tcW w:w="1134" w:type="dxa"/>
            <w:tcBorders>
              <w:top w:val="single" w:sz="6" w:space="0" w:color="000000"/>
              <w:left w:val="single" w:sz="6" w:space="0" w:color="000000"/>
              <w:bottom w:val="single" w:sz="6" w:space="0" w:color="000000"/>
            </w:tcBorders>
            <w:shd w:val="clear" w:color="auto" w:fill="auto"/>
          </w:tcPr>
          <w:p w:rsidR="00B4100F" w:rsidRPr="006903F8" w:rsidRDefault="00B4100F" w:rsidP="007466DA">
            <w:pPr>
              <w:rPr>
                <w:sz w:val="18"/>
                <w:lang w:eastAsia="en-US"/>
              </w:rPr>
            </w:pPr>
            <w:proofErr w:type="spellStart"/>
            <w:r w:rsidRPr="006903F8">
              <w:rPr>
                <w:sz w:val="18"/>
                <w:lang w:eastAsia="en-US"/>
              </w:rPr>
              <w:t>n.a</w:t>
            </w:r>
            <w:proofErr w:type="spellEnd"/>
            <w:r w:rsidRPr="006903F8">
              <w:rPr>
                <w:sz w:val="18"/>
                <w:lang w:eastAsia="en-US"/>
              </w:rPr>
              <w:t>.</w:t>
            </w:r>
          </w:p>
        </w:tc>
        <w:tc>
          <w:tcPr>
            <w:tcW w:w="1397" w:type="dxa"/>
            <w:tcBorders>
              <w:top w:val="single" w:sz="6" w:space="0" w:color="000000"/>
              <w:left w:val="single" w:sz="6" w:space="0" w:color="000000"/>
              <w:bottom w:val="single" w:sz="6" w:space="0" w:color="000000"/>
            </w:tcBorders>
            <w:shd w:val="clear" w:color="auto" w:fill="auto"/>
          </w:tcPr>
          <w:p w:rsidR="00B4100F" w:rsidRPr="006903F8" w:rsidRDefault="00B4100F" w:rsidP="007466DA">
            <w:pPr>
              <w:rPr>
                <w:sz w:val="18"/>
                <w:lang w:eastAsia="en-US"/>
              </w:rPr>
            </w:pPr>
            <w:proofErr w:type="spellStart"/>
            <w:r w:rsidRPr="006903F8">
              <w:rPr>
                <w:sz w:val="18"/>
                <w:lang w:eastAsia="en-US"/>
              </w:rPr>
              <w:t>n.a</w:t>
            </w:r>
            <w:proofErr w:type="spellEnd"/>
            <w:r w:rsidRPr="006903F8">
              <w:rPr>
                <w:sz w:val="18"/>
                <w:lang w:eastAsia="en-US"/>
              </w:rPr>
              <w:t>.</w:t>
            </w:r>
          </w:p>
        </w:tc>
        <w:tc>
          <w:tcPr>
            <w:tcW w:w="1158" w:type="dxa"/>
            <w:tcBorders>
              <w:top w:val="single" w:sz="6" w:space="0" w:color="000000"/>
              <w:left w:val="single" w:sz="6" w:space="0" w:color="000000"/>
              <w:bottom w:val="single" w:sz="6" w:space="0" w:color="000000"/>
            </w:tcBorders>
            <w:shd w:val="clear" w:color="auto" w:fill="auto"/>
          </w:tcPr>
          <w:p w:rsidR="00B4100F" w:rsidRPr="006903F8" w:rsidRDefault="00B4100F" w:rsidP="007466DA">
            <w:pPr>
              <w:rPr>
                <w:sz w:val="18"/>
                <w:lang w:eastAsia="en-US"/>
              </w:rPr>
            </w:pPr>
            <w:r w:rsidRPr="006903F8">
              <w:rPr>
                <w:sz w:val="18"/>
                <w:lang w:eastAsia="en-US"/>
              </w:rPr>
              <w:t>No</w:t>
            </w:r>
          </w:p>
        </w:tc>
        <w:tc>
          <w:tcPr>
            <w:tcW w:w="1276" w:type="dxa"/>
            <w:tcBorders>
              <w:top w:val="single" w:sz="6" w:space="0" w:color="000000"/>
              <w:left w:val="single" w:sz="6" w:space="0" w:color="000000"/>
              <w:bottom w:val="single" w:sz="6" w:space="0" w:color="000000"/>
            </w:tcBorders>
            <w:shd w:val="clear" w:color="auto" w:fill="auto"/>
          </w:tcPr>
          <w:p w:rsidR="00B4100F" w:rsidRPr="006903F8" w:rsidRDefault="00B4100F" w:rsidP="007466DA">
            <w:pPr>
              <w:rPr>
                <w:sz w:val="18"/>
                <w:lang w:eastAsia="en-US"/>
              </w:rPr>
            </w:pPr>
            <w:proofErr w:type="spellStart"/>
            <w:r w:rsidRPr="006903F8">
              <w:rPr>
                <w:sz w:val="18"/>
                <w:lang w:eastAsia="en-US"/>
              </w:rPr>
              <w:t>n.a</w:t>
            </w:r>
            <w:proofErr w:type="spellEnd"/>
            <w:r w:rsidRPr="006903F8">
              <w:rPr>
                <w:sz w:val="18"/>
                <w:lang w:eastAsia="en-US"/>
              </w:rPr>
              <w:t>.</w:t>
            </w:r>
          </w:p>
        </w:tc>
        <w:tc>
          <w:tcPr>
            <w:tcW w:w="1275" w:type="dxa"/>
            <w:tcBorders>
              <w:top w:val="single" w:sz="6" w:space="0" w:color="000000"/>
              <w:left w:val="single" w:sz="6" w:space="0" w:color="000000"/>
              <w:bottom w:val="single" w:sz="6" w:space="0" w:color="000000"/>
            </w:tcBorders>
            <w:shd w:val="clear" w:color="auto" w:fill="auto"/>
          </w:tcPr>
          <w:p w:rsidR="00B4100F" w:rsidRPr="006903F8" w:rsidRDefault="00B4100F" w:rsidP="007466DA">
            <w:pPr>
              <w:rPr>
                <w:sz w:val="18"/>
                <w:lang w:eastAsia="en-US"/>
              </w:rPr>
            </w:pPr>
            <w:proofErr w:type="spellStart"/>
            <w:r w:rsidRPr="006903F8">
              <w:rPr>
                <w:sz w:val="18"/>
                <w:lang w:eastAsia="en-US"/>
              </w:rPr>
              <w:t>n.a</w:t>
            </w:r>
            <w:proofErr w:type="spellEnd"/>
            <w:r w:rsidRPr="006903F8">
              <w:rPr>
                <w:sz w:val="18"/>
                <w:lang w:eastAsia="en-US"/>
              </w:rPr>
              <w:t>.</w:t>
            </w:r>
          </w:p>
        </w:tc>
        <w:tc>
          <w:tcPr>
            <w:tcW w:w="1128" w:type="dxa"/>
            <w:tcBorders>
              <w:top w:val="single" w:sz="6" w:space="0" w:color="000000"/>
              <w:left w:val="single" w:sz="6" w:space="0" w:color="000000"/>
              <w:bottom w:val="single" w:sz="6" w:space="0" w:color="000000"/>
            </w:tcBorders>
            <w:shd w:val="clear" w:color="auto" w:fill="auto"/>
          </w:tcPr>
          <w:p w:rsidR="00B4100F" w:rsidRPr="006903F8" w:rsidRDefault="00B4100F" w:rsidP="007466DA">
            <w:pPr>
              <w:rPr>
                <w:sz w:val="18"/>
                <w:lang w:eastAsia="en-US"/>
              </w:rPr>
            </w:pPr>
            <w:r w:rsidRPr="00F82A05">
              <w:rPr>
                <w:sz w:val="18"/>
                <w:lang w:eastAsia="en-US"/>
              </w:rPr>
              <w:t>Yes</w:t>
            </w:r>
          </w:p>
        </w:tc>
        <w:tc>
          <w:tcPr>
            <w:tcW w:w="793" w:type="dxa"/>
            <w:tcBorders>
              <w:top w:val="single" w:sz="6" w:space="0" w:color="000000"/>
              <w:left w:val="single" w:sz="6" w:space="0" w:color="000000"/>
              <w:bottom w:val="single" w:sz="6" w:space="0" w:color="000000"/>
              <w:right w:val="single" w:sz="6" w:space="0" w:color="000000"/>
            </w:tcBorders>
            <w:shd w:val="clear" w:color="auto" w:fill="auto"/>
          </w:tcPr>
          <w:p w:rsidR="00B4100F" w:rsidRDefault="00B4100F">
            <w:pPr>
              <w:snapToGrid w:val="0"/>
              <w:spacing w:line="260" w:lineRule="atLeast"/>
              <w:rPr>
                <w:rFonts w:eastAsia="Calibri"/>
                <w:lang w:eastAsia="en-US"/>
              </w:rPr>
            </w:pPr>
            <w:proofErr w:type="spellStart"/>
            <w:r w:rsidRPr="006903F8">
              <w:rPr>
                <w:sz w:val="18"/>
                <w:lang w:eastAsia="en-US"/>
              </w:rPr>
              <w:t>n.a</w:t>
            </w:r>
            <w:proofErr w:type="spellEnd"/>
            <w:r w:rsidRPr="006903F8">
              <w:rPr>
                <w:sz w:val="18"/>
                <w:lang w:eastAsia="en-US"/>
              </w:rPr>
              <w:t>.</w:t>
            </w:r>
          </w:p>
        </w:tc>
      </w:tr>
    </w:tbl>
    <w:p w:rsidR="009D0C0B" w:rsidRDefault="00FA480B">
      <w:pPr>
        <w:pageBreakBefore/>
        <w:rPr>
          <w:rFonts w:ascii="Times New Roman" w:eastAsia="Calibri" w:hAnsi="Times New Roman" w:cs="Times New Roman"/>
          <w:i/>
          <w:szCs w:val="22"/>
          <w:lang w:eastAsia="en-US"/>
        </w:rPr>
      </w:pPr>
      <w:r>
        <w:rPr>
          <w:rFonts w:eastAsia="Calibri"/>
          <w:b/>
          <w:i/>
          <w:sz w:val="22"/>
          <w:szCs w:val="22"/>
          <w:lang w:eastAsia="en-US"/>
        </w:rPr>
        <w:lastRenderedPageBreak/>
        <w:t>List of scenarios</w:t>
      </w:r>
    </w:p>
    <w:p w:rsidR="009D0C0B" w:rsidRDefault="009D0C0B">
      <w:pPr>
        <w:rPr>
          <w:rFonts w:ascii="Times New Roman" w:eastAsia="Calibri" w:hAnsi="Times New Roman" w:cs="Times New Roman"/>
          <w:b/>
          <w:i/>
          <w:szCs w:val="22"/>
          <w:lang w:eastAsia="en-US"/>
        </w:rPr>
      </w:pPr>
    </w:p>
    <w:tbl>
      <w:tblPr>
        <w:tblW w:w="4964"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5"/>
        <w:gridCol w:w="1844"/>
        <w:gridCol w:w="4818"/>
        <w:gridCol w:w="1489"/>
      </w:tblGrid>
      <w:tr w:rsidR="007466DA" w:rsidRPr="006903F8" w:rsidTr="007466DA">
        <w:trPr>
          <w:tblHeader/>
        </w:trPr>
        <w:tc>
          <w:tcPr>
            <w:tcW w:w="5000" w:type="pct"/>
            <w:gridSpan w:val="4"/>
            <w:shd w:val="clear" w:color="auto" w:fill="FFFFCC"/>
          </w:tcPr>
          <w:p w:rsidR="007466DA" w:rsidRPr="00F82A05" w:rsidRDefault="007466DA" w:rsidP="007466DA">
            <w:pPr>
              <w:keepNext/>
              <w:widowControl w:val="0"/>
              <w:tabs>
                <w:tab w:val="center" w:pos="4536"/>
                <w:tab w:val="right" w:pos="9072"/>
              </w:tabs>
              <w:spacing w:before="60" w:after="60"/>
              <w:jc w:val="center"/>
              <w:rPr>
                <w:b/>
                <w:bCs/>
                <w:color w:val="000000"/>
                <w:sz w:val="18"/>
                <w:szCs w:val="18"/>
                <w:lang w:eastAsia="en-GB"/>
              </w:rPr>
            </w:pPr>
            <w:r w:rsidRPr="002342E4">
              <w:rPr>
                <w:b/>
                <w:bCs/>
                <w:color w:val="000000"/>
                <w:sz w:val="18"/>
                <w:szCs w:val="18"/>
                <w:lang w:eastAsia="en-GB"/>
              </w:rPr>
              <w:t>Summary table: scenarios</w:t>
            </w:r>
          </w:p>
        </w:tc>
      </w:tr>
      <w:tr w:rsidR="007466DA" w:rsidRPr="006903F8" w:rsidTr="006A1234">
        <w:trPr>
          <w:tblHeader/>
        </w:trPr>
        <w:tc>
          <w:tcPr>
            <w:tcW w:w="611" w:type="pct"/>
            <w:shd w:val="clear" w:color="auto" w:fill="auto"/>
            <w:tcMar>
              <w:top w:w="57" w:type="dxa"/>
              <w:bottom w:w="57" w:type="dxa"/>
            </w:tcMar>
          </w:tcPr>
          <w:p w:rsidR="007466DA" w:rsidRPr="006A1234" w:rsidRDefault="007466DA" w:rsidP="006A1234">
            <w:pPr>
              <w:keepNext/>
              <w:widowControl w:val="0"/>
              <w:tabs>
                <w:tab w:val="center" w:pos="4536"/>
                <w:tab w:val="right" w:pos="9072"/>
              </w:tabs>
              <w:ind w:right="-69"/>
              <w:rPr>
                <w:b/>
                <w:bCs/>
                <w:color w:val="000000"/>
                <w:szCs w:val="18"/>
                <w:lang w:eastAsia="en-GB"/>
              </w:rPr>
            </w:pPr>
            <w:r w:rsidRPr="006A1234">
              <w:rPr>
                <w:b/>
                <w:bCs/>
                <w:color w:val="000000"/>
                <w:szCs w:val="18"/>
                <w:lang w:eastAsia="en-GB"/>
              </w:rPr>
              <w:t>Scenario number</w:t>
            </w:r>
          </w:p>
        </w:tc>
        <w:tc>
          <w:tcPr>
            <w:tcW w:w="993" w:type="pct"/>
            <w:shd w:val="clear" w:color="auto" w:fill="auto"/>
            <w:tcMar>
              <w:top w:w="57" w:type="dxa"/>
              <w:bottom w:w="57" w:type="dxa"/>
            </w:tcMar>
          </w:tcPr>
          <w:p w:rsidR="007466DA" w:rsidRPr="006A1234" w:rsidRDefault="007466DA" w:rsidP="007466DA">
            <w:pPr>
              <w:keepNext/>
              <w:widowControl w:val="0"/>
              <w:tabs>
                <w:tab w:val="center" w:pos="4536"/>
                <w:tab w:val="right" w:pos="9072"/>
              </w:tabs>
              <w:rPr>
                <w:bCs/>
                <w:color w:val="000000"/>
                <w:szCs w:val="18"/>
                <w:lang w:eastAsia="en-GB"/>
              </w:rPr>
            </w:pPr>
            <w:r w:rsidRPr="006A1234">
              <w:rPr>
                <w:b/>
                <w:bCs/>
                <w:color w:val="000000"/>
                <w:szCs w:val="18"/>
                <w:lang w:eastAsia="en-GB"/>
              </w:rPr>
              <w:t>Scenario</w:t>
            </w:r>
          </w:p>
        </w:tc>
        <w:tc>
          <w:tcPr>
            <w:tcW w:w="2594" w:type="pct"/>
            <w:shd w:val="clear" w:color="auto" w:fill="auto"/>
            <w:tcMar>
              <w:top w:w="57" w:type="dxa"/>
              <w:bottom w:w="57" w:type="dxa"/>
            </w:tcMar>
          </w:tcPr>
          <w:p w:rsidR="007466DA" w:rsidRPr="006A1234" w:rsidRDefault="007466DA" w:rsidP="007466DA">
            <w:pPr>
              <w:keepNext/>
              <w:widowControl w:val="0"/>
              <w:tabs>
                <w:tab w:val="center" w:pos="4536"/>
                <w:tab w:val="right" w:pos="9072"/>
              </w:tabs>
              <w:rPr>
                <w:b/>
                <w:bCs/>
                <w:color w:val="000000"/>
                <w:szCs w:val="18"/>
                <w:lang w:eastAsia="en-GB"/>
              </w:rPr>
            </w:pPr>
            <w:r w:rsidRPr="006A1234">
              <w:rPr>
                <w:b/>
                <w:bCs/>
                <w:color w:val="000000"/>
                <w:szCs w:val="18"/>
                <w:lang w:eastAsia="en-GB"/>
              </w:rPr>
              <w:t xml:space="preserve">Primary or secondary exposure </w:t>
            </w:r>
          </w:p>
          <w:p w:rsidR="007466DA" w:rsidRPr="006A1234" w:rsidRDefault="007466DA" w:rsidP="007466DA">
            <w:pPr>
              <w:keepNext/>
              <w:widowControl w:val="0"/>
              <w:tabs>
                <w:tab w:val="center" w:pos="4536"/>
                <w:tab w:val="right" w:pos="9072"/>
              </w:tabs>
              <w:rPr>
                <w:bCs/>
                <w:color w:val="000000"/>
                <w:szCs w:val="18"/>
                <w:lang w:eastAsia="en-GB"/>
              </w:rPr>
            </w:pPr>
            <w:r w:rsidRPr="006A1234">
              <w:rPr>
                <w:b/>
                <w:bCs/>
                <w:color w:val="000000"/>
                <w:szCs w:val="18"/>
                <w:lang w:eastAsia="en-GB"/>
              </w:rPr>
              <w:t>Description of scenario</w:t>
            </w:r>
          </w:p>
        </w:tc>
        <w:tc>
          <w:tcPr>
            <w:tcW w:w="802" w:type="pct"/>
            <w:shd w:val="clear" w:color="auto" w:fill="auto"/>
            <w:tcMar>
              <w:top w:w="57" w:type="dxa"/>
              <w:bottom w:w="57" w:type="dxa"/>
            </w:tcMar>
          </w:tcPr>
          <w:p w:rsidR="007466DA" w:rsidRPr="006A1234" w:rsidRDefault="007466DA" w:rsidP="007466DA">
            <w:pPr>
              <w:keepNext/>
              <w:widowControl w:val="0"/>
              <w:tabs>
                <w:tab w:val="center" w:pos="4536"/>
                <w:tab w:val="right" w:pos="9072"/>
              </w:tabs>
              <w:rPr>
                <w:b/>
                <w:bCs/>
                <w:color w:val="000000"/>
                <w:szCs w:val="18"/>
                <w:lang w:eastAsia="en-GB"/>
              </w:rPr>
            </w:pPr>
            <w:r w:rsidRPr="006A1234">
              <w:rPr>
                <w:b/>
                <w:bCs/>
                <w:color w:val="000000"/>
                <w:szCs w:val="18"/>
                <w:lang w:eastAsia="en-GB"/>
              </w:rPr>
              <w:t>Exposed group</w:t>
            </w:r>
          </w:p>
          <w:p w:rsidR="007466DA" w:rsidRPr="006A1234" w:rsidRDefault="007466DA" w:rsidP="007466DA">
            <w:pPr>
              <w:keepNext/>
              <w:widowControl w:val="0"/>
              <w:tabs>
                <w:tab w:val="center" w:pos="4536"/>
                <w:tab w:val="right" w:pos="9072"/>
              </w:tabs>
              <w:rPr>
                <w:bCs/>
                <w:color w:val="000000"/>
                <w:szCs w:val="18"/>
                <w:lang w:eastAsia="en-GB"/>
              </w:rPr>
            </w:pPr>
          </w:p>
        </w:tc>
      </w:tr>
      <w:tr w:rsidR="007466DA" w:rsidRPr="006903F8" w:rsidTr="006A1234">
        <w:trPr>
          <w:trHeight w:val="990"/>
          <w:tblHeader/>
        </w:trPr>
        <w:tc>
          <w:tcPr>
            <w:tcW w:w="611" w:type="pct"/>
            <w:tcMar>
              <w:top w:w="57" w:type="dxa"/>
              <w:bottom w:w="57" w:type="dxa"/>
            </w:tcMar>
          </w:tcPr>
          <w:p w:rsidR="007466DA" w:rsidRPr="006A1234" w:rsidRDefault="007466DA" w:rsidP="007466DA">
            <w:pPr>
              <w:keepNext/>
            </w:pPr>
            <w:r w:rsidRPr="006A1234">
              <w:t>1.</w:t>
            </w:r>
          </w:p>
        </w:tc>
        <w:tc>
          <w:tcPr>
            <w:tcW w:w="993" w:type="pct"/>
            <w:shd w:val="clear" w:color="auto" w:fill="auto"/>
            <w:tcMar>
              <w:top w:w="57" w:type="dxa"/>
              <w:bottom w:w="57" w:type="dxa"/>
            </w:tcMar>
          </w:tcPr>
          <w:p w:rsidR="007466DA" w:rsidRPr="006A1234" w:rsidRDefault="007466DA" w:rsidP="007466DA">
            <w:pPr>
              <w:keepNext/>
              <w:widowControl w:val="0"/>
              <w:tabs>
                <w:tab w:val="center" w:pos="4536"/>
                <w:tab w:val="right" w:pos="9072"/>
              </w:tabs>
              <w:rPr>
                <w:color w:val="000000"/>
                <w:lang w:eastAsia="en-GB"/>
              </w:rPr>
            </w:pPr>
            <w:r w:rsidRPr="006A1234">
              <w:rPr>
                <w:color w:val="000000"/>
                <w:lang w:eastAsia="en-GB"/>
              </w:rPr>
              <w:t xml:space="preserve">Air space and surface application </w:t>
            </w:r>
          </w:p>
        </w:tc>
        <w:tc>
          <w:tcPr>
            <w:tcW w:w="2594" w:type="pct"/>
            <w:tcMar>
              <w:top w:w="57" w:type="dxa"/>
              <w:bottom w:w="57" w:type="dxa"/>
            </w:tcMar>
          </w:tcPr>
          <w:p w:rsidR="007466DA" w:rsidRPr="006A1234" w:rsidRDefault="007466DA" w:rsidP="007466DA">
            <w:pPr>
              <w:keepNext/>
              <w:widowControl w:val="0"/>
              <w:tabs>
                <w:tab w:val="center" w:pos="4536"/>
                <w:tab w:val="right" w:pos="9072"/>
              </w:tabs>
              <w:rPr>
                <w:b/>
                <w:color w:val="000000"/>
                <w:lang w:eastAsia="en-GB"/>
              </w:rPr>
            </w:pPr>
            <w:r w:rsidRPr="006A1234">
              <w:rPr>
                <w:b/>
                <w:color w:val="000000"/>
                <w:lang w:eastAsia="en-GB"/>
              </w:rPr>
              <w:t>Primary exposure, inhalation and dermal</w:t>
            </w:r>
          </w:p>
          <w:p w:rsidR="007466DA" w:rsidRPr="006A1234" w:rsidRDefault="007466DA" w:rsidP="007466DA">
            <w:pPr>
              <w:jc w:val="both"/>
            </w:pPr>
            <w:r w:rsidRPr="006A1234">
              <w:t xml:space="preserve">Human exposure of indoor amateur use is assessed using the consumer exposure model </w:t>
            </w:r>
            <w:proofErr w:type="spellStart"/>
            <w:r w:rsidRPr="006A1234">
              <w:t>ConsExpo</w:t>
            </w:r>
            <w:proofErr w:type="spellEnd"/>
            <w:r w:rsidRPr="006A1234">
              <w:t xml:space="preserve"> 5.0 </w:t>
            </w:r>
          </w:p>
          <w:p w:rsidR="007466DA" w:rsidRPr="006A1234" w:rsidRDefault="007466DA" w:rsidP="007466DA">
            <w:pPr>
              <w:jc w:val="both"/>
            </w:pPr>
            <w:r w:rsidRPr="006A1234">
              <w:t>Air space application considered as the worst-case scenario and covers the surface application.</w:t>
            </w:r>
          </w:p>
          <w:p w:rsidR="007466DA" w:rsidRPr="006A1234" w:rsidRDefault="007466DA" w:rsidP="007466DA">
            <w:pPr>
              <w:jc w:val="both"/>
            </w:pPr>
            <w:r w:rsidRPr="006A1234">
              <w:t xml:space="preserve">As a worst case it is considered that the person stays in the room during spraying. </w:t>
            </w:r>
          </w:p>
        </w:tc>
        <w:tc>
          <w:tcPr>
            <w:tcW w:w="802" w:type="pct"/>
            <w:shd w:val="clear" w:color="auto" w:fill="auto"/>
            <w:tcMar>
              <w:top w:w="57" w:type="dxa"/>
              <w:bottom w:w="57" w:type="dxa"/>
            </w:tcMar>
          </w:tcPr>
          <w:p w:rsidR="007466DA" w:rsidRPr="006A1234" w:rsidRDefault="007466DA" w:rsidP="007466DA">
            <w:pPr>
              <w:keepNext/>
              <w:widowControl w:val="0"/>
              <w:tabs>
                <w:tab w:val="center" w:pos="4536"/>
                <w:tab w:val="right" w:pos="9072"/>
              </w:tabs>
              <w:rPr>
                <w:color w:val="000000"/>
                <w:lang w:eastAsia="en-GB"/>
              </w:rPr>
            </w:pPr>
            <w:r w:rsidRPr="006A1234">
              <w:rPr>
                <w:color w:val="000000"/>
                <w:lang w:eastAsia="en-GB"/>
              </w:rPr>
              <w:t>Non-professional</w:t>
            </w:r>
          </w:p>
        </w:tc>
      </w:tr>
      <w:tr w:rsidR="007466DA" w:rsidRPr="006903F8" w:rsidTr="006A1234">
        <w:trPr>
          <w:tblHeader/>
        </w:trPr>
        <w:tc>
          <w:tcPr>
            <w:tcW w:w="611" w:type="pct"/>
            <w:tcMar>
              <w:top w:w="57" w:type="dxa"/>
              <w:bottom w:w="57" w:type="dxa"/>
            </w:tcMar>
          </w:tcPr>
          <w:p w:rsidR="007466DA" w:rsidRPr="006A1234" w:rsidRDefault="007466DA" w:rsidP="007466DA">
            <w:pPr>
              <w:keepNext/>
            </w:pPr>
            <w:r w:rsidRPr="006A1234">
              <w:t>2.</w:t>
            </w:r>
          </w:p>
        </w:tc>
        <w:tc>
          <w:tcPr>
            <w:tcW w:w="993" w:type="pct"/>
            <w:shd w:val="clear" w:color="auto" w:fill="auto"/>
            <w:tcMar>
              <w:top w:w="57" w:type="dxa"/>
              <w:bottom w:w="57" w:type="dxa"/>
            </w:tcMar>
          </w:tcPr>
          <w:p w:rsidR="007466DA" w:rsidRPr="006A1234" w:rsidRDefault="007466DA" w:rsidP="007466DA">
            <w:pPr>
              <w:keepNext/>
              <w:widowControl w:val="0"/>
              <w:tabs>
                <w:tab w:val="center" w:pos="4536"/>
                <w:tab w:val="right" w:pos="9072"/>
              </w:tabs>
              <w:rPr>
                <w:color w:val="000000"/>
                <w:lang w:eastAsia="en-GB"/>
              </w:rPr>
            </w:pPr>
            <w:r w:rsidRPr="006A1234">
              <w:rPr>
                <w:color w:val="000000"/>
                <w:lang w:eastAsia="en-GB"/>
              </w:rPr>
              <w:t>Exposure to volatile residue</w:t>
            </w:r>
          </w:p>
        </w:tc>
        <w:tc>
          <w:tcPr>
            <w:tcW w:w="2594" w:type="pct"/>
            <w:tcMar>
              <w:top w:w="57" w:type="dxa"/>
              <w:bottom w:w="57" w:type="dxa"/>
            </w:tcMar>
          </w:tcPr>
          <w:p w:rsidR="007466DA" w:rsidRPr="006A1234" w:rsidRDefault="007466DA" w:rsidP="007466DA">
            <w:pPr>
              <w:keepNext/>
              <w:widowControl w:val="0"/>
              <w:tabs>
                <w:tab w:val="center" w:pos="4536"/>
                <w:tab w:val="right" w:pos="9072"/>
              </w:tabs>
              <w:rPr>
                <w:b/>
                <w:color w:val="000000"/>
                <w:lang w:eastAsia="en-GB"/>
              </w:rPr>
            </w:pPr>
            <w:r w:rsidRPr="006A1234">
              <w:rPr>
                <w:b/>
                <w:color w:val="000000"/>
                <w:lang w:eastAsia="en-GB"/>
              </w:rPr>
              <w:t>Secondary exposure, inhalation</w:t>
            </w:r>
          </w:p>
          <w:p w:rsidR="007466DA" w:rsidRPr="006A1234" w:rsidRDefault="007466DA" w:rsidP="007466DA">
            <w:pPr>
              <w:keepNext/>
              <w:widowControl w:val="0"/>
              <w:tabs>
                <w:tab w:val="center" w:pos="4536"/>
                <w:tab w:val="right" w:pos="9072"/>
              </w:tabs>
              <w:rPr>
                <w:color w:val="000000"/>
                <w:lang w:eastAsia="en-GB"/>
              </w:rPr>
            </w:pPr>
            <w:r w:rsidRPr="006A1234">
              <w:rPr>
                <w:lang w:eastAsia="en-US"/>
              </w:rPr>
              <w:t xml:space="preserve">In the post-application phase, inhalation exposure of volatile residues is assessed for adults, children and </w:t>
            </w:r>
            <w:r w:rsidR="00307E3A" w:rsidRPr="006A1234">
              <w:rPr>
                <w:lang w:eastAsia="en-US"/>
              </w:rPr>
              <w:t>toddler</w:t>
            </w:r>
            <w:r w:rsidRPr="006A1234">
              <w:rPr>
                <w:lang w:eastAsia="en-US"/>
              </w:rPr>
              <w:t>s.</w:t>
            </w:r>
          </w:p>
        </w:tc>
        <w:tc>
          <w:tcPr>
            <w:tcW w:w="802" w:type="pct"/>
            <w:shd w:val="clear" w:color="auto" w:fill="auto"/>
            <w:tcMar>
              <w:top w:w="57" w:type="dxa"/>
              <w:bottom w:w="57" w:type="dxa"/>
            </w:tcMar>
          </w:tcPr>
          <w:p w:rsidR="007466DA" w:rsidRPr="006A1234" w:rsidRDefault="007466DA" w:rsidP="007466DA">
            <w:pPr>
              <w:keepNext/>
              <w:widowControl w:val="0"/>
              <w:tabs>
                <w:tab w:val="center" w:pos="4536"/>
                <w:tab w:val="right" w:pos="9072"/>
              </w:tabs>
              <w:rPr>
                <w:color w:val="000000"/>
                <w:lang w:eastAsia="en-GB"/>
              </w:rPr>
            </w:pPr>
            <w:r w:rsidRPr="006A1234">
              <w:rPr>
                <w:color w:val="000000"/>
                <w:lang w:eastAsia="en-GB"/>
              </w:rPr>
              <w:t>Non-professional</w:t>
            </w:r>
          </w:p>
          <w:p w:rsidR="007466DA" w:rsidRPr="006A1234" w:rsidRDefault="007466DA" w:rsidP="007466DA">
            <w:pPr>
              <w:keepNext/>
              <w:widowControl w:val="0"/>
              <w:tabs>
                <w:tab w:val="center" w:pos="4536"/>
                <w:tab w:val="right" w:pos="9072"/>
              </w:tabs>
              <w:rPr>
                <w:color w:val="000000"/>
                <w:lang w:eastAsia="en-GB"/>
              </w:rPr>
            </w:pPr>
            <w:r w:rsidRPr="006A1234">
              <w:rPr>
                <w:color w:val="000000"/>
                <w:lang w:eastAsia="en-GB"/>
              </w:rPr>
              <w:t xml:space="preserve">(Adults and children) </w:t>
            </w:r>
          </w:p>
        </w:tc>
      </w:tr>
      <w:tr w:rsidR="007466DA" w:rsidRPr="006903F8" w:rsidTr="006A1234">
        <w:trPr>
          <w:tblHeader/>
        </w:trPr>
        <w:tc>
          <w:tcPr>
            <w:tcW w:w="611" w:type="pct"/>
            <w:tcMar>
              <w:top w:w="57" w:type="dxa"/>
              <w:bottom w:w="57" w:type="dxa"/>
            </w:tcMar>
          </w:tcPr>
          <w:p w:rsidR="007466DA" w:rsidRPr="006A1234" w:rsidRDefault="007466DA" w:rsidP="007466DA">
            <w:pPr>
              <w:keepNext/>
            </w:pPr>
            <w:r w:rsidRPr="006A1234">
              <w:t>3.</w:t>
            </w:r>
          </w:p>
        </w:tc>
        <w:tc>
          <w:tcPr>
            <w:tcW w:w="993" w:type="pct"/>
            <w:shd w:val="clear" w:color="auto" w:fill="auto"/>
            <w:tcMar>
              <w:top w:w="57" w:type="dxa"/>
              <w:bottom w:w="57" w:type="dxa"/>
            </w:tcMar>
          </w:tcPr>
          <w:p w:rsidR="007466DA" w:rsidRPr="006A1234" w:rsidRDefault="007466DA" w:rsidP="007466DA">
            <w:pPr>
              <w:keepNext/>
              <w:widowControl w:val="0"/>
              <w:tabs>
                <w:tab w:val="center" w:pos="4536"/>
                <w:tab w:val="right" w:pos="9072"/>
              </w:tabs>
              <w:jc w:val="both"/>
              <w:rPr>
                <w:color w:val="000000"/>
                <w:lang w:eastAsia="en-GB"/>
              </w:rPr>
            </w:pPr>
            <w:r w:rsidRPr="006A1234">
              <w:rPr>
                <w:color w:val="000000"/>
                <w:lang w:eastAsia="en-GB"/>
              </w:rPr>
              <w:t>Exposure of children who crawl on treated surface with a hand to mouth transfer</w:t>
            </w:r>
          </w:p>
        </w:tc>
        <w:tc>
          <w:tcPr>
            <w:tcW w:w="2594" w:type="pct"/>
            <w:tcMar>
              <w:top w:w="57" w:type="dxa"/>
              <w:bottom w:w="57" w:type="dxa"/>
            </w:tcMar>
          </w:tcPr>
          <w:p w:rsidR="007466DA" w:rsidRPr="006A1234" w:rsidRDefault="007466DA" w:rsidP="007466DA">
            <w:pPr>
              <w:keepNext/>
              <w:widowControl w:val="0"/>
              <w:tabs>
                <w:tab w:val="center" w:pos="4536"/>
                <w:tab w:val="right" w:pos="9072"/>
              </w:tabs>
              <w:rPr>
                <w:b/>
                <w:color w:val="000000"/>
                <w:lang w:eastAsia="en-GB"/>
              </w:rPr>
            </w:pPr>
            <w:r w:rsidRPr="006A1234">
              <w:rPr>
                <w:b/>
                <w:color w:val="000000"/>
                <w:lang w:eastAsia="en-GB"/>
              </w:rPr>
              <w:t>Secondary exposure, dermal and oral</w:t>
            </w:r>
          </w:p>
          <w:p w:rsidR="007466DA" w:rsidRPr="006A1234" w:rsidRDefault="007466DA" w:rsidP="007466DA">
            <w:pPr>
              <w:keepNext/>
              <w:widowControl w:val="0"/>
              <w:tabs>
                <w:tab w:val="center" w:pos="4536"/>
                <w:tab w:val="right" w:pos="9072"/>
              </w:tabs>
              <w:rPr>
                <w:b/>
                <w:color w:val="000000"/>
                <w:lang w:eastAsia="en-GB"/>
              </w:rPr>
            </w:pPr>
            <w:r w:rsidRPr="006A1234">
              <w:rPr>
                <w:lang w:eastAsia="en-US"/>
              </w:rPr>
              <w:t>In the post-application phase, children can be exposed, due to their specific time-activity pattern: crawling on treated surface and hand to mouth contact.</w:t>
            </w:r>
          </w:p>
        </w:tc>
        <w:tc>
          <w:tcPr>
            <w:tcW w:w="802" w:type="pct"/>
            <w:shd w:val="clear" w:color="auto" w:fill="auto"/>
            <w:tcMar>
              <w:top w:w="57" w:type="dxa"/>
              <w:bottom w:w="57" w:type="dxa"/>
            </w:tcMar>
          </w:tcPr>
          <w:p w:rsidR="007466DA" w:rsidRPr="006A1234" w:rsidRDefault="007466DA" w:rsidP="007466DA">
            <w:pPr>
              <w:keepNext/>
              <w:widowControl w:val="0"/>
              <w:tabs>
                <w:tab w:val="center" w:pos="4536"/>
                <w:tab w:val="right" w:pos="9072"/>
              </w:tabs>
              <w:rPr>
                <w:color w:val="000000"/>
                <w:lang w:eastAsia="en-GB"/>
              </w:rPr>
            </w:pPr>
            <w:r w:rsidRPr="006A1234">
              <w:rPr>
                <w:color w:val="000000"/>
                <w:lang w:eastAsia="en-GB"/>
              </w:rPr>
              <w:t>Non-professional</w:t>
            </w:r>
          </w:p>
          <w:p w:rsidR="007466DA" w:rsidRPr="006A1234" w:rsidRDefault="007466DA" w:rsidP="007466DA">
            <w:pPr>
              <w:keepNext/>
              <w:widowControl w:val="0"/>
              <w:tabs>
                <w:tab w:val="center" w:pos="4536"/>
                <w:tab w:val="right" w:pos="9072"/>
              </w:tabs>
              <w:rPr>
                <w:color w:val="000000"/>
                <w:lang w:eastAsia="en-GB"/>
              </w:rPr>
            </w:pPr>
            <w:r w:rsidRPr="006A1234">
              <w:rPr>
                <w:color w:val="000000"/>
                <w:lang w:eastAsia="en-GB"/>
              </w:rPr>
              <w:t>(Children)</w:t>
            </w:r>
          </w:p>
        </w:tc>
      </w:tr>
      <w:tr w:rsidR="007466DA" w:rsidRPr="006903F8" w:rsidTr="006A1234">
        <w:trPr>
          <w:tblHeader/>
        </w:trPr>
        <w:tc>
          <w:tcPr>
            <w:tcW w:w="611" w:type="pct"/>
            <w:tcMar>
              <w:top w:w="57" w:type="dxa"/>
              <w:bottom w:w="57" w:type="dxa"/>
            </w:tcMar>
          </w:tcPr>
          <w:p w:rsidR="007466DA" w:rsidRPr="006A1234" w:rsidRDefault="007466DA" w:rsidP="007466DA">
            <w:pPr>
              <w:keepNext/>
            </w:pPr>
            <w:r w:rsidRPr="006A1234">
              <w:t>4.</w:t>
            </w:r>
          </w:p>
        </w:tc>
        <w:tc>
          <w:tcPr>
            <w:tcW w:w="993" w:type="pct"/>
            <w:shd w:val="clear" w:color="auto" w:fill="auto"/>
            <w:tcMar>
              <w:top w:w="57" w:type="dxa"/>
              <w:bottom w:w="57" w:type="dxa"/>
            </w:tcMar>
          </w:tcPr>
          <w:p w:rsidR="007466DA" w:rsidRPr="006A1234" w:rsidRDefault="007466DA" w:rsidP="007466DA">
            <w:pPr>
              <w:keepNext/>
              <w:widowControl w:val="0"/>
              <w:tabs>
                <w:tab w:val="center" w:pos="4536"/>
                <w:tab w:val="right" w:pos="9072"/>
              </w:tabs>
              <w:jc w:val="both"/>
              <w:rPr>
                <w:color w:val="000000"/>
                <w:lang w:eastAsia="en-GB"/>
              </w:rPr>
            </w:pPr>
            <w:r w:rsidRPr="006A1234">
              <w:rPr>
                <w:color w:val="000000"/>
                <w:lang w:eastAsia="en-GB"/>
              </w:rPr>
              <w:t>Exposure</w:t>
            </w:r>
            <w:r w:rsidRPr="006A1234">
              <w:t xml:space="preserve"> </w:t>
            </w:r>
            <w:r w:rsidRPr="006A1234">
              <w:rPr>
                <w:color w:val="000000"/>
                <w:lang w:eastAsia="en-GB"/>
              </w:rPr>
              <w:t xml:space="preserve">of adults touching a treated surface </w:t>
            </w:r>
          </w:p>
        </w:tc>
        <w:tc>
          <w:tcPr>
            <w:tcW w:w="2594" w:type="pct"/>
            <w:tcMar>
              <w:top w:w="57" w:type="dxa"/>
              <w:bottom w:w="57" w:type="dxa"/>
            </w:tcMar>
          </w:tcPr>
          <w:p w:rsidR="007466DA" w:rsidRPr="006A1234" w:rsidRDefault="007466DA" w:rsidP="007466DA">
            <w:pPr>
              <w:keepNext/>
              <w:widowControl w:val="0"/>
              <w:tabs>
                <w:tab w:val="center" w:pos="4536"/>
                <w:tab w:val="right" w:pos="9072"/>
              </w:tabs>
              <w:rPr>
                <w:color w:val="000000"/>
                <w:lang w:eastAsia="en-GB"/>
              </w:rPr>
            </w:pPr>
            <w:r w:rsidRPr="006A1234">
              <w:rPr>
                <w:b/>
                <w:color w:val="000000"/>
                <w:lang w:eastAsia="en-GB"/>
              </w:rPr>
              <w:t>Secondary exposure, dermal</w:t>
            </w:r>
          </w:p>
          <w:p w:rsidR="007466DA" w:rsidRPr="006A1234" w:rsidRDefault="007466DA" w:rsidP="00575450">
            <w:pPr>
              <w:keepNext/>
              <w:widowControl w:val="0"/>
              <w:tabs>
                <w:tab w:val="center" w:pos="4536"/>
                <w:tab w:val="right" w:pos="9072"/>
              </w:tabs>
              <w:rPr>
                <w:b/>
                <w:color w:val="000000"/>
                <w:lang w:eastAsia="en-GB"/>
              </w:rPr>
            </w:pPr>
            <w:r w:rsidRPr="006A1234">
              <w:rPr>
                <w:lang w:eastAsia="en-US"/>
              </w:rPr>
              <w:t xml:space="preserve">In the post-application phase, </w:t>
            </w:r>
            <w:r w:rsidRPr="006A1234">
              <w:t>the treated surfaces</w:t>
            </w:r>
            <w:r w:rsidRPr="006A1234">
              <w:rPr>
                <w:lang w:eastAsia="en-US"/>
              </w:rPr>
              <w:t xml:space="preserve"> </w:t>
            </w:r>
            <w:r w:rsidRPr="006A1234">
              <w:rPr>
                <w:color w:val="000000"/>
                <w:lang w:eastAsia="en-GB"/>
              </w:rPr>
              <w:t>can be accidentally touched by an adult with its hands.</w:t>
            </w:r>
          </w:p>
        </w:tc>
        <w:tc>
          <w:tcPr>
            <w:tcW w:w="802" w:type="pct"/>
            <w:shd w:val="clear" w:color="auto" w:fill="auto"/>
            <w:tcMar>
              <w:top w:w="57" w:type="dxa"/>
              <w:bottom w:w="57" w:type="dxa"/>
            </w:tcMar>
          </w:tcPr>
          <w:p w:rsidR="007466DA" w:rsidRPr="006A1234" w:rsidRDefault="007466DA" w:rsidP="007466DA">
            <w:pPr>
              <w:keepNext/>
              <w:widowControl w:val="0"/>
              <w:tabs>
                <w:tab w:val="center" w:pos="4536"/>
                <w:tab w:val="right" w:pos="9072"/>
              </w:tabs>
              <w:rPr>
                <w:color w:val="000000"/>
                <w:lang w:eastAsia="en-GB"/>
              </w:rPr>
            </w:pPr>
            <w:r w:rsidRPr="006A1234">
              <w:rPr>
                <w:color w:val="000000"/>
                <w:lang w:eastAsia="en-GB"/>
              </w:rPr>
              <w:t>Non-professional</w:t>
            </w:r>
          </w:p>
          <w:p w:rsidR="007466DA" w:rsidRPr="006A1234" w:rsidRDefault="007466DA" w:rsidP="007466DA">
            <w:pPr>
              <w:keepNext/>
              <w:widowControl w:val="0"/>
              <w:tabs>
                <w:tab w:val="center" w:pos="4536"/>
                <w:tab w:val="right" w:pos="9072"/>
              </w:tabs>
              <w:rPr>
                <w:color w:val="000000"/>
                <w:lang w:eastAsia="en-GB"/>
              </w:rPr>
            </w:pPr>
            <w:r w:rsidRPr="006A1234">
              <w:rPr>
                <w:color w:val="000000"/>
                <w:lang w:eastAsia="en-GB"/>
              </w:rPr>
              <w:t>(Adults)</w:t>
            </w:r>
          </w:p>
        </w:tc>
      </w:tr>
      <w:tr w:rsidR="007466DA" w:rsidRPr="006903F8" w:rsidTr="006A1234">
        <w:trPr>
          <w:tblHeader/>
        </w:trPr>
        <w:tc>
          <w:tcPr>
            <w:tcW w:w="611" w:type="pct"/>
            <w:tcMar>
              <w:top w:w="57" w:type="dxa"/>
              <w:bottom w:w="57" w:type="dxa"/>
            </w:tcMar>
          </w:tcPr>
          <w:p w:rsidR="007466DA" w:rsidRPr="006A1234" w:rsidRDefault="007466DA" w:rsidP="007466DA">
            <w:pPr>
              <w:keepNext/>
            </w:pPr>
            <w:r w:rsidRPr="006A1234">
              <w:t>5.</w:t>
            </w:r>
          </w:p>
        </w:tc>
        <w:tc>
          <w:tcPr>
            <w:tcW w:w="993" w:type="pct"/>
            <w:shd w:val="clear" w:color="auto" w:fill="auto"/>
            <w:tcMar>
              <w:top w:w="57" w:type="dxa"/>
              <w:bottom w:w="57" w:type="dxa"/>
            </w:tcMar>
          </w:tcPr>
          <w:p w:rsidR="007466DA" w:rsidRPr="006A1234" w:rsidRDefault="007466DA" w:rsidP="007466DA">
            <w:pPr>
              <w:keepNext/>
              <w:widowControl w:val="0"/>
              <w:tabs>
                <w:tab w:val="center" w:pos="4536"/>
                <w:tab w:val="right" w:pos="9072"/>
              </w:tabs>
              <w:jc w:val="both"/>
              <w:rPr>
                <w:color w:val="000000"/>
                <w:lang w:eastAsia="en-GB"/>
              </w:rPr>
            </w:pPr>
            <w:r w:rsidRPr="006A1234">
              <w:rPr>
                <w:color w:val="000000"/>
                <w:lang w:eastAsia="en-GB"/>
              </w:rPr>
              <w:t xml:space="preserve">Exposure of adults, children and </w:t>
            </w:r>
            <w:r w:rsidR="00307E3A" w:rsidRPr="006A1234">
              <w:rPr>
                <w:color w:val="000000"/>
                <w:lang w:eastAsia="en-GB"/>
              </w:rPr>
              <w:t>toddler</w:t>
            </w:r>
            <w:r w:rsidRPr="006A1234">
              <w:rPr>
                <w:color w:val="000000"/>
                <w:lang w:eastAsia="en-GB"/>
              </w:rPr>
              <w:t>s who sleep in a treated bed</w:t>
            </w:r>
          </w:p>
        </w:tc>
        <w:tc>
          <w:tcPr>
            <w:tcW w:w="2594" w:type="pct"/>
            <w:tcMar>
              <w:top w:w="57" w:type="dxa"/>
              <w:bottom w:w="57" w:type="dxa"/>
            </w:tcMar>
          </w:tcPr>
          <w:p w:rsidR="007466DA" w:rsidRPr="006A1234" w:rsidRDefault="007466DA" w:rsidP="007466DA">
            <w:pPr>
              <w:keepNext/>
              <w:widowControl w:val="0"/>
              <w:tabs>
                <w:tab w:val="center" w:pos="4536"/>
                <w:tab w:val="right" w:pos="9072"/>
              </w:tabs>
              <w:rPr>
                <w:b/>
                <w:color w:val="000000"/>
                <w:lang w:eastAsia="en-GB"/>
              </w:rPr>
            </w:pPr>
            <w:r w:rsidRPr="006A1234">
              <w:rPr>
                <w:b/>
                <w:color w:val="000000"/>
                <w:lang w:eastAsia="en-GB"/>
              </w:rPr>
              <w:t>Secondary exposure, dermal</w:t>
            </w:r>
          </w:p>
          <w:p w:rsidR="007466DA" w:rsidRPr="006A1234" w:rsidRDefault="007466DA" w:rsidP="007466DA">
            <w:pPr>
              <w:keepNext/>
              <w:widowControl w:val="0"/>
              <w:tabs>
                <w:tab w:val="center" w:pos="4536"/>
                <w:tab w:val="right" w:pos="9072"/>
              </w:tabs>
              <w:rPr>
                <w:color w:val="000000"/>
                <w:lang w:eastAsia="en-GB"/>
              </w:rPr>
            </w:pPr>
            <w:r w:rsidRPr="006A1234">
              <w:rPr>
                <w:lang w:eastAsia="en-US"/>
              </w:rPr>
              <w:t xml:space="preserve">In the post-application phase, adults, children and </w:t>
            </w:r>
            <w:r w:rsidR="00307E3A" w:rsidRPr="006A1234">
              <w:rPr>
                <w:lang w:eastAsia="en-US"/>
              </w:rPr>
              <w:t>toddler</w:t>
            </w:r>
            <w:r w:rsidRPr="006A1234">
              <w:rPr>
                <w:lang w:eastAsia="en-US"/>
              </w:rPr>
              <w:t>s could be exposed during sleeping in a treated bed.</w:t>
            </w:r>
          </w:p>
        </w:tc>
        <w:tc>
          <w:tcPr>
            <w:tcW w:w="802" w:type="pct"/>
            <w:shd w:val="clear" w:color="auto" w:fill="auto"/>
            <w:tcMar>
              <w:top w:w="57" w:type="dxa"/>
              <w:bottom w:w="57" w:type="dxa"/>
            </w:tcMar>
          </w:tcPr>
          <w:p w:rsidR="007466DA" w:rsidRPr="006A1234" w:rsidRDefault="007466DA" w:rsidP="007466DA">
            <w:pPr>
              <w:keepNext/>
              <w:widowControl w:val="0"/>
              <w:tabs>
                <w:tab w:val="center" w:pos="4536"/>
                <w:tab w:val="right" w:pos="9072"/>
              </w:tabs>
              <w:rPr>
                <w:color w:val="000000"/>
                <w:lang w:eastAsia="en-GB"/>
              </w:rPr>
            </w:pPr>
            <w:r w:rsidRPr="006A1234">
              <w:rPr>
                <w:color w:val="000000"/>
                <w:lang w:eastAsia="en-GB"/>
              </w:rPr>
              <w:t>Non-professional</w:t>
            </w:r>
          </w:p>
          <w:p w:rsidR="007466DA" w:rsidRPr="006A1234" w:rsidRDefault="007466DA" w:rsidP="007466DA">
            <w:pPr>
              <w:keepNext/>
              <w:widowControl w:val="0"/>
              <w:tabs>
                <w:tab w:val="center" w:pos="4536"/>
                <w:tab w:val="right" w:pos="9072"/>
              </w:tabs>
              <w:rPr>
                <w:color w:val="000000"/>
                <w:lang w:eastAsia="en-GB"/>
              </w:rPr>
            </w:pPr>
            <w:r w:rsidRPr="006A1234">
              <w:rPr>
                <w:color w:val="000000"/>
                <w:lang w:eastAsia="en-GB"/>
              </w:rPr>
              <w:t>(Adults and children)</w:t>
            </w:r>
          </w:p>
        </w:tc>
      </w:tr>
    </w:tbl>
    <w:p w:rsidR="009D0C0B" w:rsidRDefault="009D0C0B">
      <w:pPr>
        <w:spacing w:line="260" w:lineRule="atLeast"/>
        <w:rPr>
          <w:rFonts w:ascii="Times New Roman" w:eastAsia="Calibri" w:hAnsi="Times New Roman" w:cs="Times New Roman"/>
          <w:i/>
          <w:szCs w:val="22"/>
          <w:lang w:eastAsia="en-US"/>
        </w:rPr>
      </w:pPr>
    </w:p>
    <w:p w:rsidR="007466DA" w:rsidRPr="007466DA" w:rsidRDefault="007466DA" w:rsidP="007466DA">
      <w:pPr>
        <w:rPr>
          <w:b/>
          <w:i/>
          <w:sz w:val="22"/>
          <w:szCs w:val="22"/>
          <w:lang w:eastAsia="en-US"/>
        </w:rPr>
      </w:pPr>
      <w:bookmarkStart w:id="83" w:name="_Toc389729064"/>
      <w:bookmarkStart w:id="84" w:name="_Toc403472766"/>
      <w:r w:rsidRPr="007466DA">
        <w:rPr>
          <w:b/>
          <w:i/>
          <w:sz w:val="22"/>
          <w:szCs w:val="22"/>
          <w:lang w:eastAsia="en-US"/>
        </w:rPr>
        <w:t>Industrial exposure</w:t>
      </w:r>
      <w:bookmarkEnd w:id="83"/>
      <w:bookmarkEnd w:id="84"/>
    </w:p>
    <w:p w:rsidR="007466DA" w:rsidRPr="006903F8" w:rsidRDefault="007466DA" w:rsidP="007466DA">
      <w:pPr>
        <w:jc w:val="both"/>
        <w:rPr>
          <w:lang w:eastAsia="en-US"/>
        </w:rPr>
      </w:pPr>
      <w:r w:rsidRPr="006903F8">
        <w:rPr>
          <w:lang w:eastAsia="en-US"/>
        </w:rPr>
        <w:t>No industrial exposure is foreseen.</w:t>
      </w:r>
      <w:r w:rsidRPr="00F82A05">
        <w:rPr>
          <w:lang w:eastAsia="en-US"/>
        </w:rPr>
        <w:t xml:space="preserve"> ACARDUST is an </w:t>
      </w:r>
      <w:proofErr w:type="spellStart"/>
      <w:r w:rsidRPr="00F82A05">
        <w:rPr>
          <w:lang w:eastAsia="en-US"/>
        </w:rPr>
        <w:t>acaricide</w:t>
      </w:r>
      <w:proofErr w:type="spellEnd"/>
      <w:r w:rsidRPr="00F82A05">
        <w:rPr>
          <w:lang w:eastAsia="en-US"/>
        </w:rPr>
        <w:t xml:space="preserve"> product for direct and indirect surface treatment. It is used by non-professionals indoors, mainly in bedrooms.</w:t>
      </w:r>
      <w:r w:rsidRPr="006903F8">
        <w:t xml:space="preserve"> </w:t>
      </w:r>
      <w:r w:rsidRPr="00F82A05">
        <w:rPr>
          <w:lang w:eastAsia="en-US"/>
        </w:rPr>
        <w:t xml:space="preserve">Therefore the assessment of industrial exposure is not relevant. </w:t>
      </w:r>
    </w:p>
    <w:p w:rsidR="007466DA" w:rsidRPr="007466DA" w:rsidRDefault="007466DA" w:rsidP="007466DA">
      <w:pPr>
        <w:rPr>
          <w:sz w:val="22"/>
          <w:lang w:eastAsia="en-US"/>
        </w:rPr>
      </w:pPr>
    </w:p>
    <w:p w:rsidR="007466DA" w:rsidRPr="007466DA" w:rsidRDefault="007466DA" w:rsidP="007466DA">
      <w:pPr>
        <w:rPr>
          <w:b/>
          <w:i/>
          <w:sz w:val="22"/>
          <w:szCs w:val="22"/>
          <w:lang w:eastAsia="en-US"/>
        </w:rPr>
      </w:pPr>
      <w:bookmarkStart w:id="85" w:name="_Toc389729067"/>
      <w:bookmarkStart w:id="86" w:name="_Toc403472767"/>
      <w:r w:rsidRPr="007466DA">
        <w:rPr>
          <w:b/>
          <w:i/>
          <w:sz w:val="22"/>
          <w:szCs w:val="22"/>
          <w:lang w:eastAsia="en-US"/>
        </w:rPr>
        <w:t>Professional exposure</w:t>
      </w:r>
      <w:bookmarkEnd w:id="85"/>
      <w:bookmarkEnd w:id="86"/>
      <w:r w:rsidRPr="007466DA">
        <w:rPr>
          <w:b/>
          <w:i/>
          <w:sz w:val="22"/>
          <w:szCs w:val="22"/>
          <w:lang w:eastAsia="en-US"/>
        </w:rPr>
        <w:t xml:space="preserve"> </w:t>
      </w:r>
    </w:p>
    <w:p w:rsidR="007466DA" w:rsidRPr="006903F8" w:rsidRDefault="007466DA" w:rsidP="007466DA">
      <w:pPr>
        <w:jc w:val="both"/>
        <w:rPr>
          <w:lang w:eastAsia="en-US"/>
        </w:rPr>
      </w:pPr>
      <w:r w:rsidRPr="006903F8">
        <w:rPr>
          <w:lang w:eastAsia="en-US"/>
        </w:rPr>
        <w:t>No professional exposure is foreseen.</w:t>
      </w:r>
      <w:r w:rsidRPr="00F82A05">
        <w:rPr>
          <w:lang w:eastAsia="en-US"/>
        </w:rPr>
        <w:t xml:space="preserve"> ACARDUST is an </w:t>
      </w:r>
      <w:proofErr w:type="spellStart"/>
      <w:r w:rsidRPr="00F82A05">
        <w:rPr>
          <w:lang w:eastAsia="en-US"/>
        </w:rPr>
        <w:t>acaricide</w:t>
      </w:r>
      <w:proofErr w:type="spellEnd"/>
      <w:r w:rsidRPr="00F82A05">
        <w:rPr>
          <w:lang w:eastAsia="en-US"/>
        </w:rPr>
        <w:t xml:space="preserve"> product for direct and indirect surface treatment. It is used by non-professionals indoors, mainly in bedrooms.</w:t>
      </w:r>
      <w:r w:rsidRPr="006903F8">
        <w:t xml:space="preserve"> </w:t>
      </w:r>
      <w:r w:rsidRPr="00F82A05">
        <w:rPr>
          <w:lang w:eastAsia="en-US"/>
        </w:rPr>
        <w:t xml:space="preserve">Therefore the assessment of </w:t>
      </w:r>
      <w:r>
        <w:rPr>
          <w:lang w:eastAsia="en-US"/>
        </w:rPr>
        <w:t>professional</w:t>
      </w:r>
      <w:r w:rsidRPr="00F82A05">
        <w:rPr>
          <w:lang w:eastAsia="en-US"/>
        </w:rPr>
        <w:t xml:space="preserve"> exposure is not relevant.</w:t>
      </w:r>
    </w:p>
    <w:p w:rsidR="009D0C0B" w:rsidRDefault="009D0C0B">
      <w:pPr>
        <w:spacing w:line="260" w:lineRule="atLeast"/>
        <w:rPr>
          <w:rFonts w:ascii="Times New Roman" w:eastAsia="Calibri" w:hAnsi="Times New Roman" w:cs="Times New Roman"/>
          <w:i/>
          <w:iCs/>
          <w:shd w:val="clear" w:color="auto" w:fill="00FFFF"/>
          <w:lang w:eastAsia="en-US"/>
        </w:rPr>
      </w:pPr>
    </w:p>
    <w:p w:rsidR="009D0C0B" w:rsidRPr="00E95CEF" w:rsidRDefault="00FA480B">
      <w:pPr>
        <w:rPr>
          <w:rFonts w:eastAsia="Calibri"/>
          <w:b/>
          <w:i/>
          <w:sz w:val="22"/>
          <w:szCs w:val="22"/>
          <w:shd w:val="clear" w:color="auto" w:fill="00FFFF"/>
          <w:lang w:eastAsia="en-US"/>
        </w:rPr>
      </w:pPr>
      <w:r w:rsidRPr="00E95CEF">
        <w:rPr>
          <w:rFonts w:eastAsia="Calibri"/>
          <w:b/>
          <w:i/>
          <w:sz w:val="22"/>
          <w:szCs w:val="22"/>
          <w:lang w:eastAsia="en-US"/>
        </w:rPr>
        <w:t>Non-professional exposure</w:t>
      </w:r>
    </w:p>
    <w:p w:rsidR="009D0C0B" w:rsidRPr="00E95CEF" w:rsidRDefault="009D0C0B">
      <w:pPr>
        <w:spacing w:line="260" w:lineRule="atLeast"/>
        <w:rPr>
          <w:rFonts w:eastAsia="Calibri"/>
          <w:b/>
          <w:i/>
          <w:sz w:val="22"/>
          <w:szCs w:val="22"/>
          <w:shd w:val="clear" w:color="auto" w:fill="00FFFF"/>
          <w:lang w:eastAsia="en-US"/>
        </w:rPr>
      </w:pPr>
    </w:p>
    <w:p w:rsidR="007466DA" w:rsidRPr="00F82A05" w:rsidRDefault="007466DA" w:rsidP="007466DA">
      <w:pPr>
        <w:keepNext/>
        <w:rPr>
          <w:i/>
          <w:szCs w:val="22"/>
          <w:u w:val="single"/>
          <w:lang w:eastAsia="en-US"/>
        </w:rPr>
      </w:pPr>
      <w:bookmarkStart w:id="87" w:name="_Toc389729071"/>
      <w:r w:rsidRPr="00F82A05">
        <w:rPr>
          <w:i/>
          <w:szCs w:val="22"/>
          <w:u w:val="single"/>
          <w:lang w:eastAsia="en-US"/>
        </w:rPr>
        <w:lastRenderedPageBreak/>
        <w:t>Scenario [1</w:t>
      </w:r>
      <w:r w:rsidRPr="00EB0798">
        <w:rPr>
          <w:i/>
          <w:szCs w:val="22"/>
          <w:u w:val="single"/>
          <w:lang w:eastAsia="en-US"/>
        </w:rPr>
        <w:t>]</w:t>
      </w:r>
      <w:bookmarkEnd w:id="87"/>
      <w:r w:rsidRPr="00EB0798">
        <w:rPr>
          <w:u w:val="single"/>
        </w:rPr>
        <w:t xml:space="preserve"> </w:t>
      </w:r>
      <w:r w:rsidRPr="00901D8B">
        <w:rPr>
          <w:i/>
          <w:szCs w:val="22"/>
          <w:u w:val="single"/>
          <w:lang w:eastAsia="en-US"/>
        </w:rPr>
        <w:t xml:space="preserve">Air space </w:t>
      </w:r>
      <w:r>
        <w:rPr>
          <w:i/>
          <w:szCs w:val="22"/>
          <w:u w:val="single"/>
          <w:lang w:eastAsia="en-US"/>
        </w:rPr>
        <w:t>application:</w:t>
      </w:r>
      <w:r w:rsidRPr="00901D8B">
        <w:rPr>
          <w:i/>
          <w:szCs w:val="22"/>
          <w:u w:val="single"/>
          <w:lang w:eastAsia="en-US"/>
        </w:rPr>
        <w:t xml:space="preserve"> Inhalation </w:t>
      </w:r>
      <w:r>
        <w:rPr>
          <w:i/>
          <w:szCs w:val="22"/>
          <w:u w:val="single"/>
          <w:lang w:eastAsia="en-US"/>
        </w:rPr>
        <w:t xml:space="preserve">and dermal </w:t>
      </w:r>
      <w:r w:rsidRPr="00901D8B">
        <w:rPr>
          <w:i/>
          <w:szCs w:val="22"/>
          <w:u w:val="single"/>
          <w:lang w:eastAsia="en-US"/>
        </w:rPr>
        <w:t>model</w:t>
      </w:r>
      <w:r>
        <w:rPr>
          <w:i/>
          <w:szCs w:val="22"/>
          <w:u w:val="single"/>
          <w:lang w:eastAsia="en-US"/>
        </w:rPr>
        <w:t>s</w:t>
      </w:r>
    </w:p>
    <w:p w:rsidR="007466DA" w:rsidRPr="00F82A05" w:rsidRDefault="007466DA" w:rsidP="007466DA">
      <w:pPr>
        <w:keepNext/>
        <w:ind w:firstLine="708"/>
        <w:rPr>
          <w:highlight w:val="cyan"/>
          <w:lang w:eastAsia="en-US"/>
        </w:rPr>
      </w:pPr>
    </w:p>
    <w:tbl>
      <w:tblPr>
        <w:tblW w:w="492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7"/>
        <w:gridCol w:w="3741"/>
        <w:gridCol w:w="951"/>
        <w:gridCol w:w="3686"/>
      </w:tblGrid>
      <w:tr w:rsidR="007466DA" w:rsidRPr="006903F8" w:rsidTr="006A76E6">
        <w:trPr>
          <w:tblHeader/>
        </w:trPr>
        <w:tc>
          <w:tcPr>
            <w:tcW w:w="5000" w:type="pct"/>
            <w:gridSpan w:val="4"/>
            <w:shd w:val="clear" w:color="auto" w:fill="FFFFCC"/>
            <w:tcMar>
              <w:top w:w="57" w:type="dxa"/>
              <w:bottom w:w="57" w:type="dxa"/>
            </w:tcMar>
          </w:tcPr>
          <w:p w:rsidR="007466DA" w:rsidRPr="00F82A05" w:rsidRDefault="007466DA" w:rsidP="007466DA">
            <w:pPr>
              <w:keepNext/>
              <w:rPr>
                <w:b/>
                <w:lang w:eastAsia="en-US"/>
              </w:rPr>
            </w:pPr>
            <w:r w:rsidRPr="00F82A05">
              <w:rPr>
                <w:b/>
                <w:lang w:eastAsia="en-US"/>
              </w:rPr>
              <w:t>Description of Scenario [1]</w:t>
            </w:r>
          </w:p>
        </w:tc>
      </w:tr>
      <w:tr w:rsidR="007466DA" w:rsidRPr="006903F8" w:rsidTr="006A76E6">
        <w:trPr>
          <w:tblHeader/>
        </w:trPr>
        <w:tc>
          <w:tcPr>
            <w:tcW w:w="5000" w:type="pct"/>
            <w:gridSpan w:val="4"/>
            <w:shd w:val="clear" w:color="auto" w:fill="auto"/>
            <w:tcMar>
              <w:top w:w="57" w:type="dxa"/>
              <w:bottom w:w="57" w:type="dxa"/>
            </w:tcMar>
          </w:tcPr>
          <w:p w:rsidR="007466DA" w:rsidRDefault="007466DA" w:rsidP="007466DA">
            <w:pPr>
              <w:jc w:val="both"/>
              <w:rPr>
                <w:lang w:eastAsia="en-US"/>
              </w:rPr>
            </w:pPr>
            <w:r>
              <w:rPr>
                <w:lang w:eastAsia="en-US"/>
              </w:rPr>
              <w:t>E</w:t>
            </w:r>
            <w:r w:rsidRPr="00CC2CAA">
              <w:rPr>
                <w:lang w:eastAsia="en-US"/>
              </w:rPr>
              <w:t xml:space="preserve">xposure of air space application </w:t>
            </w:r>
            <w:r>
              <w:rPr>
                <w:lang w:eastAsia="en-US"/>
              </w:rPr>
              <w:t xml:space="preserve">is </w:t>
            </w:r>
            <w:r w:rsidRPr="00CC2CAA">
              <w:rPr>
                <w:lang w:eastAsia="en-US"/>
              </w:rPr>
              <w:t>considered as the worst-case scenario</w:t>
            </w:r>
            <w:r>
              <w:rPr>
                <w:lang w:eastAsia="en-US"/>
              </w:rPr>
              <w:t xml:space="preserve"> and covers surface applications</w:t>
            </w:r>
            <w:r w:rsidRPr="00CC2CAA">
              <w:rPr>
                <w:lang w:eastAsia="en-US"/>
              </w:rPr>
              <w:t>.</w:t>
            </w:r>
            <w:r>
              <w:rPr>
                <w:lang w:eastAsia="en-US"/>
              </w:rPr>
              <w:t xml:space="preserve"> Exposure is calculated using </w:t>
            </w:r>
            <w:proofErr w:type="spellStart"/>
            <w:r>
              <w:rPr>
                <w:lang w:eastAsia="en-US"/>
              </w:rPr>
              <w:t>ConsExpo</w:t>
            </w:r>
            <w:proofErr w:type="spellEnd"/>
            <w:r>
              <w:rPr>
                <w:lang w:eastAsia="en-US"/>
              </w:rPr>
              <w:t xml:space="preserve"> 5.0 model,</w:t>
            </w:r>
            <w:r>
              <w:t xml:space="preserve"> </w:t>
            </w:r>
            <w:r w:rsidRPr="00BD2E6B">
              <w:rPr>
                <w:lang w:eastAsia="en-US"/>
              </w:rPr>
              <w:t>with the pest control products/sprays/air space/application scenario.</w:t>
            </w:r>
            <w:r>
              <w:rPr>
                <w:lang w:eastAsia="en-US"/>
              </w:rPr>
              <w:t xml:space="preserve"> </w:t>
            </w:r>
            <w:r w:rsidRPr="00CC2CAA">
              <w:rPr>
                <w:lang w:eastAsia="en-US"/>
              </w:rPr>
              <w:t>This scenario is based on a private user who sprays with an aerosol can in the living room to control flies or mosquitoes.</w:t>
            </w:r>
          </w:p>
          <w:p w:rsidR="007466DA" w:rsidRDefault="007466DA" w:rsidP="007466DA">
            <w:pPr>
              <w:jc w:val="both"/>
              <w:rPr>
                <w:lang w:eastAsia="en-US"/>
              </w:rPr>
            </w:pPr>
          </w:p>
          <w:p w:rsidR="007466DA" w:rsidRPr="00965190" w:rsidDel="00CC2CAA" w:rsidRDefault="007466DA" w:rsidP="007466DA">
            <w:pPr>
              <w:jc w:val="both"/>
              <w:rPr>
                <w:highlight w:val="yellow"/>
                <w:lang w:eastAsia="en-US"/>
              </w:rPr>
            </w:pPr>
            <w:r w:rsidRPr="00CC2CAA">
              <w:rPr>
                <w:lang w:eastAsia="en-US"/>
              </w:rPr>
              <w:t xml:space="preserve">Default values </w:t>
            </w:r>
            <w:r>
              <w:rPr>
                <w:lang w:eastAsia="en-US"/>
              </w:rPr>
              <w:t xml:space="preserve">are </w:t>
            </w:r>
            <w:r w:rsidRPr="00CC2CAA">
              <w:rPr>
                <w:lang w:eastAsia="en-US"/>
              </w:rPr>
              <w:t xml:space="preserve">proposed by </w:t>
            </w:r>
            <w:proofErr w:type="spellStart"/>
            <w:r w:rsidRPr="00CC2CAA">
              <w:rPr>
                <w:lang w:eastAsia="en-US"/>
              </w:rPr>
              <w:t>ConsExpo</w:t>
            </w:r>
            <w:proofErr w:type="spellEnd"/>
            <w:r>
              <w:rPr>
                <w:lang w:eastAsia="en-US"/>
              </w:rPr>
              <w:t>.</w:t>
            </w:r>
          </w:p>
        </w:tc>
      </w:tr>
      <w:tr w:rsidR="007466DA" w:rsidRPr="006903F8" w:rsidTr="004E19B5">
        <w:trPr>
          <w:tblHeader/>
        </w:trPr>
        <w:tc>
          <w:tcPr>
            <w:tcW w:w="454" w:type="pct"/>
            <w:shd w:val="clear" w:color="auto" w:fill="auto"/>
            <w:tcMar>
              <w:top w:w="57" w:type="dxa"/>
              <w:bottom w:w="57" w:type="dxa"/>
            </w:tcMar>
          </w:tcPr>
          <w:p w:rsidR="007466DA" w:rsidRPr="00F82A05" w:rsidRDefault="007466DA" w:rsidP="007466DA">
            <w:pPr>
              <w:rPr>
                <w:lang w:eastAsia="en-US"/>
              </w:rPr>
            </w:pPr>
          </w:p>
        </w:tc>
        <w:tc>
          <w:tcPr>
            <w:tcW w:w="2030" w:type="pct"/>
            <w:shd w:val="clear" w:color="auto" w:fill="auto"/>
            <w:tcMar>
              <w:top w:w="57" w:type="dxa"/>
              <w:bottom w:w="57" w:type="dxa"/>
            </w:tcMar>
          </w:tcPr>
          <w:p w:rsidR="007466DA" w:rsidRPr="00F82A05" w:rsidRDefault="007466DA" w:rsidP="007466DA">
            <w:pPr>
              <w:rPr>
                <w:lang w:eastAsia="en-US"/>
              </w:rPr>
            </w:pPr>
            <w:r w:rsidRPr="00F82A05">
              <w:rPr>
                <w:lang w:eastAsia="en-US"/>
              </w:rPr>
              <w:t>Parameters</w:t>
            </w:r>
            <w:r>
              <w:rPr>
                <w:vertAlign w:val="superscript"/>
                <w:lang w:eastAsia="en-US"/>
              </w:rPr>
              <w:t xml:space="preserve"> </w:t>
            </w:r>
          </w:p>
        </w:tc>
        <w:tc>
          <w:tcPr>
            <w:tcW w:w="516" w:type="pct"/>
            <w:shd w:val="clear" w:color="auto" w:fill="auto"/>
            <w:tcMar>
              <w:top w:w="57" w:type="dxa"/>
              <w:bottom w:w="57" w:type="dxa"/>
            </w:tcMar>
          </w:tcPr>
          <w:p w:rsidR="007466DA" w:rsidRPr="00F82A05" w:rsidRDefault="007466DA" w:rsidP="007466DA">
            <w:pPr>
              <w:rPr>
                <w:lang w:eastAsia="en-US"/>
              </w:rPr>
            </w:pPr>
            <w:r w:rsidRPr="00F82A05">
              <w:rPr>
                <w:lang w:eastAsia="en-US"/>
              </w:rPr>
              <w:t>Value</w:t>
            </w:r>
          </w:p>
        </w:tc>
        <w:tc>
          <w:tcPr>
            <w:tcW w:w="2000" w:type="pct"/>
          </w:tcPr>
          <w:p w:rsidR="007466DA" w:rsidRPr="00F82A05" w:rsidRDefault="007466DA" w:rsidP="007466DA">
            <w:pPr>
              <w:rPr>
                <w:lang w:eastAsia="en-US"/>
              </w:rPr>
            </w:pPr>
            <w:r>
              <w:rPr>
                <w:lang w:eastAsia="en-US"/>
              </w:rPr>
              <w:t xml:space="preserve">Reference </w:t>
            </w:r>
          </w:p>
        </w:tc>
      </w:tr>
      <w:tr w:rsidR="007466DA" w:rsidRPr="00965190" w:rsidTr="006A76E6">
        <w:trPr>
          <w:tblHeader/>
        </w:trPr>
        <w:tc>
          <w:tcPr>
            <w:tcW w:w="5000" w:type="pct"/>
            <w:gridSpan w:val="4"/>
            <w:shd w:val="clear" w:color="auto" w:fill="auto"/>
            <w:tcMar>
              <w:top w:w="57" w:type="dxa"/>
              <w:bottom w:w="57" w:type="dxa"/>
            </w:tcMar>
          </w:tcPr>
          <w:p w:rsidR="007466DA" w:rsidRPr="00965190" w:rsidRDefault="007466DA" w:rsidP="007466DA">
            <w:pPr>
              <w:rPr>
                <w:b/>
                <w:lang w:eastAsia="en-US"/>
              </w:rPr>
            </w:pPr>
            <w:r w:rsidRPr="007D758B">
              <w:rPr>
                <w:b/>
                <w:lang w:eastAsia="en-US"/>
              </w:rPr>
              <w:t>Inhalation model: Exposure to spray : spraying</w:t>
            </w:r>
          </w:p>
        </w:tc>
      </w:tr>
      <w:tr w:rsidR="007466DA" w:rsidRPr="006903F8" w:rsidTr="004E19B5">
        <w:trPr>
          <w:tblHeader/>
        </w:trPr>
        <w:tc>
          <w:tcPr>
            <w:tcW w:w="454" w:type="pct"/>
            <w:vMerge w:val="restart"/>
            <w:tcMar>
              <w:top w:w="57" w:type="dxa"/>
              <w:bottom w:w="57" w:type="dxa"/>
            </w:tcMar>
          </w:tcPr>
          <w:p w:rsidR="007466DA" w:rsidRPr="00F82A05" w:rsidRDefault="007466DA" w:rsidP="007466DA">
            <w:pPr>
              <w:rPr>
                <w:lang w:eastAsia="en-US"/>
              </w:rPr>
            </w:pPr>
            <w:r w:rsidRPr="00F82A05">
              <w:rPr>
                <w:lang w:eastAsia="en-US"/>
              </w:rPr>
              <w:t>Tier 1</w:t>
            </w:r>
          </w:p>
        </w:tc>
        <w:tc>
          <w:tcPr>
            <w:tcW w:w="2030" w:type="pct"/>
            <w:shd w:val="clear" w:color="auto" w:fill="auto"/>
            <w:tcMar>
              <w:top w:w="57" w:type="dxa"/>
              <w:bottom w:w="57" w:type="dxa"/>
            </w:tcMar>
          </w:tcPr>
          <w:p w:rsidR="007466DA" w:rsidRPr="00F82A05" w:rsidRDefault="007466DA" w:rsidP="007466DA">
            <w:pPr>
              <w:rPr>
                <w:lang w:eastAsia="en-US"/>
              </w:rPr>
            </w:pPr>
            <w:r>
              <w:rPr>
                <w:lang w:eastAsia="en-US"/>
              </w:rPr>
              <w:t>W</w:t>
            </w:r>
            <w:r w:rsidRPr="00901D8B">
              <w:rPr>
                <w:lang w:eastAsia="en-US"/>
              </w:rPr>
              <w:t xml:space="preserve">eight fraction compound </w:t>
            </w:r>
            <w:r>
              <w:rPr>
                <w:lang w:eastAsia="en-US"/>
              </w:rPr>
              <w:t>(%)</w:t>
            </w:r>
          </w:p>
        </w:tc>
        <w:tc>
          <w:tcPr>
            <w:tcW w:w="516" w:type="pct"/>
            <w:shd w:val="clear" w:color="auto" w:fill="auto"/>
            <w:tcMar>
              <w:top w:w="57" w:type="dxa"/>
              <w:bottom w:w="57" w:type="dxa"/>
            </w:tcMar>
          </w:tcPr>
          <w:p w:rsidR="007466DA" w:rsidRPr="00F82A05" w:rsidRDefault="007466DA" w:rsidP="007466DA">
            <w:pPr>
              <w:rPr>
                <w:lang w:eastAsia="en-US"/>
              </w:rPr>
            </w:pPr>
            <w:r>
              <w:rPr>
                <w:lang w:eastAsia="en-US"/>
              </w:rPr>
              <w:t>0.4</w:t>
            </w:r>
          </w:p>
        </w:tc>
        <w:tc>
          <w:tcPr>
            <w:tcW w:w="2000" w:type="pct"/>
          </w:tcPr>
          <w:p w:rsidR="007466DA" w:rsidRDefault="007466DA" w:rsidP="007466DA">
            <w:pPr>
              <w:rPr>
                <w:lang w:eastAsia="en-US"/>
              </w:rPr>
            </w:pPr>
            <w:r w:rsidRPr="0001509F">
              <w:rPr>
                <w:lang w:eastAsia="en-US"/>
              </w:rPr>
              <w:t>Applicant data</w:t>
            </w:r>
          </w:p>
        </w:tc>
      </w:tr>
      <w:tr w:rsidR="007466DA" w:rsidRPr="006903F8" w:rsidTr="004E19B5">
        <w:trPr>
          <w:tblHeader/>
        </w:trPr>
        <w:tc>
          <w:tcPr>
            <w:tcW w:w="454" w:type="pct"/>
            <w:vMerge/>
            <w:tcMar>
              <w:top w:w="57" w:type="dxa"/>
              <w:bottom w:w="57" w:type="dxa"/>
            </w:tcMar>
          </w:tcPr>
          <w:p w:rsidR="007466DA" w:rsidRPr="00F82A05" w:rsidRDefault="007466DA" w:rsidP="007466DA">
            <w:pPr>
              <w:rPr>
                <w:lang w:eastAsia="en-US"/>
              </w:rPr>
            </w:pPr>
          </w:p>
        </w:tc>
        <w:tc>
          <w:tcPr>
            <w:tcW w:w="2030" w:type="pct"/>
            <w:shd w:val="clear" w:color="auto" w:fill="auto"/>
            <w:tcMar>
              <w:top w:w="57" w:type="dxa"/>
              <w:bottom w:w="57" w:type="dxa"/>
            </w:tcMar>
          </w:tcPr>
          <w:p w:rsidR="007466DA" w:rsidRPr="00F82A05" w:rsidRDefault="007466DA" w:rsidP="007466DA">
            <w:pPr>
              <w:rPr>
                <w:lang w:eastAsia="en-US"/>
              </w:rPr>
            </w:pPr>
            <w:r>
              <w:rPr>
                <w:lang w:eastAsia="en-US"/>
              </w:rPr>
              <w:t>E</w:t>
            </w:r>
            <w:r w:rsidRPr="00901D8B">
              <w:rPr>
                <w:lang w:eastAsia="en-US"/>
              </w:rPr>
              <w:t>xposure duration</w:t>
            </w:r>
            <w:r>
              <w:rPr>
                <w:lang w:eastAsia="en-US"/>
              </w:rPr>
              <w:t xml:space="preserve"> (minutes)</w:t>
            </w:r>
          </w:p>
        </w:tc>
        <w:tc>
          <w:tcPr>
            <w:tcW w:w="516" w:type="pct"/>
            <w:shd w:val="clear" w:color="auto" w:fill="auto"/>
            <w:tcMar>
              <w:top w:w="57" w:type="dxa"/>
              <w:bottom w:w="57" w:type="dxa"/>
            </w:tcMar>
          </w:tcPr>
          <w:p w:rsidR="007466DA" w:rsidRPr="00F82A05" w:rsidRDefault="007466DA" w:rsidP="007466DA">
            <w:pPr>
              <w:rPr>
                <w:lang w:eastAsia="en-US"/>
              </w:rPr>
            </w:pPr>
            <w:r>
              <w:rPr>
                <w:lang w:eastAsia="en-US"/>
              </w:rPr>
              <w:t>240</w:t>
            </w:r>
          </w:p>
        </w:tc>
        <w:tc>
          <w:tcPr>
            <w:tcW w:w="2000" w:type="pct"/>
          </w:tcPr>
          <w:p w:rsidR="007466DA" w:rsidRDefault="007466DA" w:rsidP="007466DA">
            <w:pPr>
              <w:rPr>
                <w:lang w:eastAsia="en-US"/>
              </w:rPr>
            </w:pPr>
            <w:r w:rsidRPr="00BD2E6B">
              <w:rPr>
                <w:lang w:eastAsia="en-US"/>
              </w:rPr>
              <w:t>It is assumed that the user stays in the treated room for 4 hours after the application</w:t>
            </w:r>
          </w:p>
        </w:tc>
      </w:tr>
      <w:tr w:rsidR="007466DA" w:rsidRPr="006903F8" w:rsidTr="004E19B5">
        <w:trPr>
          <w:tblHeader/>
        </w:trPr>
        <w:tc>
          <w:tcPr>
            <w:tcW w:w="454" w:type="pct"/>
            <w:vMerge/>
            <w:tcMar>
              <w:top w:w="57" w:type="dxa"/>
              <w:bottom w:w="57" w:type="dxa"/>
            </w:tcMar>
          </w:tcPr>
          <w:p w:rsidR="007466DA" w:rsidRPr="00F82A05" w:rsidRDefault="007466DA" w:rsidP="007466DA">
            <w:pPr>
              <w:rPr>
                <w:lang w:eastAsia="en-US"/>
              </w:rPr>
            </w:pPr>
          </w:p>
        </w:tc>
        <w:tc>
          <w:tcPr>
            <w:tcW w:w="2030" w:type="pct"/>
            <w:shd w:val="clear" w:color="auto" w:fill="auto"/>
            <w:tcMar>
              <w:top w:w="57" w:type="dxa"/>
              <w:bottom w:w="57" w:type="dxa"/>
            </w:tcMar>
          </w:tcPr>
          <w:p w:rsidR="007466DA" w:rsidRPr="00F82A05" w:rsidRDefault="007466DA" w:rsidP="007466DA">
            <w:pPr>
              <w:rPr>
                <w:lang w:eastAsia="en-US"/>
              </w:rPr>
            </w:pPr>
            <w:r>
              <w:rPr>
                <w:lang w:eastAsia="en-US"/>
              </w:rPr>
              <w:t>Room volume (m</w:t>
            </w:r>
            <w:r w:rsidRPr="007D758B">
              <w:rPr>
                <w:vertAlign w:val="superscript"/>
                <w:lang w:eastAsia="en-US"/>
              </w:rPr>
              <w:t>3</w:t>
            </w:r>
            <w:r>
              <w:rPr>
                <w:lang w:eastAsia="en-US"/>
              </w:rPr>
              <w:t>)</w:t>
            </w:r>
          </w:p>
        </w:tc>
        <w:tc>
          <w:tcPr>
            <w:tcW w:w="516" w:type="pct"/>
            <w:shd w:val="clear" w:color="auto" w:fill="auto"/>
            <w:tcMar>
              <w:top w:w="57" w:type="dxa"/>
              <w:bottom w:w="57" w:type="dxa"/>
            </w:tcMar>
          </w:tcPr>
          <w:p w:rsidR="007466DA" w:rsidRPr="00EB0798" w:rsidRDefault="007466DA" w:rsidP="007466DA">
            <w:pPr>
              <w:rPr>
                <w:lang w:eastAsia="en-US"/>
              </w:rPr>
            </w:pPr>
            <w:r w:rsidRPr="00EB0798">
              <w:rPr>
                <w:lang w:eastAsia="en-US"/>
              </w:rPr>
              <w:t>58</w:t>
            </w:r>
          </w:p>
        </w:tc>
        <w:tc>
          <w:tcPr>
            <w:tcW w:w="2000" w:type="pct"/>
          </w:tcPr>
          <w:p w:rsidR="007466DA" w:rsidRPr="00EB0798" w:rsidRDefault="007466DA" w:rsidP="007466DA">
            <w:pPr>
              <w:rPr>
                <w:lang w:eastAsia="en-US"/>
              </w:rPr>
            </w:pPr>
            <w:r w:rsidRPr="00EB0798">
              <w:rPr>
                <w:lang w:eastAsia="en-US"/>
              </w:rPr>
              <w:t xml:space="preserve">Default value proposed by </w:t>
            </w:r>
            <w:proofErr w:type="spellStart"/>
            <w:r w:rsidRPr="00EB0798">
              <w:rPr>
                <w:lang w:eastAsia="en-US"/>
              </w:rPr>
              <w:t>ConsExpo</w:t>
            </w:r>
            <w:proofErr w:type="spellEnd"/>
            <w:r w:rsidRPr="00EB0798">
              <w:rPr>
                <w:lang w:eastAsia="en-US"/>
              </w:rPr>
              <w:t xml:space="preserve"> for a living room </w:t>
            </w:r>
          </w:p>
        </w:tc>
      </w:tr>
      <w:tr w:rsidR="007466DA" w:rsidRPr="006903F8" w:rsidTr="004E19B5">
        <w:trPr>
          <w:tblHeader/>
        </w:trPr>
        <w:tc>
          <w:tcPr>
            <w:tcW w:w="454" w:type="pct"/>
            <w:vMerge/>
            <w:tcMar>
              <w:top w:w="57" w:type="dxa"/>
              <w:bottom w:w="57" w:type="dxa"/>
            </w:tcMar>
          </w:tcPr>
          <w:p w:rsidR="007466DA" w:rsidRPr="00F82A05" w:rsidRDefault="007466DA" w:rsidP="007466DA">
            <w:pPr>
              <w:rPr>
                <w:lang w:eastAsia="en-US"/>
              </w:rPr>
            </w:pPr>
          </w:p>
        </w:tc>
        <w:tc>
          <w:tcPr>
            <w:tcW w:w="2030" w:type="pct"/>
            <w:shd w:val="clear" w:color="auto" w:fill="auto"/>
            <w:tcMar>
              <w:top w:w="57" w:type="dxa"/>
              <w:bottom w:w="57" w:type="dxa"/>
            </w:tcMar>
          </w:tcPr>
          <w:p w:rsidR="007466DA" w:rsidRDefault="007466DA" w:rsidP="007466DA">
            <w:pPr>
              <w:rPr>
                <w:lang w:eastAsia="en-US"/>
              </w:rPr>
            </w:pPr>
            <w:r>
              <w:rPr>
                <w:lang w:eastAsia="en-US"/>
              </w:rPr>
              <w:t>Room height (m)</w:t>
            </w:r>
          </w:p>
        </w:tc>
        <w:tc>
          <w:tcPr>
            <w:tcW w:w="516" w:type="pct"/>
            <w:shd w:val="clear" w:color="auto" w:fill="auto"/>
            <w:tcMar>
              <w:top w:w="57" w:type="dxa"/>
              <w:bottom w:w="57" w:type="dxa"/>
            </w:tcMar>
          </w:tcPr>
          <w:p w:rsidR="007466DA" w:rsidRPr="00EB0798" w:rsidRDefault="007466DA" w:rsidP="007466DA">
            <w:pPr>
              <w:rPr>
                <w:lang w:eastAsia="en-US"/>
              </w:rPr>
            </w:pPr>
            <w:r w:rsidRPr="00EB0798">
              <w:rPr>
                <w:lang w:eastAsia="en-US"/>
              </w:rPr>
              <w:t>2.5</w:t>
            </w:r>
          </w:p>
        </w:tc>
        <w:tc>
          <w:tcPr>
            <w:tcW w:w="2000" w:type="pct"/>
          </w:tcPr>
          <w:p w:rsidR="007466DA" w:rsidRPr="00EB0798" w:rsidRDefault="007466DA" w:rsidP="007466DA">
            <w:pPr>
              <w:rPr>
                <w:lang w:eastAsia="en-US"/>
              </w:rPr>
            </w:pPr>
            <w:r w:rsidRPr="00EB0798">
              <w:rPr>
                <w:lang w:eastAsia="en-US"/>
              </w:rPr>
              <w:t>It corresponds also to the values of room surface and volume from the General Product fact sheet (2014)</w:t>
            </w:r>
          </w:p>
        </w:tc>
      </w:tr>
      <w:tr w:rsidR="007466DA" w:rsidRPr="006903F8" w:rsidTr="004E19B5">
        <w:trPr>
          <w:trHeight w:val="64"/>
          <w:tblHeader/>
        </w:trPr>
        <w:tc>
          <w:tcPr>
            <w:tcW w:w="454" w:type="pct"/>
            <w:vMerge/>
            <w:tcMar>
              <w:top w:w="57" w:type="dxa"/>
              <w:bottom w:w="57" w:type="dxa"/>
            </w:tcMar>
          </w:tcPr>
          <w:p w:rsidR="007466DA" w:rsidRPr="00F82A05" w:rsidRDefault="007466DA" w:rsidP="007466DA">
            <w:pPr>
              <w:rPr>
                <w:lang w:eastAsia="en-US"/>
              </w:rPr>
            </w:pPr>
          </w:p>
        </w:tc>
        <w:tc>
          <w:tcPr>
            <w:tcW w:w="2030" w:type="pct"/>
            <w:shd w:val="clear" w:color="auto" w:fill="auto"/>
            <w:tcMar>
              <w:top w:w="57" w:type="dxa"/>
              <w:bottom w:w="57" w:type="dxa"/>
            </w:tcMar>
          </w:tcPr>
          <w:p w:rsidR="007466DA" w:rsidRPr="00F82A05" w:rsidRDefault="007466DA" w:rsidP="007466DA">
            <w:pPr>
              <w:rPr>
                <w:lang w:eastAsia="en-US"/>
              </w:rPr>
            </w:pPr>
            <w:r>
              <w:rPr>
                <w:lang w:eastAsia="en-US"/>
              </w:rPr>
              <w:t>Ventilation rate (1/hour)</w:t>
            </w:r>
          </w:p>
        </w:tc>
        <w:tc>
          <w:tcPr>
            <w:tcW w:w="516" w:type="pct"/>
            <w:shd w:val="clear" w:color="auto" w:fill="auto"/>
            <w:tcMar>
              <w:top w:w="57" w:type="dxa"/>
              <w:bottom w:w="57" w:type="dxa"/>
            </w:tcMar>
          </w:tcPr>
          <w:p w:rsidR="007466DA" w:rsidRPr="00EB0798" w:rsidRDefault="007466DA" w:rsidP="007466DA">
            <w:pPr>
              <w:rPr>
                <w:lang w:eastAsia="en-US"/>
              </w:rPr>
            </w:pPr>
            <w:r w:rsidRPr="00EB0798">
              <w:rPr>
                <w:lang w:eastAsia="en-US"/>
              </w:rPr>
              <w:t>0.</w:t>
            </w:r>
            <w:r>
              <w:rPr>
                <w:lang w:eastAsia="en-US"/>
              </w:rPr>
              <w:t>5</w:t>
            </w:r>
          </w:p>
        </w:tc>
        <w:tc>
          <w:tcPr>
            <w:tcW w:w="2000" w:type="pct"/>
          </w:tcPr>
          <w:p w:rsidR="007466DA" w:rsidRPr="00EB0798" w:rsidRDefault="007466DA" w:rsidP="007466DA">
            <w:pPr>
              <w:rPr>
                <w:lang w:eastAsia="en-US"/>
              </w:rPr>
            </w:pPr>
            <w:r w:rsidRPr="00EB0798">
              <w:rPr>
                <w:lang w:eastAsia="en-US"/>
              </w:rPr>
              <w:t>Default value proposed for a middle ventilation rate (General Product fact sheet (2014), page 31/102)</w:t>
            </w:r>
          </w:p>
        </w:tc>
      </w:tr>
      <w:tr w:rsidR="007466DA" w:rsidRPr="006903F8" w:rsidTr="004E19B5">
        <w:trPr>
          <w:tblHeader/>
        </w:trPr>
        <w:tc>
          <w:tcPr>
            <w:tcW w:w="454" w:type="pct"/>
            <w:vMerge/>
            <w:tcMar>
              <w:top w:w="57" w:type="dxa"/>
              <w:bottom w:w="57" w:type="dxa"/>
            </w:tcMar>
          </w:tcPr>
          <w:p w:rsidR="007466DA" w:rsidRPr="00F82A05" w:rsidRDefault="007466DA" w:rsidP="007466DA">
            <w:pPr>
              <w:rPr>
                <w:lang w:eastAsia="en-US"/>
              </w:rPr>
            </w:pPr>
          </w:p>
        </w:tc>
        <w:tc>
          <w:tcPr>
            <w:tcW w:w="2030" w:type="pct"/>
            <w:shd w:val="clear" w:color="auto" w:fill="auto"/>
            <w:tcMar>
              <w:top w:w="57" w:type="dxa"/>
              <w:bottom w:w="57" w:type="dxa"/>
            </w:tcMar>
          </w:tcPr>
          <w:p w:rsidR="007466DA" w:rsidRPr="00F82A05" w:rsidRDefault="007466DA" w:rsidP="007466DA">
            <w:pPr>
              <w:rPr>
                <w:lang w:eastAsia="en-US"/>
              </w:rPr>
            </w:pPr>
            <w:r>
              <w:rPr>
                <w:lang w:eastAsia="en-US"/>
              </w:rPr>
              <w:t>Mass generation rate (g product/sec)</w:t>
            </w:r>
          </w:p>
        </w:tc>
        <w:tc>
          <w:tcPr>
            <w:tcW w:w="516" w:type="pct"/>
            <w:shd w:val="clear" w:color="auto" w:fill="auto"/>
            <w:tcMar>
              <w:top w:w="57" w:type="dxa"/>
              <w:bottom w:w="57" w:type="dxa"/>
            </w:tcMar>
          </w:tcPr>
          <w:p w:rsidR="007466DA" w:rsidRPr="00EB0798" w:rsidRDefault="007466DA" w:rsidP="007466DA">
            <w:pPr>
              <w:rPr>
                <w:lang w:eastAsia="en-US"/>
              </w:rPr>
            </w:pPr>
            <w:r w:rsidRPr="00EB0798">
              <w:rPr>
                <w:lang w:eastAsia="en-US"/>
              </w:rPr>
              <w:t>1.56</w:t>
            </w:r>
          </w:p>
        </w:tc>
        <w:tc>
          <w:tcPr>
            <w:tcW w:w="2000" w:type="pct"/>
          </w:tcPr>
          <w:p w:rsidR="007466DA" w:rsidRPr="00EB0798" w:rsidRDefault="00476B33" w:rsidP="007466DA">
            <w:pPr>
              <w:rPr>
                <w:lang w:eastAsia="en-US"/>
              </w:rPr>
            </w:pPr>
            <w:r>
              <w:rPr>
                <w:lang w:eastAsia="en-US"/>
              </w:rPr>
              <w:t>M</w:t>
            </w:r>
            <w:r w:rsidR="007466DA" w:rsidRPr="00EB0798">
              <w:rPr>
                <w:lang w:eastAsia="en-US"/>
              </w:rPr>
              <w:t xml:space="preserve">ean value for </w:t>
            </w:r>
            <w:proofErr w:type="spellStart"/>
            <w:r w:rsidR="007466DA" w:rsidRPr="00EB0798">
              <w:rPr>
                <w:lang w:eastAsia="en-US"/>
              </w:rPr>
              <w:t>Acardust</w:t>
            </w:r>
            <w:proofErr w:type="spellEnd"/>
            <w:r w:rsidR="007466DA" w:rsidRPr="00EB0798">
              <w:rPr>
                <w:lang w:eastAsia="en-US"/>
              </w:rPr>
              <w:t xml:space="preserve"> 400</w:t>
            </w:r>
            <w:r>
              <w:rPr>
                <w:lang w:eastAsia="en-US"/>
              </w:rPr>
              <w:t xml:space="preserve"> (no data for </w:t>
            </w:r>
            <w:proofErr w:type="spellStart"/>
            <w:r>
              <w:rPr>
                <w:lang w:eastAsia="en-US"/>
              </w:rPr>
              <w:t>Acardust</w:t>
            </w:r>
            <w:proofErr w:type="spellEnd"/>
            <w:r>
              <w:rPr>
                <w:lang w:eastAsia="en-US"/>
              </w:rPr>
              <w:t xml:space="preserve"> 200)</w:t>
            </w:r>
          </w:p>
        </w:tc>
      </w:tr>
      <w:tr w:rsidR="007466DA" w:rsidRPr="006903F8" w:rsidTr="004E19B5">
        <w:trPr>
          <w:tblHeader/>
        </w:trPr>
        <w:tc>
          <w:tcPr>
            <w:tcW w:w="454" w:type="pct"/>
            <w:vMerge/>
            <w:tcMar>
              <w:top w:w="57" w:type="dxa"/>
              <w:bottom w:w="57" w:type="dxa"/>
            </w:tcMar>
          </w:tcPr>
          <w:p w:rsidR="007466DA" w:rsidRPr="00F82A05" w:rsidRDefault="007466DA" w:rsidP="007466DA">
            <w:pPr>
              <w:rPr>
                <w:lang w:eastAsia="en-US"/>
              </w:rPr>
            </w:pPr>
          </w:p>
        </w:tc>
        <w:tc>
          <w:tcPr>
            <w:tcW w:w="2030" w:type="pct"/>
            <w:shd w:val="clear" w:color="auto" w:fill="auto"/>
            <w:tcMar>
              <w:top w:w="57" w:type="dxa"/>
              <w:bottom w:w="57" w:type="dxa"/>
            </w:tcMar>
          </w:tcPr>
          <w:p w:rsidR="007466DA" w:rsidRPr="00F82A05" w:rsidRDefault="007466DA" w:rsidP="007466DA">
            <w:pPr>
              <w:rPr>
                <w:lang w:eastAsia="en-US"/>
              </w:rPr>
            </w:pPr>
            <w:r>
              <w:rPr>
                <w:lang w:eastAsia="en-US"/>
              </w:rPr>
              <w:t>Spray duration (seconds)</w:t>
            </w:r>
          </w:p>
        </w:tc>
        <w:tc>
          <w:tcPr>
            <w:tcW w:w="516" w:type="pct"/>
            <w:shd w:val="clear" w:color="auto" w:fill="auto"/>
            <w:tcMar>
              <w:top w:w="57" w:type="dxa"/>
              <w:bottom w:w="57" w:type="dxa"/>
            </w:tcMar>
          </w:tcPr>
          <w:p w:rsidR="007466DA" w:rsidRPr="00EB0798" w:rsidRDefault="007466DA" w:rsidP="007466DA">
            <w:pPr>
              <w:rPr>
                <w:lang w:eastAsia="en-US"/>
              </w:rPr>
            </w:pPr>
            <w:r>
              <w:rPr>
                <w:lang w:eastAsia="en-US"/>
              </w:rPr>
              <w:t>186</w:t>
            </w:r>
          </w:p>
        </w:tc>
        <w:tc>
          <w:tcPr>
            <w:tcW w:w="2000" w:type="pct"/>
          </w:tcPr>
          <w:p w:rsidR="007466DA" w:rsidRPr="00EB0798" w:rsidRDefault="007466DA" w:rsidP="007466DA">
            <w:pPr>
              <w:kinsoku w:val="0"/>
              <w:overflowPunct w:val="0"/>
              <w:spacing w:line="206" w:lineRule="exact"/>
              <w:ind w:left="72"/>
              <w:textAlignment w:val="baseline"/>
              <w:rPr>
                <w:lang w:eastAsia="en-US"/>
              </w:rPr>
            </w:pPr>
            <w:r w:rsidRPr="00EB0798">
              <w:rPr>
                <w:lang w:eastAsia="en-US"/>
              </w:rPr>
              <w:t>Considering as a default the entire surface of the room is treated</w:t>
            </w:r>
            <w:r>
              <w:rPr>
                <w:lang w:eastAsia="en-US"/>
              </w:rPr>
              <w:t xml:space="preserve"> (23.2</w:t>
            </w:r>
            <w:r w:rsidR="00690E94">
              <w:rPr>
                <w:lang w:eastAsia="en-US"/>
              </w:rPr>
              <w:t xml:space="preserve"> </w:t>
            </w:r>
            <w:r>
              <w:rPr>
                <w:lang w:eastAsia="en-US"/>
              </w:rPr>
              <w:t>m</w:t>
            </w:r>
            <w:r w:rsidRPr="002342E4">
              <w:rPr>
                <w:vertAlign w:val="superscript"/>
                <w:lang w:eastAsia="en-US"/>
              </w:rPr>
              <w:t>2</w:t>
            </w:r>
            <w:r>
              <w:rPr>
                <w:lang w:eastAsia="en-US"/>
              </w:rPr>
              <w:t>)</w:t>
            </w:r>
            <w:r w:rsidRPr="00EB0798">
              <w:rPr>
                <w:lang w:eastAsia="en-US"/>
              </w:rPr>
              <w:t>, and with an application rate of 12.5 g product/m</w:t>
            </w:r>
            <w:r w:rsidRPr="00EB0798">
              <w:rPr>
                <w:vertAlign w:val="superscript"/>
                <w:lang w:eastAsia="en-US"/>
              </w:rPr>
              <w:t>2</w:t>
            </w:r>
            <w:r w:rsidRPr="00EB0798">
              <w:rPr>
                <w:lang w:eastAsia="en-US"/>
              </w:rPr>
              <w:t xml:space="preserve"> with 1.56 g of product released in 1 second, the spray duration is </w:t>
            </w:r>
            <w:r>
              <w:rPr>
                <w:lang w:eastAsia="en-US"/>
              </w:rPr>
              <w:t>186</w:t>
            </w:r>
            <w:r w:rsidRPr="00EB0798">
              <w:rPr>
                <w:lang w:eastAsia="en-US"/>
              </w:rPr>
              <w:t xml:space="preserve"> </w:t>
            </w:r>
            <w:r>
              <w:rPr>
                <w:lang w:eastAsia="en-US"/>
              </w:rPr>
              <w:t>seconds</w:t>
            </w:r>
            <w:r w:rsidRPr="00EB0798">
              <w:rPr>
                <w:lang w:eastAsia="en-US"/>
              </w:rPr>
              <w:t xml:space="preserve"> (</w:t>
            </w:r>
            <w:r>
              <w:rPr>
                <w:lang w:eastAsia="en-US"/>
              </w:rPr>
              <w:t>23.2</w:t>
            </w:r>
            <w:r w:rsidRPr="00EB0798">
              <w:rPr>
                <w:lang w:eastAsia="en-US"/>
              </w:rPr>
              <w:t xml:space="preserve"> m² * 12.5 g/m² / 1.56 g/s)</w:t>
            </w:r>
          </w:p>
        </w:tc>
      </w:tr>
      <w:tr w:rsidR="007466DA" w:rsidRPr="006903F8" w:rsidTr="004E19B5">
        <w:trPr>
          <w:tblHeader/>
        </w:trPr>
        <w:tc>
          <w:tcPr>
            <w:tcW w:w="454" w:type="pct"/>
            <w:vMerge/>
            <w:tcMar>
              <w:top w:w="57" w:type="dxa"/>
              <w:bottom w:w="57" w:type="dxa"/>
            </w:tcMar>
          </w:tcPr>
          <w:p w:rsidR="007466DA" w:rsidRPr="00F82A05" w:rsidRDefault="007466DA" w:rsidP="007466DA">
            <w:pPr>
              <w:rPr>
                <w:lang w:eastAsia="en-US"/>
              </w:rPr>
            </w:pPr>
          </w:p>
        </w:tc>
        <w:tc>
          <w:tcPr>
            <w:tcW w:w="2030" w:type="pct"/>
            <w:shd w:val="clear" w:color="auto" w:fill="auto"/>
            <w:tcMar>
              <w:top w:w="57" w:type="dxa"/>
              <w:bottom w:w="57" w:type="dxa"/>
            </w:tcMar>
          </w:tcPr>
          <w:p w:rsidR="007466DA" w:rsidRPr="00101905" w:rsidRDefault="007466DA" w:rsidP="007466DA">
            <w:pPr>
              <w:rPr>
                <w:lang w:eastAsia="en-US"/>
              </w:rPr>
            </w:pPr>
            <w:r w:rsidRPr="002A7DBA">
              <w:rPr>
                <w:iCs/>
                <w:lang w:eastAsia="en-US"/>
              </w:rPr>
              <w:t>Airborne</w:t>
            </w:r>
            <w:r w:rsidRPr="007D758B">
              <w:rPr>
                <w:iCs/>
                <w:lang w:eastAsia="en-US"/>
              </w:rPr>
              <w:t xml:space="preserve"> fraction</w:t>
            </w:r>
            <w:r>
              <w:rPr>
                <w:iCs/>
                <w:lang w:eastAsia="en-US"/>
              </w:rPr>
              <w:t xml:space="preserve"> </w:t>
            </w:r>
          </w:p>
        </w:tc>
        <w:tc>
          <w:tcPr>
            <w:tcW w:w="516" w:type="pct"/>
            <w:shd w:val="clear" w:color="auto" w:fill="auto"/>
            <w:tcMar>
              <w:top w:w="57" w:type="dxa"/>
              <w:bottom w:w="57" w:type="dxa"/>
            </w:tcMar>
          </w:tcPr>
          <w:p w:rsidR="007466DA" w:rsidRPr="00EB0798" w:rsidRDefault="007466DA" w:rsidP="007466DA">
            <w:pPr>
              <w:rPr>
                <w:lang w:eastAsia="en-US"/>
              </w:rPr>
            </w:pPr>
            <w:r w:rsidRPr="00EB0798">
              <w:rPr>
                <w:lang w:eastAsia="en-US"/>
              </w:rPr>
              <w:t>30%</w:t>
            </w:r>
          </w:p>
        </w:tc>
        <w:tc>
          <w:tcPr>
            <w:tcW w:w="2000" w:type="pct"/>
          </w:tcPr>
          <w:p w:rsidR="007466DA" w:rsidRPr="00EB0798" w:rsidRDefault="007466DA" w:rsidP="007466DA">
            <w:pPr>
              <w:rPr>
                <w:lang w:eastAsia="en-US"/>
              </w:rPr>
            </w:pPr>
            <w:r w:rsidRPr="00EB0798">
              <w:rPr>
                <w:lang w:eastAsia="en-US"/>
              </w:rPr>
              <w:t>Default value for the spray model ("air space, spray can" value), RIVM, March 2010.</w:t>
            </w:r>
          </w:p>
        </w:tc>
      </w:tr>
      <w:tr w:rsidR="007466DA" w:rsidRPr="006903F8" w:rsidTr="004E19B5">
        <w:trPr>
          <w:trHeight w:val="242"/>
          <w:tblHeader/>
        </w:trPr>
        <w:tc>
          <w:tcPr>
            <w:tcW w:w="454" w:type="pct"/>
            <w:vMerge/>
            <w:tcMar>
              <w:top w:w="57" w:type="dxa"/>
              <w:bottom w:w="57" w:type="dxa"/>
            </w:tcMar>
          </w:tcPr>
          <w:p w:rsidR="007466DA" w:rsidRPr="00F82A05" w:rsidRDefault="007466DA" w:rsidP="007466DA">
            <w:pPr>
              <w:rPr>
                <w:lang w:eastAsia="en-US"/>
              </w:rPr>
            </w:pPr>
          </w:p>
        </w:tc>
        <w:tc>
          <w:tcPr>
            <w:tcW w:w="2030" w:type="pct"/>
            <w:shd w:val="clear" w:color="auto" w:fill="auto"/>
            <w:tcMar>
              <w:top w:w="57" w:type="dxa"/>
              <w:bottom w:w="57" w:type="dxa"/>
            </w:tcMar>
          </w:tcPr>
          <w:p w:rsidR="007466DA" w:rsidRPr="00101905" w:rsidRDefault="007466DA" w:rsidP="007466DA">
            <w:pPr>
              <w:rPr>
                <w:iCs/>
                <w:lang w:eastAsia="en-US"/>
              </w:rPr>
            </w:pPr>
            <w:r w:rsidRPr="007D758B">
              <w:rPr>
                <w:iCs/>
                <w:lang w:eastAsia="en-US"/>
              </w:rPr>
              <w:t>Weight fraction non-volatile</w:t>
            </w:r>
            <w:r>
              <w:rPr>
                <w:iCs/>
                <w:lang w:eastAsia="en-US"/>
              </w:rPr>
              <w:t xml:space="preserve"> (%)</w:t>
            </w:r>
          </w:p>
        </w:tc>
        <w:tc>
          <w:tcPr>
            <w:tcW w:w="516" w:type="pct"/>
            <w:shd w:val="clear" w:color="auto" w:fill="auto"/>
            <w:tcMar>
              <w:top w:w="57" w:type="dxa"/>
              <w:bottom w:w="57" w:type="dxa"/>
            </w:tcMar>
          </w:tcPr>
          <w:p w:rsidR="007466DA" w:rsidRPr="00EB0798" w:rsidRDefault="007466DA" w:rsidP="007466DA">
            <w:pPr>
              <w:rPr>
                <w:lang w:eastAsia="en-US"/>
              </w:rPr>
            </w:pPr>
            <w:r w:rsidRPr="00EB0798">
              <w:rPr>
                <w:lang w:eastAsia="en-US"/>
              </w:rPr>
              <w:t>60%</w:t>
            </w:r>
          </w:p>
        </w:tc>
        <w:tc>
          <w:tcPr>
            <w:tcW w:w="2000" w:type="pct"/>
          </w:tcPr>
          <w:p w:rsidR="007466DA" w:rsidRPr="00EB0798" w:rsidRDefault="007466DA" w:rsidP="007466DA">
            <w:pPr>
              <w:rPr>
                <w:lang w:eastAsia="en-US"/>
              </w:rPr>
            </w:pPr>
            <w:r w:rsidRPr="00EB0798">
              <w:rPr>
                <w:lang w:eastAsia="en-US"/>
              </w:rPr>
              <w:t>The aerosol can contains 60% of liquid and 40% of propellant (volatile)</w:t>
            </w:r>
          </w:p>
        </w:tc>
      </w:tr>
      <w:tr w:rsidR="007466DA" w:rsidRPr="006903F8" w:rsidTr="004E19B5">
        <w:trPr>
          <w:tblHeader/>
        </w:trPr>
        <w:tc>
          <w:tcPr>
            <w:tcW w:w="454" w:type="pct"/>
            <w:vMerge/>
            <w:tcMar>
              <w:top w:w="57" w:type="dxa"/>
              <w:bottom w:w="57" w:type="dxa"/>
            </w:tcMar>
          </w:tcPr>
          <w:p w:rsidR="007466DA" w:rsidRPr="00F82A05" w:rsidRDefault="007466DA" w:rsidP="007466DA">
            <w:pPr>
              <w:rPr>
                <w:lang w:eastAsia="en-US"/>
              </w:rPr>
            </w:pPr>
          </w:p>
        </w:tc>
        <w:tc>
          <w:tcPr>
            <w:tcW w:w="2030" w:type="pct"/>
            <w:shd w:val="clear" w:color="auto" w:fill="auto"/>
            <w:tcMar>
              <w:top w:w="57" w:type="dxa"/>
              <w:bottom w:w="57" w:type="dxa"/>
            </w:tcMar>
          </w:tcPr>
          <w:p w:rsidR="007466DA" w:rsidRPr="00E95CEF" w:rsidRDefault="007466DA" w:rsidP="007466DA">
            <w:pPr>
              <w:rPr>
                <w:lang w:val="it-IT" w:eastAsia="en-US"/>
              </w:rPr>
            </w:pPr>
            <w:r w:rsidRPr="00E95CEF">
              <w:rPr>
                <w:lang w:val="it-IT" w:eastAsia="en-US"/>
              </w:rPr>
              <w:t>Density non-volatile (g/cm</w:t>
            </w:r>
            <w:r w:rsidRPr="00E95CEF">
              <w:rPr>
                <w:vertAlign w:val="superscript"/>
                <w:lang w:val="it-IT" w:eastAsia="en-US"/>
              </w:rPr>
              <w:t>3</w:t>
            </w:r>
            <w:r w:rsidRPr="00E95CEF">
              <w:rPr>
                <w:lang w:val="it-IT" w:eastAsia="en-US"/>
              </w:rPr>
              <w:t>)</w:t>
            </w:r>
          </w:p>
        </w:tc>
        <w:tc>
          <w:tcPr>
            <w:tcW w:w="516" w:type="pct"/>
            <w:shd w:val="clear" w:color="auto" w:fill="auto"/>
            <w:tcMar>
              <w:top w:w="57" w:type="dxa"/>
              <w:bottom w:w="57" w:type="dxa"/>
            </w:tcMar>
          </w:tcPr>
          <w:p w:rsidR="007466DA" w:rsidRPr="00EB0798" w:rsidRDefault="007466DA" w:rsidP="007466DA">
            <w:pPr>
              <w:rPr>
                <w:lang w:eastAsia="en-US"/>
              </w:rPr>
            </w:pPr>
            <w:r w:rsidRPr="00EB0798">
              <w:rPr>
                <w:lang w:eastAsia="en-US"/>
              </w:rPr>
              <w:t>0.75</w:t>
            </w:r>
          </w:p>
        </w:tc>
        <w:tc>
          <w:tcPr>
            <w:tcW w:w="2000" w:type="pct"/>
          </w:tcPr>
          <w:p w:rsidR="007466DA" w:rsidRPr="00EB0798" w:rsidRDefault="007466DA" w:rsidP="007466DA">
            <w:pPr>
              <w:rPr>
                <w:lang w:eastAsia="en-US"/>
              </w:rPr>
            </w:pPr>
            <w:r w:rsidRPr="00EB0798">
              <w:rPr>
                <w:lang w:eastAsia="en-US"/>
              </w:rPr>
              <w:t>Density of the active substance (after evaporation)</w:t>
            </w:r>
          </w:p>
        </w:tc>
      </w:tr>
      <w:tr w:rsidR="007466DA" w:rsidRPr="006903F8" w:rsidTr="004E19B5">
        <w:trPr>
          <w:tblHeader/>
        </w:trPr>
        <w:tc>
          <w:tcPr>
            <w:tcW w:w="454" w:type="pct"/>
            <w:vMerge/>
            <w:tcMar>
              <w:top w:w="57" w:type="dxa"/>
              <w:bottom w:w="57" w:type="dxa"/>
            </w:tcMar>
          </w:tcPr>
          <w:p w:rsidR="007466DA" w:rsidRPr="00F82A05" w:rsidRDefault="007466DA" w:rsidP="007466DA">
            <w:pPr>
              <w:rPr>
                <w:lang w:eastAsia="en-US"/>
              </w:rPr>
            </w:pPr>
          </w:p>
        </w:tc>
        <w:tc>
          <w:tcPr>
            <w:tcW w:w="2030" w:type="pct"/>
            <w:shd w:val="clear" w:color="auto" w:fill="auto"/>
            <w:tcMar>
              <w:top w:w="57" w:type="dxa"/>
              <w:bottom w:w="57" w:type="dxa"/>
            </w:tcMar>
          </w:tcPr>
          <w:p w:rsidR="007466DA" w:rsidRPr="00101905" w:rsidRDefault="007466DA" w:rsidP="007466DA">
            <w:pPr>
              <w:rPr>
                <w:lang w:eastAsia="en-US"/>
              </w:rPr>
            </w:pPr>
            <w:r>
              <w:rPr>
                <w:lang w:eastAsia="en-US"/>
              </w:rPr>
              <w:t>Inhalation cut-off diameter (µm)</w:t>
            </w:r>
          </w:p>
        </w:tc>
        <w:tc>
          <w:tcPr>
            <w:tcW w:w="516" w:type="pct"/>
            <w:shd w:val="clear" w:color="auto" w:fill="auto"/>
            <w:tcMar>
              <w:top w:w="57" w:type="dxa"/>
              <w:bottom w:w="57" w:type="dxa"/>
            </w:tcMar>
          </w:tcPr>
          <w:p w:rsidR="007466DA" w:rsidRPr="00EB0798" w:rsidRDefault="007466DA" w:rsidP="007466DA">
            <w:pPr>
              <w:rPr>
                <w:lang w:eastAsia="en-US"/>
              </w:rPr>
            </w:pPr>
            <w:r w:rsidRPr="00EB0798">
              <w:rPr>
                <w:lang w:eastAsia="en-US"/>
              </w:rPr>
              <w:t>15</w:t>
            </w:r>
          </w:p>
        </w:tc>
        <w:tc>
          <w:tcPr>
            <w:tcW w:w="2000" w:type="pct"/>
          </w:tcPr>
          <w:p w:rsidR="007466DA" w:rsidRPr="00EB0798" w:rsidRDefault="007466DA" w:rsidP="007466DA">
            <w:pPr>
              <w:rPr>
                <w:lang w:eastAsia="en-US"/>
              </w:rPr>
            </w:pPr>
            <w:r w:rsidRPr="00EB0798">
              <w:rPr>
                <w:lang w:eastAsia="en-US"/>
              </w:rPr>
              <w:t xml:space="preserve">Default value proposed by </w:t>
            </w:r>
            <w:proofErr w:type="spellStart"/>
            <w:r w:rsidRPr="00EB0798">
              <w:rPr>
                <w:lang w:eastAsia="en-US"/>
              </w:rPr>
              <w:t>ConsExpo</w:t>
            </w:r>
            <w:proofErr w:type="spellEnd"/>
          </w:p>
        </w:tc>
      </w:tr>
      <w:tr w:rsidR="007466DA" w:rsidRPr="00C9469A" w:rsidTr="004E19B5">
        <w:trPr>
          <w:tblHeader/>
        </w:trPr>
        <w:tc>
          <w:tcPr>
            <w:tcW w:w="454" w:type="pct"/>
            <w:vMerge/>
            <w:tcMar>
              <w:top w:w="57" w:type="dxa"/>
              <w:bottom w:w="57" w:type="dxa"/>
            </w:tcMar>
          </w:tcPr>
          <w:p w:rsidR="007466DA" w:rsidRPr="00F82A05" w:rsidRDefault="007466DA" w:rsidP="007466DA">
            <w:pPr>
              <w:rPr>
                <w:lang w:eastAsia="en-US"/>
              </w:rPr>
            </w:pPr>
          </w:p>
        </w:tc>
        <w:tc>
          <w:tcPr>
            <w:tcW w:w="2030" w:type="pct"/>
            <w:shd w:val="clear" w:color="auto" w:fill="auto"/>
            <w:tcMar>
              <w:top w:w="57" w:type="dxa"/>
              <w:bottom w:w="57" w:type="dxa"/>
            </w:tcMar>
          </w:tcPr>
          <w:p w:rsidR="007466DA" w:rsidRPr="00101905" w:rsidRDefault="007466DA" w:rsidP="007466DA">
            <w:pPr>
              <w:rPr>
                <w:lang w:eastAsia="en-US"/>
              </w:rPr>
            </w:pPr>
            <w:r>
              <w:rPr>
                <w:lang w:eastAsia="en-US"/>
              </w:rPr>
              <w:t>Non-respirable uptake fraction (oral uptake fraction) (%)</w:t>
            </w:r>
          </w:p>
        </w:tc>
        <w:tc>
          <w:tcPr>
            <w:tcW w:w="516" w:type="pct"/>
            <w:shd w:val="clear" w:color="auto" w:fill="auto"/>
            <w:tcMar>
              <w:top w:w="57" w:type="dxa"/>
              <w:bottom w:w="57" w:type="dxa"/>
            </w:tcMar>
          </w:tcPr>
          <w:p w:rsidR="007466DA" w:rsidRPr="00EB0798" w:rsidRDefault="007466DA" w:rsidP="007466DA">
            <w:pPr>
              <w:rPr>
                <w:lang w:eastAsia="en-US"/>
              </w:rPr>
            </w:pPr>
            <w:r w:rsidRPr="00EB0798">
              <w:rPr>
                <w:lang w:eastAsia="en-US"/>
              </w:rPr>
              <w:t>60%</w:t>
            </w:r>
          </w:p>
        </w:tc>
        <w:tc>
          <w:tcPr>
            <w:tcW w:w="2000" w:type="pct"/>
          </w:tcPr>
          <w:p w:rsidR="007466DA" w:rsidRPr="00EB0798" w:rsidRDefault="007466DA" w:rsidP="007466DA">
            <w:pPr>
              <w:rPr>
                <w:lang w:val="fr-FR" w:eastAsia="en-US"/>
              </w:rPr>
            </w:pPr>
            <w:r w:rsidRPr="00EB0798">
              <w:rPr>
                <w:lang w:val="fr-FR" w:eastAsia="en-US"/>
              </w:rPr>
              <w:t xml:space="preserve">CAR 1R-trans </w:t>
            </w:r>
            <w:proofErr w:type="spellStart"/>
            <w:r w:rsidRPr="00EB0798">
              <w:rPr>
                <w:lang w:val="fr-FR" w:eastAsia="en-US"/>
              </w:rPr>
              <w:t>phenothrin</w:t>
            </w:r>
            <w:proofErr w:type="spellEnd"/>
            <w:r w:rsidRPr="00EB0798">
              <w:rPr>
                <w:lang w:val="fr-FR" w:eastAsia="en-US"/>
              </w:rPr>
              <w:t xml:space="preserve"> (AR, 2013)</w:t>
            </w:r>
          </w:p>
        </w:tc>
      </w:tr>
      <w:tr w:rsidR="007466DA" w:rsidRPr="006903F8" w:rsidTr="004E19B5">
        <w:trPr>
          <w:tblHeader/>
        </w:trPr>
        <w:tc>
          <w:tcPr>
            <w:tcW w:w="454" w:type="pct"/>
            <w:vMerge/>
            <w:tcMar>
              <w:top w:w="57" w:type="dxa"/>
              <w:bottom w:w="57" w:type="dxa"/>
            </w:tcMar>
          </w:tcPr>
          <w:p w:rsidR="007466DA" w:rsidRPr="007D758B" w:rsidRDefault="007466DA" w:rsidP="007466DA">
            <w:pPr>
              <w:rPr>
                <w:lang w:val="fr-FR" w:eastAsia="en-US"/>
              </w:rPr>
            </w:pPr>
          </w:p>
        </w:tc>
        <w:tc>
          <w:tcPr>
            <w:tcW w:w="2030" w:type="pct"/>
            <w:shd w:val="clear" w:color="auto" w:fill="auto"/>
            <w:tcMar>
              <w:top w:w="57" w:type="dxa"/>
              <w:bottom w:w="57" w:type="dxa"/>
            </w:tcMar>
          </w:tcPr>
          <w:p w:rsidR="007466DA" w:rsidRPr="00101905" w:rsidRDefault="007466DA" w:rsidP="007466DA">
            <w:pPr>
              <w:rPr>
                <w:lang w:eastAsia="en-US"/>
              </w:rPr>
            </w:pPr>
            <w:r>
              <w:rPr>
                <w:lang w:eastAsia="en-US"/>
              </w:rPr>
              <w:t>Uptake fraction</w:t>
            </w:r>
          </w:p>
        </w:tc>
        <w:tc>
          <w:tcPr>
            <w:tcW w:w="516" w:type="pct"/>
            <w:shd w:val="clear" w:color="auto" w:fill="auto"/>
            <w:tcMar>
              <w:top w:w="57" w:type="dxa"/>
              <w:bottom w:w="57" w:type="dxa"/>
            </w:tcMar>
          </w:tcPr>
          <w:p w:rsidR="007466DA" w:rsidRPr="00EB0798" w:rsidRDefault="007466DA" w:rsidP="007466DA">
            <w:pPr>
              <w:rPr>
                <w:lang w:eastAsia="en-US"/>
              </w:rPr>
            </w:pPr>
            <w:r w:rsidRPr="00EB0798">
              <w:rPr>
                <w:lang w:eastAsia="en-US"/>
              </w:rPr>
              <w:t>100%</w:t>
            </w:r>
          </w:p>
        </w:tc>
        <w:tc>
          <w:tcPr>
            <w:tcW w:w="2000" w:type="pct"/>
          </w:tcPr>
          <w:p w:rsidR="007466DA" w:rsidRPr="00EB0798" w:rsidRDefault="007466DA" w:rsidP="007466DA">
            <w:pPr>
              <w:rPr>
                <w:lang w:eastAsia="en-US"/>
              </w:rPr>
            </w:pPr>
            <w:r w:rsidRPr="00EB0798">
              <w:rPr>
                <w:lang w:eastAsia="en-US"/>
              </w:rPr>
              <w:t>Default value</w:t>
            </w:r>
          </w:p>
        </w:tc>
      </w:tr>
      <w:tr w:rsidR="007466DA" w:rsidRPr="006903F8" w:rsidTr="004E19B5">
        <w:trPr>
          <w:trHeight w:val="237"/>
          <w:tblHeader/>
        </w:trPr>
        <w:tc>
          <w:tcPr>
            <w:tcW w:w="454" w:type="pct"/>
            <w:vMerge/>
            <w:tcMar>
              <w:top w:w="57" w:type="dxa"/>
              <w:bottom w:w="57" w:type="dxa"/>
            </w:tcMar>
          </w:tcPr>
          <w:p w:rsidR="007466DA" w:rsidRPr="00F82A05" w:rsidRDefault="007466DA" w:rsidP="007466DA">
            <w:pPr>
              <w:rPr>
                <w:lang w:eastAsia="en-US"/>
              </w:rPr>
            </w:pPr>
          </w:p>
        </w:tc>
        <w:tc>
          <w:tcPr>
            <w:tcW w:w="2030" w:type="pct"/>
            <w:shd w:val="clear" w:color="auto" w:fill="auto"/>
            <w:tcMar>
              <w:top w:w="57" w:type="dxa"/>
              <w:bottom w:w="57" w:type="dxa"/>
            </w:tcMar>
          </w:tcPr>
          <w:p w:rsidR="007466DA" w:rsidRDefault="007466DA" w:rsidP="007466DA">
            <w:pPr>
              <w:rPr>
                <w:lang w:eastAsia="en-US"/>
              </w:rPr>
            </w:pPr>
            <w:r>
              <w:rPr>
                <w:lang w:eastAsia="en-US"/>
              </w:rPr>
              <w:t>Inhalation rate (m</w:t>
            </w:r>
            <w:r w:rsidRPr="00D12587">
              <w:rPr>
                <w:vertAlign w:val="superscript"/>
                <w:lang w:eastAsia="en-US"/>
              </w:rPr>
              <w:t>3</w:t>
            </w:r>
            <w:r>
              <w:rPr>
                <w:lang w:eastAsia="en-US"/>
              </w:rPr>
              <w:t>/hour)</w:t>
            </w:r>
          </w:p>
        </w:tc>
        <w:tc>
          <w:tcPr>
            <w:tcW w:w="516" w:type="pct"/>
            <w:shd w:val="clear" w:color="auto" w:fill="auto"/>
            <w:tcMar>
              <w:top w:w="57" w:type="dxa"/>
              <w:bottom w:w="57" w:type="dxa"/>
            </w:tcMar>
          </w:tcPr>
          <w:p w:rsidR="007466DA" w:rsidRPr="00EB0798" w:rsidRDefault="007466DA" w:rsidP="007466DA">
            <w:pPr>
              <w:rPr>
                <w:lang w:eastAsia="en-US"/>
              </w:rPr>
            </w:pPr>
            <w:r w:rsidRPr="00EB0798">
              <w:rPr>
                <w:lang w:eastAsia="en-US"/>
              </w:rPr>
              <w:t>1.25</w:t>
            </w:r>
          </w:p>
        </w:tc>
        <w:tc>
          <w:tcPr>
            <w:tcW w:w="2000" w:type="pct"/>
          </w:tcPr>
          <w:p w:rsidR="007466DA" w:rsidRPr="00EB0798" w:rsidRDefault="007466DA" w:rsidP="007466DA">
            <w:pPr>
              <w:rPr>
                <w:lang w:eastAsia="en-US"/>
              </w:rPr>
            </w:pPr>
            <w:r w:rsidRPr="00EB0798">
              <w:rPr>
                <w:lang w:eastAsia="en-US"/>
              </w:rPr>
              <w:t>HEEG opinion No. 17, 2013</w:t>
            </w:r>
          </w:p>
        </w:tc>
      </w:tr>
      <w:tr w:rsidR="007466DA" w:rsidRPr="00965190" w:rsidTr="006A76E6">
        <w:trPr>
          <w:tblHeader/>
        </w:trPr>
        <w:tc>
          <w:tcPr>
            <w:tcW w:w="5000" w:type="pct"/>
            <w:gridSpan w:val="4"/>
            <w:tcMar>
              <w:top w:w="57" w:type="dxa"/>
              <w:bottom w:w="57" w:type="dxa"/>
            </w:tcMar>
          </w:tcPr>
          <w:p w:rsidR="007466DA" w:rsidRPr="00EB0798" w:rsidRDefault="007466DA" w:rsidP="007466DA">
            <w:pPr>
              <w:rPr>
                <w:b/>
                <w:lang w:eastAsia="en-US"/>
              </w:rPr>
            </w:pPr>
            <w:r w:rsidRPr="00EB0798">
              <w:rPr>
                <w:b/>
                <w:lang w:eastAsia="en-US"/>
              </w:rPr>
              <w:t>Dermal model: Direct dermal contact with product: constant rate</w:t>
            </w:r>
          </w:p>
        </w:tc>
      </w:tr>
      <w:tr w:rsidR="007466DA" w:rsidRPr="006903F8" w:rsidTr="004E19B5">
        <w:trPr>
          <w:tblHeader/>
        </w:trPr>
        <w:tc>
          <w:tcPr>
            <w:tcW w:w="454" w:type="pct"/>
            <w:vMerge w:val="restart"/>
            <w:tcMar>
              <w:top w:w="57" w:type="dxa"/>
              <w:bottom w:w="57" w:type="dxa"/>
            </w:tcMar>
          </w:tcPr>
          <w:p w:rsidR="007466DA" w:rsidRPr="00F82A05" w:rsidRDefault="007466DA" w:rsidP="007466DA">
            <w:pPr>
              <w:rPr>
                <w:lang w:eastAsia="en-US"/>
              </w:rPr>
            </w:pPr>
            <w:r>
              <w:rPr>
                <w:lang w:eastAsia="en-US"/>
              </w:rPr>
              <w:t>Tier 1</w:t>
            </w:r>
          </w:p>
        </w:tc>
        <w:tc>
          <w:tcPr>
            <w:tcW w:w="2030" w:type="pct"/>
            <w:shd w:val="clear" w:color="auto" w:fill="auto"/>
            <w:tcMar>
              <w:top w:w="57" w:type="dxa"/>
              <w:bottom w:w="57" w:type="dxa"/>
            </w:tcMar>
          </w:tcPr>
          <w:p w:rsidR="007466DA" w:rsidRDefault="007466DA" w:rsidP="007466DA">
            <w:pPr>
              <w:rPr>
                <w:lang w:eastAsia="en-US"/>
              </w:rPr>
            </w:pPr>
            <w:r>
              <w:rPr>
                <w:lang w:eastAsia="en-US"/>
              </w:rPr>
              <w:t>Weight fraction compound</w:t>
            </w:r>
          </w:p>
        </w:tc>
        <w:tc>
          <w:tcPr>
            <w:tcW w:w="516" w:type="pct"/>
            <w:shd w:val="clear" w:color="auto" w:fill="auto"/>
            <w:tcMar>
              <w:top w:w="57" w:type="dxa"/>
              <w:bottom w:w="57" w:type="dxa"/>
            </w:tcMar>
          </w:tcPr>
          <w:p w:rsidR="007466DA" w:rsidRPr="00EB0798" w:rsidRDefault="007466DA" w:rsidP="007466DA">
            <w:pPr>
              <w:rPr>
                <w:lang w:eastAsia="en-US"/>
              </w:rPr>
            </w:pPr>
            <w:r w:rsidRPr="00EB0798">
              <w:rPr>
                <w:lang w:eastAsia="en-US"/>
              </w:rPr>
              <w:t>0.4%</w:t>
            </w:r>
          </w:p>
        </w:tc>
        <w:tc>
          <w:tcPr>
            <w:tcW w:w="2000" w:type="pct"/>
          </w:tcPr>
          <w:p w:rsidR="007466DA" w:rsidRPr="00EB0798" w:rsidRDefault="007466DA" w:rsidP="007466DA">
            <w:pPr>
              <w:rPr>
                <w:lang w:eastAsia="en-US"/>
              </w:rPr>
            </w:pPr>
            <w:r w:rsidRPr="00EB0798">
              <w:rPr>
                <w:lang w:eastAsia="en-US"/>
              </w:rPr>
              <w:t>Applicant data</w:t>
            </w:r>
          </w:p>
        </w:tc>
      </w:tr>
      <w:tr w:rsidR="007466DA" w:rsidRPr="006903F8" w:rsidTr="004E19B5">
        <w:trPr>
          <w:tblHeader/>
        </w:trPr>
        <w:tc>
          <w:tcPr>
            <w:tcW w:w="454" w:type="pct"/>
            <w:vMerge/>
            <w:tcMar>
              <w:top w:w="57" w:type="dxa"/>
              <w:bottom w:w="57" w:type="dxa"/>
            </w:tcMar>
          </w:tcPr>
          <w:p w:rsidR="007466DA" w:rsidRPr="00F82A05" w:rsidRDefault="007466DA" w:rsidP="007466DA">
            <w:pPr>
              <w:rPr>
                <w:lang w:eastAsia="en-US"/>
              </w:rPr>
            </w:pPr>
          </w:p>
        </w:tc>
        <w:tc>
          <w:tcPr>
            <w:tcW w:w="2030" w:type="pct"/>
            <w:shd w:val="clear" w:color="auto" w:fill="auto"/>
            <w:tcMar>
              <w:top w:w="57" w:type="dxa"/>
              <w:bottom w:w="57" w:type="dxa"/>
            </w:tcMar>
          </w:tcPr>
          <w:p w:rsidR="007466DA" w:rsidRDefault="007466DA" w:rsidP="007466DA">
            <w:pPr>
              <w:rPr>
                <w:lang w:eastAsia="en-US"/>
              </w:rPr>
            </w:pPr>
            <w:r>
              <w:rPr>
                <w:lang w:eastAsia="en-US"/>
              </w:rPr>
              <w:t>Contact rate (mg/minutes)</w:t>
            </w:r>
          </w:p>
        </w:tc>
        <w:tc>
          <w:tcPr>
            <w:tcW w:w="516" w:type="pct"/>
            <w:shd w:val="clear" w:color="auto" w:fill="auto"/>
            <w:tcMar>
              <w:top w:w="57" w:type="dxa"/>
              <w:bottom w:w="57" w:type="dxa"/>
            </w:tcMar>
          </w:tcPr>
          <w:p w:rsidR="007466DA" w:rsidRPr="00EB0798" w:rsidRDefault="007466DA" w:rsidP="007466DA">
            <w:pPr>
              <w:rPr>
                <w:lang w:eastAsia="en-US"/>
              </w:rPr>
            </w:pPr>
            <w:r w:rsidRPr="00EB0798">
              <w:rPr>
                <w:lang w:eastAsia="en-US"/>
              </w:rPr>
              <w:t>270</w:t>
            </w:r>
          </w:p>
        </w:tc>
        <w:tc>
          <w:tcPr>
            <w:tcW w:w="2000" w:type="pct"/>
          </w:tcPr>
          <w:p w:rsidR="007466DA" w:rsidRPr="00EB0798" w:rsidRDefault="007466DA" w:rsidP="007466DA">
            <w:pPr>
              <w:rPr>
                <w:lang w:eastAsia="en-US"/>
              </w:rPr>
            </w:pPr>
            <w:r w:rsidRPr="00EB0798">
              <w:rPr>
                <w:lang w:eastAsia="en-US"/>
              </w:rPr>
              <w:t xml:space="preserve">Default value proposed by </w:t>
            </w:r>
            <w:proofErr w:type="spellStart"/>
            <w:r w:rsidRPr="00EB0798">
              <w:rPr>
                <w:lang w:eastAsia="en-US"/>
              </w:rPr>
              <w:t>ConsExpo</w:t>
            </w:r>
            <w:proofErr w:type="spellEnd"/>
          </w:p>
        </w:tc>
      </w:tr>
      <w:tr w:rsidR="007466DA" w:rsidRPr="006903F8" w:rsidTr="004E19B5">
        <w:trPr>
          <w:tblHeader/>
        </w:trPr>
        <w:tc>
          <w:tcPr>
            <w:tcW w:w="454" w:type="pct"/>
            <w:vMerge/>
            <w:tcMar>
              <w:top w:w="57" w:type="dxa"/>
              <w:bottom w:w="57" w:type="dxa"/>
            </w:tcMar>
          </w:tcPr>
          <w:p w:rsidR="007466DA" w:rsidRPr="00F82A05" w:rsidRDefault="007466DA" w:rsidP="007466DA">
            <w:pPr>
              <w:rPr>
                <w:lang w:eastAsia="en-US"/>
              </w:rPr>
            </w:pPr>
          </w:p>
        </w:tc>
        <w:tc>
          <w:tcPr>
            <w:tcW w:w="2030" w:type="pct"/>
            <w:shd w:val="clear" w:color="auto" w:fill="auto"/>
            <w:tcMar>
              <w:top w:w="57" w:type="dxa"/>
              <w:bottom w:w="57" w:type="dxa"/>
            </w:tcMar>
          </w:tcPr>
          <w:p w:rsidR="007466DA" w:rsidRDefault="007466DA" w:rsidP="007466DA">
            <w:pPr>
              <w:rPr>
                <w:lang w:eastAsia="en-US"/>
              </w:rPr>
            </w:pPr>
            <w:r>
              <w:rPr>
                <w:lang w:eastAsia="en-US"/>
              </w:rPr>
              <w:t>Release duration (seconds)</w:t>
            </w:r>
          </w:p>
        </w:tc>
        <w:tc>
          <w:tcPr>
            <w:tcW w:w="516" w:type="pct"/>
            <w:shd w:val="clear" w:color="auto" w:fill="auto"/>
            <w:tcMar>
              <w:top w:w="57" w:type="dxa"/>
              <w:bottom w:w="57" w:type="dxa"/>
            </w:tcMar>
          </w:tcPr>
          <w:p w:rsidR="007466DA" w:rsidRPr="00EB0798" w:rsidRDefault="007466DA" w:rsidP="007466DA">
            <w:pPr>
              <w:rPr>
                <w:lang w:eastAsia="en-US"/>
              </w:rPr>
            </w:pPr>
            <w:r>
              <w:rPr>
                <w:lang w:eastAsia="en-US"/>
              </w:rPr>
              <w:t>186</w:t>
            </w:r>
          </w:p>
        </w:tc>
        <w:tc>
          <w:tcPr>
            <w:tcW w:w="2000" w:type="pct"/>
          </w:tcPr>
          <w:p w:rsidR="007466DA" w:rsidRPr="00EB0798" w:rsidRDefault="007466DA" w:rsidP="007466DA">
            <w:pPr>
              <w:rPr>
                <w:lang w:eastAsia="en-US"/>
              </w:rPr>
            </w:pPr>
            <w:r w:rsidRPr="00EB0798">
              <w:rPr>
                <w:lang w:eastAsia="en-US"/>
              </w:rPr>
              <w:t>Equal to spray duration</w:t>
            </w:r>
          </w:p>
        </w:tc>
      </w:tr>
      <w:tr w:rsidR="007466DA" w:rsidRPr="00C9469A" w:rsidTr="004E19B5">
        <w:trPr>
          <w:tblHeader/>
        </w:trPr>
        <w:tc>
          <w:tcPr>
            <w:tcW w:w="454" w:type="pct"/>
            <w:vMerge/>
            <w:tcMar>
              <w:top w:w="57" w:type="dxa"/>
              <w:bottom w:w="57" w:type="dxa"/>
            </w:tcMar>
          </w:tcPr>
          <w:p w:rsidR="007466DA" w:rsidRPr="00F82A05" w:rsidRDefault="007466DA" w:rsidP="007466DA">
            <w:pPr>
              <w:rPr>
                <w:lang w:eastAsia="en-US"/>
              </w:rPr>
            </w:pPr>
          </w:p>
        </w:tc>
        <w:tc>
          <w:tcPr>
            <w:tcW w:w="2030" w:type="pct"/>
            <w:shd w:val="clear" w:color="auto" w:fill="auto"/>
            <w:tcMar>
              <w:top w:w="57" w:type="dxa"/>
              <w:bottom w:w="57" w:type="dxa"/>
            </w:tcMar>
          </w:tcPr>
          <w:p w:rsidR="007466DA" w:rsidRPr="00D06A84" w:rsidRDefault="007466DA" w:rsidP="007466DA">
            <w:pPr>
              <w:rPr>
                <w:lang w:eastAsia="en-US"/>
              </w:rPr>
            </w:pPr>
            <w:r w:rsidRPr="00D06A84">
              <w:rPr>
                <w:lang w:eastAsia="en-US"/>
              </w:rPr>
              <w:t>Dermal absorption (DA) (%)</w:t>
            </w:r>
          </w:p>
        </w:tc>
        <w:tc>
          <w:tcPr>
            <w:tcW w:w="516" w:type="pct"/>
            <w:shd w:val="clear" w:color="auto" w:fill="auto"/>
            <w:tcMar>
              <w:top w:w="57" w:type="dxa"/>
              <w:bottom w:w="57" w:type="dxa"/>
            </w:tcMar>
          </w:tcPr>
          <w:p w:rsidR="007466DA" w:rsidRPr="00EB0798" w:rsidRDefault="007466DA" w:rsidP="007466DA">
            <w:pPr>
              <w:rPr>
                <w:lang w:eastAsia="en-US"/>
              </w:rPr>
            </w:pPr>
            <w:r w:rsidRPr="00EB0798">
              <w:rPr>
                <w:lang w:eastAsia="en-US"/>
              </w:rPr>
              <w:t>4.5%</w:t>
            </w:r>
          </w:p>
        </w:tc>
        <w:tc>
          <w:tcPr>
            <w:tcW w:w="2000" w:type="pct"/>
          </w:tcPr>
          <w:p w:rsidR="007466DA" w:rsidRPr="00EB0798" w:rsidRDefault="007466DA" w:rsidP="007466DA">
            <w:pPr>
              <w:rPr>
                <w:lang w:val="fr-FR" w:eastAsia="en-US"/>
              </w:rPr>
            </w:pPr>
            <w:r w:rsidRPr="00EB0798">
              <w:rPr>
                <w:lang w:val="fr-FR" w:eastAsia="en-US"/>
              </w:rPr>
              <w:t xml:space="preserve">CAR 1R-trans </w:t>
            </w:r>
            <w:proofErr w:type="spellStart"/>
            <w:r w:rsidRPr="00EB0798">
              <w:rPr>
                <w:lang w:val="fr-FR" w:eastAsia="en-US"/>
              </w:rPr>
              <w:t>phenothrin</w:t>
            </w:r>
            <w:proofErr w:type="spellEnd"/>
            <w:r w:rsidRPr="00EB0798">
              <w:rPr>
                <w:lang w:val="fr-FR" w:eastAsia="en-US"/>
              </w:rPr>
              <w:t xml:space="preserve"> (AR, 2013)</w:t>
            </w:r>
          </w:p>
        </w:tc>
      </w:tr>
    </w:tbl>
    <w:p w:rsidR="007466DA" w:rsidRPr="00EB0798" w:rsidRDefault="007466DA" w:rsidP="007466DA">
      <w:pPr>
        <w:jc w:val="both"/>
        <w:rPr>
          <w:i/>
          <w:iCs/>
          <w:lang w:val="fr-FR" w:eastAsia="en-US"/>
        </w:rPr>
      </w:pPr>
    </w:p>
    <w:p w:rsidR="007466DA" w:rsidRPr="00F82A05" w:rsidRDefault="007466DA" w:rsidP="007466DA">
      <w:pPr>
        <w:rPr>
          <w:b/>
          <w:bCs/>
          <w:lang w:eastAsia="en-US"/>
        </w:rPr>
      </w:pPr>
      <w:r w:rsidRPr="00F82A05">
        <w:rPr>
          <w:b/>
          <w:bCs/>
          <w:lang w:eastAsia="en-US"/>
        </w:rPr>
        <w:t>Calculations for Scenario [1]</w:t>
      </w:r>
    </w:p>
    <w:p w:rsidR="007466DA" w:rsidRPr="00F82A05" w:rsidRDefault="007466DA" w:rsidP="007466DA">
      <w:pPr>
        <w:rPr>
          <w:i/>
          <w:iCs/>
          <w:lang w:eastAsia="en-US"/>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275"/>
        <w:gridCol w:w="1559"/>
        <w:gridCol w:w="1418"/>
        <w:gridCol w:w="1700"/>
        <w:gridCol w:w="1702"/>
      </w:tblGrid>
      <w:tr w:rsidR="007466DA" w:rsidRPr="006903F8" w:rsidTr="007466DA">
        <w:trPr>
          <w:cantSplit/>
          <w:tblHeader/>
        </w:trPr>
        <w:tc>
          <w:tcPr>
            <w:tcW w:w="9214" w:type="dxa"/>
            <w:gridSpan w:val="6"/>
            <w:shd w:val="clear" w:color="auto" w:fill="FFFFCC"/>
          </w:tcPr>
          <w:p w:rsidR="007466DA" w:rsidRPr="00F82A05" w:rsidRDefault="007466DA" w:rsidP="007466DA">
            <w:pPr>
              <w:jc w:val="center"/>
              <w:rPr>
                <w:b/>
                <w:lang w:eastAsia="en-US"/>
              </w:rPr>
            </w:pPr>
            <w:r w:rsidRPr="00F82A05">
              <w:rPr>
                <w:b/>
                <w:lang w:eastAsia="en-US"/>
              </w:rPr>
              <w:t>Summary table: systemic exposure from non-professional uses</w:t>
            </w:r>
          </w:p>
        </w:tc>
      </w:tr>
      <w:tr w:rsidR="007466DA" w:rsidRPr="006903F8" w:rsidTr="007466DA">
        <w:trPr>
          <w:cantSplit/>
          <w:tblHeader/>
        </w:trPr>
        <w:tc>
          <w:tcPr>
            <w:tcW w:w="1560" w:type="dxa"/>
            <w:shd w:val="clear" w:color="auto" w:fill="auto"/>
          </w:tcPr>
          <w:p w:rsidR="007466DA" w:rsidRPr="00F82A05" w:rsidRDefault="007466DA" w:rsidP="007466DA">
            <w:pPr>
              <w:rPr>
                <w:b/>
                <w:lang w:eastAsia="en-US"/>
              </w:rPr>
            </w:pPr>
            <w:r w:rsidRPr="00F82A05">
              <w:rPr>
                <w:b/>
                <w:lang w:eastAsia="en-US"/>
              </w:rPr>
              <w:t>Exposure scenario</w:t>
            </w:r>
          </w:p>
        </w:tc>
        <w:tc>
          <w:tcPr>
            <w:tcW w:w="1275" w:type="dxa"/>
          </w:tcPr>
          <w:p w:rsidR="007466DA" w:rsidRPr="00F82A05" w:rsidRDefault="007466DA" w:rsidP="007466DA">
            <w:pPr>
              <w:rPr>
                <w:b/>
                <w:lang w:eastAsia="en-US"/>
              </w:rPr>
            </w:pPr>
            <w:r w:rsidRPr="00F82A05">
              <w:rPr>
                <w:b/>
                <w:lang w:eastAsia="en-US"/>
              </w:rPr>
              <w:t>Tier/PPE</w:t>
            </w:r>
          </w:p>
        </w:tc>
        <w:tc>
          <w:tcPr>
            <w:tcW w:w="1559" w:type="dxa"/>
            <w:shd w:val="clear" w:color="auto" w:fill="auto"/>
            <w:tcMar>
              <w:top w:w="57" w:type="dxa"/>
              <w:bottom w:w="57" w:type="dxa"/>
            </w:tcMar>
          </w:tcPr>
          <w:p w:rsidR="007466DA" w:rsidRPr="00F82A05" w:rsidRDefault="007466DA" w:rsidP="007466DA">
            <w:pPr>
              <w:rPr>
                <w:b/>
                <w:lang w:eastAsia="en-US"/>
              </w:rPr>
            </w:pPr>
            <w:r w:rsidRPr="00F82A05">
              <w:rPr>
                <w:b/>
                <w:lang w:eastAsia="en-US"/>
              </w:rPr>
              <w:t>Estimated inhalation uptake</w:t>
            </w:r>
          </w:p>
        </w:tc>
        <w:tc>
          <w:tcPr>
            <w:tcW w:w="1418" w:type="dxa"/>
            <w:shd w:val="clear" w:color="auto" w:fill="auto"/>
            <w:tcMar>
              <w:top w:w="57" w:type="dxa"/>
              <w:bottom w:w="57" w:type="dxa"/>
            </w:tcMar>
          </w:tcPr>
          <w:p w:rsidR="007466DA" w:rsidRPr="00F82A05" w:rsidRDefault="007466DA" w:rsidP="007466DA">
            <w:pPr>
              <w:rPr>
                <w:b/>
                <w:lang w:eastAsia="en-US"/>
              </w:rPr>
            </w:pPr>
            <w:r w:rsidRPr="00F82A05">
              <w:rPr>
                <w:b/>
                <w:lang w:eastAsia="en-US"/>
              </w:rPr>
              <w:t>Estimated dermal uptake</w:t>
            </w:r>
          </w:p>
        </w:tc>
        <w:tc>
          <w:tcPr>
            <w:tcW w:w="1700" w:type="dxa"/>
            <w:shd w:val="clear" w:color="auto" w:fill="auto"/>
            <w:tcMar>
              <w:top w:w="57" w:type="dxa"/>
              <w:bottom w:w="57" w:type="dxa"/>
            </w:tcMar>
          </w:tcPr>
          <w:p w:rsidR="007466DA" w:rsidRPr="007D758B" w:rsidRDefault="007466DA" w:rsidP="007466DA">
            <w:pPr>
              <w:rPr>
                <w:b/>
                <w:lang w:eastAsia="en-US"/>
              </w:rPr>
            </w:pPr>
            <w:r w:rsidRPr="00AC7941">
              <w:rPr>
                <w:b/>
                <w:lang w:eastAsia="en-US"/>
              </w:rPr>
              <w:t>Estimated oral uptake</w:t>
            </w:r>
          </w:p>
          <w:p w:rsidR="007466DA" w:rsidRPr="00AC7941" w:rsidRDefault="007466DA" w:rsidP="007466DA">
            <w:pPr>
              <w:rPr>
                <w:b/>
                <w:lang w:eastAsia="en-US"/>
              </w:rPr>
            </w:pPr>
            <w:r w:rsidRPr="00AC7941">
              <w:rPr>
                <w:b/>
                <w:lang w:eastAsia="en-US"/>
              </w:rPr>
              <w:t>(</w:t>
            </w:r>
            <w:r w:rsidRPr="007D758B">
              <w:rPr>
                <w:b/>
                <w:i/>
                <w:lang w:eastAsia="en-US"/>
              </w:rPr>
              <w:t>via</w:t>
            </w:r>
          </w:p>
          <w:p w:rsidR="007466DA" w:rsidRPr="00AC7941" w:rsidRDefault="007466DA" w:rsidP="007466DA">
            <w:pPr>
              <w:rPr>
                <w:b/>
                <w:lang w:eastAsia="en-US"/>
              </w:rPr>
            </w:pPr>
            <w:r w:rsidRPr="00AC7941">
              <w:rPr>
                <w:b/>
                <w:lang w:eastAsia="en-US"/>
              </w:rPr>
              <w:t>inhalation</w:t>
            </w:r>
          </w:p>
          <w:p w:rsidR="007466DA" w:rsidRPr="00AC7941" w:rsidRDefault="007466DA" w:rsidP="007466DA">
            <w:pPr>
              <w:rPr>
                <w:b/>
                <w:lang w:eastAsia="en-US"/>
              </w:rPr>
            </w:pPr>
            <w:r w:rsidRPr="00AC7941">
              <w:rPr>
                <w:b/>
                <w:lang w:eastAsia="en-US"/>
              </w:rPr>
              <w:t>exposure)</w:t>
            </w:r>
          </w:p>
        </w:tc>
        <w:tc>
          <w:tcPr>
            <w:tcW w:w="1702" w:type="dxa"/>
          </w:tcPr>
          <w:p w:rsidR="007466DA" w:rsidRDefault="007466DA" w:rsidP="007466DA">
            <w:pPr>
              <w:rPr>
                <w:b/>
                <w:lang w:eastAsia="en-US"/>
              </w:rPr>
            </w:pPr>
            <w:r w:rsidRPr="00F82A05">
              <w:rPr>
                <w:b/>
                <w:lang w:eastAsia="en-US"/>
              </w:rPr>
              <w:t>Estimated total uptake</w:t>
            </w:r>
          </w:p>
          <w:p w:rsidR="007466DA" w:rsidRPr="00F82A05" w:rsidRDefault="007466DA" w:rsidP="007466DA">
            <w:pPr>
              <w:rPr>
                <w:b/>
                <w:lang w:eastAsia="en-US"/>
              </w:rPr>
            </w:pPr>
            <w:r>
              <w:rPr>
                <w:b/>
                <w:lang w:eastAsia="en-US"/>
              </w:rPr>
              <w:t xml:space="preserve">(mg/kg </w:t>
            </w:r>
            <w:proofErr w:type="spellStart"/>
            <w:r>
              <w:rPr>
                <w:b/>
                <w:lang w:eastAsia="en-US"/>
              </w:rPr>
              <w:t>bw</w:t>
            </w:r>
            <w:proofErr w:type="spellEnd"/>
            <w:r>
              <w:rPr>
                <w:b/>
                <w:lang w:eastAsia="en-US"/>
              </w:rPr>
              <w:t>/d)</w:t>
            </w:r>
          </w:p>
        </w:tc>
      </w:tr>
      <w:tr w:rsidR="007466DA" w:rsidRPr="006903F8" w:rsidTr="007466DA">
        <w:trPr>
          <w:cantSplit/>
          <w:tblHeader/>
        </w:trPr>
        <w:tc>
          <w:tcPr>
            <w:tcW w:w="1560" w:type="dxa"/>
            <w:shd w:val="clear" w:color="auto" w:fill="auto"/>
          </w:tcPr>
          <w:p w:rsidR="007466DA" w:rsidRPr="00EB0798" w:rsidRDefault="007466DA" w:rsidP="007466DA">
            <w:pPr>
              <w:rPr>
                <w:b/>
                <w:lang w:eastAsia="en-US"/>
              </w:rPr>
            </w:pPr>
            <w:r w:rsidRPr="00EB0798">
              <w:rPr>
                <w:b/>
                <w:lang w:eastAsia="en-US"/>
              </w:rPr>
              <w:t>Scenario [1]</w:t>
            </w:r>
          </w:p>
          <w:p w:rsidR="007466DA" w:rsidRPr="00C946E6" w:rsidRDefault="007466DA" w:rsidP="007466DA">
            <w:pPr>
              <w:rPr>
                <w:lang w:eastAsia="en-US"/>
              </w:rPr>
            </w:pPr>
            <w:r w:rsidRPr="00C946E6">
              <w:rPr>
                <w:lang w:eastAsia="en-US"/>
              </w:rPr>
              <w:t xml:space="preserve">Air space </w:t>
            </w:r>
          </w:p>
        </w:tc>
        <w:tc>
          <w:tcPr>
            <w:tcW w:w="1275" w:type="dxa"/>
            <w:vAlign w:val="center"/>
          </w:tcPr>
          <w:p w:rsidR="007466DA" w:rsidRPr="00C946E6" w:rsidRDefault="007466DA" w:rsidP="007466DA">
            <w:pPr>
              <w:jc w:val="center"/>
              <w:rPr>
                <w:lang w:eastAsia="en-US"/>
              </w:rPr>
            </w:pPr>
            <w:r w:rsidRPr="00C946E6">
              <w:rPr>
                <w:lang w:eastAsia="en-US"/>
              </w:rPr>
              <w:t>1</w:t>
            </w:r>
          </w:p>
        </w:tc>
        <w:tc>
          <w:tcPr>
            <w:tcW w:w="1559" w:type="dxa"/>
            <w:shd w:val="clear" w:color="auto" w:fill="auto"/>
            <w:tcMar>
              <w:top w:w="57" w:type="dxa"/>
              <w:bottom w:w="57" w:type="dxa"/>
            </w:tcMar>
            <w:vAlign w:val="center"/>
          </w:tcPr>
          <w:p w:rsidR="007466DA" w:rsidRPr="006159C6" w:rsidRDefault="007466DA" w:rsidP="007466DA">
            <w:pPr>
              <w:jc w:val="center"/>
              <w:rPr>
                <w:lang w:eastAsia="en-US"/>
              </w:rPr>
            </w:pPr>
            <w:r>
              <w:rPr>
                <w:lang w:eastAsia="en-US"/>
              </w:rPr>
              <w:t>5.3</w:t>
            </w:r>
            <w:r w:rsidRPr="009520DD">
              <w:rPr>
                <w:lang w:eastAsia="en-US"/>
              </w:rPr>
              <w:t>*10</w:t>
            </w:r>
            <w:r w:rsidRPr="009520DD">
              <w:rPr>
                <w:vertAlign w:val="superscript"/>
                <w:lang w:eastAsia="en-US"/>
              </w:rPr>
              <w:t>-3</w:t>
            </w:r>
          </w:p>
        </w:tc>
        <w:tc>
          <w:tcPr>
            <w:tcW w:w="1418" w:type="dxa"/>
            <w:shd w:val="clear" w:color="auto" w:fill="auto"/>
            <w:tcMar>
              <w:top w:w="57" w:type="dxa"/>
              <w:bottom w:w="57" w:type="dxa"/>
            </w:tcMar>
            <w:vAlign w:val="center"/>
          </w:tcPr>
          <w:p w:rsidR="007466DA" w:rsidRPr="009520DD" w:rsidRDefault="007466DA" w:rsidP="007466DA">
            <w:pPr>
              <w:jc w:val="center"/>
              <w:rPr>
                <w:vertAlign w:val="superscript"/>
                <w:lang w:eastAsia="en-US"/>
              </w:rPr>
            </w:pPr>
            <w:r>
              <w:rPr>
                <w:lang w:eastAsia="en-US"/>
              </w:rPr>
              <w:t>1.9</w:t>
            </w:r>
            <w:r w:rsidRPr="006159C6">
              <w:rPr>
                <w:lang w:eastAsia="en-US"/>
              </w:rPr>
              <w:t>*10</w:t>
            </w:r>
            <w:r w:rsidRPr="009520DD">
              <w:rPr>
                <w:vertAlign w:val="superscript"/>
                <w:lang w:eastAsia="en-US"/>
              </w:rPr>
              <w:t>-3</w:t>
            </w:r>
          </w:p>
        </w:tc>
        <w:tc>
          <w:tcPr>
            <w:tcW w:w="1700" w:type="dxa"/>
            <w:shd w:val="clear" w:color="auto" w:fill="auto"/>
            <w:tcMar>
              <w:top w:w="57" w:type="dxa"/>
              <w:bottom w:w="57" w:type="dxa"/>
            </w:tcMar>
            <w:vAlign w:val="center"/>
          </w:tcPr>
          <w:p w:rsidR="007466DA" w:rsidRPr="006159C6" w:rsidRDefault="007466DA" w:rsidP="007466DA">
            <w:pPr>
              <w:jc w:val="center"/>
              <w:rPr>
                <w:lang w:eastAsia="en-US"/>
              </w:rPr>
            </w:pPr>
            <w:r>
              <w:rPr>
                <w:lang w:eastAsia="en-US"/>
              </w:rPr>
              <w:t>3.4</w:t>
            </w:r>
            <w:r w:rsidRPr="006159C6">
              <w:rPr>
                <w:lang w:eastAsia="en-US"/>
              </w:rPr>
              <w:t>*10</w:t>
            </w:r>
            <w:r w:rsidRPr="009520DD">
              <w:rPr>
                <w:vertAlign w:val="superscript"/>
                <w:lang w:eastAsia="en-US"/>
              </w:rPr>
              <w:t>-3</w:t>
            </w:r>
          </w:p>
        </w:tc>
        <w:tc>
          <w:tcPr>
            <w:tcW w:w="1702" w:type="dxa"/>
            <w:vAlign w:val="center"/>
          </w:tcPr>
          <w:p w:rsidR="007466DA" w:rsidRPr="009520DD" w:rsidRDefault="007466DA" w:rsidP="007466DA">
            <w:pPr>
              <w:jc w:val="center"/>
              <w:rPr>
                <w:vertAlign w:val="superscript"/>
                <w:lang w:eastAsia="en-US"/>
              </w:rPr>
            </w:pPr>
            <w:r>
              <w:rPr>
                <w:lang w:eastAsia="en-US"/>
              </w:rPr>
              <w:t>1.1</w:t>
            </w:r>
            <w:r w:rsidRPr="006159C6">
              <w:rPr>
                <w:lang w:eastAsia="en-US"/>
              </w:rPr>
              <w:t>*10</w:t>
            </w:r>
            <w:r w:rsidRPr="009520DD">
              <w:rPr>
                <w:vertAlign w:val="superscript"/>
                <w:lang w:eastAsia="en-US"/>
              </w:rPr>
              <w:t>-</w:t>
            </w:r>
            <w:r>
              <w:rPr>
                <w:vertAlign w:val="superscript"/>
                <w:lang w:eastAsia="en-US"/>
              </w:rPr>
              <w:t>2</w:t>
            </w:r>
          </w:p>
        </w:tc>
      </w:tr>
    </w:tbl>
    <w:p w:rsidR="007466DA" w:rsidRPr="00F82A05" w:rsidRDefault="007466DA" w:rsidP="007466DA">
      <w:pPr>
        <w:rPr>
          <w:lang w:eastAsia="en-US"/>
        </w:rPr>
      </w:pPr>
    </w:p>
    <w:p w:rsidR="007466DA" w:rsidRPr="00F82A05" w:rsidRDefault="007466DA" w:rsidP="007466DA">
      <w:pPr>
        <w:rPr>
          <w:b/>
          <w:bCs/>
          <w:lang w:eastAsia="en-US"/>
        </w:rPr>
      </w:pPr>
      <w:r w:rsidRPr="00F82A05">
        <w:rPr>
          <w:b/>
          <w:bCs/>
          <w:lang w:eastAsia="en-US"/>
        </w:rPr>
        <w:t>Further information and considerations on scenario [1]</w:t>
      </w:r>
    </w:p>
    <w:p w:rsidR="007466DA" w:rsidRPr="006903F8" w:rsidRDefault="007466DA" w:rsidP="007466DA">
      <w:pPr>
        <w:rPr>
          <w:iCs/>
          <w:lang w:eastAsia="en-US"/>
        </w:rPr>
      </w:pPr>
      <w:proofErr w:type="gramStart"/>
      <w:r w:rsidRPr="006903F8">
        <w:rPr>
          <w:iCs/>
          <w:lang w:eastAsia="en-US"/>
        </w:rPr>
        <w:t>None</w:t>
      </w:r>
      <w:r w:rsidRPr="00F82A05">
        <w:rPr>
          <w:iCs/>
          <w:lang w:eastAsia="en-US"/>
        </w:rPr>
        <w:t>.</w:t>
      </w:r>
      <w:proofErr w:type="gramEnd"/>
    </w:p>
    <w:p w:rsidR="007466DA" w:rsidRPr="00F82A05" w:rsidRDefault="007466DA" w:rsidP="007466DA">
      <w:pPr>
        <w:rPr>
          <w:lang w:eastAsia="en-US"/>
        </w:rPr>
      </w:pPr>
    </w:p>
    <w:p w:rsidR="007466DA" w:rsidRPr="00F82A05" w:rsidRDefault="007466DA" w:rsidP="007466DA">
      <w:pPr>
        <w:rPr>
          <w:highlight w:val="cyan"/>
          <w:lang w:eastAsia="en-US"/>
        </w:rPr>
      </w:pPr>
    </w:p>
    <w:p w:rsidR="007466DA" w:rsidRPr="00F82A05" w:rsidRDefault="007466DA" w:rsidP="007466DA">
      <w:pPr>
        <w:rPr>
          <w:b/>
          <w:i/>
          <w:szCs w:val="22"/>
          <w:lang w:eastAsia="en-US"/>
        </w:rPr>
      </w:pPr>
      <w:bookmarkStart w:id="88" w:name="_Toc389729073"/>
      <w:bookmarkStart w:id="89" w:name="_Toc403472769"/>
      <w:r w:rsidRPr="00F82A05">
        <w:rPr>
          <w:b/>
          <w:i/>
          <w:szCs w:val="22"/>
          <w:lang w:eastAsia="en-US"/>
        </w:rPr>
        <w:t>Exposure of the general public</w:t>
      </w:r>
      <w:bookmarkEnd w:id="88"/>
      <w:bookmarkEnd w:id="89"/>
    </w:p>
    <w:p w:rsidR="007466DA" w:rsidRPr="00F82A05" w:rsidRDefault="007466DA" w:rsidP="007466DA">
      <w:pPr>
        <w:rPr>
          <w:highlight w:val="cyan"/>
          <w:lang w:eastAsia="en-US"/>
        </w:rPr>
      </w:pPr>
    </w:p>
    <w:p w:rsidR="007466DA" w:rsidRPr="00F82A05" w:rsidRDefault="007466DA" w:rsidP="007466DA">
      <w:pPr>
        <w:rPr>
          <w:i/>
          <w:szCs w:val="22"/>
          <w:u w:val="single"/>
          <w:lang w:eastAsia="en-US"/>
        </w:rPr>
      </w:pPr>
      <w:bookmarkStart w:id="90" w:name="_Toc389729074"/>
      <w:r w:rsidRPr="00F82A05">
        <w:rPr>
          <w:i/>
          <w:szCs w:val="22"/>
          <w:u w:val="single"/>
          <w:lang w:eastAsia="en-US"/>
        </w:rPr>
        <w:t>Scenario [</w:t>
      </w:r>
      <w:r>
        <w:rPr>
          <w:i/>
          <w:szCs w:val="22"/>
          <w:u w:val="single"/>
          <w:lang w:eastAsia="en-US"/>
        </w:rPr>
        <w:t>2</w:t>
      </w:r>
      <w:r w:rsidRPr="00EB0798">
        <w:rPr>
          <w:i/>
          <w:szCs w:val="22"/>
          <w:u w:val="single"/>
          <w:lang w:eastAsia="en-US"/>
        </w:rPr>
        <w:t>]</w:t>
      </w:r>
      <w:bookmarkEnd w:id="90"/>
      <w:r w:rsidRPr="00EB0798">
        <w:rPr>
          <w:u w:val="single"/>
        </w:rPr>
        <w:t xml:space="preserve"> </w:t>
      </w:r>
      <w:r w:rsidRPr="008907CC">
        <w:rPr>
          <w:i/>
          <w:szCs w:val="22"/>
          <w:u w:val="single"/>
          <w:lang w:eastAsia="en-US"/>
        </w:rPr>
        <w:t>Exposure to volatile residue</w:t>
      </w:r>
    </w:p>
    <w:p w:rsidR="007466DA" w:rsidRPr="00F82A05" w:rsidRDefault="007466DA" w:rsidP="007466DA">
      <w:pPr>
        <w:rPr>
          <w:highlight w:val="cyan"/>
          <w:lang w:eastAsia="en-US"/>
        </w:rPr>
      </w:pPr>
    </w:p>
    <w:tbl>
      <w:tblPr>
        <w:tblW w:w="492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3686"/>
        <w:gridCol w:w="1843"/>
        <w:gridCol w:w="2978"/>
      </w:tblGrid>
      <w:tr w:rsidR="007466DA" w:rsidRPr="006903F8" w:rsidTr="006A76E6">
        <w:trPr>
          <w:tblHeader/>
        </w:trPr>
        <w:tc>
          <w:tcPr>
            <w:tcW w:w="5000" w:type="pct"/>
            <w:gridSpan w:val="4"/>
            <w:shd w:val="clear" w:color="auto" w:fill="FFFFCC"/>
            <w:tcMar>
              <w:top w:w="57" w:type="dxa"/>
              <w:bottom w:w="57" w:type="dxa"/>
            </w:tcMar>
          </w:tcPr>
          <w:p w:rsidR="007466DA" w:rsidRPr="00F82A05" w:rsidRDefault="007466DA" w:rsidP="007466DA">
            <w:pPr>
              <w:rPr>
                <w:b/>
                <w:lang w:eastAsia="en-US"/>
              </w:rPr>
            </w:pPr>
            <w:r w:rsidRPr="00F82A05">
              <w:rPr>
                <w:b/>
                <w:lang w:eastAsia="en-US"/>
              </w:rPr>
              <w:t>Description of Scenario [</w:t>
            </w:r>
            <w:r>
              <w:rPr>
                <w:b/>
                <w:lang w:eastAsia="en-US"/>
              </w:rPr>
              <w:t>2</w:t>
            </w:r>
            <w:r w:rsidRPr="00F82A05">
              <w:rPr>
                <w:b/>
                <w:lang w:eastAsia="en-US"/>
              </w:rPr>
              <w:t>]</w:t>
            </w:r>
          </w:p>
        </w:tc>
      </w:tr>
      <w:tr w:rsidR="007466DA" w:rsidRPr="006903F8" w:rsidTr="006A76E6">
        <w:trPr>
          <w:tblHeader/>
        </w:trPr>
        <w:tc>
          <w:tcPr>
            <w:tcW w:w="5000" w:type="pct"/>
            <w:gridSpan w:val="4"/>
            <w:shd w:val="clear" w:color="auto" w:fill="auto"/>
            <w:tcMar>
              <w:top w:w="57" w:type="dxa"/>
              <w:bottom w:w="57" w:type="dxa"/>
            </w:tcMar>
          </w:tcPr>
          <w:p w:rsidR="007466DA" w:rsidRDefault="007466DA" w:rsidP="007466DA">
            <w:pPr>
              <w:jc w:val="both"/>
              <w:rPr>
                <w:lang w:eastAsia="en-US"/>
              </w:rPr>
            </w:pPr>
            <w:r w:rsidRPr="008907CC">
              <w:rPr>
                <w:lang w:eastAsia="en-US"/>
              </w:rPr>
              <w:t xml:space="preserve">The assessment was realised according to the HEEG opinion 13 “Assessment of inhalation exposure of volatilised biocides active substance”. </w:t>
            </w:r>
          </w:p>
        </w:tc>
      </w:tr>
      <w:tr w:rsidR="007466DA" w:rsidRPr="006903F8" w:rsidTr="006A76E6">
        <w:trPr>
          <w:tblHeader/>
        </w:trPr>
        <w:tc>
          <w:tcPr>
            <w:tcW w:w="384" w:type="pct"/>
            <w:shd w:val="clear" w:color="auto" w:fill="auto"/>
            <w:tcMar>
              <w:top w:w="57" w:type="dxa"/>
              <w:bottom w:w="57" w:type="dxa"/>
            </w:tcMar>
          </w:tcPr>
          <w:p w:rsidR="007466DA" w:rsidRPr="00F82A05" w:rsidRDefault="007466DA" w:rsidP="007466DA">
            <w:pPr>
              <w:rPr>
                <w:lang w:eastAsia="en-US"/>
              </w:rPr>
            </w:pPr>
          </w:p>
        </w:tc>
        <w:tc>
          <w:tcPr>
            <w:tcW w:w="2000" w:type="pct"/>
            <w:shd w:val="clear" w:color="auto" w:fill="auto"/>
            <w:tcMar>
              <w:top w:w="57" w:type="dxa"/>
              <w:bottom w:w="57" w:type="dxa"/>
            </w:tcMar>
          </w:tcPr>
          <w:p w:rsidR="007466DA" w:rsidRPr="00EB0798" w:rsidRDefault="007466DA" w:rsidP="007466DA">
            <w:pPr>
              <w:rPr>
                <w:b/>
                <w:lang w:eastAsia="en-US"/>
              </w:rPr>
            </w:pPr>
            <w:r w:rsidRPr="00EB0798">
              <w:rPr>
                <w:b/>
                <w:lang w:eastAsia="en-US"/>
              </w:rPr>
              <w:t>Parameters</w:t>
            </w:r>
          </w:p>
        </w:tc>
        <w:tc>
          <w:tcPr>
            <w:tcW w:w="1000" w:type="pct"/>
            <w:shd w:val="clear" w:color="auto" w:fill="auto"/>
            <w:tcMar>
              <w:top w:w="57" w:type="dxa"/>
              <w:bottom w:w="57" w:type="dxa"/>
            </w:tcMar>
          </w:tcPr>
          <w:p w:rsidR="007466DA" w:rsidRPr="00EB0798" w:rsidRDefault="007466DA" w:rsidP="007466DA">
            <w:pPr>
              <w:rPr>
                <w:b/>
                <w:lang w:eastAsia="en-US"/>
              </w:rPr>
            </w:pPr>
            <w:r w:rsidRPr="00EB0798">
              <w:rPr>
                <w:b/>
                <w:lang w:eastAsia="en-US"/>
              </w:rPr>
              <w:t>Value</w:t>
            </w:r>
          </w:p>
        </w:tc>
        <w:tc>
          <w:tcPr>
            <w:tcW w:w="1617" w:type="pct"/>
          </w:tcPr>
          <w:p w:rsidR="007466DA" w:rsidRPr="00EB0798" w:rsidRDefault="007466DA" w:rsidP="007466DA">
            <w:pPr>
              <w:rPr>
                <w:b/>
                <w:lang w:eastAsia="en-US"/>
              </w:rPr>
            </w:pPr>
            <w:r w:rsidRPr="00EB0798">
              <w:rPr>
                <w:b/>
                <w:lang w:eastAsia="en-US"/>
              </w:rPr>
              <w:t>Reference</w:t>
            </w:r>
          </w:p>
        </w:tc>
      </w:tr>
      <w:tr w:rsidR="007466DA" w:rsidRPr="00C9469A" w:rsidTr="006A76E6">
        <w:trPr>
          <w:tblHeader/>
        </w:trPr>
        <w:tc>
          <w:tcPr>
            <w:tcW w:w="384" w:type="pct"/>
            <w:vMerge w:val="restart"/>
            <w:tcMar>
              <w:top w:w="57" w:type="dxa"/>
              <w:bottom w:w="57" w:type="dxa"/>
            </w:tcMar>
          </w:tcPr>
          <w:p w:rsidR="007466DA" w:rsidRPr="00F82A05" w:rsidRDefault="007466DA" w:rsidP="007466DA">
            <w:pPr>
              <w:rPr>
                <w:lang w:eastAsia="en-US"/>
              </w:rPr>
            </w:pPr>
            <w:r>
              <w:rPr>
                <w:lang w:eastAsia="en-US"/>
              </w:rPr>
              <w:t>Tier 1</w:t>
            </w:r>
          </w:p>
        </w:tc>
        <w:tc>
          <w:tcPr>
            <w:tcW w:w="2000" w:type="pct"/>
            <w:shd w:val="clear" w:color="auto" w:fill="auto"/>
            <w:tcMar>
              <w:top w:w="57" w:type="dxa"/>
              <w:bottom w:w="57" w:type="dxa"/>
            </w:tcMar>
          </w:tcPr>
          <w:p w:rsidR="007466DA" w:rsidRDefault="007466DA" w:rsidP="007466DA">
            <w:pPr>
              <w:rPr>
                <w:lang w:eastAsia="en-US"/>
              </w:rPr>
            </w:pPr>
            <w:r>
              <w:rPr>
                <w:lang w:eastAsia="en-US"/>
              </w:rPr>
              <w:t>Vapour pressure (Pa)</w:t>
            </w:r>
          </w:p>
        </w:tc>
        <w:tc>
          <w:tcPr>
            <w:tcW w:w="1000" w:type="pct"/>
            <w:shd w:val="clear" w:color="auto" w:fill="auto"/>
            <w:tcMar>
              <w:top w:w="57" w:type="dxa"/>
              <w:bottom w:w="57" w:type="dxa"/>
            </w:tcMar>
          </w:tcPr>
          <w:p w:rsidR="007466DA" w:rsidRDefault="007466DA" w:rsidP="007466DA">
            <w:pPr>
              <w:rPr>
                <w:lang w:eastAsia="en-US"/>
              </w:rPr>
            </w:pPr>
            <w:r>
              <w:rPr>
                <w:lang w:eastAsia="en-US"/>
              </w:rPr>
              <w:t>2.4*10</w:t>
            </w:r>
            <w:r w:rsidRPr="00EB0798">
              <w:rPr>
                <w:vertAlign w:val="superscript"/>
                <w:lang w:eastAsia="en-US"/>
              </w:rPr>
              <w:t>-5</w:t>
            </w:r>
          </w:p>
        </w:tc>
        <w:tc>
          <w:tcPr>
            <w:tcW w:w="1617" w:type="pct"/>
          </w:tcPr>
          <w:p w:rsidR="007466DA" w:rsidRPr="00EB0798" w:rsidRDefault="007466DA" w:rsidP="007466DA">
            <w:pPr>
              <w:rPr>
                <w:lang w:val="fr-FR" w:eastAsia="en-US"/>
              </w:rPr>
            </w:pPr>
            <w:r w:rsidRPr="00C946E6">
              <w:rPr>
                <w:lang w:val="fr-FR" w:eastAsia="en-US"/>
              </w:rPr>
              <w:t xml:space="preserve">CAR 1R-trans </w:t>
            </w:r>
            <w:proofErr w:type="spellStart"/>
            <w:r w:rsidRPr="00C946E6">
              <w:rPr>
                <w:lang w:val="fr-FR" w:eastAsia="en-US"/>
              </w:rPr>
              <w:t>phenothrin</w:t>
            </w:r>
            <w:proofErr w:type="spellEnd"/>
            <w:r w:rsidRPr="00C946E6">
              <w:rPr>
                <w:lang w:val="fr-FR" w:eastAsia="en-US"/>
              </w:rPr>
              <w:t xml:space="preserve"> (AR, 2013)</w:t>
            </w:r>
          </w:p>
        </w:tc>
      </w:tr>
      <w:tr w:rsidR="007466DA" w:rsidRPr="00C9469A" w:rsidTr="006A76E6">
        <w:trPr>
          <w:tblHeader/>
        </w:trPr>
        <w:tc>
          <w:tcPr>
            <w:tcW w:w="384" w:type="pct"/>
            <w:vMerge/>
            <w:tcMar>
              <w:top w:w="57" w:type="dxa"/>
              <w:bottom w:w="57" w:type="dxa"/>
            </w:tcMar>
          </w:tcPr>
          <w:p w:rsidR="007466DA" w:rsidRPr="002342E4" w:rsidRDefault="007466DA" w:rsidP="007466DA">
            <w:pPr>
              <w:rPr>
                <w:lang w:val="fr-FR" w:eastAsia="en-US"/>
              </w:rPr>
            </w:pPr>
          </w:p>
        </w:tc>
        <w:tc>
          <w:tcPr>
            <w:tcW w:w="2000" w:type="pct"/>
            <w:shd w:val="clear" w:color="auto" w:fill="auto"/>
            <w:tcMar>
              <w:top w:w="57" w:type="dxa"/>
              <w:bottom w:w="57" w:type="dxa"/>
            </w:tcMar>
          </w:tcPr>
          <w:p w:rsidR="007466DA" w:rsidRDefault="007466DA" w:rsidP="007466DA">
            <w:pPr>
              <w:rPr>
                <w:lang w:eastAsia="en-US"/>
              </w:rPr>
            </w:pPr>
            <w:r>
              <w:rPr>
                <w:lang w:eastAsia="en-US"/>
              </w:rPr>
              <w:t>Molecular weight (g/</w:t>
            </w:r>
            <w:proofErr w:type="spellStart"/>
            <w:r>
              <w:rPr>
                <w:lang w:eastAsia="en-US"/>
              </w:rPr>
              <w:t>mol</w:t>
            </w:r>
            <w:proofErr w:type="spellEnd"/>
            <w:r>
              <w:rPr>
                <w:lang w:eastAsia="en-US"/>
              </w:rPr>
              <w:t>)</w:t>
            </w:r>
          </w:p>
        </w:tc>
        <w:tc>
          <w:tcPr>
            <w:tcW w:w="1000" w:type="pct"/>
            <w:shd w:val="clear" w:color="auto" w:fill="auto"/>
            <w:tcMar>
              <w:top w:w="57" w:type="dxa"/>
              <w:bottom w:w="57" w:type="dxa"/>
            </w:tcMar>
          </w:tcPr>
          <w:p w:rsidR="007466DA" w:rsidRDefault="007466DA" w:rsidP="007466DA">
            <w:pPr>
              <w:rPr>
                <w:lang w:eastAsia="en-US"/>
              </w:rPr>
            </w:pPr>
            <w:r>
              <w:rPr>
                <w:lang w:eastAsia="en-US"/>
              </w:rPr>
              <w:t>350</w:t>
            </w:r>
          </w:p>
        </w:tc>
        <w:tc>
          <w:tcPr>
            <w:tcW w:w="1617" w:type="pct"/>
          </w:tcPr>
          <w:p w:rsidR="007466DA" w:rsidRPr="00C946E6" w:rsidRDefault="007466DA" w:rsidP="007466DA">
            <w:pPr>
              <w:rPr>
                <w:lang w:val="fr-FR" w:eastAsia="en-US"/>
              </w:rPr>
            </w:pPr>
            <w:r w:rsidRPr="00C946E6">
              <w:rPr>
                <w:lang w:val="fr-FR" w:eastAsia="en-US"/>
              </w:rPr>
              <w:t xml:space="preserve">CAR 1R-trans </w:t>
            </w:r>
            <w:proofErr w:type="spellStart"/>
            <w:r w:rsidRPr="00C946E6">
              <w:rPr>
                <w:lang w:val="fr-FR" w:eastAsia="en-US"/>
              </w:rPr>
              <w:t>phenothrin</w:t>
            </w:r>
            <w:proofErr w:type="spellEnd"/>
            <w:r w:rsidRPr="00C946E6">
              <w:rPr>
                <w:lang w:val="fr-FR" w:eastAsia="en-US"/>
              </w:rPr>
              <w:t xml:space="preserve"> (AR, 2013)</w:t>
            </w:r>
          </w:p>
        </w:tc>
      </w:tr>
      <w:tr w:rsidR="007466DA" w:rsidRPr="005A3199" w:rsidTr="006A76E6">
        <w:trPr>
          <w:tblHeader/>
        </w:trPr>
        <w:tc>
          <w:tcPr>
            <w:tcW w:w="384" w:type="pct"/>
            <w:vMerge/>
            <w:tcMar>
              <w:top w:w="57" w:type="dxa"/>
              <w:bottom w:w="57" w:type="dxa"/>
            </w:tcMar>
          </w:tcPr>
          <w:p w:rsidR="007466DA" w:rsidRPr="002342E4" w:rsidRDefault="007466DA" w:rsidP="007466DA">
            <w:pPr>
              <w:rPr>
                <w:lang w:val="fr-FR" w:eastAsia="en-US"/>
              </w:rPr>
            </w:pPr>
          </w:p>
        </w:tc>
        <w:tc>
          <w:tcPr>
            <w:tcW w:w="2000" w:type="pct"/>
            <w:shd w:val="clear" w:color="auto" w:fill="auto"/>
            <w:tcMar>
              <w:top w:w="57" w:type="dxa"/>
              <w:bottom w:w="57" w:type="dxa"/>
            </w:tcMar>
          </w:tcPr>
          <w:p w:rsidR="007466DA" w:rsidRDefault="007466DA" w:rsidP="007466DA">
            <w:pPr>
              <w:rPr>
                <w:lang w:eastAsia="en-US"/>
              </w:rPr>
            </w:pPr>
            <w:r>
              <w:rPr>
                <w:lang w:eastAsia="en-US"/>
              </w:rPr>
              <w:t>Inhalation rate (m</w:t>
            </w:r>
            <w:r w:rsidRPr="00EB0798">
              <w:rPr>
                <w:vertAlign w:val="superscript"/>
                <w:lang w:eastAsia="en-US"/>
              </w:rPr>
              <w:t>3</w:t>
            </w:r>
            <w:r>
              <w:rPr>
                <w:lang w:eastAsia="en-US"/>
              </w:rPr>
              <w:t>/24h)</w:t>
            </w:r>
          </w:p>
        </w:tc>
        <w:tc>
          <w:tcPr>
            <w:tcW w:w="1000" w:type="pct"/>
            <w:shd w:val="clear" w:color="auto" w:fill="auto"/>
            <w:tcMar>
              <w:top w:w="57" w:type="dxa"/>
              <w:bottom w:w="57" w:type="dxa"/>
            </w:tcMar>
          </w:tcPr>
          <w:p w:rsidR="007466DA" w:rsidRDefault="007466DA" w:rsidP="007466DA">
            <w:pPr>
              <w:rPr>
                <w:lang w:eastAsia="en-US"/>
              </w:rPr>
            </w:pPr>
            <w:r>
              <w:rPr>
                <w:lang w:eastAsia="en-US"/>
              </w:rPr>
              <w:t>16 (adults)</w:t>
            </w:r>
          </w:p>
          <w:p w:rsidR="007466DA" w:rsidRDefault="007466DA" w:rsidP="007466DA">
            <w:pPr>
              <w:rPr>
                <w:lang w:eastAsia="en-US"/>
              </w:rPr>
            </w:pPr>
            <w:r>
              <w:rPr>
                <w:lang w:eastAsia="en-US"/>
              </w:rPr>
              <w:t>12 (children)</w:t>
            </w:r>
          </w:p>
          <w:p w:rsidR="007466DA" w:rsidRDefault="007466DA" w:rsidP="007466DA">
            <w:pPr>
              <w:rPr>
                <w:lang w:eastAsia="en-US"/>
              </w:rPr>
            </w:pPr>
            <w:r>
              <w:rPr>
                <w:lang w:eastAsia="en-US"/>
              </w:rPr>
              <w:t>5.4 (</w:t>
            </w:r>
            <w:r w:rsidR="00307E3A">
              <w:rPr>
                <w:lang w:eastAsia="en-US"/>
              </w:rPr>
              <w:t>toddler</w:t>
            </w:r>
            <w:r>
              <w:rPr>
                <w:lang w:eastAsia="en-US"/>
              </w:rPr>
              <w:t>)</w:t>
            </w:r>
          </w:p>
        </w:tc>
        <w:tc>
          <w:tcPr>
            <w:tcW w:w="1617" w:type="pct"/>
          </w:tcPr>
          <w:p w:rsidR="007466DA" w:rsidRPr="00C946E6" w:rsidRDefault="007466DA" w:rsidP="007466DA">
            <w:pPr>
              <w:rPr>
                <w:lang w:val="fr-FR" w:eastAsia="en-US"/>
              </w:rPr>
            </w:pPr>
            <w:r w:rsidRPr="00BD2E6B">
              <w:rPr>
                <w:lang w:eastAsia="en-US"/>
              </w:rPr>
              <w:t>HEEG opinion</w:t>
            </w:r>
            <w:r>
              <w:rPr>
                <w:lang w:eastAsia="en-US"/>
              </w:rPr>
              <w:t xml:space="preserve"> No. 17, 2013</w:t>
            </w:r>
          </w:p>
        </w:tc>
      </w:tr>
      <w:tr w:rsidR="007466DA" w:rsidRPr="005A3199" w:rsidTr="006A76E6">
        <w:trPr>
          <w:tblHeader/>
        </w:trPr>
        <w:tc>
          <w:tcPr>
            <w:tcW w:w="384" w:type="pct"/>
            <w:vMerge/>
            <w:tcMar>
              <w:top w:w="57" w:type="dxa"/>
              <w:bottom w:w="57" w:type="dxa"/>
            </w:tcMar>
          </w:tcPr>
          <w:p w:rsidR="007466DA" w:rsidRPr="00F82A05" w:rsidRDefault="007466DA" w:rsidP="007466DA">
            <w:pPr>
              <w:rPr>
                <w:lang w:eastAsia="en-US"/>
              </w:rPr>
            </w:pPr>
          </w:p>
        </w:tc>
        <w:tc>
          <w:tcPr>
            <w:tcW w:w="2000" w:type="pct"/>
            <w:shd w:val="clear" w:color="auto" w:fill="auto"/>
            <w:tcMar>
              <w:top w:w="57" w:type="dxa"/>
              <w:bottom w:w="57" w:type="dxa"/>
            </w:tcMar>
          </w:tcPr>
          <w:p w:rsidR="007466DA" w:rsidRDefault="007466DA" w:rsidP="007466DA">
            <w:pPr>
              <w:rPr>
                <w:lang w:eastAsia="en-US"/>
              </w:rPr>
            </w:pPr>
            <w:r>
              <w:rPr>
                <w:lang w:eastAsia="en-US"/>
              </w:rPr>
              <w:t>Saturated vapour concentration (SVC) (mg/m</w:t>
            </w:r>
            <w:r w:rsidRPr="00EB0798">
              <w:rPr>
                <w:vertAlign w:val="superscript"/>
                <w:lang w:eastAsia="en-US"/>
              </w:rPr>
              <w:t>3</w:t>
            </w:r>
            <w:r>
              <w:rPr>
                <w:lang w:eastAsia="en-US"/>
              </w:rPr>
              <w:t>)</w:t>
            </w:r>
          </w:p>
        </w:tc>
        <w:tc>
          <w:tcPr>
            <w:tcW w:w="1000" w:type="pct"/>
            <w:shd w:val="clear" w:color="auto" w:fill="auto"/>
            <w:tcMar>
              <w:top w:w="57" w:type="dxa"/>
              <w:bottom w:w="57" w:type="dxa"/>
            </w:tcMar>
          </w:tcPr>
          <w:p w:rsidR="007466DA" w:rsidRDefault="007466DA" w:rsidP="007466DA">
            <w:pPr>
              <w:rPr>
                <w:lang w:eastAsia="en-US"/>
              </w:rPr>
            </w:pPr>
            <w:r>
              <w:rPr>
                <w:lang w:eastAsia="en-US"/>
              </w:rPr>
              <w:t>3.45*10</w:t>
            </w:r>
            <w:r w:rsidRPr="00EB0798">
              <w:rPr>
                <w:vertAlign w:val="superscript"/>
                <w:lang w:eastAsia="en-US"/>
              </w:rPr>
              <w:t>-3</w:t>
            </w:r>
          </w:p>
        </w:tc>
        <w:tc>
          <w:tcPr>
            <w:tcW w:w="1617" w:type="pct"/>
          </w:tcPr>
          <w:p w:rsidR="007466DA" w:rsidRPr="00C946E6" w:rsidRDefault="007466DA" w:rsidP="007466DA">
            <w:pPr>
              <w:rPr>
                <w:lang w:val="fr-FR" w:eastAsia="en-US"/>
              </w:rPr>
            </w:pPr>
            <w:r w:rsidRPr="008907CC">
              <w:rPr>
                <w:lang w:eastAsia="en-US"/>
              </w:rPr>
              <w:t>HEEG opinion 13</w:t>
            </w:r>
            <w:r>
              <w:rPr>
                <w:lang w:eastAsia="en-US"/>
              </w:rPr>
              <w:t>, 2011</w:t>
            </w:r>
          </w:p>
        </w:tc>
      </w:tr>
      <w:tr w:rsidR="007466DA" w:rsidRPr="00B127F6" w:rsidTr="006A76E6">
        <w:trPr>
          <w:trHeight w:val="481"/>
          <w:tblHeader/>
        </w:trPr>
        <w:tc>
          <w:tcPr>
            <w:tcW w:w="384" w:type="pct"/>
            <w:vMerge/>
            <w:tcMar>
              <w:top w:w="57" w:type="dxa"/>
              <w:bottom w:w="57" w:type="dxa"/>
            </w:tcMar>
          </w:tcPr>
          <w:p w:rsidR="007466DA" w:rsidRPr="007D758B" w:rsidRDefault="007466DA" w:rsidP="007466DA">
            <w:pPr>
              <w:rPr>
                <w:lang w:val="fr-FR" w:eastAsia="en-US"/>
              </w:rPr>
            </w:pPr>
          </w:p>
        </w:tc>
        <w:tc>
          <w:tcPr>
            <w:tcW w:w="2000" w:type="pct"/>
            <w:shd w:val="clear" w:color="auto" w:fill="auto"/>
            <w:tcMar>
              <w:top w:w="57" w:type="dxa"/>
              <w:bottom w:w="57" w:type="dxa"/>
            </w:tcMar>
          </w:tcPr>
          <w:p w:rsidR="007466DA" w:rsidRPr="00F82A05" w:rsidRDefault="007466DA" w:rsidP="007466DA">
            <w:pPr>
              <w:rPr>
                <w:lang w:eastAsia="en-US"/>
              </w:rPr>
            </w:pPr>
            <w:r>
              <w:rPr>
                <w:lang w:eastAsia="en-US"/>
              </w:rPr>
              <w:t>Body weight (kg)</w:t>
            </w:r>
          </w:p>
        </w:tc>
        <w:tc>
          <w:tcPr>
            <w:tcW w:w="1000" w:type="pct"/>
            <w:shd w:val="clear" w:color="auto" w:fill="auto"/>
            <w:tcMar>
              <w:top w:w="57" w:type="dxa"/>
              <w:bottom w:w="57" w:type="dxa"/>
            </w:tcMar>
          </w:tcPr>
          <w:p w:rsidR="007466DA" w:rsidRDefault="007466DA" w:rsidP="007466DA">
            <w:pPr>
              <w:rPr>
                <w:lang w:eastAsia="en-US"/>
              </w:rPr>
            </w:pPr>
            <w:r>
              <w:rPr>
                <w:lang w:eastAsia="en-US"/>
              </w:rPr>
              <w:t>60 (adults)</w:t>
            </w:r>
          </w:p>
          <w:p w:rsidR="007466DA" w:rsidRDefault="007466DA" w:rsidP="007466DA">
            <w:pPr>
              <w:rPr>
                <w:lang w:eastAsia="en-US"/>
              </w:rPr>
            </w:pPr>
            <w:r>
              <w:rPr>
                <w:lang w:eastAsia="en-US"/>
              </w:rPr>
              <w:t>23.9 (children)</w:t>
            </w:r>
          </w:p>
          <w:p w:rsidR="007466DA" w:rsidRDefault="007466DA" w:rsidP="007466DA">
            <w:pPr>
              <w:rPr>
                <w:lang w:eastAsia="en-US"/>
              </w:rPr>
            </w:pPr>
            <w:r>
              <w:rPr>
                <w:lang w:eastAsia="en-US"/>
              </w:rPr>
              <w:t>10 (</w:t>
            </w:r>
            <w:r w:rsidR="00307E3A">
              <w:rPr>
                <w:lang w:eastAsia="en-US"/>
              </w:rPr>
              <w:t>toddler</w:t>
            </w:r>
            <w:r>
              <w:rPr>
                <w:lang w:eastAsia="en-US"/>
              </w:rPr>
              <w:t>)</w:t>
            </w:r>
          </w:p>
        </w:tc>
        <w:tc>
          <w:tcPr>
            <w:tcW w:w="1617" w:type="pct"/>
          </w:tcPr>
          <w:p w:rsidR="007466DA" w:rsidRDefault="007466DA" w:rsidP="007466DA">
            <w:pPr>
              <w:rPr>
                <w:lang w:eastAsia="en-US"/>
              </w:rPr>
            </w:pPr>
            <w:r w:rsidRPr="00BD2E6B">
              <w:rPr>
                <w:lang w:eastAsia="en-US"/>
              </w:rPr>
              <w:t>HEEG opinion</w:t>
            </w:r>
            <w:r>
              <w:rPr>
                <w:lang w:eastAsia="en-US"/>
              </w:rPr>
              <w:t xml:space="preserve"> No. 17, 2013</w:t>
            </w:r>
          </w:p>
        </w:tc>
      </w:tr>
    </w:tbl>
    <w:p w:rsidR="007466DA" w:rsidRPr="00F82A05" w:rsidRDefault="007466DA" w:rsidP="007466DA">
      <w:pPr>
        <w:spacing w:line="0" w:lineRule="atLeast"/>
        <w:jc w:val="both"/>
        <w:rPr>
          <w:iCs/>
          <w:sz w:val="18"/>
          <w:lang w:eastAsia="en-US"/>
        </w:rPr>
      </w:pPr>
    </w:p>
    <w:p w:rsidR="007466DA" w:rsidRPr="00F82A05" w:rsidRDefault="007466DA" w:rsidP="007466DA">
      <w:pPr>
        <w:jc w:val="both"/>
        <w:rPr>
          <w:i/>
          <w:iCs/>
          <w:lang w:eastAsia="en-US"/>
        </w:rPr>
      </w:pPr>
      <w:r w:rsidRPr="00F82A05">
        <w:rPr>
          <w:b/>
          <w:bCs/>
          <w:lang w:eastAsia="en-US"/>
        </w:rPr>
        <w:t>Calculations for Scenario [</w:t>
      </w:r>
      <w:r>
        <w:rPr>
          <w:b/>
          <w:bCs/>
          <w:lang w:eastAsia="en-US"/>
        </w:rPr>
        <w:t>2</w:t>
      </w:r>
      <w:r w:rsidRPr="00F82A05">
        <w:rPr>
          <w:b/>
          <w:bCs/>
          <w:lang w:eastAsia="en-US"/>
        </w:rPr>
        <w:t>]</w:t>
      </w:r>
    </w:p>
    <w:p w:rsidR="007466DA" w:rsidRPr="00F82A05" w:rsidRDefault="007466DA" w:rsidP="007466DA">
      <w:pPr>
        <w:rPr>
          <w:lang w:eastAsia="en-US"/>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8"/>
        <w:gridCol w:w="992"/>
        <w:gridCol w:w="1984"/>
        <w:gridCol w:w="1559"/>
        <w:gridCol w:w="1559"/>
        <w:gridCol w:w="1702"/>
      </w:tblGrid>
      <w:tr w:rsidR="007466DA" w:rsidRPr="006903F8" w:rsidTr="006A76E6">
        <w:trPr>
          <w:cantSplit/>
          <w:tblHeader/>
        </w:trPr>
        <w:tc>
          <w:tcPr>
            <w:tcW w:w="9214" w:type="dxa"/>
            <w:gridSpan w:val="6"/>
            <w:shd w:val="clear" w:color="auto" w:fill="FFFFCC"/>
          </w:tcPr>
          <w:p w:rsidR="007466DA" w:rsidRPr="00F82A05" w:rsidRDefault="007466DA" w:rsidP="007466DA">
            <w:pPr>
              <w:jc w:val="center"/>
              <w:rPr>
                <w:b/>
                <w:lang w:eastAsia="en-US"/>
              </w:rPr>
            </w:pPr>
            <w:r w:rsidRPr="00F82A05">
              <w:rPr>
                <w:b/>
                <w:lang w:eastAsia="en-US"/>
              </w:rPr>
              <w:t>Summary table: systemic exposure from non-professional uses</w:t>
            </w:r>
          </w:p>
        </w:tc>
      </w:tr>
      <w:tr w:rsidR="007466DA" w:rsidRPr="006903F8" w:rsidTr="006A76E6">
        <w:trPr>
          <w:cantSplit/>
          <w:tblHeader/>
        </w:trPr>
        <w:tc>
          <w:tcPr>
            <w:tcW w:w="1418" w:type="dxa"/>
            <w:shd w:val="clear" w:color="auto" w:fill="auto"/>
          </w:tcPr>
          <w:p w:rsidR="007466DA" w:rsidRPr="00F82A05" w:rsidRDefault="007466DA" w:rsidP="007466DA">
            <w:pPr>
              <w:rPr>
                <w:b/>
                <w:lang w:eastAsia="en-US"/>
              </w:rPr>
            </w:pPr>
            <w:r w:rsidRPr="00F82A05">
              <w:rPr>
                <w:b/>
                <w:lang w:eastAsia="en-US"/>
              </w:rPr>
              <w:t>Exposure scenario</w:t>
            </w:r>
          </w:p>
        </w:tc>
        <w:tc>
          <w:tcPr>
            <w:tcW w:w="992" w:type="dxa"/>
          </w:tcPr>
          <w:p w:rsidR="007466DA" w:rsidRPr="00F82A05" w:rsidRDefault="007466DA" w:rsidP="007466DA">
            <w:pPr>
              <w:rPr>
                <w:b/>
                <w:lang w:eastAsia="en-US"/>
              </w:rPr>
            </w:pPr>
            <w:r w:rsidRPr="00F82A05">
              <w:rPr>
                <w:b/>
                <w:lang w:eastAsia="en-US"/>
              </w:rPr>
              <w:t>Tier</w:t>
            </w:r>
          </w:p>
        </w:tc>
        <w:tc>
          <w:tcPr>
            <w:tcW w:w="1984" w:type="dxa"/>
            <w:shd w:val="clear" w:color="auto" w:fill="auto"/>
            <w:tcMar>
              <w:top w:w="57" w:type="dxa"/>
              <w:bottom w:w="57" w:type="dxa"/>
            </w:tcMar>
          </w:tcPr>
          <w:p w:rsidR="007466DA" w:rsidRPr="00F82A05" w:rsidRDefault="007466DA" w:rsidP="007466DA">
            <w:pPr>
              <w:rPr>
                <w:b/>
                <w:lang w:eastAsia="en-US"/>
              </w:rPr>
            </w:pPr>
            <w:r w:rsidRPr="00F82A05">
              <w:rPr>
                <w:b/>
                <w:lang w:eastAsia="en-US"/>
              </w:rPr>
              <w:t>Estimated inhalation uptake</w:t>
            </w:r>
          </w:p>
        </w:tc>
        <w:tc>
          <w:tcPr>
            <w:tcW w:w="1559" w:type="dxa"/>
            <w:shd w:val="clear" w:color="auto" w:fill="auto"/>
            <w:tcMar>
              <w:top w:w="57" w:type="dxa"/>
              <w:bottom w:w="57" w:type="dxa"/>
            </w:tcMar>
          </w:tcPr>
          <w:p w:rsidR="007466DA" w:rsidRPr="00F82A05" w:rsidRDefault="007466DA" w:rsidP="007466DA">
            <w:pPr>
              <w:rPr>
                <w:b/>
                <w:lang w:eastAsia="en-US"/>
              </w:rPr>
            </w:pPr>
            <w:r w:rsidRPr="00F82A05">
              <w:rPr>
                <w:b/>
                <w:lang w:eastAsia="en-US"/>
              </w:rPr>
              <w:t>Estimated dermal uptake</w:t>
            </w:r>
          </w:p>
        </w:tc>
        <w:tc>
          <w:tcPr>
            <w:tcW w:w="1559" w:type="dxa"/>
            <w:shd w:val="clear" w:color="auto" w:fill="auto"/>
            <w:tcMar>
              <w:top w:w="57" w:type="dxa"/>
              <w:bottom w:w="57" w:type="dxa"/>
            </w:tcMar>
          </w:tcPr>
          <w:p w:rsidR="007466DA" w:rsidRPr="00F82A05" w:rsidRDefault="007466DA" w:rsidP="007466DA">
            <w:pPr>
              <w:rPr>
                <w:b/>
                <w:lang w:eastAsia="en-US"/>
              </w:rPr>
            </w:pPr>
            <w:r w:rsidRPr="00F82A05">
              <w:rPr>
                <w:b/>
                <w:lang w:eastAsia="en-US"/>
              </w:rPr>
              <w:t>Estimated oral uptake</w:t>
            </w:r>
          </w:p>
        </w:tc>
        <w:tc>
          <w:tcPr>
            <w:tcW w:w="1702" w:type="dxa"/>
          </w:tcPr>
          <w:p w:rsidR="007466DA" w:rsidRDefault="007466DA" w:rsidP="007466DA">
            <w:pPr>
              <w:rPr>
                <w:b/>
                <w:lang w:eastAsia="en-US"/>
              </w:rPr>
            </w:pPr>
            <w:r w:rsidRPr="00F82A05">
              <w:rPr>
                <w:b/>
                <w:lang w:eastAsia="en-US"/>
              </w:rPr>
              <w:t>Estimated total uptake</w:t>
            </w:r>
          </w:p>
          <w:p w:rsidR="007466DA" w:rsidRPr="00F82A05" w:rsidRDefault="007466DA" w:rsidP="007466DA">
            <w:pPr>
              <w:rPr>
                <w:b/>
                <w:lang w:eastAsia="en-US"/>
              </w:rPr>
            </w:pPr>
            <w:r w:rsidRPr="00EB0798">
              <w:rPr>
                <w:b/>
                <w:lang w:eastAsia="en-US"/>
              </w:rPr>
              <w:t xml:space="preserve">(mg/kg </w:t>
            </w:r>
            <w:proofErr w:type="spellStart"/>
            <w:r w:rsidRPr="00EB0798">
              <w:rPr>
                <w:b/>
                <w:lang w:eastAsia="en-US"/>
              </w:rPr>
              <w:t>bw</w:t>
            </w:r>
            <w:proofErr w:type="spellEnd"/>
            <w:r w:rsidRPr="00EB0798">
              <w:rPr>
                <w:b/>
                <w:lang w:eastAsia="en-US"/>
              </w:rPr>
              <w:t>/d)</w:t>
            </w:r>
          </w:p>
        </w:tc>
      </w:tr>
      <w:tr w:rsidR="007466DA" w:rsidRPr="006903F8" w:rsidTr="006A76E6">
        <w:trPr>
          <w:cantSplit/>
          <w:tblHeader/>
        </w:trPr>
        <w:tc>
          <w:tcPr>
            <w:tcW w:w="1418" w:type="dxa"/>
            <w:shd w:val="clear" w:color="auto" w:fill="auto"/>
          </w:tcPr>
          <w:p w:rsidR="007466DA" w:rsidRDefault="007466DA" w:rsidP="007466DA">
            <w:pPr>
              <w:rPr>
                <w:lang w:eastAsia="en-US"/>
              </w:rPr>
            </w:pPr>
            <w:r w:rsidRPr="00F82A05">
              <w:rPr>
                <w:lang w:eastAsia="en-US"/>
              </w:rPr>
              <w:t>Scenario [</w:t>
            </w:r>
            <w:r>
              <w:rPr>
                <w:lang w:eastAsia="en-US"/>
              </w:rPr>
              <w:t>2</w:t>
            </w:r>
            <w:r w:rsidRPr="00F82A05">
              <w:rPr>
                <w:lang w:eastAsia="en-US"/>
              </w:rPr>
              <w:t>]</w:t>
            </w:r>
            <w:r>
              <w:rPr>
                <w:lang w:eastAsia="en-US"/>
              </w:rPr>
              <w:t xml:space="preserve"> </w:t>
            </w:r>
          </w:p>
          <w:p w:rsidR="007466DA" w:rsidRPr="00EB0798" w:rsidRDefault="007466DA" w:rsidP="007466DA">
            <w:pPr>
              <w:rPr>
                <w:b/>
                <w:lang w:eastAsia="en-US"/>
              </w:rPr>
            </w:pPr>
            <w:r w:rsidRPr="00EB0798">
              <w:rPr>
                <w:b/>
                <w:lang w:eastAsia="en-US"/>
              </w:rPr>
              <w:t>Adults</w:t>
            </w:r>
          </w:p>
        </w:tc>
        <w:tc>
          <w:tcPr>
            <w:tcW w:w="992" w:type="dxa"/>
            <w:vAlign w:val="center"/>
          </w:tcPr>
          <w:p w:rsidR="007466DA" w:rsidRPr="00F82A05" w:rsidRDefault="007466DA" w:rsidP="007466DA">
            <w:pPr>
              <w:jc w:val="center"/>
              <w:rPr>
                <w:lang w:eastAsia="en-US"/>
              </w:rPr>
            </w:pPr>
            <w:r>
              <w:rPr>
                <w:lang w:eastAsia="en-US"/>
              </w:rPr>
              <w:t>1</w:t>
            </w:r>
          </w:p>
        </w:tc>
        <w:tc>
          <w:tcPr>
            <w:tcW w:w="1984" w:type="dxa"/>
            <w:shd w:val="clear" w:color="auto" w:fill="auto"/>
            <w:tcMar>
              <w:top w:w="57" w:type="dxa"/>
              <w:bottom w:w="57" w:type="dxa"/>
            </w:tcMar>
            <w:vAlign w:val="center"/>
          </w:tcPr>
          <w:p w:rsidR="007466DA" w:rsidRPr="00F82A05" w:rsidRDefault="007466DA" w:rsidP="007466DA">
            <w:pPr>
              <w:jc w:val="center"/>
              <w:rPr>
                <w:lang w:eastAsia="en-US"/>
              </w:rPr>
            </w:pPr>
            <w:r>
              <w:rPr>
                <w:lang w:eastAsia="en-US"/>
              </w:rPr>
              <w:t>9.2</w:t>
            </w:r>
            <w:r w:rsidRPr="002A7DBA">
              <w:rPr>
                <w:lang w:eastAsia="en-US"/>
              </w:rPr>
              <w:t>*10-</w:t>
            </w:r>
            <w:r>
              <w:rPr>
                <w:vertAlign w:val="superscript"/>
                <w:lang w:eastAsia="en-US"/>
              </w:rPr>
              <w:t>4</w:t>
            </w:r>
          </w:p>
        </w:tc>
        <w:tc>
          <w:tcPr>
            <w:tcW w:w="1559" w:type="dxa"/>
            <w:shd w:val="clear" w:color="auto" w:fill="auto"/>
            <w:tcMar>
              <w:top w:w="57" w:type="dxa"/>
              <w:bottom w:w="57" w:type="dxa"/>
            </w:tcMar>
            <w:vAlign w:val="center"/>
          </w:tcPr>
          <w:p w:rsidR="007466DA" w:rsidRPr="00F82A05" w:rsidRDefault="007466DA" w:rsidP="007466DA">
            <w:pPr>
              <w:jc w:val="center"/>
              <w:rPr>
                <w:lang w:eastAsia="en-US"/>
              </w:rPr>
            </w:pPr>
            <w:proofErr w:type="spellStart"/>
            <w:r>
              <w:rPr>
                <w:lang w:eastAsia="en-US"/>
              </w:rPr>
              <w:t>n.a</w:t>
            </w:r>
            <w:proofErr w:type="spellEnd"/>
            <w:r>
              <w:rPr>
                <w:lang w:eastAsia="en-US"/>
              </w:rPr>
              <w:t>.</w:t>
            </w:r>
          </w:p>
        </w:tc>
        <w:tc>
          <w:tcPr>
            <w:tcW w:w="1559" w:type="dxa"/>
            <w:shd w:val="clear" w:color="auto" w:fill="auto"/>
            <w:tcMar>
              <w:top w:w="57" w:type="dxa"/>
              <w:bottom w:w="57" w:type="dxa"/>
            </w:tcMar>
            <w:vAlign w:val="center"/>
          </w:tcPr>
          <w:p w:rsidR="007466DA" w:rsidRPr="00F82A05" w:rsidRDefault="007466DA" w:rsidP="007466DA">
            <w:pPr>
              <w:jc w:val="center"/>
              <w:rPr>
                <w:lang w:eastAsia="en-US"/>
              </w:rPr>
            </w:pPr>
            <w:proofErr w:type="spellStart"/>
            <w:r>
              <w:rPr>
                <w:lang w:eastAsia="en-US"/>
              </w:rPr>
              <w:t>n.a</w:t>
            </w:r>
            <w:proofErr w:type="spellEnd"/>
            <w:r>
              <w:rPr>
                <w:lang w:eastAsia="en-US"/>
              </w:rPr>
              <w:t>.</w:t>
            </w:r>
          </w:p>
        </w:tc>
        <w:tc>
          <w:tcPr>
            <w:tcW w:w="1702" w:type="dxa"/>
            <w:vAlign w:val="center"/>
          </w:tcPr>
          <w:p w:rsidR="007466DA" w:rsidRPr="00F82A05" w:rsidRDefault="007466DA" w:rsidP="007466DA">
            <w:pPr>
              <w:jc w:val="center"/>
              <w:rPr>
                <w:lang w:eastAsia="en-US"/>
              </w:rPr>
            </w:pPr>
            <w:r>
              <w:rPr>
                <w:lang w:eastAsia="en-US"/>
              </w:rPr>
              <w:t>9.2</w:t>
            </w:r>
            <w:r w:rsidRPr="002A7DBA">
              <w:rPr>
                <w:lang w:eastAsia="en-US"/>
              </w:rPr>
              <w:t>*10-</w:t>
            </w:r>
            <w:r>
              <w:rPr>
                <w:vertAlign w:val="superscript"/>
                <w:lang w:eastAsia="en-US"/>
              </w:rPr>
              <w:t>4</w:t>
            </w:r>
          </w:p>
        </w:tc>
      </w:tr>
      <w:tr w:rsidR="007466DA" w:rsidRPr="006903F8" w:rsidTr="006A76E6">
        <w:trPr>
          <w:cantSplit/>
          <w:tblHeader/>
        </w:trPr>
        <w:tc>
          <w:tcPr>
            <w:tcW w:w="1418" w:type="dxa"/>
            <w:shd w:val="clear" w:color="auto" w:fill="auto"/>
          </w:tcPr>
          <w:p w:rsidR="007466DA" w:rsidRPr="00F82A05" w:rsidRDefault="007466DA" w:rsidP="007466DA">
            <w:pPr>
              <w:rPr>
                <w:lang w:eastAsia="en-US"/>
              </w:rPr>
            </w:pPr>
            <w:r w:rsidRPr="00F82A05">
              <w:rPr>
                <w:lang w:eastAsia="en-US"/>
              </w:rPr>
              <w:t>Scenario [</w:t>
            </w:r>
            <w:r>
              <w:rPr>
                <w:lang w:eastAsia="en-US"/>
              </w:rPr>
              <w:t>2</w:t>
            </w:r>
            <w:r w:rsidRPr="00F82A05">
              <w:rPr>
                <w:lang w:eastAsia="en-US"/>
              </w:rPr>
              <w:t>]</w:t>
            </w:r>
            <w:r>
              <w:rPr>
                <w:lang w:eastAsia="en-US"/>
              </w:rPr>
              <w:t xml:space="preserve"> </w:t>
            </w:r>
            <w:r w:rsidRPr="00EB0798">
              <w:rPr>
                <w:b/>
                <w:lang w:eastAsia="en-US"/>
              </w:rPr>
              <w:t>Children</w:t>
            </w:r>
          </w:p>
        </w:tc>
        <w:tc>
          <w:tcPr>
            <w:tcW w:w="992" w:type="dxa"/>
            <w:vAlign w:val="center"/>
          </w:tcPr>
          <w:p w:rsidR="007466DA" w:rsidRPr="00F82A05" w:rsidRDefault="007466DA" w:rsidP="007466DA">
            <w:pPr>
              <w:jc w:val="center"/>
              <w:rPr>
                <w:lang w:eastAsia="en-US"/>
              </w:rPr>
            </w:pPr>
            <w:r>
              <w:rPr>
                <w:lang w:eastAsia="en-US"/>
              </w:rPr>
              <w:t>1</w:t>
            </w:r>
          </w:p>
        </w:tc>
        <w:tc>
          <w:tcPr>
            <w:tcW w:w="1984" w:type="dxa"/>
            <w:shd w:val="clear" w:color="auto" w:fill="auto"/>
            <w:tcMar>
              <w:top w:w="57" w:type="dxa"/>
              <w:bottom w:w="57" w:type="dxa"/>
            </w:tcMar>
            <w:vAlign w:val="center"/>
          </w:tcPr>
          <w:p w:rsidR="007466DA" w:rsidRPr="00F82A05" w:rsidRDefault="007466DA" w:rsidP="007466DA">
            <w:pPr>
              <w:jc w:val="center"/>
              <w:rPr>
                <w:lang w:eastAsia="en-US"/>
              </w:rPr>
            </w:pPr>
            <w:r w:rsidRPr="00474D5B">
              <w:rPr>
                <w:lang w:val="fr-FR" w:eastAsia="en-US"/>
              </w:rPr>
              <w:t>1.</w:t>
            </w:r>
            <w:r>
              <w:rPr>
                <w:lang w:val="fr-FR" w:eastAsia="en-US"/>
              </w:rPr>
              <w:t>7</w:t>
            </w:r>
            <w:r w:rsidRPr="00474D5B">
              <w:rPr>
                <w:lang w:val="fr-FR" w:eastAsia="en-US"/>
              </w:rPr>
              <w:t>*10-</w:t>
            </w:r>
            <w:r>
              <w:rPr>
                <w:vertAlign w:val="superscript"/>
                <w:lang w:val="fr-FR" w:eastAsia="en-US"/>
              </w:rPr>
              <w:t>3</w:t>
            </w:r>
          </w:p>
        </w:tc>
        <w:tc>
          <w:tcPr>
            <w:tcW w:w="1559" w:type="dxa"/>
            <w:shd w:val="clear" w:color="auto" w:fill="auto"/>
            <w:tcMar>
              <w:top w:w="57" w:type="dxa"/>
              <w:bottom w:w="57" w:type="dxa"/>
            </w:tcMar>
            <w:vAlign w:val="center"/>
          </w:tcPr>
          <w:p w:rsidR="007466DA" w:rsidRPr="00F82A05" w:rsidRDefault="007466DA" w:rsidP="007466DA">
            <w:pPr>
              <w:jc w:val="center"/>
              <w:rPr>
                <w:lang w:eastAsia="en-US"/>
              </w:rPr>
            </w:pPr>
            <w:proofErr w:type="spellStart"/>
            <w:r>
              <w:rPr>
                <w:lang w:eastAsia="en-US"/>
              </w:rPr>
              <w:t>n.a</w:t>
            </w:r>
            <w:proofErr w:type="spellEnd"/>
            <w:r>
              <w:rPr>
                <w:lang w:eastAsia="en-US"/>
              </w:rPr>
              <w:t>.</w:t>
            </w:r>
          </w:p>
        </w:tc>
        <w:tc>
          <w:tcPr>
            <w:tcW w:w="1559" w:type="dxa"/>
            <w:shd w:val="clear" w:color="auto" w:fill="auto"/>
            <w:tcMar>
              <w:top w:w="57" w:type="dxa"/>
              <w:bottom w:w="57" w:type="dxa"/>
            </w:tcMar>
            <w:vAlign w:val="center"/>
          </w:tcPr>
          <w:p w:rsidR="007466DA" w:rsidRPr="00F82A05" w:rsidRDefault="007466DA" w:rsidP="007466DA">
            <w:pPr>
              <w:jc w:val="center"/>
              <w:rPr>
                <w:lang w:eastAsia="en-US"/>
              </w:rPr>
            </w:pPr>
            <w:proofErr w:type="spellStart"/>
            <w:r>
              <w:rPr>
                <w:lang w:eastAsia="en-US"/>
              </w:rPr>
              <w:t>n.a</w:t>
            </w:r>
            <w:proofErr w:type="spellEnd"/>
            <w:r>
              <w:rPr>
                <w:lang w:eastAsia="en-US"/>
              </w:rPr>
              <w:t>.</w:t>
            </w:r>
          </w:p>
        </w:tc>
        <w:tc>
          <w:tcPr>
            <w:tcW w:w="1702" w:type="dxa"/>
            <w:vAlign w:val="center"/>
          </w:tcPr>
          <w:p w:rsidR="007466DA" w:rsidRPr="00EB0798" w:rsidRDefault="007466DA" w:rsidP="007466DA">
            <w:pPr>
              <w:jc w:val="center"/>
              <w:rPr>
                <w:lang w:val="fr-FR" w:eastAsia="en-US"/>
              </w:rPr>
            </w:pPr>
            <w:r w:rsidRPr="00EB0798">
              <w:rPr>
                <w:lang w:val="fr-FR" w:eastAsia="en-US"/>
              </w:rPr>
              <w:t>1.</w:t>
            </w:r>
            <w:r>
              <w:rPr>
                <w:lang w:val="fr-FR" w:eastAsia="en-US"/>
              </w:rPr>
              <w:t>7</w:t>
            </w:r>
            <w:r w:rsidRPr="00EB0798">
              <w:rPr>
                <w:lang w:val="fr-FR" w:eastAsia="en-US"/>
              </w:rPr>
              <w:t>*10-</w:t>
            </w:r>
            <w:r>
              <w:rPr>
                <w:vertAlign w:val="superscript"/>
                <w:lang w:val="fr-FR" w:eastAsia="en-US"/>
              </w:rPr>
              <w:t>3</w:t>
            </w:r>
          </w:p>
        </w:tc>
      </w:tr>
      <w:tr w:rsidR="007466DA" w:rsidRPr="006903F8" w:rsidTr="006A76E6">
        <w:trPr>
          <w:cantSplit/>
          <w:tblHeader/>
        </w:trPr>
        <w:tc>
          <w:tcPr>
            <w:tcW w:w="1418" w:type="dxa"/>
            <w:shd w:val="clear" w:color="auto" w:fill="auto"/>
          </w:tcPr>
          <w:p w:rsidR="007466DA" w:rsidRPr="00EB0798" w:rsidRDefault="007466DA" w:rsidP="007466DA">
            <w:pPr>
              <w:rPr>
                <w:lang w:val="fr-FR" w:eastAsia="en-US"/>
              </w:rPr>
            </w:pPr>
            <w:r w:rsidRPr="00EB0798">
              <w:rPr>
                <w:lang w:val="fr-FR" w:eastAsia="en-US"/>
              </w:rPr>
              <w:t xml:space="preserve">Scenario [2] </w:t>
            </w:r>
            <w:proofErr w:type="spellStart"/>
            <w:r w:rsidR="00307E3A">
              <w:rPr>
                <w:b/>
                <w:lang w:val="fr-FR" w:eastAsia="en-US"/>
              </w:rPr>
              <w:t>Toddler</w:t>
            </w:r>
            <w:proofErr w:type="spellEnd"/>
          </w:p>
        </w:tc>
        <w:tc>
          <w:tcPr>
            <w:tcW w:w="992" w:type="dxa"/>
            <w:vAlign w:val="center"/>
          </w:tcPr>
          <w:p w:rsidR="007466DA" w:rsidRPr="00EB0798" w:rsidRDefault="007466DA" w:rsidP="007466DA">
            <w:pPr>
              <w:jc w:val="center"/>
              <w:rPr>
                <w:lang w:val="fr-FR" w:eastAsia="en-US"/>
              </w:rPr>
            </w:pPr>
            <w:r w:rsidRPr="00EB0798">
              <w:rPr>
                <w:lang w:val="fr-FR" w:eastAsia="en-US"/>
              </w:rPr>
              <w:t>1</w:t>
            </w:r>
          </w:p>
        </w:tc>
        <w:tc>
          <w:tcPr>
            <w:tcW w:w="1984" w:type="dxa"/>
            <w:shd w:val="clear" w:color="auto" w:fill="auto"/>
            <w:tcMar>
              <w:top w:w="57" w:type="dxa"/>
              <w:bottom w:w="57" w:type="dxa"/>
            </w:tcMar>
            <w:vAlign w:val="center"/>
          </w:tcPr>
          <w:p w:rsidR="007466DA" w:rsidRPr="00EB0798" w:rsidRDefault="007466DA" w:rsidP="007466DA">
            <w:pPr>
              <w:jc w:val="center"/>
              <w:rPr>
                <w:lang w:val="fr-FR" w:eastAsia="en-US"/>
              </w:rPr>
            </w:pPr>
            <w:r>
              <w:rPr>
                <w:lang w:val="fr-FR" w:eastAsia="en-US"/>
              </w:rPr>
              <w:t>1</w:t>
            </w:r>
            <w:r w:rsidRPr="00474D5B">
              <w:rPr>
                <w:lang w:val="fr-FR" w:eastAsia="en-US"/>
              </w:rPr>
              <w:t>.</w:t>
            </w:r>
            <w:r>
              <w:rPr>
                <w:lang w:val="fr-FR" w:eastAsia="en-US"/>
              </w:rPr>
              <w:t>9</w:t>
            </w:r>
            <w:r w:rsidRPr="00474D5B">
              <w:rPr>
                <w:lang w:val="fr-FR" w:eastAsia="en-US"/>
              </w:rPr>
              <w:t>*10-</w:t>
            </w:r>
            <w:r>
              <w:rPr>
                <w:vertAlign w:val="superscript"/>
                <w:lang w:val="fr-FR" w:eastAsia="en-US"/>
              </w:rPr>
              <w:t>3</w:t>
            </w:r>
          </w:p>
        </w:tc>
        <w:tc>
          <w:tcPr>
            <w:tcW w:w="1559" w:type="dxa"/>
            <w:shd w:val="clear" w:color="auto" w:fill="auto"/>
            <w:tcMar>
              <w:top w:w="57" w:type="dxa"/>
              <w:bottom w:w="57" w:type="dxa"/>
            </w:tcMar>
            <w:vAlign w:val="center"/>
          </w:tcPr>
          <w:p w:rsidR="007466DA" w:rsidRPr="00EB0798" w:rsidRDefault="007466DA" w:rsidP="007466DA">
            <w:pPr>
              <w:jc w:val="center"/>
              <w:rPr>
                <w:lang w:val="fr-FR" w:eastAsia="en-US"/>
              </w:rPr>
            </w:pPr>
            <w:proofErr w:type="spellStart"/>
            <w:r w:rsidRPr="00EB0798">
              <w:rPr>
                <w:lang w:val="fr-FR" w:eastAsia="en-US"/>
              </w:rPr>
              <w:t>n.a</w:t>
            </w:r>
            <w:proofErr w:type="spellEnd"/>
            <w:r w:rsidRPr="00EB0798">
              <w:rPr>
                <w:lang w:val="fr-FR" w:eastAsia="en-US"/>
              </w:rPr>
              <w:t>.</w:t>
            </w:r>
          </w:p>
        </w:tc>
        <w:tc>
          <w:tcPr>
            <w:tcW w:w="1559" w:type="dxa"/>
            <w:shd w:val="clear" w:color="auto" w:fill="auto"/>
            <w:tcMar>
              <w:top w:w="57" w:type="dxa"/>
              <w:bottom w:w="57" w:type="dxa"/>
            </w:tcMar>
            <w:vAlign w:val="center"/>
          </w:tcPr>
          <w:p w:rsidR="007466DA" w:rsidRPr="00EB0798" w:rsidRDefault="007466DA" w:rsidP="007466DA">
            <w:pPr>
              <w:jc w:val="center"/>
              <w:rPr>
                <w:lang w:val="fr-FR" w:eastAsia="en-US"/>
              </w:rPr>
            </w:pPr>
            <w:proofErr w:type="spellStart"/>
            <w:r w:rsidRPr="00EB0798">
              <w:rPr>
                <w:lang w:val="fr-FR" w:eastAsia="en-US"/>
              </w:rPr>
              <w:t>n.a</w:t>
            </w:r>
            <w:proofErr w:type="spellEnd"/>
            <w:r w:rsidRPr="00EB0798">
              <w:rPr>
                <w:lang w:val="fr-FR" w:eastAsia="en-US"/>
              </w:rPr>
              <w:t>.</w:t>
            </w:r>
          </w:p>
        </w:tc>
        <w:tc>
          <w:tcPr>
            <w:tcW w:w="1702" w:type="dxa"/>
            <w:vAlign w:val="center"/>
          </w:tcPr>
          <w:p w:rsidR="007466DA" w:rsidRPr="00EB0798" w:rsidRDefault="007466DA" w:rsidP="007466DA">
            <w:pPr>
              <w:jc w:val="center"/>
              <w:rPr>
                <w:lang w:val="fr-FR" w:eastAsia="en-US"/>
              </w:rPr>
            </w:pPr>
            <w:r>
              <w:rPr>
                <w:lang w:val="fr-FR" w:eastAsia="en-US"/>
              </w:rPr>
              <w:t>1</w:t>
            </w:r>
            <w:r w:rsidRPr="00EB0798">
              <w:rPr>
                <w:lang w:val="fr-FR" w:eastAsia="en-US"/>
              </w:rPr>
              <w:t>.</w:t>
            </w:r>
            <w:r>
              <w:rPr>
                <w:lang w:val="fr-FR" w:eastAsia="en-US"/>
              </w:rPr>
              <w:t>9</w:t>
            </w:r>
            <w:r w:rsidRPr="00EB0798">
              <w:rPr>
                <w:lang w:val="fr-FR" w:eastAsia="en-US"/>
              </w:rPr>
              <w:t>*10-</w:t>
            </w:r>
            <w:r>
              <w:rPr>
                <w:vertAlign w:val="superscript"/>
                <w:lang w:val="fr-FR" w:eastAsia="en-US"/>
              </w:rPr>
              <w:t>3</w:t>
            </w:r>
          </w:p>
        </w:tc>
      </w:tr>
    </w:tbl>
    <w:p w:rsidR="007466DA" w:rsidRPr="00EB0798" w:rsidRDefault="007466DA" w:rsidP="007466DA">
      <w:pPr>
        <w:rPr>
          <w:lang w:val="fr-FR" w:eastAsia="en-US"/>
        </w:rPr>
      </w:pPr>
    </w:p>
    <w:p w:rsidR="007466DA" w:rsidRPr="00F82A05" w:rsidRDefault="007466DA" w:rsidP="007466DA">
      <w:pPr>
        <w:rPr>
          <w:b/>
          <w:bCs/>
          <w:lang w:eastAsia="en-US"/>
        </w:rPr>
      </w:pPr>
      <w:r w:rsidRPr="00F82A05">
        <w:rPr>
          <w:b/>
          <w:bCs/>
          <w:lang w:eastAsia="en-US"/>
        </w:rPr>
        <w:t>Further information and considerations on scenario [</w:t>
      </w:r>
      <w:r>
        <w:rPr>
          <w:b/>
          <w:bCs/>
          <w:lang w:eastAsia="en-US"/>
        </w:rPr>
        <w:t>2</w:t>
      </w:r>
      <w:r w:rsidRPr="00F82A05">
        <w:rPr>
          <w:b/>
          <w:bCs/>
          <w:lang w:eastAsia="en-US"/>
        </w:rPr>
        <w:t>]</w:t>
      </w:r>
    </w:p>
    <w:p w:rsidR="007466DA" w:rsidRPr="00F82A05" w:rsidRDefault="007466DA" w:rsidP="007466DA">
      <w:pPr>
        <w:rPr>
          <w:iCs/>
          <w:lang w:eastAsia="en-US"/>
        </w:rPr>
      </w:pPr>
      <w:proofErr w:type="gramStart"/>
      <w:r w:rsidRPr="00F82A05">
        <w:rPr>
          <w:iCs/>
          <w:lang w:eastAsia="en-US"/>
        </w:rPr>
        <w:t>None.</w:t>
      </w:r>
      <w:proofErr w:type="gramEnd"/>
    </w:p>
    <w:p w:rsidR="007466DA" w:rsidRDefault="007466DA" w:rsidP="007466DA">
      <w:pPr>
        <w:rPr>
          <w:i/>
          <w:iCs/>
          <w:lang w:eastAsia="en-US"/>
        </w:rPr>
      </w:pPr>
    </w:p>
    <w:p w:rsidR="007466DA" w:rsidRDefault="007466DA" w:rsidP="007466DA">
      <w:pPr>
        <w:rPr>
          <w:i/>
          <w:szCs w:val="22"/>
          <w:u w:val="single"/>
          <w:lang w:eastAsia="en-US"/>
        </w:rPr>
      </w:pPr>
    </w:p>
    <w:p w:rsidR="007466DA" w:rsidRPr="00F82A05" w:rsidRDefault="007466DA" w:rsidP="007466DA">
      <w:pPr>
        <w:rPr>
          <w:i/>
          <w:szCs w:val="22"/>
          <w:u w:val="single"/>
          <w:lang w:eastAsia="en-US"/>
        </w:rPr>
      </w:pPr>
      <w:r w:rsidRPr="00F82A05">
        <w:rPr>
          <w:i/>
          <w:szCs w:val="22"/>
          <w:u w:val="single"/>
          <w:lang w:eastAsia="en-US"/>
        </w:rPr>
        <w:t>Scenario [</w:t>
      </w:r>
      <w:r>
        <w:rPr>
          <w:i/>
          <w:szCs w:val="22"/>
          <w:u w:val="single"/>
          <w:lang w:eastAsia="en-US"/>
        </w:rPr>
        <w:t>3</w:t>
      </w:r>
      <w:r w:rsidRPr="00474D5B">
        <w:rPr>
          <w:i/>
          <w:szCs w:val="22"/>
          <w:u w:val="single"/>
          <w:lang w:eastAsia="en-US"/>
        </w:rPr>
        <w:t>]</w:t>
      </w:r>
      <w:r w:rsidRPr="00474D5B">
        <w:rPr>
          <w:u w:val="single"/>
        </w:rPr>
        <w:t xml:space="preserve"> </w:t>
      </w:r>
      <w:r w:rsidRPr="008907CC">
        <w:rPr>
          <w:i/>
          <w:szCs w:val="22"/>
          <w:u w:val="single"/>
          <w:lang w:eastAsia="en-US"/>
        </w:rPr>
        <w:t xml:space="preserve">Exposure of </w:t>
      </w:r>
      <w:r w:rsidR="003940D9">
        <w:rPr>
          <w:i/>
          <w:szCs w:val="22"/>
          <w:u w:val="single"/>
          <w:lang w:eastAsia="en-US"/>
        </w:rPr>
        <w:t xml:space="preserve">toddler </w:t>
      </w:r>
      <w:r>
        <w:rPr>
          <w:i/>
          <w:szCs w:val="22"/>
          <w:u w:val="single"/>
          <w:lang w:eastAsia="en-US"/>
        </w:rPr>
        <w:t>who crawls</w:t>
      </w:r>
      <w:r w:rsidRPr="008907CC">
        <w:rPr>
          <w:i/>
          <w:szCs w:val="22"/>
          <w:u w:val="single"/>
          <w:lang w:eastAsia="en-US"/>
        </w:rPr>
        <w:t xml:space="preserve"> on treated surface with a hand to mouth transfer</w:t>
      </w:r>
    </w:p>
    <w:p w:rsidR="007466DA" w:rsidRPr="00F82A05" w:rsidRDefault="007466DA" w:rsidP="007466DA">
      <w:pPr>
        <w:rPr>
          <w:highlight w:val="cyan"/>
          <w:lang w:eastAsia="en-US"/>
        </w:rPr>
      </w:pPr>
    </w:p>
    <w:tbl>
      <w:tblPr>
        <w:tblW w:w="496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2"/>
        <w:gridCol w:w="3773"/>
        <w:gridCol w:w="1842"/>
        <w:gridCol w:w="3047"/>
      </w:tblGrid>
      <w:tr w:rsidR="007466DA" w:rsidRPr="006903F8" w:rsidTr="006A76E6">
        <w:trPr>
          <w:tblHeader/>
        </w:trPr>
        <w:tc>
          <w:tcPr>
            <w:tcW w:w="5000" w:type="pct"/>
            <w:gridSpan w:val="4"/>
            <w:shd w:val="clear" w:color="auto" w:fill="FFFFCC"/>
            <w:tcMar>
              <w:top w:w="57" w:type="dxa"/>
              <w:bottom w:w="57" w:type="dxa"/>
            </w:tcMar>
          </w:tcPr>
          <w:p w:rsidR="007466DA" w:rsidRPr="00F82A05" w:rsidRDefault="007466DA" w:rsidP="007466DA">
            <w:pPr>
              <w:rPr>
                <w:b/>
                <w:lang w:eastAsia="en-US"/>
              </w:rPr>
            </w:pPr>
            <w:r w:rsidRPr="00F82A05">
              <w:rPr>
                <w:b/>
                <w:lang w:eastAsia="en-US"/>
              </w:rPr>
              <w:t>Description of Scenario [</w:t>
            </w:r>
            <w:r>
              <w:rPr>
                <w:b/>
                <w:lang w:eastAsia="en-US"/>
              </w:rPr>
              <w:t>3</w:t>
            </w:r>
            <w:r w:rsidRPr="00F82A05">
              <w:rPr>
                <w:b/>
                <w:lang w:eastAsia="en-US"/>
              </w:rPr>
              <w:t>]</w:t>
            </w:r>
          </w:p>
        </w:tc>
      </w:tr>
      <w:tr w:rsidR="007466DA" w:rsidRPr="006903F8" w:rsidTr="006A76E6">
        <w:trPr>
          <w:tblHeader/>
        </w:trPr>
        <w:tc>
          <w:tcPr>
            <w:tcW w:w="5000" w:type="pct"/>
            <w:gridSpan w:val="4"/>
            <w:shd w:val="clear" w:color="auto" w:fill="auto"/>
            <w:tcMar>
              <w:top w:w="57" w:type="dxa"/>
              <w:bottom w:w="57" w:type="dxa"/>
            </w:tcMar>
          </w:tcPr>
          <w:p w:rsidR="007466DA" w:rsidRPr="003C7BD7" w:rsidRDefault="007466DA" w:rsidP="007466DA">
            <w:pPr>
              <w:jc w:val="both"/>
              <w:rPr>
                <w:lang w:eastAsia="en-US"/>
              </w:rPr>
            </w:pPr>
            <w:r w:rsidRPr="003C7BD7">
              <w:rPr>
                <w:lang w:eastAsia="en-US"/>
              </w:rPr>
              <w:t xml:space="preserve">In the post-application phase, </w:t>
            </w:r>
            <w:r w:rsidR="00307E3A">
              <w:rPr>
                <w:lang w:eastAsia="en-US"/>
              </w:rPr>
              <w:t>toddler</w:t>
            </w:r>
            <w:r w:rsidRPr="003C7BD7">
              <w:rPr>
                <w:lang w:eastAsia="en-US"/>
              </w:rPr>
              <w:t>s can be exposed, due to their specific time-activity pattern (crawling on treated surface, hand to mouth contact and relatively low body weight). This exposure was estimated based o</w:t>
            </w:r>
            <w:r>
              <w:rPr>
                <w:lang w:eastAsia="en-US"/>
              </w:rPr>
              <w:t xml:space="preserve">n the approach proposed in </w:t>
            </w:r>
            <w:proofErr w:type="spellStart"/>
            <w:r>
              <w:rPr>
                <w:lang w:eastAsia="en-US"/>
              </w:rPr>
              <w:t>ConsE</w:t>
            </w:r>
            <w:r w:rsidRPr="003C7BD7">
              <w:rPr>
                <w:lang w:eastAsia="en-US"/>
              </w:rPr>
              <w:t>xpo</w:t>
            </w:r>
            <w:proofErr w:type="spellEnd"/>
            <w:r w:rsidRPr="003C7BD7">
              <w:rPr>
                <w:lang w:eastAsia="en-US"/>
              </w:rPr>
              <w:t xml:space="preserve"> fact sheet “Cleaning products”. </w:t>
            </w:r>
            <w:proofErr w:type="spellStart"/>
            <w:r w:rsidRPr="003C7BD7">
              <w:rPr>
                <w:lang w:eastAsia="en-US"/>
              </w:rPr>
              <w:t>ConsExpo</w:t>
            </w:r>
            <w:proofErr w:type="spellEnd"/>
            <w:r w:rsidRPr="003C7BD7">
              <w:rPr>
                <w:lang w:eastAsia="en-US"/>
              </w:rPr>
              <w:t xml:space="preserve"> software was</w:t>
            </w:r>
            <w:r>
              <w:rPr>
                <w:lang w:eastAsia="en-US"/>
              </w:rPr>
              <w:t xml:space="preserve"> not </w:t>
            </w:r>
            <w:r w:rsidRPr="003C7BD7">
              <w:rPr>
                <w:lang w:eastAsia="en-US"/>
              </w:rPr>
              <w:t>used for the calculation.</w:t>
            </w:r>
          </w:p>
          <w:p w:rsidR="007466DA" w:rsidRPr="003C7BD7" w:rsidRDefault="007466DA" w:rsidP="007466DA">
            <w:pPr>
              <w:jc w:val="both"/>
              <w:rPr>
                <w:lang w:eastAsia="en-US"/>
              </w:rPr>
            </w:pPr>
            <w:r w:rsidRPr="003C7BD7">
              <w:rPr>
                <w:lang w:eastAsia="en-US"/>
              </w:rPr>
              <w:t xml:space="preserve">Dermal exposure of </w:t>
            </w:r>
            <w:r w:rsidR="00307E3A">
              <w:rPr>
                <w:lang w:eastAsia="en-US"/>
              </w:rPr>
              <w:t>toddler</w:t>
            </w:r>
            <w:r w:rsidRPr="003C7BD7">
              <w:rPr>
                <w:lang w:eastAsia="en-US"/>
              </w:rPr>
              <w:t xml:space="preserve">s can take place </w:t>
            </w:r>
            <w:r>
              <w:rPr>
                <w:lang w:eastAsia="en-US"/>
              </w:rPr>
              <w:t xml:space="preserve">on any uncovered skin, that is: </w:t>
            </w:r>
            <w:r w:rsidRPr="003C7BD7">
              <w:rPr>
                <w:lang w:eastAsia="en-US"/>
              </w:rPr>
              <w:t>the head, the arms and hands, and on the legs a</w:t>
            </w:r>
            <w:r>
              <w:rPr>
                <w:lang w:eastAsia="en-US"/>
              </w:rPr>
              <w:t xml:space="preserve">nd feet. According to </w:t>
            </w:r>
            <w:proofErr w:type="spellStart"/>
            <w:r>
              <w:rPr>
                <w:lang w:eastAsia="en-US"/>
              </w:rPr>
              <w:t>ConsExpo</w:t>
            </w:r>
            <w:proofErr w:type="spellEnd"/>
            <w:r>
              <w:rPr>
                <w:lang w:eastAsia="en-US"/>
              </w:rPr>
              <w:t xml:space="preserve"> and the Ad hoc Recommendation 12, </w:t>
            </w:r>
            <w:r w:rsidRPr="003C7BD7">
              <w:rPr>
                <w:lang w:eastAsia="en-US"/>
              </w:rPr>
              <w:t xml:space="preserve">the transfer coefficient </w:t>
            </w:r>
            <w:proofErr w:type="gramStart"/>
            <w:r w:rsidRPr="003C7BD7">
              <w:rPr>
                <w:lang w:eastAsia="en-US"/>
              </w:rPr>
              <w:t>of 0.</w:t>
            </w:r>
            <w:r>
              <w:rPr>
                <w:lang w:eastAsia="en-US"/>
              </w:rPr>
              <w:t>21</w:t>
            </w:r>
            <w:r w:rsidRPr="003C7BD7">
              <w:rPr>
                <w:lang w:eastAsia="en-US"/>
              </w:rPr>
              <w:t xml:space="preserve"> m</w:t>
            </w:r>
            <w:r w:rsidRPr="00EB0798">
              <w:rPr>
                <w:vertAlign w:val="superscript"/>
                <w:lang w:eastAsia="en-US"/>
              </w:rPr>
              <w:t>2</w:t>
            </w:r>
            <w:r w:rsidRPr="003C7BD7">
              <w:rPr>
                <w:lang w:eastAsia="en-US"/>
              </w:rPr>
              <w:t>/h</w:t>
            </w:r>
            <w:proofErr w:type="gramEnd"/>
            <w:r w:rsidRPr="003C7BD7">
              <w:rPr>
                <w:lang w:eastAsia="en-US"/>
              </w:rPr>
              <w:t xml:space="preserve"> will be used.</w:t>
            </w:r>
          </w:p>
          <w:p w:rsidR="007466DA" w:rsidRPr="003C7BD7" w:rsidRDefault="007466DA" w:rsidP="007466DA">
            <w:pPr>
              <w:jc w:val="both"/>
              <w:rPr>
                <w:lang w:eastAsia="en-US"/>
              </w:rPr>
            </w:pPr>
          </w:p>
          <w:p w:rsidR="007466DA" w:rsidRPr="003C7BD7" w:rsidRDefault="007466DA" w:rsidP="007466DA">
            <w:pPr>
              <w:jc w:val="both"/>
              <w:rPr>
                <w:lang w:eastAsia="en-US"/>
              </w:rPr>
            </w:pPr>
            <w:r w:rsidRPr="003C7BD7">
              <w:rPr>
                <w:lang w:eastAsia="en-US"/>
              </w:rPr>
              <w:t xml:space="preserve">From this surface a fraction of active substance is </w:t>
            </w:r>
            <w:proofErr w:type="spellStart"/>
            <w:r w:rsidRPr="003C7BD7">
              <w:rPr>
                <w:lang w:eastAsia="en-US"/>
              </w:rPr>
              <w:t>dislodgeable</w:t>
            </w:r>
            <w:proofErr w:type="spellEnd"/>
            <w:r w:rsidRPr="003C7BD7">
              <w:rPr>
                <w:lang w:eastAsia="en-US"/>
              </w:rPr>
              <w:t>:</w:t>
            </w:r>
          </w:p>
          <w:p w:rsidR="007466DA" w:rsidRDefault="007466DA" w:rsidP="007466DA">
            <w:pPr>
              <w:jc w:val="both"/>
              <w:rPr>
                <w:lang w:eastAsia="en-US"/>
              </w:rPr>
            </w:pPr>
            <w:r>
              <w:rPr>
                <w:lang w:eastAsia="en-US"/>
              </w:rPr>
              <w:t xml:space="preserve">- </w:t>
            </w:r>
            <w:r w:rsidRPr="003C7BD7">
              <w:rPr>
                <w:lang w:eastAsia="en-US"/>
              </w:rPr>
              <w:t xml:space="preserve">For dried surface, the value of 30 % proposed in </w:t>
            </w:r>
            <w:proofErr w:type="spellStart"/>
            <w:r w:rsidRPr="003C7BD7">
              <w:rPr>
                <w:lang w:eastAsia="en-US"/>
              </w:rPr>
              <w:t>TNsG</w:t>
            </w:r>
            <w:proofErr w:type="spellEnd"/>
            <w:r w:rsidRPr="003C7BD7">
              <w:rPr>
                <w:lang w:eastAsia="en-US"/>
              </w:rPr>
              <w:t xml:space="preserve"> and </w:t>
            </w:r>
            <w:proofErr w:type="spellStart"/>
            <w:r w:rsidRPr="003C7BD7">
              <w:rPr>
                <w:lang w:eastAsia="en-US"/>
              </w:rPr>
              <w:t>ConsExpo</w:t>
            </w:r>
            <w:proofErr w:type="spellEnd"/>
            <w:r w:rsidRPr="003C7BD7">
              <w:rPr>
                <w:lang w:eastAsia="en-US"/>
              </w:rPr>
              <w:t xml:space="preserve"> will be used</w:t>
            </w:r>
            <w:r w:rsidR="009D6255">
              <w:rPr>
                <w:lang w:eastAsia="en-US"/>
              </w:rPr>
              <w:t xml:space="preserve"> (Tier 1)</w:t>
            </w:r>
            <w:r>
              <w:rPr>
                <w:lang w:eastAsia="en-US"/>
              </w:rPr>
              <w:t>.</w:t>
            </w:r>
          </w:p>
          <w:p w:rsidR="009D6255" w:rsidRDefault="009D6255" w:rsidP="007466DA">
            <w:pPr>
              <w:jc w:val="both"/>
              <w:rPr>
                <w:lang w:eastAsia="en-US"/>
              </w:rPr>
            </w:pPr>
            <w:r>
              <w:rPr>
                <w:lang w:eastAsia="en-US"/>
              </w:rPr>
              <w:t xml:space="preserve">- For carpets, the value of 9% proposed in </w:t>
            </w:r>
            <w:proofErr w:type="spellStart"/>
            <w:r>
              <w:rPr>
                <w:lang w:eastAsia="en-US"/>
              </w:rPr>
              <w:t>TNsG</w:t>
            </w:r>
            <w:proofErr w:type="spellEnd"/>
            <w:r>
              <w:rPr>
                <w:lang w:eastAsia="en-US"/>
              </w:rPr>
              <w:t xml:space="preserve"> will be used (Tier 2).</w:t>
            </w:r>
          </w:p>
          <w:p w:rsidR="007466DA" w:rsidRPr="00EB0798" w:rsidRDefault="007466DA" w:rsidP="007466DA">
            <w:pPr>
              <w:jc w:val="both"/>
              <w:rPr>
                <w:color w:val="FF0000"/>
                <w:lang w:eastAsia="en-US"/>
              </w:rPr>
            </w:pPr>
          </w:p>
          <w:p w:rsidR="007466DA" w:rsidRPr="00EB0798" w:rsidRDefault="007466DA" w:rsidP="007466DA">
            <w:pPr>
              <w:jc w:val="both"/>
              <w:rPr>
                <w:lang w:eastAsia="en-US"/>
              </w:rPr>
            </w:pPr>
            <w:r w:rsidRPr="00EB0798">
              <w:rPr>
                <w:lang w:eastAsia="en-US"/>
              </w:rPr>
              <w:t>If dermal exposure of children occurs, they can also be exposed orally via hand–mouth contact. The hands form about 20 % of the total uncovered skin. It is assumed that 50 % of the product that ends up on the hands is taken in orally (</w:t>
            </w:r>
            <w:proofErr w:type="spellStart"/>
            <w:r w:rsidRPr="00EB0798">
              <w:rPr>
                <w:lang w:eastAsia="en-US"/>
              </w:rPr>
              <w:t>ConsExpo</w:t>
            </w:r>
            <w:proofErr w:type="spellEnd"/>
            <w:r w:rsidRPr="00EB0798">
              <w:rPr>
                <w:lang w:eastAsia="en-US"/>
              </w:rPr>
              <w:t>: Pest control Fact Sheet). This means that via hand-mouth contact 10 % of the calculated external dermal exposure is ingested and that the internal dermal exposure is 90 % of the calculated external dermal exposure.</w:t>
            </w:r>
          </w:p>
          <w:p w:rsidR="007466DA" w:rsidRDefault="007466DA" w:rsidP="007466DA">
            <w:pPr>
              <w:jc w:val="both"/>
              <w:rPr>
                <w:lang w:eastAsia="en-US"/>
              </w:rPr>
            </w:pPr>
          </w:p>
        </w:tc>
      </w:tr>
      <w:tr w:rsidR="007466DA" w:rsidRPr="006903F8" w:rsidTr="006A76E6">
        <w:trPr>
          <w:tblHeader/>
        </w:trPr>
        <w:tc>
          <w:tcPr>
            <w:tcW w:w="335" w:type="pct"/>
            <w:shd w:val="clear" w:color="auto" w:fill="auto"/>
            <w:tcMar>
              <w:top w:w="57" w:type="dxa"/>
              <w:bottom w:w="57" w:type="dxa"/>
            </w:tcMar>
          </w:tcPr>
          <w:p w:rsidR="007466DA" w:rsidRPr="00F82A05" w:rsidRDefault="007466DA" w:rsidP="007466DA">
            <w:pPr>
              <w:rPr>
                <w:lang w:eastAsia="en-US"/>
              </w:rPr>
            </w:pPr>
          </w:p>
        </w:tc>
        <w:tc>
          <w:tcPr>
            <w:tcW w:w="2032" w:type="pct"/>
            <w:shd w:val="clear" w:color="auto" w:fill="auto"/>
            <w:tcMar>
              <w:top w:w="57" w:type="dxa"/>
              <w:bottom w:w="57" w:type="dxa"/>
            </w:tcMar>
          </w:tcPr>
          <w:p w:rsidR="007466DA" w:rsidRPr="00EB0798" w:rsidRDefault="007466DA" w:rsidP="007466DA">
            <w:pPr>
              <w:rPr>
                <w:b/>
                <w:lang w:eastAsia="en-US"/>
              </w:rPr>
            </w:pPr>
            <w:r w:rsidRPr="00EB0798">
              <w:rPr>
                <w:b/>
                <w:lang w:eastAsia="en-US"/>
              </w:rPr>
              <w:t>Parameters</w:t>
            </w:r>
          </w:p>
        </w:tc>
        <w:tc>
          <w:tcPr>
            <w:tcW w:w="992" w:type="pct"/>
            <w:shd w:val="clear" w:color="auto" w:fill="auto"/>
            <w:tcMar>
              <w:top w:w="57" w:type="dxa"/>
              <w:bottom w:w="57" w:type="dxa"/>
            </w:tcMar>
          </w:tcPr>
          <w:p w:rsidR="007466DA" w:rsidRPr="00EB0798" w:rsidRDefault="007466DA" w:rsidP="007466DA">
            <w:pPr>
              <w:rPr>
                <w:b/>
                <w:lang w:eastAsia="en-US"/>
              </w:rPr>
            </w:pPr>
            <w:r w:rsidRPr="00EB0798">
              <w:rPr>
                <w:b/>
                <w:lang w:eastAsia="en-US"/>
              </w:rPr>
              <w:t>Value</w:t>
            </w:r>
          </w:p>
        </w:tc>
        <w:tc>
          <w:tcPr>
            <w:tcW w:w="1641" w:type="pct"/>
          </w:tcPr>
          <w:p w:rsidR="007466DA" w:rsidRPr="00EB0798" w:rsidRDefault="007466DA" w:rsidP="007466DA">
            <w:pPr>
              <w:rPr>
                <w:b/>
                <w:lang w:eastAsia="en-US"/>
              </w:rPr>
            </w:pPr>
            <w:r w:rsidRPr="00EB0798">
              <w:rPr>
                <w:b/>
                <w:lang w:eastAsia="en-US"/>
              </w:rPr>
              <w:t>Reference</w:t>
            </w:r>
          </w:p>
        </w:tc>
      </w:tr>
      <w:tr w:rsidR="007466DA" w:rsidRPr="005A3199" w:rsidTr="006A76E6">
        <w:trPr>
          <w:tblHeader/>
        </w:trPr>
        <w:tc>
          <w:tcPr>
            <w:tcW w:w="335" w:type="pct"/>
            <w:vMerge w:val="restart"/>
            <w:tcMar>
              <w:top w:w="57" w:type="dxa"/>
              <w:bottom w:w="57" w:type="dxa"/>
            </w:tcMar>
          </w:tcPr>
          <w:p w:rsidR="007466DA" w:rsidRPr="00F82A05" w:rsidRDefault="007466DA" w:rsidP="007466DA">
            <w:pPr>
              <w:rPr>
                <w:lang w:eastAsia="en-US"/>
              </w:rPr>
            </w:pPr>
            <w:r w:rsidRPr="00F82A05">
              <w:rPr>
                <w:lang w:eastAsia="en-US"/>
              </w:rPr>
              <w:t xml:space="preserve">Tier </w:t>
            </w:r>
            <w:r w:rsidR="00396791">
              <w:rPr>
                <w:lang w:eastAsia="en-US"/>
              </w:rPr>
              <w:lastRenderedPageBreak/>
              <w:t>1 and 2</w:t>
            </w:r>
            <w:r w:rsidRPr="00F82A05">
              <w:rPr>
                <w:lang w:eastAsia="en-US"/>
              </w:rPr>
              <w:t>1</w:t>
            </w:r>
          </w:p>
        </w:tc>
        <w:tc>
          <w:tcPr>
            <w:tcW w:w="2032" w:type="pct"/>
            <w:shd w:val="clear" w:color="auto" w:fill="auto"/>
            <w:tcMar>
              <w:top w:w="57" w:type="dxa"/>
              <w:bottom w:w="57" w:type="dxa"/>
            </w:tcMar>
          </w:tcPr>
          <w:p w:rsidR="007466DA" w:rsidRPr="00EB0798" w:rsidRDefault="007466DA" w:rsidP="007466DA">
            <w:pPr>
              <w:rPr>
                <w:lang w:eastAsia="en-US"/>
              </w:rPr>
            </w:pPr>
            <w:r w:rsidRPr="00EB0798">
              <w:rPr>
                <w:lang w:eastAsia="en-US"/>
              </w:rPr>
              <w:lastRenderedPageBreak/>
              <w:t>Application rate (g product/m²)</w:t>
            </w:r>
          </w:p>
        </w:tc>
        <w:tc>
          <w:tcPr>
            <w:tcW w:w="992" w:type="pct"/>
            <w:shd w:val="clear" w:color="auto" w:fill="auto"/>
            <w:tcMar>
              <w:top w:w="57" w:type="dxa"/>
              <w:bottom w:w="57" w:type="dxa"/>
            </w:tcMar>
          </w:tcPr>
          <w:p w:rsidR="007466DA" w:rsidRPr="00EB0798" w:rsidRDefault="007466DA" w:rsidP="007466DA">
            <w:pPr>
              <w:rPr>
                <w:lang w:eastAsia="en-US"/>
              </w:rPr>
            </w:pPr>
            <w:r w:rsidRPr="00EB0798">
              <w:rPr>
                <w:lang w:eastAsia="en-US"/>
              </w:rPr>
              <w:t>12.5</w:t>
            </w:r>
          </w:p>
        </w:tc>
        <w:tc>
          <w:tcPr>
            <w:tcW w:w="1641" w:type="pct"/>
          </w:tcPr>
          <w:p w:rsidR="007466DA" w:rsidRPr="00EB0798" w:rsidRDefault="007466DA" w:rsidP="007466DA">
            <w:pPr>
              <w:rPr>
                <w:lang w:eastAsia="en-US"/>
              </w:rPr>
            </w:pPr>
            <w:r w:rsidRPr="00EB0798">
              <w:rPr>
                <w:lang w:eastAsia="en-US"/>
              </w:rPr>
              <w:t>Applicant data</w:t>
            </w:r>
          </w:p>
        </w:tc>
      </w:tr>
      <w:tr w:rsidR="007466DA" w:rsidRPr="005A3199" w:rsidTr="006A76E6">
        <w:trPr>
          <w:tblHeader/>
        </w:trPr>
        <w:tc>
          <w:tcPr>
            <w:tcW w:w="335" w:type="pct"/>
            <w:vMerge/>
            <w:tcMar>
              <w:top w:w="57" w:type="dxa"/>
              <w:bottom w:w="57" w:type="dxa"/>
            </w:tcMar>
          </w:tcPr>
          <w:p w:rsidR="007466DA" w:rsidRPr="00F82A05" w:rsidRDefault="007466DA" w:rsidP="007466DA">
            <w:pPr>
              <w:rPr>
                <w:lang w:eastAsia="en-US"/>
              </w:rPr>
            </w:pPr>
          </w:p>
        </w:tc>
        <w:tc>
          <w:tcPr>
            <w:tcW w:w="2032" w:type="pct"/>
            <w:shd w:val="clear" w:color="auto" w:fill="auto"/>
            <w:tcMar>
              <w:top w:w="57" w:type="dxa"/>
              <w:bottom w:w="57" w:type="dxa"/>
            </w:tcMar>
          </w:tcPr>
          <w:p w:rsidR="007466DA" w:rsidRPr="00EB0798" w:rsidRDefault="007466DA" w:rsidP="007466DA">
            <w:pPr>
              <w:rPr>
                <w:lang w:eastAsia="en-US"/>
              </w:rPr>
            </w:pPr>
            <w:r w:rsidRPr="00EB0798">
              <w:rPr>
                <w:lang w:eastAsia="en-US"/>
              </w:rPr>
              <w:t>Concentration of active substance (% w/w)</w:t>
            </w:r>
          </w:p>
        </w:tc>
        <w:tc>
          <w:tcPr>
            <w:tcW w:w="992" w:type="pct"/>
            <w:shd w:val="clear" w:color="auto" w:fill="auto"/>
            <w:tcMar>
              <w:top w:w="57" w:type="dxa"/>
              <w:bottom w:w="57" w:type="dxa"/>
            </w:tcMar>
          </w:tcPr>
          <w:p w:rsidR="007466DA" w:rsidRPr="00EB0798" w:rsidRDefault="007466DA" w:rsidP="007466DA">
            <w:pPr>
              <w:rPr>
                <w:lang w:eastAsia="en-US"/>
              </w:rPr>
            </w:pPr>
            <w:r w:rsidRPr="00EB0798">
              <w:rPr>
                <w:lang w:eastAsia="en-US"/>
              </w:rPr>
              <w:t>0.7%</w:t>
            </w:r>
          </w:p>
        </w:tc>
        <w:tc>
          <w:tcPr>
            <w:tcW w:w="1641" w:type="pct"/>
          </w:tcPr>
          <w:p w:rsidR="007466DA" w:rsidRPr="00EB0798" w:rsidRDefault="007466DA" w:rsidP="007466DA">
            <w:pPr>
              <w:rPr>
                <w:lang w:eastAsia="en-US"/>
              </w:rPr>
            </w:pPr>
            <w:r w:rsidRPr="00EB0798">
              <w:rPr>
                <w:lang w:eastAsia="en-US"/>
              </w:rPr>
              <w:t>Concentration of active substance after spraying and evaporation of propellant</w:t>
            </w:r>
          </w:p>
        </w:tc>
      </w:tr>
      <w:tr w:rsidR="007466DA" w:rsidRPr="009D6255" w:rsidTr="006A76E6">
        <w:trPr>
          <w:tblHeader/>
        </w:trPr>
        <w:tc>
          <w:tcPr>
            <w:tcW w:w="335" w:type="pct"/>
            <w:vMerge/>
            <w:tcMar>
              <w:top w:w="57" w:type="dxa"/>
              <w:bottom w:w="57" w:type="dxa"/>
            </w:tcMar>
          </w:tcPr>
          <w:p w:rsidR="007466DA" w:rsidRPr="009D6255" w:rsidRDefault="007466DA" w:rsidP="007466DA">
            <w:pPr>
              <w:rPr>
                <w:lang w:eastAsia="en-US"/>
              </w:rPr>
            </w:pPr>
          </w:p>
        </w:tc>
        <w:tc>
          <w:tcPr>
            <w:tcW w:w="2032" w:type="pct"/>
            <w:shd w:val="clear" w:color="auto" w:fill="auto"/>
            <w:tcMar>
              <w:top w:w="57" w:type="dxa"/>
              <w:bottom w:w="57" w:type="dxa"/>
            </w:tcMar>
          </w:tcPr>
          <w:p w:rsidR="007466DA" w:rsidRPr="00E95CEF" w:rsidRDefault="007466DA" w:rsidP="007466DA">
            <w:pPr>
              <w:rPr>
                <w:lang w:eastAsia="en-US"/>
              </w:rPr>
            </w:pPr>
            <w:proofErr w:type="spellStart"/>
            <w:r w:rsidRPr="00E95CEF">
              <w:rPr>
                <w:lang w:eastAsia="en-US"/>
              </w:rPr>
              <w:t>Dislodgeable</w:t>
            </w:r>
            <w:proofErr w:type="spellEnd"/>
            <w:r w:rsidRPr="00E95CEF">
              <w:rPr>
                <w:lang w:eastAsia="en-US"/>
              </w:rPr>
              <w:t xml:space="preserve"> fraction from floor to skin</w:t>
            </w:r>
            <w:r w:rsidR="00396791" w:rsidRPr="00E95CEF">
              <w:rPr>
                <w:lang w:eastAsia="en-US"/>
              </w:rPr>
              <w:t xml:space="preserve"> (dried </w:t>
            </w:r>
            <w:r w:rsidR="008624C8">
              <w:rPr>
                <w:lang w:eastAsia="en-US"/>
              </w:rPr>
              <w:t xml:space="preserve">impervious </w:t>
            </w:r>
            <w:r w:rsidR="00396791" w:rsidRPr="00E95CEF">
              <w:rPr>
                <w:lang w:eastAsia="en-US"/>
              </w:rPr>
              <w:t>surface) (Tier 1)</w:t>
            </w:r>
          </w:p>
        </w:tc>
        <w:tc>
          <w:tcPr>
            <w:tcW w:w="992" w:type="pct"/>
            <w:shd w:val="clear" w:color="auto" w:fill="auto"/>
            <w:tcMar>
              <w:top w:w="57" w:type="dxa"/>
              <w:bottom w:w="57" w:type="dxa"/>
            </w:tcMar>
          </w:tcPr>
          <w:p w:rsidR="007466DA" w:rsidRPr="00E95CEF" w:rsidRDefault="007466DA" w:rsidP="007466DA">
            <w:pPr>
              <w:rPr>
                <w:lang w:eastAsia="en-US"/>
              </w:rPr>
            </w:pPr>
            <w:r w:rsidRPr="00E95CEF">
              <w:rPr>
                <w:lang w:eastAsia="en-US"/>
              </w:rPr>
              <w:t>30%</w:t>
            </w:r>
          </w:p>
        </w:tc>
        <w:tc>
          <w:tcPr>
            <w:tcW w:w="1641" w:type="pct"/>
          </w:tcPr>
          <w:p w:rsidR="007466DA" w:rsidRPr="00E95CEF" w:rsidRDefault="007466DA" w:rsidP="007466DA">
            <w:pPr>
              <w:rPr>
                <w:lang w:eastAsia="en-US"/>
              </w:rPr>
            </w:pPr>
            <w:proofErr w:type="spellStart"/>
            <w:r w:rsidRPr="009D6255">
              <w:rPr>
                <w:lang w:eastAsia="en-US"/>
              </w:rPr>
              <w:t>TNsG</w:t>
            </w:r>
            <w:proofErr w:type="spellEnd"/>
          </w:p>
        </w:tc>
      </w:tr>
      <w:tr w:rsidR="00396791" w:rsidRPr="005D6069" w:rsidTr="006A76E6">
        <w:trPr>
          <w:tblHeader/>
        </w:trPr>
        <w:tc>
          <w:tcPr>
            <w:tcW w:w="335" w:type="pct"/>
            <w:vMerge/>
            <w:tcMar>
              <w:top w:w="57" w:type="dxa"/>
              <w:bottom w:w="57" w:type="dxa"/>
            </w:tcMar>
          </w:tcPr>
          <w:p w:rsidR="00396791" w:rsidRPr="005D6069" w:rsidRDefault="00396791" w:rsidP="007466DA">
            <w:pPr>
              <w:rPr>
                <w:lang w:eastAsia="en-US"/>
              </w:rPr>
            </w:pPr>
          </w:p>
        </w:tc>
        <w:tc>
          <w:tcPr>
            <w:tcW w:w="2032" w:type="pct"/>
            <w:shd w:val="clear" w:color="auto" w:fill="auto"/>
            <w:tcMar>
              <w:top w:w="57" w:type="dxa"/>
              <w:bottom w:w="57" w:type="dxa"/>
            </w:tcMar>
          </w:tcPr>
          <w:p w:rsidR="00396791" w:rsidRPr="00E95CEF" w:rsidRDefault="00396791" w:rsidP="007466DA">
            <w:pPr>
              <w:rPr>
                <w:lang w:eastAsia="en-US"/>
              </w:rPr>
            </w:pPr>
            <w:proofErr w:type="spellStart"/>
            <w:r w:rsidRPr="00E95CEF">
              <w:rPr>
                <w:lang w:eastAsia="en-US"/>
              </w:rPr>
              <w:t>Dislodgeable</w:t>
            </w:r>
            <w:proofErr w:type="spellEnd"/>
            <w:r w:rsidRPr="00E95CEF">
              <w:rPr>
                <w:lang w:eastAsia="en-US"/>
              </w:rPr>
              <w:t xml:space="preserve"> fraction from floor to skin (carpet) (Tier 2)</w:t>
            </w:r>
          </w:p>
        </w:tc>
        <w:tc>
          <w:tcPr>
            <w:tcW w:w="992" w:type="pct"/>
            <w:shd w:val="clear" w:color="auto" w:fill="auto"/>
            <w:tcMar>
              <w:top w:w="57" w:type="dxa"/>
              <w:bottom w:w="57" w:type="dxa"/>
            </w:tcMar>
          </w:tcPr>
          <w:p w:rsidR="00396791" w:rsidRPr="00E95CEF" w:rsidRDefault="00396791" w:rsidP="007466DA">
            <w:pPr>
              <w:rPr>
                <w:lang w:eastAsia="en-US"/>
              </w:rPr>
            </w:pPr>
            <w:r w:rsidRPr="00E95CEF">
              <w:rPr>
                <w:lang w:eastAsia="en-US"/>
              </w:rPr>
              <w:t>9%</w:t>
            </w:r>
          </w:p>
        </w:tc>
        <w:tc>
          <w:tcPr>
            <w:tcW w:w="1641" w:type="pct"/>
          </w:tcPr>
          <w:p w:rsidR="00396791" w:rsidRPr="00E95CEF" w:rsidRDefault="00396791" w:rsidP="007466DA">
            <w:pPr>
              <w:rPr>
                <w:lang w:eastAsia="en-US"/>
              </w:rPr>
            </w:pPr>
            <w:proofErr w:type="spellStart"/>
            <w:r w:rsidRPr="00E95CEF">
              <w:rPr>
                <w:lang w:eastAsia="en-US"/>
              </w:rPr>
              <w:t>TNsG</w:t>
            </w:r>
            <w:proofErr w:type="spellEnd"/>
          </w:p>
        </w:tc>
      </w:tr>
      <w:tr w:rsidR="007466DA" w:rsidRPr="005A3199" w:rsidTr="006A76E6">
        <w:trPr>
          <w:tblHeader/>
        </w:trPr>
        <w:tc>
          <w:tcPr>
            <w:tcW w:w="335" w:type="pct"/>
            <w:vMerge/>
            <w:tcMar>
              <w:top w:w="57" w:type="dxa"/>
              <w:bottom w:w="57" w:type="dxa"/>
            </w:tcMar>
          </w:tcPr>
          <w:p w:rsidR="007466DA" w:rsidRPr="00F82A05" w:rsidRDefault="007466DA" w:rsidP="007466DA">
            <w:pPr>
              <w:rPr>
                <w:lang w:eastAsia="en-US"/>
              </w:rPr>
            </w:pPr>
          </w:p>
        </w:tc>
        <w:tc>
          <w:tcPr>
            <w:tcW w:w="2032" w:type="pct"/>
            <w:shd w:val="clear" w:color="auto" w:fill="auto"/>
            <w:tcMar>
              <w:top w:w="57" w:type="dxa"/>
              <w:bottom w:w="57" w:type="dxa"/>
            </w:tcMar>
          </w:tcPr>
          <w:p w:rsidR="007466DA" w:rsidRPr="00EB0798" w:rsidRDefault="007466DA" w:rsidP="007466DA">
            <w:pPr>
              <w:rPr>
                <w:lang w:eastAsia="en-US"/>
              </w:rPr>
            </w:pPr>
            <w:r w:rsidRPr="00EB0798">
              <w:rPr>
                <w:lang w:eastAsia="en-US"/>
              </w:rPr>
              <w:t>Transfer coefficient (m²/h</w:t>
            </w:r>
            <w:r>
              <w:rPr>
                <w:lang w:eastAsia="en-US"/>
              </w:rPr>
              <w:t>r</w:t>
            </w:r>
            <w:r w:rsidRPr="00EB0798">
              <w:rPr>
                <w:lang w:eastAsia="en-US"/>
              </w:rPr>
              <w:t>)</w:t>
            </w:r>
          </w:p>
        </w:tc>
        <w:tc>
          <w:tcPr>
            <w:tcW w:w="992" w:type="pct"/>
            <w:shd w:val="clear" w:color="auto" w:fill="auto"/>
            <w:tcMar>
              <w:top w:w="57" w:type="dxa"/>
              <w:bottom w:w="57" w:type="dxa"/>
            </w:tcMar>
          </w:tcPr>
          <w:p w:rsidR="007466DA" w:rsidRPr="00EB0798" w:rsidRDefault="007466DA" w:rsidP="007466DA">
            <w:pPr>
              <w:rPr>
                <w:lang w:eastAsia="en-US"/>
              </w:rPr>
            </w:pPr>
            <w:r w:rsidRPr="00EB0798">
              <w:rPr>
                <w:lang w:eastAsia="en-US"/>
              </w:rPr>
              <w:t>0.21</w:t>
            </w:r>
          </w:p>
        </w:tc>
        <w:tc>
          <w:tcPr>
            <w:tcW w:w="1641" w:type="pct"/>
          </w:tcPr>
          <w:p w:rsidR="007466DA" w:rsidRDefault="007466DA" w:rsidP="007466DA">
            <w:pPr>
              <w:rPr>
                <w:lang w:eastAsia="en-US"/>
              </w:rPr>
            </w:pPr>
            <w:r w:rsidRPr="00CD6B62">
              <w:rPr>
                <w:lang w:eastAsia="en-US"/>
              </w:rPr>
              <w:t>2,100</w:t>
            </w:r>
            <w:r>
              <w:rPr>
                <w:lang w:eastAsia="en-US"/>
              </w:rPr>
              <w:t xml:space="preserve"> cm²/hr for children from 1 to 2 years old (75</w:t>
            </w:r>
            <w:r w:rsidRPr="002342E4">
              <w:rPr>
                <w:vertAlign w:val="superscript"/>
                <w:lang w:eastAsia="en-US"/>
              </w:rPr>
              <w:t>th</w:t>
            </w:r>
            <w:r>
              <w:rPr>
                <w:lang w:eastAsia="en-US"/>
              </w:rPr>
              <w:t xml:space="preserve"> percentile)</w:t>
            </w:r>
          </w:p>
          <w:p w:rsidR="007466DA" w:rsidRDefault="007466DA" w:rsidP="007466DA">
            <w:pPr>
              <w:rPr>
                <w:color w:val="FF0000"/>
                <w:lang w:eastAsia="en-US"/>
              </w:rPr>
            </w:pPr>
            <w:r w:rsidRPr="00474D5B">
              <w:rPr>
                <w:lang w:eastAsia="en-US"/>
              </w:rPr>
              <w:t>Ad hoc Working group on</w:t>
            </w:r>
            <w:r>
              <w:rPr>
                <w:lang w:eastAsia="en-US"/>
              </w:rPr>
              <w:t xml:space="preserve"> Human Exposure Recommendation 12</w:t>
            </w:r>
          </w:p>
        </w:tc>
      </w:tr>
      <w:tr w:rsidR="007466DA" w:rsidRPr="005A3199" w:rsidTr="006A76E6">
        <w:trPr>
          <w:tblHeader/>
        </w:trPr>
        <w:tc>
          <w:tcPr>
            <w:tcW w:w="335" w:type="pct"/>
            <w:vMerge/>
            <w:tcMar>
              <w:top w:w="57" w:type="dxa"/>
              <w:bottom w:w="57" w:type="dxa"/>
            </w:tcMar>
          </w:tcPr>
          <w:p w:rsidR="007466DA" w:rsidRPr="00F82A05" w:rsidRDefault="007466DA" w:rsidP="007466DA">
            <w:pPr>
              <w:rPr>
                <w:lang w:eastAsia="en-US"/>
              </w:rPr>
            </w:pPr>
          </w:p>
        </w:tc>
        <w:tc>
          <w:tcPr>
            <w:tcW w:w="2032" w:type="pct"/>
            <w:shd w:val="clear" w:color="auto" w:fill="auto"/>
            <w:tcMar>
              <w:top w:w="57" w:type="dxa"/>
              <w:bottom w:w="57" w:type="dxa"/>
            </w:tcMar>
          </w:tcPr>
          <w:p w:rsidR="007466DA" w:rsidRPr="00EB0798" w:rsidRDefault="007466DA" w:rsidP="007466DA">
            <w:pPr>
              <w:rPr>
                <w:lang w:eastAsia="en-US"/>
              </w:rPr>
            </w:pPr>
            <w:r w:rsidRPr="00EB0798">
              <w:rPr>
                <w:lang w:eastAsia="en-US"/>
              </w:rPr>
              <w:t>Duration of crawling (h</w:t>
            </w:r>
            <w:r>
              <w:rPr>
                <w:lang w:eastAsia="en-US"/>
              </w:rPr>
              <w:t>r</w:t>
            </w:r>
            <w:r w:rsidRPr="00EB0798">
              <w:rPr>
                <w:lang w:eastAsia="en-US"/>
              </w:rPr>
              <w:t>)</w:t>
            </w:r>
          </w:p>
        </w:tc>
        <w:tc>
          <w:tcPr>
            <w:tcW w:w="992" w:type="pct"/>
            <w:shd w:val="clear" w:color="auto" w:fill="auto"/>
            <w:tcMar>
              <w:top w:w="57" w:type="dxa"/>
              <w:bottom w:w="57" w:type="dxa"/>
            </w:tcMar>
          </w:tcPr>
          <w:p w:rsidR="007466DA" w:rsidRPr="00EB0798" w:rsidRDefault="007466DA" w:rsidP="007466DA">
            <w:pPr>
              <w:rPr>
                <w:lang w:eastAsia="en-US"/>
              </w:rPr>
            </w:pPr>
            <w:r w:rsidRPr="00EB0798">
              <w:rPr>
                <w:lang w:eastAsia="en-US"/>
              </w:rPr>
              <w:t>1</w:t>
            </w:r>
          </w:p>
        </w:tc>
        <w:tc>
          <w:tcPr>
            <w:tcW w:w="1641" w:type="pct"/>
          </w:tcPr>
          <w:p w:rsidR="007466DA" w:rsidRDefault="007466DA" w:rsidP="007466DA">
            <w:pPr>
              <w:rPr>
                <w:color w:val="FF0000"/>
                <w:lang w:eastAsia="en-US"/>
              </w:rPr>
            </w:pPr>
            <w:r w:rsidRPr="00EB0798">
              <w:rPr>
                <w:lang w:eastAsia="en-US"/>
              </w:rPr>
              <w:t xml:space="preserve">Default value proposed by </w:t>
            </w:r>
            <w:proofErr w:type="spellStart"/>
            <w:r w:rsidRPr="00EB0798">
              <w:rPr>
                <w:lang w:eastAsia="en-US"/>
              </w:rPr>
              <w:t>ConsExpo</w:t>
            </w:r>
            <w:proofErr w:type="spellEnd"/>
          </w:p>
        </w:tc>
      </w:tr>
      <w:tr w:rsidR="007466DA" w:rsidRPr="005A3199" w:rsidTr="006A76E6">
        <w:trPr>
          <w:tblHeader/>
        </w:trPr>
        <w:tc>
          <w:tcPr>
            <w:tcW w:w="335" w:type="pct"/>
            <w:vMerge/>
            <w:tcMar>
              <w:top w:w="57" w:type="dxa"/>
              <w:bottom w:w="57" w:type="dxa"/>
            </w:tcMar>
          </w:tcPr>
          <w:p w:rsidR="007466DA" w:rsidRPr="00F82A05" w:rsidRDefault="007466DA" w:rsidP="007466DA">
            <w:pPr>
              <w:rPr>
                <w:lang w:eastAsia="en-US"/>
              </w:rPr>
            </w:pPr>
          </w:p>
        </w:tc>
        <w:tc>
          <w:tcPr>
            <w:tcW w:w="2032" w:type="pct"/>
            <w:shd w:val="clear" w:color="auto" w:fill="auto"/>
            <w:tcMar>
              <w:top w:w="57" w:type="dxa"/>
              <w:bottom w:w="57" w:type="dxa"/>
            </w:tcMar>
          </w:tcPr>
          <w:p w:rsidR="007466DA" w:rsidRPr="00EB0798" w:rsidRDefault="007466DA" w:rsidP="007466DA">
            <w:pPr>
              <w:rPr>
                <w:lang w:eastAsia="en-US"/>
              </w:rPr>
            </w:pPr>
            <w:r w:rsidRPr="00EB0798">
              <w:rPr>
                <w:lang w:eastAsia="en-US"/>
              </w:rPr>
              <w:t>Hand to mouth transfer</w:t>
            </w:r>
          </w:p>
        </w:tc>
        <w:tc>
          <w:tcPr>
            <w:tcW w:w="992" w:type="pct"/>
            <w:shd w:val="clear" w:color="auto" w:fill="auto"/>
            <w:tcMar>
              <w:top w:w="57" w:type="dxa"/>
              <w:bottom w:w="57" w:type="dxa"/>
            </w:tcMar>
          </w:tcPr>
          <w:p w:rsidR="007466DA" w:rsidRPr="00EB0798" w:rsidRDefault="007466DA" w:rsidP="007466DA">
            <w:pPr>
              <w:rPr>
                <w:lang w:eastAsia="en-US"/>
              </w:rPr>
            </w:pPr>
            <w:r w:rsidRPr="00EB0798">
              <w:rPr>
                <w:lang w:eastAsia="en-US"/>
              </w:rPr>
              <w:t>10%</w:t>
            </w:r>
          </w:p>
        </w:tc>
        <w:tc>
          <w:tcPr>
            <w:tcW w:w="1641" w:type="pct"/>
          </w:tcPr>
          <w:p w:rsidR="007466DA" w:rsidRPr="00EB0798" w:rsidRDefault="007466DA" w:rsidP="007466DA">
            <w:pPr>
              <w:rPr>
                <w:color w:val="FF0000"/>
                <w:lang w:eastAsia="en-US"/>
              </w:rPr>
            </w:pPr>
            <w:r w:rsidRPr="00EB0798">
              <w:rPr>
                <w:lang w:eastAsia="en-US"/>
              </w:rPr>
              <w:t xml:space="preserve">Default value proposed by </w:t>
            </w:r>
            <w:proofErr w:type="spellStart"/>
            <w:r w:rsidRPr="00EB0798">
              <w:rPr>
                <w:lang w:eastAsia="en-US"/>
              </w:rPr>
              <w:t>ConsExpo</w:t>
            </w:r>
            <w:proofErr w:type="spellEnd"/>
          </w:p>
        </w:tc>
      </w:tr>
      <w:tr w:rsidR="007466DA" w:rsidRPr="005A3199" w:rsidTr="006A76E6">
        <w:trPr>
          <w:trHeight w:val="232"/>
          <w:tblHeader/>
        </w:trPr>
        <w:tc>
          <w:tcPr>
            <w:tcW w:w="335" w:type="pct"/>
            <w:vMerge/>
            <w:tcMar>
              <w:top w:w="57" w:type="dxa"/>
              <w:bottom w:w="57" w:type="dxa"/>
            </w:tcMar>
          </w:tcPr>
          <w:p w:rsidR="007466DA" w:rsidRPr="00F82A05" w:rsidRDefault="007466DA" w:rsidP="007466DA">
            <w:pPr>
              <w:rPr>
                <w:lang w:eastAsia="en-US"/>
              </w:rPr>
            </w:pPr>
          </w:p>
        </w:tc>
        <w:tc>
          <w:tcPr>
            <w:tcW w:w="2032" w:type="pct"/>
            <w:shd w:val="clear" w:color="auto" w:fill="auto"/>
            <w:tcMar>
              <w:top w:w="57" w:type="dxa"/>
              <w:bottom w:w="57" w:type="dxa"/>
            </w:tcMar>
          </w:tcPr>
          <w:p w:rsidR="007466DA" w:rsidRPr="00EB0798" w:rsidRDefault="007466DA" w:rsidP="007466DA">
            <w:pPr>
              <w:rPr>
                <w:lang w:eastAsia="en-US"/>
              </w:rPr>
            </w:pPr>
            <w:r w:rsidRPr="00EB0798">
              <w:rPr>
                <w:lang w:eastAsia="en-US"/>
              </w:rPr>
              <w:t>Amount on skin</w:t>
            </w:r>
          </w:p>
        </w:tc>
        <w:tc>
          <w:tcPr>
            <w:tcW w:w="992" w:type="pct"/>
            <w:shd w:val="clear" w:color="auto" w:fill="auto"/>
            <w:tcMar>
              <w:top w:w="57" w:type="dxa"/>
              <w:bottom w:w="57" w:type="dxa"/>
            </w:tcMar>
          </w:tcPr>
          <w:p w:rsidR="007466DA" w:rsidRPr="00EB0798" w:rsidRDefault="007466DA" w:rsidP="007466DA">
            <w:pPr>
              <w:rPr>
                <w:lang w:eastAsia="en-US"/>
              </w:rPr>
            </w:pPr>
            <w:r w:rsidRPr="00EB0798">
              <w:rPr>
                <w:lang w:eastAsia="en-US"/>
              </w:rPr>
              <w:t>90%</w:t>
            </w:r>
          </w:p>
        </w:tc>
        <w:tc>
          <w:tcPr>
            <w:tcW w:w="1641" w:type="pct"/>
          </w:tcPr>
          <w:p w:rsidR="007466DA" w:rsidRPr="00EB0798" w:rsidRDefault="007466DA" w:rsidP="007466DA">
            <w:pPr>
              <w:rPr>
                <w:color w:val="FF0000"/>
                <w:lang w:eastAsia="en-US"/>
              </w:rPr>
            </w:pPr>
            <w:r w:rsidRPr="00EB0798">
              <w:rPr>
                <w:lang w:eastAsia="en-US"/>
              </w:rPr>
              <w:t xml:space="preserve">Default value proposed by </w:t>
            </w:r>
            <w:proofErr w:type="spellStart"/>
            <w:r w:rsidRPr="00EB0798">
              <w:rPr>
                <w:lang w:eastAsia="en-US"/>
              </w:rPr>
              <w:t>ConsExpo</w:t>
            </w:r>
            <w:proofErr w:type="spellEnd"/>
          </w:p>
        </w:tc>
      </w:tr>
      <w:tr w:rsidR="007466DA" w:rsidRPr="00C9469A" w:rsidTr="006A76E6">
        <w:trPr>
          <w:tblHeader/>
        </w:trPr>
        <w:tc>
          <w:tcPr>
            <w:tcW w:w="335" w:type="pct"/>
            <w:vMerge/>
            <w:tcMar>
              <w:top w:w="57" w:type="dxa"/>
              <w:bottom w:w="57" w:type="dxa"/>
            </w:tcMar>
          </w:tcPr>
          <w:p w:rsidR="007466DA" w:rsidRPr="00F82A05" w:rsidRDefault="007466DA" w:rsidP="007466DA">
            <w:pPr>
              <w:rPr>
                <w:lang w:eastAsia="en-US"/>
              </w:rPr>
            </w:pPr>
          </w:p>
        </w:tc>
        <w:tc>
          <w:tcPr>
            <w:tcW w:w="2032" w:type="pct"/>
            <w:shd w:val="clear" w:color="auto" w:fill="auto"/>
            <w:tcMar>
              <w:top w:w="57" w:type="dxa"/>
              <w:bottom w:w="57" w:type="dxa"/>
            </w:tcMar>
          </w:tcPr>
          <w:p w:rsidR="007466DA" w:rsidRPr="00EB0798" w:rsidRDefault="007466DA" w:rsidP="007466DA">
            <w:pPr>
              <w:rPr>
                <w:lang w:eastAsia="en-US"/>
              </w:rPr>
            </w:pPr>
            <w:r w:rsidRPr="00EB0798">
              <w:rPr>
                <w:lang w:eastAsia="en-US"/>
              </w:rPr>
              <w:t>Dermal absorption (%)</w:t>
            </w:r>
          </w:p>
        </w:tc>
        <w:tc>
          <w:tcPr>
            <w:tcW w:w="992" w:type="pct"/>
            <w:shd w:val="clear" w:color="auto" w:fill="auto"/>
            <w:tcMar>
              <w:top w:w="57" w:type="dxa"/>
              <w:bottom w:w="57" w:type="dxa"/>
            </w:tcMar>
          </w:tcPr>
          <w:p w:rsidR="007466DA" w:rsidRPr="00EB0798" w:rsidRDefault="007466DA" w:rsidP="007466DA">
            <w:pPr>
              <w:rPr>
                <w:lang w:eastAsia="en-US"/>
              </w:rPr>
            </w:pPr>
            <w:r w:rsidRPr="00EB0798">
              <w:rPr>
                <w:lang w:eastAsia="en-US"/>
              </w:rPr>
              <w:t>4.5%</w:t>
            </w:r>
          </w:p>
        </w:tc>
        <w:tc>
          <w:tcPr>
            <w:tcW w:w="1641" w:type="pct"/>
          </w:tcPr>
          <w:p w:rsidR="007466DA" w:rsidRPr="00EB0798" w:rsidRDefault="007466DA" w:rsidP="007466DA">
            <w:pPr>
              <w:rPr>
                <w:lang w:val="fr-FR" w:eastAsia="en-US"/>
              </w:rPr>
            </w:pPr>
            <w:r w:rsidRPr="00EB0798">
              <w:rPr>
                <w:lang w:val="fr-FR" w:eastAsia="en-US"/>
              </w:rPr>
              <w:t xml:space="preserve">CAR 1R-trans </w:t>
            </w:r>
            <w:proofErr w:type="spellStart"/>
            <w:r w:rsidRPr="00EB0798">
              <w:rPr>
                <w:lang w:val="fr-FR" w:eastAsia="en-US"/>
              </w:rPr>
              <w:t>phenothrin</w:t>
            </w:r>
            <w:proofErr w:type="spellEnd"/>
            <w:r w:rsidRPr="00EB0798">
              <w:rPr>
                <w:lang w:val="fr-FR" w:eastAsia="en-US"/>
              </w:rPr>
              <w:t xml:space="preserve"> (AR, 2013)</w:t>
            </w:r>
          </w:p>
        </w:tc>
      </w:tr>
      <w:tr w:rsidR="007466DA" w:rsidRPr="00C9469A" w:rsidTr="006A76E6">
        <w:trPr>
          <w:tblHeader/>
        </w:trPr>
        <w:tc>
          <w:tcPr>
            <w:tcW w:w="335" w:type="pct"/>
            <w:vMerge/>
            <w:tcMar>
              <w:top w:w="57" w:type="dxa"/>
              <w:bottom w:w="57" w:type="dxa"/>
            </w:tcMar>
          </w:tcPr>
          <w:p w:rsidR="007466DA" w:rsidRPr="007D758B" w:rsidRDefault="007466DA" w:rsidP="007466DA">
            <w:pPr>
              <w:rPr>
                <w:lang w:val="fr-FR" w:eastAsia="en-US"/>
              </w:rPr>
            </w:pPr>
          </w:p>
        </w:tc>
        <w:tc>
          <w:tcPr>
            <w:tcW w:w="2032" w:type="pct"/>
            <w:shd w:val="clear" w:color="auto" w:fill="auto"/>
            <w:tcMar>
              <w:top w:w="57" w:type="dxa"/>
              <w:bottom w:w="57" w:type="dxa"/>
            </w:tcMar>
          </w:tcPr>
          <w:p w:rsidR="007466DA" w:rsidRPr="00EB0798" w:rsidRDefault="007466DA" w:rsidP="007466DA">
            <w:pPr>
              <w:rPr>
                <w:lang w:eastAsia="en-US"/>
              </w:rPr>
            </w:pPr>
            <w:r w:rsidRPr="00EB0798">
              <w:rPr>
                <w:lang w:eastAsia="en-US"/>
              </w:rPr>
              <w:t>Oral absorption (%)</w:t>
            </w:r>
          </w:p>
        </w:tc>
        <w:tc>
          <w:tcPr>
            <w:tcW w:w="992" w:type="pct"/>
            <w:shd w:val="clear" w:color="auto" w:fill="auto"/>
            <w:tcMar>
              <w:top w:w="57" w:type="dxa"/>
              <w:bottom w:w="57" w:type="dxa"/>
            </w:tcMar>
          </w:tcPr>
          <w:p w:rsidR="007466DA" w:rsidRPr="00EB0798" w:rsidRDefault="007466DA" w:rsidP="007466DA">
            <w:pPr>
              <w:rPr>
                <w:highlight w:val="yellow"/>
                <w:lang w:eastAsia="en-US"/>
              </w:rPr>
            </w:pPr>
            <w:r w:rsidRPr="00EB0798">
              <w:rPr>
                <w:lang w:eastAsia="en-US"/>
              </w:rPr>
              <w:t>60%</w:t>
            </w:r>
          </w:p>
        </w:tc>
        <w:tc>
          <w:tcPr>
            <w:tcW w:w="1641" w:type="pct"/>
          </w:tcPr>
          <w:p w:rsidR="007466DA" w:rsidRPr="00EB0798" w:rsidRDefault="007466DA" w:rsidP="007466DA">
            <w:pPr>
              <w:rPr>
                <w:lang w:val="fr-FR" w:eastAsia="en-US"/>
              </w:rPr>
            </w:pPr>
            <w:r w:rsidRPr="00EB0798">
              <w:rPr>
                <w:lang w:val="fr-FR" w:eastAsia="en-US"/>
              </w:rPr>
              <w:t xml:space="preserve">CAR 1R-trans </w:t>
            </w:r>
            <w:proofErr w:type="spellStart"/>
            <w:r w:rsidRPr="00EB0798">
              <w:rPr>
                <w:lang w:val="fr-FR" w:eastAsia="en-US"/>
              </w:rPr>
              <w:t>phenothrin</w:t>
            </w:r>
            <w:proofErr w:type="spellEnd"/>
            <w:r w:rsidRPr="00EB0798">
              <w:rPr>
                <w:lang w:val="fr-FR" w:eastAsia="en-US"/>
              </w:rPr>
              <w:t xml:space="preserve"> (AR, 2013)</w:t>
            </w:r>
          </w:p>
        </w:tc>
      </w:tr>
      <w:tr w:rsidR="007466DA" w:rsidRPr="00B127F6" w:rsidTr="006A76E6">
        <w:trPr>
          <w:trHeight w:val="320"/>
          <w:tblHeader/>
        </w:trPr>
        <w:tc>
          <w:tcPr>
            <w:tcW w:w="335" w:type="pct"/>
            <w:vMerge/>
            <w:tcMar>
              <w:top w:w="57" w:type="dxa"/>
              <w:bottom w:w="57" w:type="dxa"/>
            </w:tcMar>
          </w:tcPr>
          <w:p w:rsidR="007466DA" w:rsidRPr="007D758B" w:rsidRDefault="007466DA" w:rsidP="007466DA">
            <w:pPr>
              <w:rPr>
                <w:lang w:val="fr-FR" w:eastAsia="en-US"/>
              </w:rPr>
            </w:pPr>
          </w:p>
        </w:tc>
        <w:tc>
          <w:tcPr>
            <w:tcW w:w="2032" w:type="pct"/>
            <w:shd w:val="clear" w:color="auto" w:fill="auto"/>
            <w:tcMar>
              <w:top w:w="57" w:type="dxa"/>
              <w:bottom w:w="57" w:type="dxa"/>
            </w:tcMar>
          </w:tcPr>
          <w:p w:rsidR="007466DA" w:rsidRPr="00EB0798" w:rsidRDefault="007466DA" w:rsidP="007466DA">
            <w:pPr>
              <w:rPr>
                <w:lang w:eastAsia="en-US"/>
              </w:rPr>
            </w:pPr>
            <w:r w:rsidRPr="00EB0798">
              <w:rPr>
                <w:lang w:eastAsia="en-US"/>
              </w:rPr>
              <w:t>Body weight (kg)</w:t>
            </w:r>
          </w:p>
        </w:tc>
        <w:tc>
          <w:tcPr>
            <w:tcW w:w="992" w:type="pct"/>
            <w:shd w:val="clear" w:color="auto" w:fill="auto"/>
            <w:tcMar>
              <w:top w:w="57" w:type="dxa"/>
              <w:bottom w:w="57" w:type="dxa"/>
            </w:tcMar>
          </w:tcPr>
          <w:p w:rsidR="007466DA" w:rsidRPr="00EB0798" w:rsidRDefault="007466DA" w:rsidP="003940D9">
            <w:pPr>
              <w:rPr>
                <w:lang w:eastAsia="en-US"/>
              </w:rPr>
            </w:pPr>
            <w:r w:rsidRPr="00EB0798">
              <w:rPr>
                <w:lang w:eastAsia="en-US"/>
              </w:rPr>
              <w:t>10 (</w:t>
            </w:r>
            <w:r w:rsidR="003940D9">
              <w:rPr>
                <w:lang w:eastAsia="en-US"/>
              </w:rPr>
              <w:t>toddler</w:t>
            </w:r>
            <w:r w:rsidRPr="00EB0798">
              <w:rPr>
                <w:lang w:eastAsia="en-US"/>
              </w:rPr>
              <w:t>)</w:t>
            </w:r>
          </w:p>
        </w:tc>
        <w:tc>
          <w:tcPr>
            <w:tcW w:w="1641" w:type="pct"/>
          </w:tcPr>
          <w:p w:rsidR="007466DA" w:rsidRPr="00EB0798" w:rsidRDefault="007466DA" w:rsidP="007466DA">
            <w:pPr>
              <w:rPr>
                <w:lang w:eastAsia="en-US"/>
              </w:rPr>
            </w:pPr>
            <w:r w:rsidRPr="00EB0798">
              <w:rPr>
                <w:lang w:eastAsia="en-US"/>
              </w:rPr>
              <w:t>HEEG opinion No. 17, 2013</w:t>
            </w:r>
          </w:p>
        </w:tc>
      </w:tr>
    </w:tbl>
    <w:p w:rsidR="007466DA" w:rsidRPr="00F82A05" w:rsidRDefault="007466DA" w:rsidP="007466DA">
      <w:pPr>
        <w:spacing w:line="0" w:lineRule="atLeast"/>
        <w:jc w:val="both"/>
        <w:rPr>
          <w:iCs/>
          <w:sz w:val="18"/>
          <w:lang w:eastAsia="en-US"/>
        </w:rPr>
      </w:pPr>
    </w:p>
    <w:p w:rsidR="007466DA" w:rsidRPr="00F82A05" w:rsidRDefault="007466DA" w:rsidP="007466DA">
      <w:pPr>
        <w:jc w:val="both"/>
        <w:rPr>
          <w:i/>
          <w:iCs/>
          <w:lang w:eastAsia="en-US"/>
        </w:rPr>
      </w:pPr>
    </w:p>
    <w:p w:rsidR="007466DA" w:rsidRPr="00F82A05" w:rsidRDefault="007466DA" w:rsidP="007466DA">
      <w:pPr>
        <w:jc w:val="both"/>
        <w:rPr>
          <w:i/>
          <w:iCs/>
          <w:lang w:eastAsia="en-US"/>
        </w:rPr>
      </w:pPr>
      <w:r w:rsidRPr="00F82A05">
        <w:rPr>
          <w:b/>
          <w:bCs/>
          <w:lang w:eastAsia="en-US"/>
        </w:rPr>
        <w:t>Calculations for Scenario [</w:t>
      </w:r>
      <w:r>
        <w:rPr>
          <w:b/>
          <w:bCs/>
          <w:lang w:eastAsia="en-US"/>
        </w:rPr>
        <w:t>3</w:t>
      </w:r>
      <w:r w:rsidRPr="00F82A05">
        <w:rPr>
          <w:b/>
          <w:bCs/>
          <w:lang w:eastAsia="en-US"/>
        </w:rPr>
        <w:t>]</w:t>
      </w:r>
    </w:p>
    <w:p w:rsidR="007466DA" w:rsidRPr="00F82A05" w:rsidRDefault="007466DA" w:rsidP="007466DA">
      <w:pPr>
        <w:rPr>
          <w:lang w:eastAsia="en-US"/>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8"/>
        <w:gridCol w:w="992"/>
        <w:gridCol w:w="1984"/>
        <w:gridCol w:w="1559"/>
        <w:gridCol w:w="1559"/>
        <w:gridCol w:w="1702"/>
      </w:tblGrid>
      <w:tr w:rsidR="007466DA" w:rsidRPr="006903F8" w:rsidTr="006A76E6">
        <w:trPr>
          <w:cantSplit/>
          <w:tblHeader/>
        </w:trPr>
        <w:tc>
          <w:tcPr>
            <w:tcW w:w="9214" w:type="dxa"/>
            <w:gridSpan w:val="6"/>
            <w:shd w:val="clear" w:color="auto" w:fill="FFFFCC"/>
          </w:tcPr>
          <w:p w:rsidR="007466DA" w:rsidRPr="00F82A05" w:rsidRDefault="007466DA" w:rsidP="007466DA">
            <w:pPr>
              <w:jc w:val="center"/>
              <w:rPr>
                <w:b/>
                <w:lang w:eastAsia="en-US"/>
              </w:rPr>
            </w:pPr>
            <w:r w:rsidRPr="00F82A05">
              <w:rPr>
                <w:b/>
                <w:lang w:eastAsia="en-US"/>
              </w:rPr>
              <w:t>Summary table: systemic exposure from non-professional uses</w:t>
            </w:r>
          </w:p>
        </w:tc>
      </w:tr>
      <w:tr w:rsidR="007466DA" w:rsidRPr="006903F8" w:rsidTr="006A76E6">
        <w:trPr>
          <w:cantSplit/>
          <w:tblHeader/>
        </w:trPr>
        <w:tc>
          <w:tcPr>
            <w:tcW w:w="1418" w:type="dxa"/>
            <w:shd w:val="clear" w:color="auto" w:fill="auto"/>
          </w:tcPr>
          <w:p w:rsidR="007466DA" w:rsidRPr="00F82A05" w:rsidRDefault="007466DA" w:rsidP="007466DA">
            <w:pPr>
              <w:rPr>
                <w:b/>
                <w:lang w:eastAsia="en-US"/>
              </w:rPr>
            </w:pPr>
            <w:r w:rsidRPr="00F82A05">
              <w:rPr>
                <w:b/>
                <w:lang w:eastAsia="en-US"/>
              </w:rPr>
              <w:t>Exposure scenario</w:t>
            </w:r>
          </w:p>
        </w:tc>
        <w:tc>
          <w:tcPr>
            <w:tcW w:w="992" w:type="dxa"/>
          </w:tcPr>
          <w:p w:rsidR="007466DA" w:rsidRPr="00F82A05" w:rsidRDefault="007466DA" w:rsidP="007466DA">
            <w:pPr>
              <w:rPr>
                <w:b/>
                <w:lang w:eastAsia="en-US"/>
              </w:rPr>
            </w:pPr>
            <w:r w:rsidRPr="00F82A05">
              <w:rPr>
                <w:b/>
                <w:lang w:eastAsia="en-US"/>
              </w:rPr>
              <w:t>Tier</w:t>
            </w:r>
          </w:p>
        </w:tc>
        <w:tc>
          <w:tcPr>
            <w:tcW w:w="1984" w:type="dxa"/>
            <w:shd w:val="clear" w:color="auto" w:fill="auto"/>
            <w:tcMar>
              <w:top w:w="57" w:type="dxa"/>
              <w:bottom w:w="57" w:type="dxa"/>
            </w:tcMar>
          </w:tcPr>
          <w:p w:rsidR="007466DA" w:rsidRPr="00F82A05" w:rsidRDefault="007466DA" w:rsidP="007466DA">
            <w:pPr>
              <w:rPr>
                <w:b/>
                <w:lang w:eastAsia="en-US"/>
              </w:rPr>
            </w:pPr>
            <w:r w:rsidRPr="00F82A05">
              <w:rPr>
                <w:b/>
                <w:lang w:eastAsia="en-US"/>
              </w:rPr>
              <w:t>Estimated inhalation uptake</w:t>
            </w:r>
          </w:p>
        </w:tc>
        <w:tc>
          <w:tcPr>
            <w:tcW w:w="1559" w:type="dxa"/>
            <w:shd w:val="clear" w:color="auto" w:fill="auto"/>
            <w:tcMar>
              <w:top w:w="57" w:type="dxa"/>
              <w:bottom w:w="57" w:type="dxa"/>
            </w:tcMar>
          </w:tcPr>
          <w:p w:rsidR="007466DA" w:rsidRPr="00F82A05" w:rsidRDefault="007466DA" w:rsidP="007466DA">
            <w:pPr>
              <w:rPr>
                <w:b/>
                <w:lang w:eastAsia="en-US"/>
              </w:rPr>
            </w:pPr>
            <w:r w:rsidRPr="00F82A05">
              <w:rPr>
                <w:b/>
                <w:lang w:eastAsia="en-US"/>
              </w:rPr>
              <w:t>Estimated dermal uptake</w:t>
            </w:r>
          </w:p>
        </w:tc>
        <w:tc>
          <w:tcPr>
            <w:tcW w:w="1559" w:type="dxa"/>
            <w:shd w:val="clear" w:color="auto" w:fill="auto"/>
            <w:tcMar>
              <w:top w:w="57" w:type="dxa"/>
              <w:bottom w:w="57" w:type="dxa"/>
            </w:tcMar>
          </w:tcPr>
          <w:p w:rsidR="007466DA" w:rsidRPr="00F82A05" w:rsidRDefault="007466DA" w:rsidP="007466DA">
            <w:pPr>
              <w:rPr>
                <w:b/>
                <w:lang w:eastAsia="en-US"/>
              </w:rPr>
            </w:pPr>
            <w:r w:rsidRPr="00F82A05">
              <w:rPr>
                <w:b/>
                <w:lang w:eastAsia="en-US"/>
              </w:rPr>
              <w:t>Estimated oral uptake</w:t>
            </w:r>
          </w:p>
        </w:tc>
        <w:tc>
          <w:tcPr>
            <w:tcW w:w="1702" w:type="dxa"/>
          </w:tcPr>
          <w:p w:rsidR="007466DA" w:rsidRDefault="007466DA" w:rsidP="007466DA">
            <w:pPr>
              <w:rPr>
                <w:b/>
                <w:lang w:eastAsia="en-US"/>
              </w:rPr>
            </w:pPr>
            <w:r w:rsidRPr="00F82A05">
              <w:rPr>
                <w:b/>
                <w:lang w:eastAsia="en-US"/>
              </w:rPr>
              <w:t>Estimated total uptake</w:t>
            </w:r>
          </w:p>
          <w:p w:rsidR="007466DA" w:rsidRPr="00F82A05" w:rsidRDefault="007466DA" w:rsidP="007466DA">
            <w:pPr>
              <w:rPr>
                <w:b/>
                <w:lang w:eastAsia="en-US"/>
              </w:rPr>
            </w:pPr>
            <w:r w:rsidRPr="00EB0798">
              <w:rPr>
                <w:b/>
                <w:lang w:eastAsia="en-US"/>
              </w:rPr>
              <w:t xml:space="preserve">(mg/kg </w:t>
            </w:r>
            <w:proofErr w:type="spellStart"/>
            <w:r w:rsidRPr="00EB0798">
              <w:rPr>
                <w:b/>
                <w:lang w:eastAsia="en-US"/>
              </w:rPr>
              <w:t>bw</w:t>
            </w:r>
            <w:proofErr w:type="spellEnd"/>
            <w:r w:rsidRPr="00EB0798">
              <w:rPr>
                <w:b/>
                <w:lang w:eastAsia="en-US"/>
              </w:rPr>
              <w:t>/d)</w:t>
            </w:r>
          </w:p>
        </w:tc>
      </w:tr>
      <w:tr w:rsidR="007466DA" w:rsidRPr="009D6255" w:rsidTr="006A76E6">
        <w:trPr>
          <w:cantSplit/>
          <w:tblHeader/>
        </w:trPr>
        <w:tc>
          <w:tcPr>
            <w:tcW w:w="1418" w:type="dxa"/>
            <w:shd w:val="clear" w:color="auto" w:fill="auto"/>
          </w:tcPr>
          <w:p w:rsidR="007466DA" w:rsidRPr="009B3D41" w:rsidRDefault="007466DA" w:rsidP="007466DA">
            <w:pPr>
              <w:rPr>
                <w:lang w:eastAsia="en-US"/>
              </w:rPr>
            </w:pPr>
            <w:r w:rsidRPr="009D6255">
              <w:rPr>
                <w:lang w:eastAsia="en-US"/>
              </w:rPr>
              <w:t>Scenario [3]</w:t>
            </w:r>
          </w:p>
          <w:p w:rsidR="007466DA" w:rsidRPr="005D6069" w:rsidRDefault="003940D9" w:rsidP="007466DA">
            <w:pPr>
              <w:rPr>
                <w:b/>
                <w:lang w:eastAsia="en-US"/>
              </w:rPr>
            </w:pPr>
            <w:r>
              <w:rPr>
                <w:b/>
                <w:lang w:eastAsia="en-US"/>
              </w:rPr>
              <w:t>toddler</w:t>
            </w:r>
            <w:r w:rsidRPr="00CA697F">
              <w:rPr>
                <w:b/>
                <w:lang w:eastAsia="en-US"/>
              </w:rPr>
              <w:t xml:space="preserve"> </w:t>
            </w:r>
          </w:p>
          <w:p w:rsidR="007466DA" w:rsidRPr="009D6255" w:rsidRDefault="00396791" w:rsidP="00396791">
            <w:pPr>
              <w:rPr>
                <w:b/>
                <w:lang w:eastAsia="en-US"/>
              </w:rPr>
            </w:pPr>
            <w:r w:rsidRPr="00E95CEF">
              <w:rPr>
                <w:b/>
                <w:lang w:eastAsia="en-US"/>
              </w:rPr>
              <w:t>D</w:t>
            </w:r>
            <w:r w:rsidR="007466DA" w:rsidRPr="00E95CEF">
              <w:rPr>
                <w:b/>
                <w:lang w:eastAsia="en-US"/>
              </w:rPr>
              <w:t xml:space="preserve">ried </w:t>
            </w:r>
            <w:r w:rsidR="008624C8">
              <w:rPr>
                <w:b/>
                <w:lang w:eastAsia="en-US"/>
              </w:rPr>
              <w:t>impervious surface</w:t>
            </w:r>
          </w:p>
        </w:tc>
        <w:tc>
          <w:tcPr>
            <w:tcW w:w="992" w:type="dxa"/>
            <w:vAlign w:val="center"/>
          </w:tcPr>
          <w:p w:rsidR="007466DA" w:rsidRPr="00CA697F" w:rsidRDefault="007466DA" w:rsidP="007466DA">
            <w:pPr>
              <w:jc w:val="center"/>
              <w:rPr>
                <w:lang w:eastAsia="en-US"/>
              </w:rPr>
            </w:pPr>
            <w:r w:rsidRPr="009B3D41">
              <w:rPr>
                <w:lang w:eastAsia="en-US"/>
              </w:rPr>
              <w:t>1</w:t>
            </w:r>
          </w:p>
        </w:tc>
        <w:tc>
          <w:tcPr>
            <w:tcW w:w="1984" w:type="dxa"/>
            <w:shd w:val="clear" w:color="auto" w:fill="auto"/>
            <w:tcMar>
              <w:top w:w="57" w:type="dxa"/>
              <w:bottom w:w="57" w:type="dxa"/>
            </w:tcMar>
            <w:vAlign w:val="center"/>
          </w:tcPr>
          <w:p w:rsidR="007466DA" w:rsidRPr="00F0152C" w:rsidRDefault="007466DA" w:rsidP="007466DA">
            <w:pPr>
              <w:jc w:val="center"/>
              <w:rPr>
                <w:lang w:eastAsia="en-US"/>
              </w:rPr>
            </w:pPr>
            <w:proofErr w:type="spellStart"/>
            <w:r w:rsidRPr="005D6069">
              <w:rPr>
                <w:lang w:eastAsia="en-US"/>
              </w:rPr>
              <w:t>n.a</w:t>
            </w:r>
            <w:proofErr w:type="spellEnd"/>
            <w:r w:rsidRPr="005D6069">
              <w:rPr>
                <w:lang w:eastAsia="en-US"/>
              </w:rPr>
              <w:t>.</w:t>
            </w:r>
          </w:p>
        </w:tc>
        <w:tc>
          <w:tcPr>
            <w:tcW w:w="1559" w:type="dxa"/>
            <w:shd w:val="clear" w:color="auto" w:fill="auto"/>
            <w:tcMar>
              <w:top w:w="57" w:type="dxa"/>
              <w:bottom w:w="57" w:type="dxa"/>
            </w:tcMar>
            <w:vAlign w:val="center"/>
          </w:tcPr>
          <w:p w:rsidR="007466DA" w:rsidRPr="009D6255" w:rsidRDefault="007466DA" w:rsidP="007466DA">
            <w:pPr>
              <w:jc w:val="center"/>
              <w:rPr>
                <w:lang w:eastAsia="en-US"/>
              </w:rPr>
            </w:pPr>
            <w:r w:rsidRPr="00F0152C">
              <w:rPr>
                <w:lang w:eastAsia="en-US"/>
              </w:rPr>
              <w:t>2.2*10</w:t>
            </w:r>
            <w:r w:rsidRPr="00E95CEF">
              <w:rPr>
                <w:vertAlign w:val="superscript"/>
                <w:lang w:eastAsia="en-US"/>
              </w:rPr>
              <w:t>-2</w:t>
            </w:r>
          </w:p>
        </w:tc>
        <w:tc>
          <w:tcPr>
            <w:tcW w:w="1559" w:type="dxa"/>
            <w:shd w:val="clear" w:color="auto" w:fill="auto"/>
            <w:tcMar>
              <w:top w:w="57" w:type="dxa"/>
              <w:bottom w:w="57" w:type="dxa"/>
            </w:tcMar>
            <w:vAlign w:val="center"/>
          </w:tcPr>
          <w:p w:rsidR="007466DA" w:rsidRPr="005D6069" w:rsidRDefault="007466DA" w:rsidP="007466DA">
            <w:pPr>
              <w:jc w:val="center"/>
              <w:rPr>
                <w:lang w:eastAsia="en-US"/>
              </w:rPr>
            </w:pPr>
            <w:r w:rsidRPr="009B3D41">
              <w:rPr>
                <w:lang w:eastAsia="en-US"/>
              </w:rPr>
              <w:t>3.3</w:t>
            </w:r>
            <w:r w:rsidRPr="00CA697F">
              <w:rPr>
                <w:lang w:eastAsia="en-US"/>
              </w:rPr>
              <w:t>*10-</w:t>
            </w:r>
            <w:r w:rsidRPr="005D6069">
              <w:rPr>
                <w:vertAlign w:val="superscript"/>
                <w:lang w:eastAsia="en-US"/>
              </w:rPr>
              <w:t>2</w:t>
            </w:r>
          </w:p>
        </w:tc>
        <w:tc>
          <w:tcPr>
            <w:tcW w:w="1702" w:type="dxa"/>
            <w:vAlign w:val="center"/>
          </w:tcPr>
          <w:p w:rsidR="007466DA" w:rsidRPr="00F0152C" w:rsidRDefault="007466DA" w:rsidP="007466DA">
            <w:pPr>
              <w:jc w:val="center"/>
              <w:rPr>
                <w:lang w:eastAsia="en-US"/>
              </w:rPr>
            </w:pPr>
            <w:r w:rsidRPr="005D6069">
              <w:rPr>
                <w:lang w:eastAsia="en-US"/>
              </w:rPr>
              <w:t>5.5</w:t>
            </w:r>
            <w:r w:rsidRPr="00F0152C">
              <w:rPr>
                <w:lang w:eastAsia="en-US"/>
              </w:rPr>
              <w:t>*10-</w:t>
            </w:r>
            <w:r w:rsidRPr="00F0152C">
              <w:rPr>
                <w:vertAlign w:val="superscript"/>
                <w:lang w:eastAsia="en-US"/>
              </w:rPr>
              <w:t>2</w:t>
            </w:r>
          </w:p>
        </w:tc>
      </w:tr>
      <w:tr w:rsidR="00396791" w:rsidRPr="009D6255" w:rsidTr="006A76E6">
        <w:trPr>
          <w:cantSplit/>
          <w:tblHeader/>
        </w:trPr>
        <w:tc>
          <w:tcPr>
            <w:tcW w:w="1418" w:type="dxa"/>
            <w:shd w:val="clear" w:color="auto" w:fill="auto"/>
          </w:tcPr>
          <w:p w:rsidR="00396791" w:rsidRPr="009D6255" w:rsidRDefault="00396791" w:rsidP="00396791">
            <w:pPr>
              <w:rPr>
                <w:lang w:eastAsia="en-US"/>
              </w:rPr>
            </w:pPr>
            <w:r w:rsidRPr="009D6255">
              <w:rPr>
                <w:lang w:eastAsia="en-US"/>
              </w:rPr>
              <w:t>Scenario [3]</w:t>
            </w:r>
          </w:p>
          <w:p w:rsidR="00396791" w:rsidRPr="009D6255" w:rsidRDefault="003940D9" w:rsidP="00396791">
            <w:pPr>
              <w:rPr>
                <w:b/>
                <w:lang w:eastAsia="en-US"/>
              </w:rPr>
            </w:pPr>
            <w:r>
              <w:rPr>
                <w:b/>
                <w:lang w:eastAsia="en-US"/>
              </w:rPr>
              <w:t>tod</w:t>
            </w:r>
            <w:r w:rsidR="00F33ACD">
              <w:rPr>
                <w:b/>
                <w:lang w:eastAsia="en-US"/>
              </w:rPr>
              <w:t>d</w:t>
            </w:r>
            <w:r>
              <w:rPr>
                <w:b/>
                <w:lang w:eastAsia="en-US"/>
              </w:rPr>
              <w:t>ler</w:t>
            </w:r>
          </w:p>
          <w:p w:rsidR="00396791" w:rsidRPr="009D6255" w:rsidRDefault="00396791" w:rsidP="00396791">
            <w:pPr>
              <w:rPr>
                <w:lang w:eastAsia="en-US"/>
              </w:rPr>
            </w:pPr>
            <w:r w:rsidRPr="00E95CEF">
              <w:rPr>
                <w:b/>
                <w:lang w:eastAsia="en-US"/>
              </w:rPr>
              <w:t>Carpet</w:t>
            </w:r>
          </w:p>
        </w:tc>
        <w:tc>
          <w:tcPr>
            <w:tcW w:w="992" w:type="dxa"/>
            <w:vAlign w:val="center"/>
          </w:tcPr>
          <w:p w:rsidR="00396791" w:rsidRPr="009B3D41" w:rsidRDefault="00396791" w:rsidP="007466DA">
            <w:pPr>
              <w:jc w:val="center"/>
              <w:rPr>
                <w:lang w:eastAsia="en-US"/>
              </w:rPr>
            </w:pPr>
            <w:r w:rsidRPr="009B3D41">
              <w:rPr>
                <w:lang w:eastAsia="en-US"/>
              </w:rPr>
              <w:t>2</w:t>
            </w:r>
          </w:p>
        </w:tc>
        <w:tc>
          <w:tcPr>
            <w:tcW w:w="1984" w:type="dxa"/>
            <w:shd w:val="clear" w:color="auto" w:fill="auto"/>
            <w:tcMar>
              <w:top w:w="57" w:type="dxa"/>
              <w:bottom w:w="57" w:type="dxa"/>
            </w:tcMar>
            <w:vAlign w:val="center"/>
          </w:tcPr>
          <w:p w:rsidR="00396791" w:rsidRPr="00CA697F" w:rsidRDefault="00396791" w:rsidP="007466DA">
            <w:pPr>
              <w:jc w:val="center"/>
              <w:rPr>
                <w:lang w:eastAsia="en-US"/>
              </w:rPr>
            </w:pPr>
            <w:proofErr w:type="spellStart"/>
            <w:r w:rsidRPr="00CA697F">
              <w:rPr>
                <w:lang w:eastAsia="en-US"/>
              </w:rPr>
              <w:t>n.a</w:t>
            </w:r>
            <w:proofErr w:type="spellEnd"/>
            <w:r w:rsidRPr="00CA697F">
              <w:rPr>
                <w:lang w:eastAsia="en-US"/>
              </w:rPr>
              <w:t>.</w:t>
            </w:r>
          </w:p>
        </w:tc>
        <w:tc>
          <w:tcPr>
            <w:tcW w:w="1559" w:type="dxa"/>
            <w:shd w:val="clear" w:color="auto" w:fill="auto"/>
            <w:tcMar>
              <w:top w:w="57" w:type="dxa"/>
              <w:bottom w:w="57" w:type="dxa"/>
            </w:tcMar>
            <w:vAlign w:val="center"/>
          </w:tcPr>
          <w:p w:rsidR="00396791" w:rsidRPr="009D6255" w:rsidRDefault="00741637" w:rsidP="00741637">
            <w:pPr>
              <w:jc w:val="center"/>
              <w:rPr>
                <w:lang w:eastAsia="en-US"/>
              </w:rPr>
            </w:pPr>
            <w:r w:rsidRPr="005D6069">
              <w:rPr>
                <w:lang w:eastAsia="en-US"/>
              </w:rPr>
              <w:t>6.7*10</w:t>
            </w:r>
            <w:r w:rsidRPr="00E95CEF">
              <w:rPr>
                <w:vertAlign w:val="superscript"/>
                <w:lang w:eastAsia="en-US"/>
              </w:rPr>
              <w:t>-</w:t>
            </w:r>
            <w:r w:rsidRPr="009D6255">
              <w:rPr>
                <w:vertAlign w:val="superscript"/>
                <w:lang w:eastAsia="en-US"/>
              </w:rPr>
              <w:t>2</w:t>
            </w:r>
          </w:p>
        </w:tc>
        <w:tc>
          <w:tcPr>
            <w:tcW w:w="1559" w:type="dxa"/>
            <w:shd w:val="clear" w:color="auto" w:fill="auto"/>
            <w:tcMar>
              <w:top w:w="57" w:type="dxa"/>
              <w:bottom w:w="57" w:type="dxa"/>
            </w:tcMar>
            <w:vAlign w:val="center"/>
          </w:tcPr>
          <w:p w:rsidR="00396791" w:rsidRPr="005D6069" w:rsidRDefault="00741637" w:rsidP="00741637">
            <w:pPr>
              <w:jc w:val="center"/>
              <w:rPr>
                <w:lang w:eastAsia="en-US"/>
              </w:rPr>
            </w:pPr>
            <w:r w:rsidRPr="009B3D41">
              <w:rPr>
                <w:lang w:eastAsia="en-US"/>
              </w:rPr>
              <w:t>9.</w:t>
            </w:r>
            <w:r w:rsidRPr="00CA697F">
              <w:rPr>
                <w:lang w:eastAsia="en-US"/>
              </w:rPr>
              <w:t>9</w:t>
            </w:r>
            <w:r w:rsidRPr="005D6069">
              <w:rPr>
                <w:lang w:eastAsia="en-US"/>
              </w:rPr>
              <w:t>*10-</w:t>
            </w:r>
            <w:r w:rsidRPr="005D6069">
              <w:rPr>
                <w:vertAlign w:val="superscript"/>
                <w:lang w:eastAsia="en-US"/>
              </w:rPr>
              <w:t>2</w:t>
            </w:r>
          </w:p>
        </w:tc>
        <w:tc>
          <w:tcPr>
            <w:tcW w:w="1702" w:type="dxa"/>
            <w:vAlign w:val="center"/>
          </w:tcPr>
          <w:p w:rsidR="00396791" w:rsidRPr="00F0152C" w:rsidRDefault="00741637" w:rsidP="007466DA">
            <w:pPr>
              <w:jc w:val="center"/>
              <w:rPr>
                <w:lang w:eastAsia="en-US"/>
              </w:rPr>
            </w:pPr>
            <w:r w:rsidRPr="005D6069">
              <w:rPr>
                <w:lang w:eastAsia="en-US"/>
              </w:rPr>
              <w:t>1.</w:t>
            </w:r>
            <w:r w:rsidRPr="00F0152C">
              <w:rPr>
                <w:lang w:eastAsia="en-US"/>
              </w:rPr>
              <w:t>7*10</w:t>
            </w:r>
            <w:r w:rsidRPr="00F0152C">
              <w:rPr>
                <w:vertAlign w:val="superscript"/>
                <w:lang w:eastAsia="en-US"/>
              </w:rPr>
              <w:t>-2</w:t>
            </w:r>
          </w:p>
        </w:tc>
      </w:tr>
    </w:tbl>
    <w:p w:rsidR="007466DA" w:rsidRPr="00F82A05" w:rsidRDefault="007466DA" w:rsidP="007466DA">
      <w:pPr>
        <w:rPr>
          <w:lang w:eastAsia="en-US"/>
        </w:rPr>
      </w:pPr>
    </w:p>
    <w:p w:rsidR="007466DA" w:rsidRPr="00F82A05" w:rsidRDefault="007466DA" w:rsidP="007466DA">
      <w:pPr>
        <w:rPr>
          <w:b/>
          <w:bCs/>
          <w:lang w:eastAsia="en-US"/>
        </w:rPr>
      </w:pPr>
      <w:r w:rsidRPr="00F82A05">
        <w:rPr>
          <w:b/>
          <w:bCs/>
          <w:lang w:eastAsia="en-US"/>
        </w:rPr>
        <w:t>Further information and considerations on scenario [</w:t>
      </w:r>
      <w:r>
        <w:rPr>
          <w:b/>
          <w:bCs/>
          <w:lang w:eastAsia="en-US"/>
        </w:rPr>
        <w:t>3</w:t>
      </w:r>
      <w:r w:rsidRPr="00F82A05">
        <w:rPr>
          <w:b/>
          <w:bCs/>
          <w:lang w:eastAsia="en-US"/>
        </w:rPr>
        <w:t>]</w:t>
      </w:r>
    </w:p>
    <w:p w:rsidR="007466DA" w:rsidRPr="00F82A05" w:rsidRDefault="007466DA" w:rsidP="007466DA">
      <w:pPr>
        <w:rPr>
          <w:iCs/>
          <w:lang w:eastAsia="en-US"/>
        </w:rPr>
      </w:pPr>
      <w:proofErr w:type="gramStart"/>
      <w:r w:rsidRPr="00F82A05">
        <w:rPr>
          <w:iCs/>
          <w:lang w:eastAsia="en-US"/>
        </w:rPr>
        <w:t>None.</w:t>
      </w:r>
      <w:proofErr w:type="gramEnd"/>
    </w:p>
    <w:p w:rsidR="007466DA" w:rsidRDefault="007466DA" w:rsidP="007466DA">
      <w:pPr>
        <w:rPr>
          <w:i/>
          <w:iCs/>
          <w:lang w:eastAsia="en-US"/>
        </w:rPr>
      </w:pPr>
    </w:p>
    <w:p w:rsidR="007466DA" w:rsidRDefault="007466DA" w:rsidP="007466DA">
      <w:pPr>
        <w:rPr>
          <w:i/>
          <w:iCs/>
          <w:lang w:eastAsia="en-US"/>
        </w:rPr>
      </w:pPr>
    </w:p>
    <w:p w:rsidR="007466DA" w:rsidRPr="00F82A05" w:rsidRDefault="007466DA" w:rsidP="00E95CEF">
      <w:pPr>
        <w:keepNext/>
        <w:rPr>
          <w:i/>
          <w:szCs w:val="22"/>
          <w:u w:val="single"/>
          <w:lang w:eastAsia="en-US"/>
        </w:rPr>
      </w:pPr>
      <w:r w:rsidRPr="00F82A05">
        <w:rPr>
          <w:i/>
          <w:szCs w:val="22"/>
          <w:u w:val="single"/>
          <w:lang w:eastAsia="en-US"/>
        </w:rPr>
        <w:t>Scenario [</w:t>
      </w:r>
      <w:r>
        <w:rPr>
          <w:i/>
          <w:szCs w:val="22"/>
          <w:u w:val="single"/>
          <w:lang w:eastAsia="en-US"/>
        </w:rPr>
        <w:t>4</w:t>
      </w:r>
      <w:r w:rsidRPr="00474D5B">
        <w:rPr>
          <w:i/>
          <w:szCs w:val="22"/>
          <w:u w:val="single"/>
          <w:lang w:eastAsia="en-US"/>
        </w:rPr>
        <w:t>]</w:t>
      </w:r>
      <w:r w:rsidRPr="00474D5B">
        <w:rPr>
          <w:u w:val="single"/>
        </w:rPr>
        <w:t xml:space="preserve"> </w:t>
      </w:r>
      <w:r w:rsidRPr="008907CC">
        <w:rPr>
          <w:i/>
          <w:szCs w:val="22"/>
          <w:u w:val="single"/>
          <w:lang w:eastAsia="en-US"/>
        </w:rPr>
        <w:t>Exposure of adult</w:t>
      </w:r>
      <w:r>
        <w:rPr>
          <w:i/>
          <w:szCs w:val="22"/>
          <w:u w:val="single"/>
          <w:lang w:eastAsia="en-US"/>
        </w:rPr>
        <w:t>s</w:t>
      </w:r>
      <w:r w:rsidRPr="008907CC">
        <w:rPr>
          <w:i/>
          <w:szCs w:val="22"/>
          <w:u w:val="single"/>
          <w:lang w:eastAsia="en-US"/>
        </w:rPr>
        <w:t xml:space="preserve"> touching a treated surface</w:t>
      </w:r>
    </w:p>
    <w:p w:rsidR="007466DA" w:rsidRPr="00F82A05" w:rsidRDefault="007466DA" w:rsidP="007466DA">
      <w:pPr>
        <w:rPr>
          <w:highlight w:val="cyan"/>
          <w:lang w:eastAsia="en-US"/>
        </w:rPr>
      </w:pPr>
    </w:p>
    <w:tbl>
      <w:tblPr>
        <w:tblW w:w="496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
        <w:gridCol w:w="3955"/>
        <w:gridCol w:w="1656"/>
        <w:gridCol w:w="3049"/>
      </w:tblGrid>
      <w:tr w:rsidR="007466DA" w:rsidRPr="006903F8" w:rsidTr="006A76E6">
        <w:trPr>
          <w:tblHeader/>
        </w:trPr>
        <w:tc>
          <w:tcPr>
            <w:tcW w:w="5000" w:type="pct"/>
            <w:gridSpan w:val="4"/>
            <w:shd w:val="clear" w:color="auto" w:fill="FFFFCC"/>
            <w:tcMar>
              <w:top w:w="57" w:type="dxa"/>
              <w:bottom w:w="57" w:type="dxa"/>
            </w:tcMar>
          </w:tcPr>
          <w:p w:rsidR="007466DA" w:rsidRPr="00F82A05" w:rsidRDefault="007466DA" w:rsidP="007466DA">
            <w:pPr>
              <w:rPr>
                <w:b/>
                <w:lang w:eastAsia="en-US"/>
              </w:rPr>
            </w:pPr>
            <w:r w:rsidRPr="00F82A05">
              <w:rPr>
                <w:b/>
                <w:lang w:eastAsia="en-US"/>
              </w:rPr>
              <w:t>Description of Scenario [</w:t>
            </w:r>
            <w:r>
              <w:rPr>
                <w:b/>
                <w:lang w:eastAsia="en-US"/>
              </w:rPr>
              <w:t>4</w:t>
            </w:r>
            <w:r w:rsidRPr="00F82A05">
              <w:rPr>
                <w:b/>
                <w:lang w:eastAsia="en-US"/>
              </w:rPr>
              <w:t>]</w:t>
            </w:r>
          </w:p>
        </w:tc>
      </w:tr>
      <w:tr w:rsidR="007466DA" w:rsidRPr="006903F8" w:rsidTr="006A76E6">
        <w:trPr>
          <w:tblHeader/>
        </w:trPr>
        <w:tc>
          <w:tcPr>
            <w:tcW w:w="5000" w:type="pct"/>
            <w:gridSpan w:val="4"/>
            <w:shd w:val="clear" w:color="auto" w:fill="auto"/>
            <w:tcMar>
              <w:top w:w="57" w:type="dxa"/>
              <w:bottom w:w="57" w:type="dxa"/>
            </w:tcMar>
          </w:tcPr>
          <w:p w:rsidR="007466DA" w:rsidRPr="00EB0798" w:rsidRDefault="007466DA" w:rsidP="007466DA">
            <w:pPr>
              <w:jc w:val="both"/>
              <w:rPr>
                <w:lang w:eastAsia="en-US"/>
              </w:rPr>
            </w:pPr>
            <w:r w:rsidRPr="00EB0798">
              <w:rPr>
                <w:lang w:eastAsia="en-US"/>
              </w:rPr>
              <w:t>In the post-application phase, an adult can be exposed if he touches a treated surface (wet or dried) with its hands (palms of both hands).</w:t>
            </w:r>
          </w:p>
          <w:p w:rsidR="007466DA" w:rsidRPr="00EB0798" w:rsidRDefault="007466DA" w:rsidP="007466DA">
            <w:pPr>
              <w:jc w:val="both"/>
              <w:rPr>
                <w:lang w:eastAsia="en-US"/>
              </w:rPr>
            </w:pPr>
          </w:p>
          <w:p w:rsidR="007466DA" w:rsidRPr="00EB0798" w:rsidRDefault="007466DA" w:rsidP="007466DA">
            <w:pPr>
              <w:jc w:val="both"/>
              <w:rPr>
                <w:lang w:eastAsia="en-US"/>
              </w:rPr>
            </w:pPr>
            <w:r w:rsidRPr="00EB0798">
              <w:rPr>
                <w:lang w:eastAsia="en-US"/>
              </w:rPr>
              <w:t xml:space="preserve">From this surface a fraction of active substance is </w:t>
            </w:r>
            <w:proofErr w:type="spellStart"/>
            <w:r w:rsidRPr="00EB0798">
              <w:rPr>
                <w:lang w:eastAsia="en-US"/>
              </w:rPr>
              <w:t>dislodgeable</w:t>
            </w:r>
            <w:proofErr w:type="spellEnd"/>
            <w:r w:rsidRPr="00EB0798">
              <w:rPr>
                <w:lang w:eastAsia="en-US"/>
              </w:rPr>
              <w:t>:</w:t>
            </w:r>
          </w:p>
          <w:p w:rsidR="007466DA" w:rsidRDefault="007466DA" w:rsidP="007466DA">
            <w:pPr>
              <w:jc w:val="both"/>
              <w:rPr>
                <w:lang w:eastAsia="en-US"/>
              </w:rPr>
            </w:pPr>
            <w:r w:rsidRPr="00EB0798">
              <w:rPr>
                <w:lang w:eastAsia="en-US"/>
              </w:rPr>
              <w:t xml:space="preserve">- For </w:t>
            </w:r>
            <w:r>
              <w:rPr>
                <w:lang w:eastAsia="en-US"/>
              </w:rPr>
              <w:t>wet</w:t>
            </w:r>
            <w:r w:rsidRPr="00EB0798">
              <w:rPr>
                <w:lang w:eastAsia="en-US"/>
              </w:rPr>
              <w:t xml:space="preserve"> surface, the value of </w:t>
            </w:r>
            <w:r>
              <w:rPr>
                <w:lang w:eastAsia="en-US"/>
              </w:rPr>
              <w:t>100</w:t>
            </w:r>
            <w:r w:rsidRPr="00EB0798">
              <w:rPr>
                <w:lang w:eastAsia="en-US"/>
              </w:rPr>
              <w:t xml:space="preserve"> %</w:t>
            </w:r>
            <w:r>
              <w:rPr>
                <w:lang w:eastAsia="en-US"/>
              </w:rPr>
              <w:t xml:space="preserve"> (default value)</w:t>
            </w:r>
            <w:r w:rsidR="009D6255">
              <w:rPr>
                <w:lang w:eastAsia="en-US"/>
              </w:rPr>
              <w:t xml:space="preserve"> will be used (Tier 1).</w:t>
            </w:r>
          </w:p>
          <w:p w:rsidR="007466DA" w:rsidRDefault="007466DA" w:rsidP="007466DA">
            <w:pPr>
              <w:jc w:val="both"/>
              <w:rPr>
                <w:lang w:eastAsia="en-US"/>
              </w:rPr>
            </w:pPr>
            <w:r>
              <w:rPr>
                <w:lang w:eastAsia="en-US"/>
              </w:rPr>
              <w:t xml:space="preserve">- </w:t>
            </w:r>
            <w:r w:rsidRPr="00EB0798">
              <w:rPr>
                <w:lang w:eastAsia="en-US"/>
              </w:rPr>
              <w:t xml:space="preserve">For dried surface, the value of 30 % proposed in </w:t>
            </w:r>
            <w:proofErr w:type="spellStart"/>
            <w:r w:rsidRPr="00EB0798">
              <w:rPr>
                <w:lang w:eastAsia="en-US"/>
              </w:rPr>
              <w:t>TNsG</w:t>
            </w:r>
            <w:proofErr w:type="spellEnd"/>
            <w:r w:rsidRPr="00EB0798">
              <w:rPr>
                <w:lang w:eastAsia="en-US"/>
              </w:rPr>
              <w:t xml:space="preserve"> will be used</w:t>
            </w:r>
            <w:r w:rsidR="009D6255">
              <w:rPr>
                <w:lang w:eastAsia="en-US"/>
              </w:rPr>
              <w:t xml:space="preserve"> (Tier 2)</w:t>
            </w:r>
            <w:r w:rsidRPr="00EB0798">
              <w:rPr>
                <w:lang w:eastAsia="en-US"/>
              </w:rPr>
              <w:t xml:space="preserve">. </w:t>
            </w:r>
          </w:p>
          <w:p w:rsidR="007466DA" w:rsidRPr="00EB0798" w:rsidRDefault="007466DA" w:rsidP="007466DA">
            <w:pPr>
              <w:jc w:val="both"/>
              <w:rPr>
                <w:color w:val="FF0000"/>
                <w:lang w:eastAsia="en-US"/>
              </w:rPr>
            </w:pPr>
          </w:p>
        </w:tc>
      </w:tr>
      <w:tr w:rsidR="007466DA" w:rsidRPr="006903F8" w:rsidTr="006A76E6">
        <w:trPr>
          <w:tblHeader/>
        </w:trPr>
        <w:tc>
          <w:tcPr>
            <w:tcW w:w="336" w:type="pct"/>
            <w:shd w:val="clear" w:color="auto" w:fill="auto"/>
            <w:tcMar>
              <w:top w:w="57" w:type="dxa"/>
              <w:bottom w:w="57" w:type="dxa"/>
            </w:tcMar>
          </w:tcPr>
          <w:p w:rsidR="007466DA" w:rsidRPr="00F82A05" w:rsidRDefault="007466DA" w:rsidP="007466DA">
            <w:pPr>
              <w:rPr>
                <w:lang w:eastAsia="en-US"/>
              </w:rPr>
            </w:pPr>
          </w:p>
        </w:tc>
        <w:tc>
          <w:tcPr>
            <w:tcW w:w="2130" w:type="pct"/>
            <w:shd w:val="clear" w:color="auto" w:fill="auto"/>
            <w:tcMar>
              <w:top w:w="57" w:type="dxa"/>
              <w:bottom w:w="57" w:type="dxa"/>
            </w:tcMar>
          </w:tcPr>
          <w:p w:rsidR="007466DA" w:rsidRPr="00EB0798" w:rsidRDefault="007466DA" w:rsidP="007466DA">
            <w:pPr>
              <w:rPr>
                <w:b/>
                <w:lang w:eastAsia="en-US"/>
              </w:rPr>
            </w:pPr>
            <w:r w:rsidRPr="00EB0798">
              <w:rPr>
                <w:b/>
                <w:lang w:eastAsia="en-US"/>
              </w:rPr>
              <w:t>Parameters</w:t>
            </w:r>
          </w:p>
        </w:tc>
        <w:tc>
          <w:tcPr>
            <w:tcW w:w="892" w:type="pct"/>
            <w:shd w:val="clear" w:color="auto" w:fill="auto"/>
            <w:tcMar>
              <w:top w:w="57" w:type="dxa"/>
              <w:bottom w:w="57" w:type="dxa"/>
            </w:tcMar>
          </w:tcPr>
          <w:p w:rsidR="007466DA" w:rsidRPr="00EB0798" w:rsidRDefault="007466DA" w:rsidP="007466DA">
            <w:pPr>
              <w:rPr>
                <w:b/>
                <w:lang w:eastAsia="en-US"/>
              </w:rPr>
            </w:pPr>
            <w:r w:rsidRPr="00EB0798">
              <w:rPr>
                <w:b/>
                <w:lang w:eastAsia="en-US"/>
              </w:rPr>
              <w:t>Value</w:t>
            </w:r>
          </w:p>
        </w:tc>
        <w:tc>
          <w:tcPr>
            <w:tcW w:w="1642" w:type="pct"/>
          </w:tcPr>
          <w:p w:rsidR="007466DA" w:rsidRPr="00EB0798" w:rsidRDefault="007466DA" w:rsidP="007466DA">
            <w:pPr>
              <w:rPr>
                <w:b/>
                <w:lang w:eastAsia="en-US"/>
              </w:rPr>
            </w:pPr>
            <w:r w:rsidRPr="00EB0798">
              <w:rPr>
                <w:b/>
                <w:lang w:eastAsia="en-US"/>
              </w:rPr>
              <w:t>Reference</w:t>
            </w:r>
          </w:p>
        </w:tc>
      </w:tr>
      <w:tr w:rsidR="007466DA" w:rsidRPr="005A3199" w:rsidTr="006A76E6">
        <w:trPr>
          <w:tblHeader/>
        </w:trPr>
        <w:tc>
          <w:tcPr>
            <w:tcW w:w="336" w:type="pct"/>
            <w:vMerge w:val="restart"/>
            <w:tcMar>
              <w:top w:w="57" w:type="dxa"/>
              <w:bottom w:w="57" w:type="dxa"/>
            </w:tcMar>
          </w:tcPr>
          <w:p w:rsidR="007466DA" w:rsidRDefault="00E911E8" w:rsidP="007466DA">
            <w:pPr>
              <w:rPr>
                <w:lang w:eastAsia="en-US"/>
              </w:rPr>
            </w:pPr>
            <w:r>
              <w:rPr>
                <w:lang w:eastAsia="en-US"/>
              </w:rPr>
              <w:t>T</w:t>
            </w:r>
            <w:r w:rsidR="007466DA" w:rsidRPr="00F82A05">
              <w:rPr>
                <w:lang w:eastAsia="en-US"/>
              </w:rPr>
              <w:t>ier 1</w:t>
            </w:r>
          </w:p>
          <w:p w:rsidR="00E911E8" w:rsidRDefault="00E911E8" w:rsidP="007466DA">
            <w:pPr>
              <w:rPr>
                <w:lang w:eastAsia="en-US"/>
              </w:rPr>
            </w:pPr>
            <w:r>
              <w:rPr>
                <w:lang w:eastAsia="en-US"/>
              </w:rPr>
              <w:t xml:space="preserve">and </w:t>
            </w:r>
          </w:p>
          <w:p w:rsidR="00E911E8" w:rsidRPr="00F82A05" w:rsidRDefault="00E911E8" w:rsidP="007466DA">
            <w:pPr>
              <w:rPr>
                <w:lang w:eastAsia="en-US"/>
              </w:rPr>
            </w:pPr>
            <w:r>
              <w:rPr>
                <w:lang w:eastAsia="en-US"/>
              </w:rPr>
              <w:t>2</w:t>
            </w:r>
          </w:p>
        </w:tc>
        <w:tc>
          <w:tcPr>
            <w:tcW w:w="2130" w:type="pct"/>
            <w:shd w:val="clear" w:color="auto" w:fill="auto"/>
            <w:tcMar>
              <w:top w:w="57" w:type="dxa"/>
              <w:bottom w:w="57" w:type="dxa"/>
            </w:tcMar>
          </w:tcPr>
          <w:p w:rsidR="007466DA" w:rsidRPr="00EB0798" w:rsidRDefault="007466DA" w:rsidP="007466DA">
            <w:pPr>
              <w:rPr>
                <w:color w:val="FF0000"/>
                <w:lang w:eastAsia="en-US"/>
              </w:rPr>
            </w:pPr>
            <w:r w:rsidRPr="00474D5B">
              <w:rPr>
                <w:lang w:eastAsia="en-US"/>
              </w:rPr>
              <w:t>Application rate (g product/m²)</w:t>
            </w:r>
          </w:p>
        </w:tc>
        <w:tc>
          <w:tcPr>
            <w:tcW w:w="892" w:type="pct"/>
            <w:shd w:val="clear" w:color="auto" w:fill="auto"/>
            <w:tcMar>
              <w:top w:w="57" w:type="dxa"/>
              <w:bottom w:w="57" w:type="dxa"/>
            </w:tcMar>
          </w:tcPr>
          <w:p w:rsidR="007466DA" w:rsidRPr="00EB0798" w:rsidRDefault="007466DA" w:rsidP="007466DA">
            <w:pPr>
              <w:rPr>
                <w:color w:val="FF0000"/>
                <w:lang w:eastAsia="en-US"/>
              </w:rPr>
            </w:pPr>
            <w:r w:rsidRPr="00474D5B">
              <w:rPr>
                <w:lang w:eastAsia="en-US"/>
              </w:rPr>
              <w:t>12.5</w:t>
            </w:r>
          </w:p>
        </w:tc>
        <w:tc>
          <w:tcPr>
            <w:tcW w:w="1642" w:type="pct"/>
          </w:tcPr>
          <w:p w:rsidR="007466DA" w:rsidRPr="00EB0798" w:rsidRDefault="007466DA" w:rsidP="007466DA">
            <w:pPr>
              <w:rPr>
                <w:color w:val="FF0000"/>
                <w:lang w:eastAsia="en-US"/>
              </w:rPr>
            </w:pPr>
            <w:r w:rsidRPr="00474D5B">
              <w:rPr>
                <w:lang w:eastAsia="en-US"/>
              </w:rPr>
              <w:t>Applicant data</w:t>
            </w:r>
          </w:p>
        </w:tc>
      </w:tr>
      <w:tr w:rsidR="007466DA" w:rsidRPr="005A3199" w:rsidTr="006A76E6">
        <w:trPr>
          <w:tblHeader/>
        </w:trPr>
        <w:tc>
          <w:tcPr>
            <w:tcW w:w="336" w:type="pct"/>
            <w:vMerge/>
            <w:tcMar>
              <w:top w:w="57" w:type="dxa"/>
              <w:bottom w:w="57" w:type="dxa"/>
            </w:tcMar>
          </w:tcPr>
          <w:p w:rsidR="007466DA" w:rsidRPr="00F82A05" w:rsidRDefault="007466DA" w:rsidP="007466DA">
            <w:pPr>
              <w:rPr>
                <w:lang w:eastAsia="en-US"/>
              </w:rPr>
            </w:pPr>
          </w:p>
        </w:tc>
        <w:tc>
          <w:tcPr>
            <w:tcW w:w="2130" w:type="pct"/>
            <w:shd w:val="clear" w:color="auto" w:fill="auto"/>
            <w:tcMar>
              <w:top w:w="57" w:type="dxa"/>
              <w:bottom w:w="57" w:type="dxa"/>
            </w:tcMar>
          </w:tcPr>
          <w:p w:rsidR="007466DA" w:rsidRPr="00EB0798" w:rsidRDefault="007466DA" w:rsidP="007466DA">
            <w:pPr>
              <w:rPr>
                <w:lang w:eastAsia="en-US"/>
              </w:rPr>
            </w:pPr>
            <w:r w:rsidRPr="00EB0798">
              <w:rPr>
                <w:lang w:eastAsia="en-US"/>
              </w:rPr>
              <w:t>Surface in contact with treated surface (palm of two hands) (cm</w:t>
            </w:r>
            <w:r>
              <w:rPr>
                <w:lang w:eastAsia="en-US"/>
              </w:rPr>
              <w:t>²</w:t>
            </w:r>
            <w:r w:rsidRPr="00EB0798">
              <w:rPr>
                <w:lang w:eastAsia="en-US"/>
              </w:rPr>
              <w:t>)</w:t>
            </w:r>
          </w:p>
        </w:tc>
        <w:tc>
          <w:tcPr>
            <w:tcW w:w="892" w:type="pct"/>
            <w:shd w:val="clear" w:color="auto" w:fill="auto"/>
            <w:tcMar>
              <w:top w:w="57" w:type="dxa"/>
              <w:bottom w:w="57" w:type="dxa"/>
            </w:tcMar>
          </w:tcPr>
          <w:p w:rsidR="007466DA" w:rsidRPr="00EB0798" w:rsidRDefault="007466DA" w:rsidP="007466DA">
            <w:pPr>
              <w:rPr>
                <w:lang w:eastAsia="en-US"/>
              </w:rPr>
            </w:pPr>
            <w:r w:rsidRPr="00EB0798">
              <w:rPr>
                <w:lang w:eastAsia="en-US"/>
              </w:rPr>
              <w:t>410</w:t>
            </w:r>
          </w:p>
        </w:tc>
        <w:tc>
          <w:tcPr>
            <w:tcW w:w="1642" w:type="pct"/>
          </w:tcPr>
          <w:p w:rsidR="007466DA" w:rsidRPr="00EB0798" w:rsidRDefault="007466DA" w:rsidP="007466DA">
            <w:pPr>
              <w:rPr>
                <w:lang w:eastAsia="en-US"/>
              </w:rPr>
            </w:pPr>
            <w:r w:rsidRPr="00BD2E6B">
              <w:rPr>
                <w:lang w:eastAsia="en-US"/>
              </w:rPr>
              <w:t>HEEG opinion</w:t>
            </w:r>
            <w:r>
              <w:rPr>
                <w:lang w:eastAsia="en-US"/>
              </w:rPr>
              <w:t xml:space="preserve"> No. 17, 2013</w:t>
            </w:r>
          </w:p>
        </w:tc>
      </w:tr>
      <w:tr w:rsidR="007466DA" w:rsidRPr="005A3199" w:rsidTr="006A76E6">
        <w:trPr>
          <w:tblHeader/>
        </w:trPr>
        <w:tc>
          <w:tcPr>
            <w:tcW w:w="336" w:type="pct"/>
            <w:vMerge/>
            <w:tcMar>
              <w:top w:w="57" w:type="dxa"/>
              <w:bottom w:w="57" w:type="dxa"/>
            </w:tcMar>
          </w:tcPr>
          <w:p w:rsidR="007466DA" w:rsidRPr="00F82A05" w:rsidRDefault="007466DA" w:rsidP="007466DA">
            <w:pPr>
              <w:rPr>
                <w:lang w:eastAsia="en-US"/>
              </w:rPr>
            </w:pPr>
          </w:p>
        </w:tc>
        <w:tc>
          <w:tcPr>
            <w:tcW w:w="2130" w:type="pct"/>
            <w:shd w:val="clear" w:color="auto" w:fill="auto"/>
            <w:tcMar>
              <w:top w:w="57" w:type="dxa"/>
              <w:bottom w:w="57" w:type="dxa"/>
            </w:tcMar>
          </w:tcPr>
          <w:p w:rsidR="007466DA" w:rsidRPr="00E95CEF" w:rsidRDefault="007466DA" w:rsidP="007466DA">
            <w:pPr>
              <w:rPr>
                <w:lang w:eastAsia="en-US"/>
              </w:rPr>
            </w:pPr>
            <w:proofErr w:type="spellStart"/>
            <w:r w:rsidRPr="00E95CEF">
              <w:rPr>
                <w:lang w:eastAsia="en-US"/>
              </w:rPr>
              <w:t>Dislodgeable</w:t>
            </w:r>
            <w:proofErr w:type="spellEnd"/>
            <w:r w:rsidRPr="00E95CEF">
              <w:rPr>
                <w:lang w:eastAsia="en-US"/>
              </w:rPr>
              <w:t xml:space="preserve"> fraction from floor to skin (wet)</w:t>
            </w:r>
            <w:r w:rsidR="00E911E8" w:rsidRPr="00E95CEF">
              <w:rPr>
                <w:lang w:eastAsia="en-US"/>
              </w:rPr>
              <w:t xml:space="preserve"> (Tier 1)</w:t>
            </w:r>
          </w:p>
        </w:tc>
        <w:tc>
          <w:tcPr>
            <w:tcW w:w="892" w:type="pct"/>
            <w:shd w:val="clear" w:color="auto" w:fill="auto"/>
            <w:tcMar>
              <w:top w:w="57" w:type="dxa"/>
              <w:bottom w:w="57" w:type="dxa"/>
            </w:tcMar>
          </w:tcPr>
          <w:p w:rsidR="007466DA" w:rsidRPr="00E95CEF" w:rsidRDefault="007466DA" w:rsidP="007466DA">
            <w:pPr>
              <w:rPr>
                <w:lang w:eastAsia="en-US"/>
              </w:rPr>
            </w:pPr>
            <w:r w:rsidRPr="00E95CEF">
              <w:rPr>
                <w:lang w:eastAsia="en-US"/>
              </w:rPr>
              <w:t>100%</w:t>
            </w:r>
          </w:p>
        </w:tc>
        <w:tc>
          <w:tcPr>
            <w:tcW w:w="1642" w:type="pct"/>
          </w:tcPr>
          <w:p w:rsidR="007466DA" w:rsidRPr="00E95CEF" w:rsidRDefault="007466DA" w:rsidP="007466DA">
            <w:pPr>
              <w:rPr>
                <w:lang w:eastAsia="en-US"/>
              </w:rPr>
            </w:pPr>
            <w:r w:rsidRPr="00E95CEF">
              <w:rPr>
                <w:lang w:eastAsia="en-US"/>
              </w:rPr>
              <w:t>Default value</w:t>
            </w:r>
          </w:p>
        </w:tc>
      </w:tr>
      <w:tr w:rsidR="007466DA" w:rsidRPr="005A3199" w:rsidTr="006A76E6">
        <w:trPr>
          <w:tblHeader/>
        </w:trPr>
        <w:tc>
          <w:tcPr>
            <w:tcW w:w="336" w:type="pct"/>
            <w:vMerge/>
            <w:tcMar>
              <w:top w:w="57" w:type="dxa"/>
              <w:bottom w:w="57" w:type="dxa"/>
            </w:tcMar>
          </w:tcPr>
          <w:p w:rsidR="007466DA" w:rsidRPr="00F82A05" w:rsidRDefault="007466DA" w:rsidP="007466DA">
            <w:pPr>
              <w:rPr>
                <w:lang w:eastAsia="en-US"/>
              </w:rPr>
            </w:pPr>
          </w:p>
        </w:tc>
        <w:tc>
          <w:tcPr>
            <w:tcW w:w="2130" w:type="pct"/>
            <w:shd w:val="clear" w:color="auto" w:fill="auto"/>
            <w:tcMar>
              <w:top w:w="57" w:type="dxa"/>
              <w:bottom w:w="57" w:type="dxa"/>
            </w:tcMar>
          </w:tcPr>
          <w:p w:rsidR="007466DA" w:rsidRPr="00E95CEF" w:rsidRDefault="007466DA" w:rsidP="007466DA">
            <w:pPr>
              <w:rPr>
                <w:lang w:eastAsia="en-US"/>
              </w:rPr>
            </w:pPr>
            <w:proofErr w:type="spellStart"/>
            <w:r w:rsidRPr="00E95CEF">
              <w:rPr>
                <w:lang w:eastAsia="en-US"/>
              </w:rPr>
              <w:t>Dislodgeable</w:t>
            </w:r>
            <w:proofErr w:type="spellEnd"/>
            <w:r w:rsidRPr="00E95CEF">
              <w:rPr>
                <w:lang w:eastAsia="en-US"/>
              </w:rPr>
              <w:t xml:space="preserve"> fraction from floor to skin (dried)</w:t>
            </w:r>
            <w:r w:rsidR="00E911E8" w:rsidRPr="00E95CEF">
              <w:rPr>
                <w:lang w:eastAsia="en-US"/>
              </w:rPr>
              <w:t xml:space="preserve"> (Tier 2)</w:t>
            </w:r>
          </w:p>
        </w:tc>
        <w:tc>
          <w:tcPr>
            <w:tcW w:w="892" w:type="pct"/>
            <w:shd w:val="clear" w:color="auto" w:fill="auto"/>
            <w:tcMar>
              <w:top w:w="57" w:type="dxa"/>
              <w:bottom w:w="57" w:type="dxa"/>
            </w:tcMar>
          </w:tcPr>
          <w:p w:rsidR="007466DA" w:rsidRPr="00E95CEF" w:rsidRDefault="007466DA" w:rsidP="007466DA">
            <w:pPr>
              <w:rPr>
                <w:lang w:eastAsia="en-US"/>
              </w:rPr>
            </w:pPr>
            <w:r w:rsidRPr="00E95CEF">
              <w:rPr>
                <w:lang w:eastAsia="en-US"/>
              </w:rPr>
              <w:t>30%</w:t>
            </w:r>
          </w:p>
        </w:tc>
        <w:tc>
          <w:tcPr>
            <w:tcW w:w="1642" w:type="pct"/>
          </w:tcPr>
          <w:p w:rsidR="007466DA" w:rsidRPr="00E95CEF" w:rsidRDefault="007466DA" w:rsidP="007466DA">
            <w:pPr>
              <w:rPr>
                <w:lang w:eastAsia="en-US"/>
              </w:rPr>
            </w:pPr>
            <w:proofErr w:type="spellStart"/>
            <w:r w:rsidRPr="00396791">
              <w:rPr>
                <w:lang w:eastAsia="en-US"/>
              </w:rPr>
              <w:t>TNsG</w:t>
            </w:r>
            <w:proofErr w:type="spellEnd"/>
          </w:p>
        </w:tc>
      </w:tr>
      <w:tr w:rsidR="007466DA" w:rsidRPr="00C9469A" w:rsidTr="006A76E6">
        <w:trPr>
          <w:tblHeader/>
        </w:trPr>
        <w:tc>
          <w:tcPr>
            <w:tcW w:w="336" w:type="pct"/>
            <w:vMerge/>
            <w:tcMar>
              <w:top w:w="57" w:type="dxa"/>
              <w:bottom w:w="57" w:type="dxa"/>
            </w:tcMar>
          </w:tcPr>
          <w:p w:rsidR="007466DA" w:rsidRPr="00F82A05" w:rsidRDefault="007466DA" w:rsidP="007466DA">
            <w:pPr>
              <w:rPr>
                <w:lang w:eastAsia="en-US"/>
              </w:rPr>
            </w:pPr>
          </w:p>
        </w:tc>
        <w:tc>
          <w:tcPr>
            <w:tcW w:w="2130" w:type="pct"/>
            <w:shd w:val="clear" w:color="auto" w:fill="auto"/>
            <w:tcMar>
              <w:top w:w="57" w:type="dxa"/>
              <w:bottom w:w="57" w:type="dxa"/>
            </w:tcMar>
          </w:tcPr>
          <w:p w:rsidR="007466DA" w:rsidRPr="00EB0798" w:rsidRDefault="007466DA" w:rsidP="007466DA">
            <w:pPr>
              <w:rPr>
                <w:lang w:eastAsia="en-US"/>
              </w:rPr>
            </w:pPr>
            <w:r w:rsidRPr="00EB0798">
              <w:rPr>
                <w:lang w:eastAsia="en-US"/>
              </w:rPr>
              <w:t>Dermal absorption (%)</w:t>
            </w:r>
          </w:p>
        </w:tc>
        <w:tc>
          <w:tcPr>
            <w:tcW w:w="892" w:type="pct"/>
            <w:shd w:val="clear" w:color="auto" w:fill="auto"/>
            <w:tcMar>
              <w:top w:w="57" w:type="dxa"/>
              <w:bottom w:w="57" w:type="dxa"/>
            </w:tcMar>
          </w:tcPr>
          <w:p w:rsidR="007466DA" w:rsidRPr="00EB0798" w:rsidRDefault="007466DA" w:rsidP="007466DA">
            <w:pPr>
              <w:rPr>
                <w:lang w:eastAsia="en-US"/>
              </w:rPr>
            </w:pPr>
            <w:r w:rsidRPr="00EB0798">
              <w:rPr>
                <w:lang w:eastAsia="en-US"/>
              </w:rPr>
              <w:t>4.5%</w:t>
            </w:r>
          </w:p>
        </w:tc>
        <w:tc>
          <w:tcPr>
            <w:tcW w:w="1642" w:type="pct"/>
          </w:tcPr>
          <w:p w:rsidR="007466DA" w:rsidRPr="00EB0798" w:rsidRDefault="007466DA" w:rsidP="007466DA">
            <w:pPr>
              <w:rPr>
                <w:lang w:val="fr-FR" w:eastAsia="en-US"/>
              </w:rPr>
            </w:pPr>
            <w:r w:rsidRPr="00EB0798">
              <w:rPr>
                <w:lang w:val="fr-FR" w:eastAsia="en-US"/>
              </w:rPr>
              <w:t xml:space="preserve">CAR 1R-trans </w:t>
            </w:r>
            <w:proofErr w:type="spellStart"/>
            <w:r w:rsidRPr="00EB0798">
              <w:rPr>
                <w:lang w:val="fr-FR" w:eastAsia="en-US"/>
              </w:rPr>
              <w:t>phenothrin</w:t>
            </w:r>
            <w:proofErr w:type="spellEnd"/>
            <w:r w:rsidRPr="00EB0798">
              <w:rPr>
                <w:lang w:val="fr-FR" w:eastAsia="en-US"/>
              </w:rPr>
              <w:t xml:space="preserve"> (AR, 2013)</w:t>
            </w:r>
          </w:p>
        </w:tc>
      </w:tr>
      <w:tr w:rsidR="007466DA" w:rsidRPr="00B127F6" w:rsidTr="006A76E6">
        <w:trPr>
          <w:trHeight w:val="550"/>
          <w:tblHeader/>
        </w:trPr>
        <w:tc>
          <w:tcPr>
            <w:tcW w:w="336" w:type="pct"/>
            <w:vMerge/>
            <w:tcMar>
              <w:top w:w="57" w:type="dxa"/>
              <w:bottom w:w="57" w:type="dxa"/>
            </w:tcMar>
          </w:tcPr>
          <w:p w:rsidR="007466DA" w:rsidRPr="007D758B" w:rsidRDefault="007466DA" w:rsidP="007466DA">
            <w:pPr>
              <w:rPr>
                <w:lang w:val="fr-FR" w:eastAsia="en-US"/>
              </w:rPr>
            </w:pPr>
          </w:p>
        </w:tc>
        <w:tc>
          <w:tcPr>
            <w:tcW w:w="2130" w:type="pct"/>
            <w:shd w:val="clear" w:color="auto" w:fill="auto"/>
            <w:tcMar>
              <w:top w:w="57" w:type="dxa"/>
              <w:bottom w:w="57" w:type="dxa"/>
            </w:tcMar>
          </w:tcPr>
          <w:p w:rsidR="007466DA" w:rsidRPr="00EB0798" w:rsidRDefault="007466DA" w:rsidP="007466DA">
            <w:pPr>
              <w:rPr>
                <w:lang w:eastAsia="en-US"/>
              </w:rPr>
            </w:pPr>
            <w:r w:rsidRPr="00EB0798">
              <w:rPr>
                <w:lang w:eastAsia="en-US"/>
              </w:rPr>
              <w:t>Body weight (kg)</w:t>
            </w:r>
          </w:p>
        </w:tc>
        <w:tc>
          <w:tcPr>
            <w:tcW w:w="892" w:type="pct"/>
            <w:shd w:val="clear" w:color="auto" w:fill="auto"/>
            <w:tcMar>
              <w:top w:w="57" w:type="dxa"/>
              <w:bottom w:w="57" w:type="dxa"/>
            </w:tcMar>
          </w:tcPr>
          <w:p w:rsidR="007466DA" w:rsidRPr="00EB0798" w:rsidRDefault="007466DA" w:rsidP="007466DA">
            <w:pPr>
              <w:rPr>
                <w:lang w:eastAsia="en-US"/>
              </w:rPr>
            </w:pPr>
            <w:r w:rsidRPr="00EB0798">
              <w:rPr>
                <w:lang w:eastAsia="en-US"/>
              </w:rPr>
              <w:t>60 (adults)</w:t>
            </w:r>
          </w:p>
        </w:tc>
        <w:tc>
          <w:tcPr>
            <w:tcW w:w="1642" w:type="pct"/>
          </w:tcPr>
          <w:p w:rsidR="007466DA" w:rsidRPr="00EB0798" w:rsidRDefault="007466DA" w:rsidP="007466DA">
            <w:pPr>
              <w:rPr>
                <w:lang w:eastAsia="en-US"/>
              </w:rPr>
            </w:pPr>
            <w:r w:rsidRPr="00EB0798">
              <w:rPr>
                <w:lang w:eastAsia="en-US"/>
              </w:rPr>
              <w:t>HEEG opinion No. 17, 2013</w:t>
            </w:r>
          </w:p>
        </w:tc>
      </w:tr>
    </w:tbl>
    <w:p w:rsidR="007466DA" w:rsidRPr="00F82A05" w:rsidRDefault="007466DA" w:rsidP="007466DA">
      <w:pPr>
        <w:spacing w:line="0" w:lineRule="atLeast"/>
        <w:jc w:val="both"/>
        <w:rPr>
          <w:iCs/>
          <w:sz w:val="18"/>
          <w:lang w:eastAsia="en-US"/>
        </w:rPr>
      </w:pPr>
    </w:p>
    <w:p w:rsidR="007466DA" w:rsidRPr="00F82A05" w:rsidRDefault="007466DA" w:rsidP="007466DA">
      <w:pPr>
        <w:jc w:val="both"/>
        <w:rPr>
          <w:i/>
          <w:iCs/>
          <w:lang w:eastAsia="en-US"/>
        </w:rPr>
      </w:pPr>
    </w:p>
    <w:p w:rsidR="007466DA" w:rsidRPr="00F82A05" w:rsidRDefault="007466DA" w:rsidP="007466DA">
      <w:pPr>
        <w:jc w:val="both"/>
        <w:rPr>
          <w:i/>
          <w:iCs/>
          <w:lang w:eastAsia="en-US"/>
        </w:rPr>
      </w:pPr>
      <w:r w:rsidRPr="00F82A05">
        <w:rPr>
          <w:b/>
          <w:bCs/>
          <w:lang w:eastAsia="en-US"/>
        </w:rPr>
        <w:t>Calculations for Scenario [</w:t>
      </w:r>
      <w:r>
        <w:rPr>
          <w:b/>
          <w:bCs/>
          <w:lang w:eastAsia="en-US"/>
        </w:rPr>
        <w:t>4</w:t>
      </w:r>
      <w:r w:rsidRPr="00F82A05">
        <w:rPr>
          <w:b/>
          <w:bCs/>
          <w:lang w:eastAsia="en-US"/>
        </w:rPr>
        <w:t>]</w:t>
      </w:r>
    </w:p>
    <w:p w:rsidR="007466DA" w:rsidRPr="00F82A05" w:rsidRDefault="007466DA" w:rsidP="007466DA">
      <w:pPr>
        <w:rPr>
          <w:lang w:eastAsia="en-US"/>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8"/>
        <w:gridCol w:w="992"/>
        <w:gridCol w:w="1984"/>
        <w:gridCol w:w="1559"/>
        <w:gridCol w:w="1559"/>
        <w:gridCol w:w="1702"/>
      </w:tblGrid>
      <w:tr w:rsidR="007466DA" w:rsidRPr="006903F8" w:rsidTr="006A76E6">
        <w:trPr>
          <w:cantSplit/>
          <w:tblHeader/>
        </w:trPr>
        <w:tc>
          <w:tcPr>
            <w:tcW w:w="9214" w:type="dxa"/>
            <w:gridSpan w:val="6"/>
            <w:shd w:val="clear" w:color="auto" w:fill="FFFFCC"/>
          </w:tcPr>
          <w:p w:rsidR="007466DA" w:rsidRPr="00F82A05" w:rsidRDefault="007466DA" w:rsidP="007466DA">
            <w:pPr>
              <w:jc w:val="center"/>
              <w:rPr>
                <w:b/>
                <w:lang w:eastAsia="en-US"/>
              </w:rPr>
            </w:pPr>
            <w:r w:rsidRPr="00F82A05">
              <w:rPr>
                <w:b/>
                <w:lang w:eastAsia="en-US"/>
              </w:rPr>
              <w:t>Summary table: systemic exposure from non-professional uses</w:t>
            </w:r>
          </w:p>
        </w:tc>
      </w:tr>
      <w:tr w:rsidR="007466DA" w:rsidRPr="006903F8" w:rsidTr="006A76E6">
        <w:trPr>
          <w:cantSplit/>
          <w:tblHeader/>
        </w:trPr>
        <w:tc>
          <w:tcPr>
            <w:tcW w:w="1418" w:type="dxa"/>
            <w:shd w:val="clear" w:color="auto" w:fill="auto"/>
          </w:tcPr>
          <w:p w:rsidR="007466DA" w:rsidRPr="00F82A05" w:rsidRDefault="007466DA" w:rsidP="007466DA">
            <w:pPr>
              <w:rPr>
                <w:b/>
                <w:lang w:eastAsia="en-US"/>
              </w:rPr>
            </w:pPr>
            <w:r w:rsidRPr="00F82A05">
              <w:rPr>
                <w:b/>
                <w:lang w:eastAsia="en-US"/>
              </w:rPr>
              <w:t>Exposure scenario</w:t>
            </w:r>
          </w:p>
        </w:tc>
        <w:tc>
          <w:tcPr>
            <w:tcW w:w="992" w:type="dxa"/>
          </w:tcPr>
          <w:p w:rsidR="007466DA" w:rsidRPr="00F82A05" w:rsidRDefault="007466DA" w:rsidP="007466DA">
            <w:pPr>
              <w:rPr>
                <w:b/>
                <w:lang w:eastAsia="en-US"/>
              </w:rPr>
            </w:pPr>
            <w:r w:rsidRPr="00F82A05">
              <w:rPr>
                <w:b/>
                <w:lang w:eastAsia="en-US"/>
              </w:rPr>
              <w:t>Tier</w:t>
            </w:r>
          </w:p>
        </w:tc>
        <w:tc>
          <w:tcPr>
            <w:tcW w:w="1984" w:type="dxa"/>
            <w:shd w:val="clear" w:color="auto" w:fill="auto"/>
            <w:tcMar>
              <w:top w:w="57" w:type="dxa"/>
              <w:bottom w:w="57" w:type="dxa"/>
            </w:tcMar>
          </w:tcPr>
          <w:p w:rsidR="007466DA" w:rsidRPr="00F82A05" w:rsidRDefault="007466DA" w:rsidP="007466DA">
            <w:pPr>
              <w:rPr>
                <w:b/>
                <w:lang w:eastAsia="en-US"/>
              </w:rPr>
            </w:pPr>
            <w:r w:rsidRPr="00F82A05">
              <w:rPr>
                <w:b/>
                <w:lang w:eastAsia="en-US"/>
              </w:rPr>
              <w:t>Estimated inhalation uptake</w:t>
            </w:r>
          </w:p>
        </w:tc>
        <w:tc>
          <w:tcPr>
            <w:tcW w:w="1559" w:type="dxa"/>
            <w:shd w:val="clear" w:color="auto" w:fill="auto"/>
            <w:tcMar>
              <w:top w:w="57" w:type="dxa"/>
              <w:bottom w:w="57" w:type="dxa"/>
            </w:tcMar>
          </w:tcPr>
          <w:p w:rsidR="007466DA" w:rsidRPr="00F82A05" w:rsidRDefault="007466DA" w:rsidP="007466DA">
            <w:pPr>
              <w:rPr>
                <w:b/>
                <w:lang w:eastAsia="en-US"/>
              </w:rPr>
            </w:pPr>
            <w:r w:rsidRPr="00F82A05">
              <w:rPr>
                <w:b/>
                <w:lang w:eastAsia="en-US"/>
              </w:rPr>
              <w:t>Estimated dermal uptake</w:t>
            </w:r>
          </w:p>
        </w:tc>
        <w:tc>
          <w:tcPr>
            <w:tcW w:w="1559" w:type="dxa"/>
            <w:shd w:val="clear" w:color="auto" w:fill="auto"/>
            <w:tcMar>
              <w:top w:w="57" w:type="dxa"/>
              <w:bottom w:w="57" w:type="dxa"/>
            </w:tcMar>
          </w:tcPr>
          <w:p w:rsidR="007466DA" w:rsidRPr="00F82A05" w:rsidRDefault="007466DA" w:rsidP="007466DA">
            <w:pPr>
              <w:rPr>
                <w:b/>
                <w:lang w:eastAsia="en-US"/>
              </w:rPr>
            </w:pPr>
            <w:r w:rsidRPr="00F82A05">
              <w:rPr>
                <w:b/>
                <w:lang w:eastAsia="en-US"/>
              </w:rPr>
              <w:t>Estimated oral uptake</w:t>
            </w:r>
          </w:p>
        </w:tc>
        <w:tc>
          <w:tcPr>
            <w:tcW w:w="1702" w:type="dxa"/>
          </w:tcPr>
          <w:p w:rsidR="007466DA" w:rsidRDefault="007466DA" w:rsidP="007466DA">
            <w:pPr>
              <w:rPr>
                <w:b/>
                <w:lang w:eastAsia="en-US"/>
              </w:rPr>
            </w:pPr>
            <w:r w:rsidRPr="00F82A05">
              <w:rPr>
                <w:b/>
                <w:lang w:eastAsia="en-US"/>
              </w:rPr>
              <w:t>Estimated total uptake</w:t>
            </w:r>
          </w:p>
          <w:p w:rsidR="007466DA" w:rsidRPr="00F82A05" w:rsidRDefault="007466DA" w:rsidP="007466DA">
            <w:pPr>
              <w:rPr>
                <w:b/>
                <w:lang w:eastAsia="en-US"/>
              </w:rPr>
            </w:pPr>
            <w:r w:rsidRPr="00474D5B">
              <w:rPr>
                <w:b/>
                <w:lang w:eastAsia="en-US"/>
              </w:rPr>
              <w:t xml:space="preserve">(mg/kg </w:t>
            </w:r>
            <w:proofErr w:type="spellStart"/>
            <w:r w:rsidRPr="00474D5B">
              <w:rPr>
                <w:b/>
                <w:lang w:eastAsia="en-US"/>
              </w:rPr>
              <w:t>bw</w:t>
            </w:r>
            <w:proofErr w:type="spellEnd"/>
            <w:r w:rsidRPr="00474D5B">
              <w:rPr>
                <w:b/>
                <w:lang w:eastAsia="en-US"/>
              </w:rPr>
              <w:t>/d)</w:t>
            </w:r>
          </w:p>
        </w:tc>
      </w:tr>
      <w:tr w:rsidR="007466DA" w:rsidRPr="00EB0798" w:rsidTr="006A76E6">
        <w:trPr>
          <w:cantSplit/>
          <w:tblHeader/>
        </w:trPr>
        <w:tc>
          <w:tcPr>
            <w:tcW w:w="1418" w:type="dxa"/>
            <w:shd w:val="clear" w:color="auto" w:fill="auto"/>
          </w:tcPr>
          <w:p w:rsidR="007466DA" w:rsidRPr="00EB0798" w:rsidRDefault="007466DA" w:rsidP="007466DA">
            <w:pPr>
              <w:rPr>
                <w:lang w:eastAsia="en-US"/>
              </w:rPr>
            </w:pPr>
            <w:r w:rsidRPr="00EB0798">
              <w:rPr>
                <w:lang w:eastAsia="en-US"/>
              </w:rPr>
              <w:t>Scenario [4]</w:t>
            </w:r>
          </w:p>
          <w:p w:rsidR="007466DA" w:rsidRDefault="007466DA" w:rsidP="007466DA">
            <w:pPr>
              <w:rPr>
                <w:b/>
                <w:lang w:eastAsia="en-US"/>
              </w:rPr>
            </w:pPr>
            <w:r w:rsidRPr="00EB0798">
              <w:rPr>
                <w:b/>
                <w:lang w:eastAsia="en-US"/>
              </w:rPr>
              <w:t>Adults</w:t>
            </w:r>
          </w:p>
          <w:p w:rsidR="007466DA" w:rsidRPr="00EB0798" w:rsidRDefault="007466DA" w:rsidP="007466DA">
            <w:pPr>
              <w:rPr>
                <w:lang w:eastAsia="en-US"/>
              </w:rPr>
            </w:pPr>
            <w:r>
              <w:rPr>
                <w:b/>
                <w:lang w:eastAsia="en-US"/>
              </w:rPr>
              <w:t>Wet</w:t>
            </w:r>
          </w:p>
        </w:tc>
        <w:tc>
          <w:tcPr>
            <w:tcW w:w="992" w:type="dxa"/>
            <w:vAlign w:val="center"/>
          </w:tcPr>
          <w:p w:rsidR="007466DA" w:rsidRPr="00EB0798" w:rsidRDefault="007466DA" w:rsidP="007466DA">
            <w:pPr>
              <w:jc w:val="center"/>
              <w:rPr>
                <w:lang w:eastAsia="en-US"/>
              </w:rPr>
            </w:pPr>
            <w:r w:rsidRPr="00EB0798">
              <w:rPr>
                <w:lang w:eastAsia="en-US"/>
              </w:rPr>
              <w:t>1</w:t>
            </w:r>
          </w:p>
        </w:tc>
        <w:tc>
          <w:tcPr>
            <w:tcW w:w="1984" w:type="dxa"/>
            <w:shd w:val="clear" w:color="auto" w:fill="auto"/>
            <w:tcMar>
              <w:top w:w="57" w:type="dxa"/>
              <w:bottom w:w="57" w:type="dxa"/>
            </w:tcMar>
            <w:vAlign w:val="center"/>
          </w:tcPr>
          <w:p w:rsidR="007466DA" w:rsidRPr="00EB0798" w:rsidRDefault="007466DA" w:rsidP="007466DA">
            <w:pPr>
              <w:jc w:val="center"/>
              <w:rPr>
                <w:lang w:eastAsia="en-US"/>
              </w:rPr>
            </w:pPr>
            <w:proofErr w:type="spellStart"/>
            <w:r w:rsidRPr="00EB0798">
              <w:rPr>
                <w:lang w:eastAsia="en-US"/>
              </w:rPr>
              <w:t>n.a</w:t>
            </w:r>
            <w:proofErr w:type="spellEnd"/>
            <w:r w:rsidRPr="00EB0798">
              <w:rPr>
                <w:lang w:eastAsia="en-US"/>
              </w:rPr>
              <w:t>.</w:t>
            </w:r>
          </w:p>
        </w:tc>
        <w:tc>
          <w:tcPr>
            <w:tcW w:w="1559" w:type="dxa"/>
            <w:shd w:val="clear" w:color="auto" w:fill="auto"/>
            <w:tcMar>
              <w:top w:w="57" w:type="dxa"/>
              <w:bottom w:w="57" w:type="dxa"/>
            </w:tcMar>
            <w:vAlign w:val="center"/>
          </w:tcPr>
          <w:p w:rsidR="007466DA" w:rsidRDefault="007466DA" w:rsidP="007466DA">
            <w:pPr>
              <w:jc w:val="center"/>
              <w:rPr>
                <w:lang w:eastAsia="en-US"/>
              </w:rPr>
            </w:pPr>
            <w:r>
              <w:rPr>
                <w:lang w:eastAsia="en-US"/>
              </w:rPr>
              <w:t>2.7</w:t>
            </w:r>
            <w:r w:rsidRPr="00474D5B">
              <w:rPr>
                <w:lang w:eastAsia="en-US"/>
              </w:rPr>
              <w:t>*10-</w:t>
            </w:r>
            <w:r>
              <w:rPr>
                <w:vertAlign w:val="superscript"/>
                <w:lang w:eastAsia="en-US"/>
              </w:rPr>
              <w:t>3</w:t>
            </w:r>
          </w:p>
        </w:tc>
        <w:tc>
          <w:tcPr>
            <w:tcW w:w="1559" w:type="dxa"/>
            <w:shd w:val="clear" w:color="auto" w:fill="auto"/>
            <w:tcMar>
              <w:top w:w="57" w:type="dxa"/>
              <w:bottom w:w="57" w:type="dxa"/>
            </w:tcMar>
            <w:vAlign w:val="center"/>
          </w:tcPr>
          <w:p w:rsidR="007466DA" w:rsidRPr="00EB0798" w:rsidRDefault="007466DA" w:rsidP="007466DA">
            <w:pPr>
              <w:jc w:val="center"/>
              <w:rPr>
                <w:lang w:eastAsia="en-US"/>
              </w:rPr>
            </w:pPr>
            <w:proofErr w:type="spellStart"/>
            <w:r w:rsidRPr="00EB0798">
              <w:rPr>
                <w:lang w:eastAsia="en-US"/>
              </w:rPr>
              <w:t>n.a</w:t>
            </w:r>
            <w:proofErr w:type="spellEnd"/>
            <w:r w:rsidRPr="00EB0798">
              <w:rPr>
                <w:lang w:eastAsia="en-US"/>
              </w:rPr>
              <w:t>.</w:t>
            </w:r>
          </w:p>
        </w:tc>
        <w:tc>
          <w:tcPr>
            <w:tcW w:w="1702" w:type="dxa"/>
            <w:vAlign w:val="center"/>
          </w:tcPr>
          <w:p w:rsidR="007466DA" w:rsidRDefault="007466DA" w:rsidP="007466DA">
            <w:pPr>
              <w:jc w:val="center"/>
              <w:rPr>
                <w:lang w:eastAsia="en-US"/>
              </w:rPr>
            </w:pPr>
            <w:r>
              <w:rPr>
                <w:lang w:eastAsia="en-US"/>
              </w:rPr>
              <w:t>2.7</w:t>
            </w:r>
            <w:r w:rsidRPr="00474D5B">
              <w:rPr>
                <w:lang w:eastAsia="en-US"/>
              </w:rPr>
              <w:t>*10-</w:t>
            </w:r>
            <w:r>
              <w:rPr>
                <w:vertAlign w:val="superscript"/>
                <w:lang w:eastAsia="en-US"/>
              </w:rPr>
              <w:t>3</w:t>
            </w:r>
          </w:p>
        </w:tc>
      </w:tr>
      <w:tr w:rsidR="007466DA" w:rsidRPr="00EB0798" w:rsidTr="006A76E6">
        <w:trPr>
          <w:cantSplit/>
          <w:tblHeader/>
        </w:trPr>
        <w:tc>
          <w:tcPr>
            <w:tcW w:w="1418" w:type="dxa"/>
            <w:shd w:val="clear" w:color="auto" w:fill="auto"/>
          </w:tcPr>
          <w:p w:rsidR="007466DA" w:rsidRPr="00EB0798" w:rsidRDefault="007466DA" w:rsidP="007466DA">
            <w:pPr>
              <w:rPr>
                <w:lang w:eastAsia="en-US"/>
              </w:rPr>
            </w:pPr>
            <w:r w:rsidRPr="00EB0798">
              <w:rPr>
                <w:lang w:eastAsia="en-US"/>
              </w:rPr>
              <w:t>Scenario [4]</w:t>
            </w:r>
          </w:p>
          <w:p w:rsidR="007466DA" w:rsidRPr="00EB0798" w:rsidRDefault="007466DA" w:rsidP="007466DA">
            <w:pPr>
              <w:rPr>
                <w:b/>
                <w:lang w:eastAsia="en-US"/>
              </w:rPr>
            </w:pPr>
            <w:r w:rsidRPr="00EB0798">
              <w:rPr>
                <w:b/>
                <w:lang w:eastAsia="en-US"/>
              </w:rPr>
              <w:t xml:space="preserve">Adults </w:t>
            </w:r>
            <w:r>
              <w:rPr>
                <w:b/>
                <w:lang w:eastAsia="en-US"/>
              </w:rPr>
              <w:t>Dried</w:t>
            </w:r>
          </w:p>
        </w:tc>
        <w:tc>
          <w:tcPr>
            <w:tcW w:w="992" w:type="dxa"/>
            <w:vAlign w:val="center"/>
          </w:tcPr>
          <w:p w:rsidR="007466DA" w:rsidRPr="00EB0798" w:rsidRDefault="007466DA" w:rsidP="007466DA">
            <w:pPr>
              <w:jc w:val="center"/>
              <w:rPr>
                <w:lang w:eastAsia="en-US"/>
              </w:rPr>
            </w:pPr>
            <w:r>
              <w:rPr>
                <w:lang w:eastAsia="en-US"/>
              </w:rPr>
              <w:t>2</w:t>
            </w:r>
          </w:p>
        </w:tc>
        <w:tc>
          <w:tcPr>
            <w:tcW w:w="1984" w:type="dxa"/>
            <w:shd w:val="clear" w:color="auto" w:fill="auto"/>
            <w:tcMar>
              <w:top w:w="57" w:type="dxa"/>
              <w:bottom w:w="57" w:type="dxa"/>
            </w:tcMar>
            <w:vAlign w:val="center"/>
          </w:tcPr>
          <w:p w:rsidR="007466DA" w:rsidRPr="00EB0798" w:rsidRDefault="007466DA" w:rsidP="007466DA">
            <w:pPr>
              <w:jc w:val="center"/>
              <w:rPr>
                <w:lang w:eastAsia="en-US"/>
              </w:rPr>
            </w:pPr>
            <w:proofErr w:type="spellStart"/>
            <w:r w:rsidRPr="00EB0798">
              <w:rPr>
                <w:lang w:eastAsia="en-US"/>
              </w:rPr>
              <w:t>n.a</w:t>
            </w:r>
            <w:proofErr w:type="spellEnd"/>
            <w:r w:rsidRPr="00EB0798">
              <w:rPr>
                <w:lang w:eastAsia="en-US"/>
              </w:rPr>
              <w:t>.</w:t>
            </w:r>
          </w:p>
        </w:tc>
        <w:tc>
          <w:tcPr>
            <w:tcW w:w="1559" w:type="dxa"/>
            <w:shd w:val="clear" w:color="auto" w:fill="auto"/>
            <w:tcMar>
              <w:top w:w="57" w:type="dxa"/>
              <w:bottom w:w="57" w:type="dxa"/>
            </w:tcMar>
            <w:vAlign w:val="center"/>
          </w:tcPr>
          <w:p w:rsidR="007466DA" w:rsidRPr="00EB0798" w:rsidRDefault="007466DA" w:rsidP="007466DA">
            <w:pPr>
              <w:jc w:val="center"/>
              <w:rPr>
                <w:lang w:eastAsia="en-US"/>
              </w:rPr>
            </w:pPr>
            <w:r>
              <w:rPr>
                <w:lang w:eastAsia="en-US"/>
              </w:rPr>
              <w:t>8.1</w:t>
            </w:r>
            <w:r w:rsidRPr="00474D5B">
              <w:rPr>
                <w:lang w:eastAsia="en-US"/>
              </w:rPr>
              <w:t>*10-</w:t>
            </w:r>
            <w:r>
              <w:rPr>
                <w:vertAlign w:val="superscript"/>
                <w:lang w:eastAsia="en-US"/>
              </w:rPr>
              <w:t>4</w:t>
            </w:r>
          </w:p>
        </w:tc>
        <w:tc>
          <w:tcPr>
            <w:tcW w:w="1559" w:type="dxa"/>
            <w:shd w:val="clear" w:color="auto" w:fill="auto"/>
            <w:tcMar>
              <w:top w:w="57" w:type="dxa"/>
              <w:bottom w:w="57" w:type="dxa"/>
            </w:tcMar>
            <w:vAlign w:val="center"/>
          </w:tcPr>
          <w:p w:rsidR="007466DA" w:rsidRPr="00EB0798" w:rsidRDefault="007466DA" w:rsidP="007466DA">
            <w:pPr>
              <w:jc w:val="center"/>
              <w:rPr>
                <w:lang w:eastAsia="en-US"/>
              </w:rPr>
            </w:pPr>
            <w:proofErr w:type="spellStart"/>
            <w:r w:rsidRPr="00EB0798">
              <w:rPr>
                <w:lang w:eastAsia="en-US"/>
              </w:rPr>
              <w:t>n.a</w:t>
            </w:r>
            <w:proofErr w:type="spellEnd"/>
            <w:r w:rsidRPr="00EB0798">
              <w:rPr>
                <w:lang w:eastAsia="en-US"/>
              </w:rPr>
              <w:t>.</w:t>
            </w:r>
          </w:p>
        </w:tc>
        <w:tc>
          <w:tcPr>
            <w:tcW w:w="1702" w:type="dxa"/>
            <w:vAlign w:val="center"/>
          </w:tcPr>
          <w:p w:rsidR="007466DA" w:rsidRPr="00EB0798" w:rsidRDefault="007466DA" w:rsidP="007466DA">
            <w:pPr>
              <w:jc w:val="center"/>
              <w:rPr>
                <w:lang w:eastAsia="en-US"/>
              </w:rPr>
            </w:pPr>
            <w:r>
              <w:rPr>
                <w:lang w:eastAsia="en-US"/>
              </w:rPr>
              <w:t>8.1</w:t>
            </w:r>
            <w:r w:rsidRPr="00EB0798">
              <w:rPr>
                <w:lang w:eastAsia="en-US"/>
              </w:rPr>
              <w:t>*10-</w:t>
            </w:r>
            <w:r>
              <w:rPr>
                <w:vertAlign w:val="superscript"/>
                <w:lang w:eastAsia="en-US"/>
              </w:rPr>
              <w:t>4</w:t>
            </w:r>
          </w:p>
        </w:tc>
      </w:tr>
    </w:tbl>
    <w:p w:rsidR="007466DA" w:rsidRPr="00F82A05" w:rsidRDefault="007466DA" w:rsidP="007466DA">
      <w:pPr>
        <w:rPr>
          <w:lang w:eastAsia="en-US"/>
        </w:rPr>
      </w:pPr>
    </w:p>
    <w:p w:rsidR="007466DA" w:rsidRPr="00F82A05" w:rsidRDefault="007466DA" w:rsidP="007466DA">
      <w:pPr>
        <w:rPr>
          <w:b/>
          <w:bCs/>
          <w:lang w:eastAsia="en-US"/>
        </w:rPr>
      </w:pPr>
      <w:r w:rsidRPr="00F82A05">
        <w:rPr>
          <w:b/>
          <w:bCs/>
          <w:lang w:eastAsia="en-US"/>
        </w:rPr>
        <w:t>Further information and considerations on scenario [</w:t>
      </w:r>
      <w:r>
        <w:rPr>
          <w:b/>
          <w:bCs/>
          <w:lang w:eastAsia="en-US"/>
        </w:rPr>
        <w:t>4</w:t>
      </w:r>
      <w:r w:rsidRPr="00F82A05">
        <w:rPr>
          <w:b/>
          <w:bCs/>
          <w:lang w:eastAsia="en-US"/>
        </w:rPr>
        <w:t>]</w:t>
      </w:r>
    </w:p>
    <w:p w:rsidR="007466DA" w:rsidRPr="00F82A05" w:rsidRDefault="007466DA" w:rsidP="007466DA">
      <w:pPr>
        <w:rPr>
          <w:iCs/>
          <w:lang w:eastAsia="en-US"/>
        </w:rPr>
      </w:pPr>
      <w:proofErr w:type="gramStart"/>
      <w:r w:rsidRPr="00F82A05">
        <w:rPr>
          <w:iCs/>
          <w:lang w:eastAsia="en-US"/>
        </w:rPr>
        <w:t>None.</w:t>
      </w:r>
      <w:proofErr w:type="gramEnd"/>
    </w:p>
    <w:p w:rsidR="007466DA" w:rsidRDefault="007466DA" w:rsidP="007466DA">
      <w:pPr>
        <w:rPr>
          <w:i/>
          <w:iCs/>
          <w:lang w:eastAsia="en-US"/>
        </w:rPr>
      </w:pPr>
    </w:p>
    <w:p w:rsidR="007466DA" w:rsidRDefault="007466DA" w:rsidP="007466DA">
      <w:pPr>
        <w:rPr>
          <w:i/>
          <w:iCs/>
          <w:lang w:eastAsia="en-US"/>
        </w:rPr>
      </w:pPr>
    </w:p>
    <w:p w:rsidR="007466DA" w:rsidRPr="00F82A05" w:rsidRDefault="007466DA" w:rsidP="007466DA">
      <w:pPr>
        <w:rPr>
          <w:i/>
          <w:szCs w:val="22"/>
          <w:u w:val="single"/>
          <w:lang w:eastAsia="en-US"/>
        </w:rPr>
      </w:pPr>
      <w:r w:rsidRPr="00F82A05">
        <w:rPr>
          <w:i/>
          <w:szCs w:val="22"/>
          <w:u w:val="single"/>
          <w:lang w:eastAsia="en-US"/>
        </w:rPr>
        <w:t>Scenario [</w:t>
      </w:r>
      <w:r>
        <w:rPr>
          <w:i/>
          <w:szCs w:val="22"/>
          <w:u w:val="single"/>
          <w:lang w:eastAsia="en-US"/>
        </w:rPr>
        <w:t>5</w:t>
      </w:r>
      <w:r w:rsidRPr="00474D5B">
        <w:rPr>
          <w:i/>
          <w:szCs w:val="22"/>
          <w:u w:val="single"/>
          <w:lang w:eastAsia="en-US"/>
        </w:rPr>
        <w:t>]</w:t>
      </w:r>
      <w:r w:rsidRPr="00474D5B">
        <w:rPr>
          <w:u w:val="single"/>
        </w:rPr>
        <w:t xml:space="preserve"> </w:t>
      </w:r>
      <w:r w:rsidRPr="008907CC">
        <w:rPr>
          <w:i/>
          <w:szCs w:val="22"/>
          <w:u w:val="single"/>
          <w:lang w:eastAsia="en-US"/>
        </w:rPr>
        <w:t>Exposure of adult</w:t>
      </w:r>
      <w:r>
        <w:rPr>
          <w:i/>
          <w:szCs w:val="22"/>
          <w:u w:val="single"/>
          <w:lang w:eastAsia="en-US"/>
        </w:rPr>
        <w:t>s</w:t>
      </w:r>
      <w:r w:rsidRPr="008907CC">
        <w:rPr>
          <w:i/>
          <w:szCs w:val="22"/>
          <w:u w:val="single"/>
          <w:lang w:eastAsia="en-US"/>
        </w:rPr>
        <w:t>, child</w:t>
      </w:r>
      <w:r>
        <w:rPr>
          <w:i/>
          <w:szCs w:val="22"/>
          <w:u w:val="single"/>
          <w:lang w:eastAsia="en-US"/>
        </w:rPr>
        <w:t>ren</w:t>
      </w:r>
      <w:r w:rsidRPr="008907CC">
        <w:rPr>
          <w:i/>
          <w:szCs w:val="22"/>
          <w:u w:val="single"/>
          <w:lang w:eastAsia="en-US"/>
        </w:rPr>
        <w:t xml:space="preserve"> and </w:t>
      </w:r>
      <w:r w:rsidR="00307E3A">
        <w:rPr>
          <w:i/>
          <w:szCs w:val="22"/>
          <w:u w:val="single"/>
          <w:lang w:eastAsia="en-US"/>
        </w:rPr>
        <w:t>toddler</w:t>
      </w:r>
      <w:r>
        <w:rPr>
          <w:i/>
          <w:szCs w:val="22"/>
          <w:u w:val="single"/>
          <w:lang w:eastAsia="en-US"/>
        </w:rPr>
        <w:t>s</w:t>
      </w:r>
      <w:r w:rsidRPr="008907CC">
        <w:rPr>
          <w:i/>
          <w:szCs w:val="22"/>
          <w:u w:val="single"/>
          <w:lang w:eastAsia="en-US"/>
        </w:rPr>
        <w:t xml:space="preserve"> who sleep in a </w:t>
      </w:r>
      <w:r>
        <w:rPr>
          <w:i/>
          <w:szCs w:val="22"/>
          <w:u w:val="single"/>
          <w:lang w:eastAsia="en-US"/>
        </w:rPr>
        <w:t>treated bed</w:t>
      </w:r>
    </w:p>
    <w:p w:rsidR="007466DA" w:rsidRPr="00F82A05" w:rsidRDefault="007466DA" w:rsidP="007466DA">
      <w:pPr>
        <w:rPr>
          <w:highlight w:val="cyan"/>
          <w:lang w:eastAsia="en-US"/>
        </w:rPr>
      </w:pPr>
    </w:p>
    <w:tbl>
      <w:tblPr>
        <w:tblW w:w="496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2"/>
        <w:gridCol w:w="3773"/>
        <w:gridCol w:w="1842"/>
        <w:gridCol w:w="3047"/>
      </w:tblGrid>
      <w:tr w:rsidR="007466DA" w:rsidRPr="006903F8" w:rsidTr="006A76E6">
        <w:trPr>
          <w:tblHeader/>
        </w:trPr>
        <w:tc>
          <w:tcPr>
            <w:tcW w:w="5000" w:type="pct"/>
            <w:gridSpan w:val="4"/>
            <w:shd w:val="clear" w:color="auto" w:fill="FFFFCC"/>
            <w:tcMar>
              <w:top w:w="57" w:type="dxa"/>
              <w:bottom w:w="57" w:type="dxa"/>
            </w:tcMar>
          </w:tcPr>
          <w:p w:rsidR="007466DA" w:rsidRPr="00F82A05" w:rsidRDefault="007466DA" w:rsidP="007466DA">
            <w:pPr>
              <w:rPr>
                <w:b/>
                <w:lang w:eastAsia="en-US"/>
              </w:rPr>
            </w:pPr>
            <w:r w:rsidRPr="00F82A05">
              <w:rPr>
                <w:b/>
                <w:lang w:eastAsia="en-US"/>
              </w:rPr>
              <w:t>Description of Scenario [</w:t>
            </w:r>
            <w:r>
              <w:rPr>
                <w:b/>
                <w:lang w:eastAsia="en-US"/>
              </w:rPr>
              <w:t>5</w:t>
            </w:r>
            <w:r w:rsidRPr="00F82A05">
              <w:rPr>
                <w:b/>
                <w:lang w:eastAsia="en-US"/>
              </w:rPr>
              <w:t>]</w:t>
            </w:r>
          </w:p>
        </w:tc>
      </w:tr>
      <w:tr w:rsidR="007466DA" w:rsidRPr="006903F8" w:rsidTr="006A76E6">
        <w:trPr>
          <w:tblHeader/>
        </w:trPr>
        <w:tc>
          <w:tcPr>
            <w:tcW w:w="5000" w:type="pct"/>
            <w:gridSpan w:val="4"/>
            <w:shd w:val="clear" w:color="auto" w:fill="auto"/>
            <w:tcMar>
              <w:top w:w="57" w:type="dxa"/>
              <w:bottom w:w="57" w:type="dxa"/>
            </w:tcMar>
          </w:tcPr>
          <w:p w:rsidR="007466DA" w:rsidRPr="00EB0798" w:rsidRDefault="007466DA" w:rsidP="007466DA">
            <w:pPr>
              <w:jc w:val="both"/>
              <w:rPr>
                <w:lang w:eastAsia="en-US"/>
              </w:rPr>
            </w:pPr>
            <w:r w:rsidRPr="00EB0798">
              <w:rPr>
                <w:lang w:eastAsia="en-US"/>
              </w:rPr>
              <w:lastRenderedPageBreak/>
              <w:t>Adult</w:t>
            </w:r>
            <w:r>
              <w:rPr>
                <w:lang w:eastAsia="en-US"/>
              </w:rPr>
              <w:t>s</w:t>
            </w:r>
            <w:r w:rsidRPr="00EB0798">
              <w:rPr>
                <w:lang w:eastAsia="en-US"/>
              </w:rPr>
              <w:t>, child</w:t>
            </w:r>
            <w:r>
              <w:rPr>
                <w:lang w:eastAsia="en-US"/>
              </w:rPr>
              <w:t>ren</w:t>
            </w:r>
            <w:r w:rsidRPr="00EB0798">
              <w:rPr>
                <w:lang w:eastAsia="en-US"/>
              </w:rPr>
              <w:t xml:space="preserve"> and </w:t>
            </w:r>
            <w:r w:rsidR="00307E3A">
              <w:rPr>
                <w:lang w:eastAsia="en-US"/>
              </w:rPr>
              <w:t>toddler</w:t>
            </w:r>
            <w:r>
              <w:rPr>
                <w:lang w:eastAsia="en-US"/>
              </w:rPr>
              <w:t>s</w:t>
            </w:r>
            <w:r w:rsidRPr="00EB0798">
              <w:rPr>
                <w:lang w:eastAsia="en-US"/>
              </w:rPr>
              <w:t xml:space="preserve"> could be exposed during sleeping in a treated bed. In order to determine the exposure, </w:t>
            </w:r>
            <w:r w:rsidR="00F618D1">
              <w:rPr>
                <w:lang w:eastAsia="en-US"/>
              </w:rPr>
              <w:t xml:space="preserve">as a worst case </w:t>
            </w:r>
            <w:r w:rsidRPr="00EB0798">
              <w:rPr>
                <w:lang w:eastAsia="en-US"/>
              </w:rPr>
              <w:t xml:space="preserve">it is considered that they sleep </w:t>
            </w:r>
            <w:r>
              <w:rPr>
                <w:lang w:eastAsia="en-US"/>
              </w:rPr>
              <w:t>naked</w:t>
            </w:r>
            <w:r w:rsidRPr="00EB0798">
              <w:rPr>
                <w:lang w:eastAsia="en-US"/>
              </w:rPr>
              <w:t xml:space="preserve"> and all the surface body can be exposed. The surface body used were determined according to the HEEG opinion 17. The body will not be in direct contact with bed, as there </w:t>
            </w:r>
            <w:r>
              <w:rPr>
                <w:lang w:eastAsia="en-US"/>
              </w:rPr>
              <w:t>are</w:t>
            </w:r>
            <w:r w:rsidRPr="00EB0798">
              <w:rPr>
                <w:lang w:eastAsia="en-US"/>
              </w:rPr>
              <w:t xml:space="preserve"> sheet</w:t>
            </w:r>
            <w:r>
              <w:rPr>
                <w:lang w:eastAsia="en-US"/>
              </w:rPr>
              <w:t>s</w:t>
            </w:r>
            <w:r w:rsidRPr="00EB0798">
              <w:rPr>
                <w:lang w:eastAsia="en-US"/>
              </w:rPr>
              <w:t>. In this context, a protection factor of 50 % is considered (Ad hoc Working group on Human Exposure Recommendation 8).</w:t>
            </w:r>
          </w:p>
          <w:p w:rsidR="007466DA" w:rsidRPr="00EB0798" w:rsidRDefault="007466DA" w:rsidP="007466DA">
            <w:pPr>
              <w:jc w:val="both"/>
              <w:rPr>
                <w:color w:val="FF0000"/>
                <w:lang w:eastAsia="en-US"/>
              </w:rPr>
            </w:pPr>
            <w:r w:rsidRPr="00EB0798">
              <w:rPr>
                <w:color w:val="FF0000"/>
                <w:lang w:eastAsia="en-US"/>
              </w:rPr>
              <w:t xml:space="preserve"> </w:t>
            </w:r>
          </w:p>
          <w:p w:rsidR="007466DA" w:rsidRPr="00EB0798" w:rsidRDefault="007466DA" w:rsidP="007466DA">
            <w:pPr>
              <w:jc w:val="both"/>
              <w:rPr>
                <w:lang w:eastAsia="en-US"/>
              </w:rPr>
            </w:pPr>
            <w:r w:rsidRPr="00EB0798">
              <w:rPr>
                <w:lang w:eastAsia="en-US"/>
              </w:rPr>
              <w:t xml:space="preserve">From this surface a fraction of active substance is </w:t>
            </w:r>
            <w:proofErr w:type="spellStart"/>
            <w:r w:rsidRPr="00EB0798">
              <w:rPr>
                <w:lang w:eastAsia="en-US"/>
              </w:rPr>
              <w:t>dislodgeable</w:t>
            </w:r>
            <w:proofErr w:type="spellEnd"/>
            <w:r w:rsidRPr="00EB0798">
              <w:rPr>
                <w:lang w:eastAsia="en-US"/>
              </w:rPr>
              <w:t>:</w:t>
            </w:r>
          </w:p>
          <w:p w:rsidR="007466DA" w:rsidRPr="00EB0798" w:rsidRDefault="007466DA" w:rsidP="007466DA">
            <w:pPr>
              <w:jc w:val="both"/>
              <w:rPr>
                <w:lang w:eastAsia="en-US"/>
              </w:rPr>
            </w:pPr>
            <w:r w:rsidRPr="00EB0798">
              <w:rPr>
                <w:lang w:eastAsia="en-US"/>
              </w:rPr>
              <w:t xml:space="preserve">- For dried surface, the value of 30 % proposed in </w:t>
            </w:r>
            <w:proofErr w:type="spellStart"/>
            <w:r w:rsidRPr="00EB0798">
              <w:rPr>
                <w:lang w:eastAsia="en-US"/>
              </w:rPr>
              <w:t>TNsG</w:t>
            </w:r>
            <w:proofErr w:type="spellEnd"/>
            <w:r w:rsidRPr="00EB0798">
              <w:rPr>
                <w:lang w:eastAsia="en-US"/>
              </w:rPr>
              <w:t xml:space="preserve"> for dried surface will be used.</w:t>
            </w:r>
          </w:p>
          <w:p w:rsidR="007466DA" w:rsidRDefault="007466DA" w:rsidP="007466DA">
            <w:pPr>
              <w:jc w:val="both"/>
              <w:rPr>
                <w:lang w:eastAsia="en-US"/>
              </w:rPr>
            </w:pPr>
          </w:p>
        </w:tc>
      </w:tr>
      <w:tr w:rsidR="007466DA" w:rsidRPr="006903F8" w:rsidTr="006A76E6">
        <w:trPr>
          <w:tblHeader/>
        </w:trPr>
        <w:tc>
          <w:tcPr>
            <w:tcW w:w="335" w:type="pct"/>
            <w:shd w:val="clear" w:color="auto" w:fill="auto"/>
            <w:tcMar>
              <w:top w:w="57" w:type="dxa"/>
              <w:bottom w:w="57" w:type="dxa"/>
            </w:tcMar>
          </w:tcPr>
          <w:p w:rsidR="007466DA" w:rsidRPr="00F82A05" w:rsidRDefault="007466DA" w:rsidP="007466DA">
            <w:pPr>
              <w:rPr>
                <w:lang w:eastAsia="en-US"/>
              </w:rPr>
            </w:pPr>
          </w:p>
        </w:tc>
        <w:tc>
          <w:tcPr>
            <w:tcW w:w="2032" w:type="pct"/>
            <w:shd w:val="clear" w:color="auto" w:fill="auto"/>
            <w:tcMar>
              <w:top w:w="57" w:type="dxa"/>
              <w:bottom w:w="57" w:type="dxa"/>
            </w:tcMar>
          </w:tcPr>
          <w:p w:rsidR="007466DA" w:rsidRPr="00EB0798" w:rsidRDefault="007466DA" w:rsidP="007466DA">
            <w:pPr>
              <w:rPr>
                <w:b/>
                <w:lang w:eastAsia="en-US"/>
              </w:rPr>
            </w:pPr>
            <w:r w:rsidRPr="00EB0798">
              <w:rPr>
                <w:b/>
                <w:lang w:eastAsia="en-US"/>
              </w:rPr>
              <w:t>Parameters</w:t>
            </w:r>
          </w:p>
        </w:tc>
        <w:tc>
          <w:tcPr>
            <w:tcW w:w="992" w:type="pct"/>
            <w:shd w:val="clear" w:color="auto" w:fill="auto"/>
            <w:tcMar>
              <w:top w:w="57" w:type="dxa"/>
              <w:bottom w:w="57" w:type="dxa"/>
            </w:tcMar>
          </w:tcPr>
          <w:p w:rsidR="007466DA" w:rsidRPr="00EB0798" w:rsidRDefault="007466DA" w:rsidP="007466DA">
            <w:pPr>
              <w:rPr>
                <w:b/>
                <w:lang w:eastAsia="en-US"/>
              </w:rPr>
            </w:pPr>
            <w:r w:rsidRPr="00EB0798">
              <w:rPr>
                <w:b/>
                <w:lang w:eastAsia="en-US"/>
              </w:rPr>
              <w:t>Value</w:t>
            </w:r>
          </w:p>
        </w:tc>
        <w:tc>
          <w:tcPr>
            <w:tcW w:w="1641" w:type="pct"/>
          </w:tcPr>
          <w:p w:rsidR="007466DA" w:rsidRPr="00EB0798" w:rsidRDefault="007466DA" w:rsidP="007466DA">
            <w:pPr>
              <w:rPr>
                <w:b/>
                <w:lang w:eastAsia="en-US"/>
              </w:rPr>
            </w:pPr>
            <w:r w:rsidRPr="00EB0798">
              <w:rPr>
                <w:b/>
                <w:lang w:eastAsia="en-US"/>
              </w:rPr>
              <w:t>Reference</w:t>
            </w:r>
          </w:p>
        </w:tc>
      </w:tr>
      <w:tr w:rsidR="007466DA" w:rsidRPr="005A3199" w:rsidTr="006A76E6">
        <w:trPr>
          <w:tblHeader/>
        </w:trPr>
        <w:tc>
          <w:tcPr>
            <w:tcW w:w="335" w:type="pct"/>
            <w:vMerge w:val="restart"/>
            <w:tcMar>
              <w:top w:w="57" w:type="dxa"/>
              <w:bottom w:w="57" w:type="dxa"/>
            </w:tcMar>
          </w:tcPr>
          <w:p w:rsidR="007466DA" w:rsidRPr="00F82A05" w:rsidRDefault="007466DA" w:rsidP="007466DA">
            <w:pPr>
              <w:rPr>
                <w:lang w:eastAsia="en-US"/>
              </w:rPr>
            </w:pPr>
            <w:r w:rsidRPr="00F82A05">
              <w:rPr>
                <w:lang w:eastAsia="en-US"/>
              </w:rPr>
              <w:t>Tier 1</w:t>
            </w:r>
          </w:p>
        </w:tc>
        <w:tc>
          <w:tcPr>
            <w:tcW w:w="2032" w:type="pct"/>
            <w:shd w:val="clear" w:color="auto" w:fill="auto"/>
            <w:tcMar>
              <w:top w:w="57" w:type="dxa"/>
              <w:bottom w:w="57" w:type="dxa"/>
            </w:tcMar>
          </w:tcPr>
          <w:p w:rsidR="007466DA" w:rsidRPr="00EB0798" w:rsidRDefault="007466DA" w:rsidP="007466DA">
            <w:pPr>
              <w:rPr>
                <w:color w:val="FF0000"/>
                <w:lang w:eastAsia="en-US"/>
              </w:rPr>
            </w:pPr>
            <w:r w:rsidRPr="00474D5B">
              <w:rPr>
                <w:lang w:eastAsia="en-US"/>
              </w:rPr>
              <w:t>Application rate (g product/m²)</w:t>
            </w:r>
          </w:p>
        </w:tc>
        <w:tc>
          <w:tcPr>
            <w:tcW w:w="992" w:type="pct"/>
            <w:shd w:val="clear" w:color="auto" w:fill="auto"/>
            <w:tcMar>
              <w:top w:w="57" w:type="dxa"/>
              <w:bottom w:w="57" w:type="dxa"/>
            </w:tcMar>
          </w:tcPr>
          <w:p w:rsidR="007466DA" w:rsidRPr="00EB0798" w:rsidRDefault="007466DA" w:rsidP="007466DA">
            <w:pPr>
              <w:rPr>
                <w:color w:val="FF0000"/>
                <w:lang w:eastAsia="en-US"/>
              </w:rPr>
            </w:pPr>
            <w:r w:rsidRPr="00474D5B">
              <w:rPr>
                <w:lang w:eastAsia="en-US"/>
              </w:rPr>
              <w:t>12.5</w:t>
            </w:r>
          </w:p>
        </w:tc>
        <w:tc>
          <w:tcPr>
            <w:tcW w:w="1641" w:type="pct"/>
          </w:tcPr>
          <w:p w:rsidR="007466DA" w:rsidRPr="00EB0798" w:rsidRDefault="007466DA" w:rsidP="007466DA">
            <w:pPr>
              <w:rPr>
                <w:color w:val="FF0000"/>
                <w:lang w:eastAsia="en-US"/>
              </w:rPr>
            </w:pPr>
            <w:r w:rsidRPr="00474D5B">
              <w:rPr>
                <w:lang w:eastAsia="en-US"/>
              </w:rPr>
              <w:t>Applicant data</w:t>
            </w:r>
          </w:p>
        </w:tc>
      </w:tr>
      <w:tr w:rsidR="007466DA" w:rsidRPr="005A3199" w:rsidTr="006A76E6">
        <w:trPr>
          <w:tblHeader/>
        </w:trPr>
        <w:tc>
          <w:tcPr>
            <w:tcW w:w="335" w:type="pct"/>
            <w:vMerge/>
            <w:tcMar>
              <w:top w:w="57" w:type="dxa"/>
              <w:bottom w:w="57" w:type="dxa"/>
            </w:tcMar>
          </w:tcPr>
          <w:p w:rsidR="007466DA" w:rsidRPr="00F82A05" w:rsidRDefault="007466DA" w:rsidP="007466DA">
            <w:pPr>
              <w:rPr>
                <w:lang w:eastAsia="en-US"/>
              </w:rPr>
            </w:pPr>
          </w:p>
        </w:tc>
        <w:tc>
          <w:tcPr>
            <w:tcW w:w="2032" w:type="pct"/>
            <w:shd w:val="clear" w:color="auto" w:fill="auto"/>
            <w:tcMar>
              <w:top w:w="57" w:type="dxa"/>
              <w:bottom w:w="57" w:type="dxa"/>
            </w:tcMar>
          </w:tcPr>
          <w:p w:rsidR="007466DA" w:rsidRPr="00EB0798" w:rsidRDefault="007466DA" w:rsidP="007466DA">
            <w:pPr>
              <w:rPr>
                <w:color w:val="FF0000"/>
                <w:lang w:eastAsia="en-US"/>
              </w:rPr>
            </w:pPr>
            <w:r w:rsidRPr="00474D5B">
              <w:rPr>
                <w:lang w:eastAsia="en-US"/>
              </w:rPr>
              <w:t>Concentration of active substance (% w/w)</w:t>
            </w:r>
          </w:p>
        </w:tc>
        <w:tc>
          <w:tcPr>
            <w:tcW w:w="992" w:type="pct"/>
            <w:shd w:val="clear" w:color="auto" w:fill="auto"/>
            <w:tcMar>
              <w:top w:w="57" w:type="dxa"/>
              <w:bottom w:w="57" w:type="dxa"/>
            </w:tcMar>
          </w:tcPr>
          <w:p w:rsidR="007466DA" w:rsidRPr="00EB0798" w:rsidRDefault="007466DA" w:rsidP="007466DA">
            <w:pPr>
              <w:rPr>
                <w:color w:val="FF0000"/>
                <w:lang w:eastAsia="en-US"/>
              </w:rPr>
            </w:pPr>
            <w:r w:rsidRPr="00474D5B">
              <w:rPr>
                <w:lang w:eastAsia="en-US"/>
              </w:rPr>
              <w:t>0.7%</w:t>
            </w:r>
          </w:p>
        </w:tc>
        <w:tc>
          <w:tcPr>
            <w:tcW w:w="1641" w:type="pct"/>
          </w:tcPr>
          <w:p w:rsidR="007466DA" w:rsidRPr="00EB0798" w:rsidRDefault="007466DA" w:rsidP="007466DA">
            <w:pPr>
              <w:rPr>
                <w:color w:val="FF0000"/>
                <w:lang w:eastAsia="en-US"/>
              </w:rPr>
            </w:pPr>
            <w:r w:rsidRPr="00474D5B">
              <w:rPr>
                <w:lang w:eastAsia="en-US"/>
              </w:rPr>
              <w:t>Concentration of active substance after spraying and evaporation of propellant</w:t>
            </w:r>
          </w:p>
        </w:tc>
      </w:tr>
      <w:tr w:rsidR="007466DA" w:rsidRPr="005A3199" w:rsidTr="006A76E6">
        <w:trPr>
          <w:tblHeader/>
        </w:trPr>
        <w:tc>
          <w:tcPr>
            <w:tcW w:w="335" w:type="pct"/>
            <w:vMerge/>
            <w:tcMar>
              <w:top w:w="57" w:type="dxa"/>
              <w:bottom w:w="57" w:type="dxa"/>
            </w:tcMar>
          </w:tcPr>
          <w:p w:rsidR="007466DA" w:rsidRPr="00F82A05" w:rsidRDefault="007466DA" w:rsidP="007466DA">
            <w:pPr>
              <w:rPr>
                <w:lang w:eastAsia="en-US"/>
              </w:rPr>
            </w:pPr>
          </w:p>
        </w:tc>
        <w:tc>
          <w:tcPr>
            <w:tcW w:w="2032" w:type="pct"/>
            <w:shd w:val="clear" w:color="auto" w:fill="auto"/>
            <w:tcMar>
              <w:top w:w="57" w:type="dxa"/>
              <w:bottom w:w="57" w:type="dxa"/>
            </w:tcMar>
          </w:tcPr>
          <w:p w:rsidR="007466DA" w:rsidRPr="00474D5B" w:rsidRDefault="007466DA" w:rsidP="007466DA">
            <w:pPr>
              <w:rPr>
                <w:lang w:eastAsia="en-US"/>
              </w:rPr>
            </w:pPr>
            <w:r>
              <w:rPr>
                <w:lang w:eastAsia="en-US"/>
              </w:rPr>
              <w:t>Body area in contact with bed (cm²)</w:t>
            </w:r>
          </w:p>
        </w:tc>
        <w:tc>
          <w:tcPr>
            <w:tcW w:w="992" w:type="pct"/>
            <w:shd w:val="clear" w:color="auto" w:fill="auto"/>
            <w:tcMar>
              <w:top w:w="57" w:type="dxa"/>
              <w:bottom w:w="57" w:type="dxa"/>
            </w:tcMar>
          </w:tcPr>
          <w:p w:rsidR="007466DA" w:rsidRPr="00474D5B" w:rsidRDefault="007466DA" w:rsidP="007466DA">
            <w:pPr>
              <w:rPr>
                <w:lang w:eastAsia="en-US"/>
              </w:rPr>
            </w:pPr>
            <w:r w:rsidRPr="00E7048E">
              <w:rPr>
                <w:lang w:eastAsia="en-US"/>
              </w:rPr>
              <w:t>16600</w:t>
            </w:r>
            <w:r w:rsidRPr="00474D5B">
              <w:rPr>
                <w:lang w:eastAsia="en-US"/>
              </w:rPr>
              <w:t xml:space="preserve"> (adults)</w:t>
            </w:r>
          </w:p>
          <w:p w:rsidR="007466DA" w:rsidRPr="00474D5B" w:rsidRDefault="007466DA" w:rsidP="007466DA">
            <w:pPr>
              <w:rPr>
                <w:lang w:eastAsia="en-US"/>
              </w:rPr>
            </w:pPr>
            <w:r>
              <w:rPr>
                <w:lang w:eastAsia="en-US"/>
              </w:rPr>
              <w:t xml:space="preserve">9200 </w:t>
            </w:r>
            <w:r w:rsidRPr="00474D5B">
              <w:rPr>
                <w:lang w:eastAsia="en-US"/>
              </w:rPr>
              <w:t>(children)</w:t>
            </w:r>
          </w:p>
          <w:p w:rsidR="007466DA" w:rsidRPr="00474D5B" w:rsidRDefault="007466DA" w:rsidP="005C5231">
            <w:pPr>
              <w:rPr>
                <w:lang w:eastAsia="en-US"/>
              </w:rPr>
            </w:pPr>
            <w:r>
              <w:rPr>
                <w:lang w:eastAsia="en-US"/>
              </w:rPr>
              <w:t>4</w:t>
            </w:r>
            <w:r w:rsidR="005C5231">
              <w:rPr>
                <w:lang w:eastAsia="en-US"/>
              </w:rPr>
              <w:t>8</w:t>
            </w:r>
            <w:r>
              <w:rPr>
                <w:lang w:eastAsia="en-US"/>
              </w:rPr>
              <w:t>00</w:t>
            </w:r>
            <w:r w:rsidRPr="00474D5B">
              <w:rPr>
                <w:lang w:eastAsia="en-US"/>
              </w:rPr>
              <w:t xml:space="preserve"> (</w:t>
            </w:r>
            <w:r w:rsidR="005C5231">
              <w:rPr>
                <w:lang w:eastAsia="en-US"/>
              </w:rPr>
              <w:t>toddler</w:t>
            </w:r>
            <w:r w:rsidRPr="00474D5B">
              <w:rPr>
                <w:lang w:eastAsia="en-US"/>
              </w:rPr>
              <w:t>)</w:t>
            </w:r>
          </w:p>
        </w:tc>
        <w:tc>
          <w:tcPr>
            <w:tcW w:w="1641" w:type="pct"/>
          </w:tcPr>
          <w:p w:rsidR="007466DA" w:rsidRPr="00474D5B" w:rsidRDefault="007466DA" w:rsidP="007466DA">
            <w:pPr>
              <w:rPr>
                <w:lang w:eastAsia="en-US"/>
              </w:rPr>
            </w:pPr>
            <w:r w:rsidRPr="00BD2E6B">
              <w:rPr>
                <w:lang w:eastAsia="en-US"/>
              </w:rPr>
              <w:t>HEEG opinion</w:t>
            </w:r>
            <w:r>
              <w:rPr>
                <w:lang w:eastAsia="en-US"/>
              </w:rPr>
              <w:t xml:space="preserve"> No. 17, 2013</w:t>
            </w:r>
          </w:p>
        </w:tc>
      </w:tr>
      <w:tr w:rsidR="007466DA" w:rsidRPr="005A3199" w:rsidTr="006A76E6">
        <w:trPr>
          <w:tblHeader/>
        </w:trPr>
        <w:tc>
          <w:tcPr>
            <w:tcW w:w="335" w:type="pct"/>
            <w:vMerge/>
            <w:tcMar>
              <w:top w:w="57" w:type="dxa"/>
              <w:bottom w:w="57" w:type="dxa"/>
            </w:tcMar>
          </w:tcPr>
          <w:p w:rsidR="007466DA" w:rsidRPr="00F82A05" w:rsidRDefault="007466DA" w:rsidP="007466DA">
            <w:pPr>
              <w:rPr>
                <w:lang w:eastAsia="en-US"/>
              </w:rPr>
            </w:pPr>
          </w:p>
        </w:tc>
        <w:tc>
          <w:tcPr>
            <w:tcW w:w="2032" w:type="pct"/>
            <w:shd w:val="clear" w:color="auto" w:fill="auto"/>
            <w:tcMar>
              <w:top w:w="57" w:type="dxa"/>
              <w:bottom w:w="57" w:type="dxa"/>
            </w:tcMar>
          </w:tcPr>
          <w:p w:rsidR="007466DA" w:rsidRPr="00474D5B" w:rsidRDefault="007466DA" w:rsidP="007466DA">
            <w:pPr>
              <w:rPr>
                <w:lang w:eastAsia="en-US"/>
              </w:rPr>
            </w:pPr>
            <w:r>
              <w:rPr>
                <w:lang w:eastAsia="en-US"/>
              </w:rPr>
              <w:t>Protection factor (sheet)</w:t>
            </w:r>
          </w:p>
        </w:tc>
        <w:tc>
          <w:tcPr>
            <w:tcW w:w="992" w:type="pct"/>
            <w:shd w:val="clear" w:color="auto" w:fill="auto"/>
            <w:tcMar>
              <w:top w:w="57" w:type="dxa"/>
              <w:bottom w:w="57" w:type="dxa"/>
            </w:tcMar>
          </w:tcPr>
          <w:p w:rsidR="007466DA" w:rsidRPr="00474D5B" w:rsidRDefault="007466DA" w:rsidP="007466DA">
            <w:pPr>
              <w:rPr>
                <w:lang w:eastAsia="en-US"/>
              </w:rPr>
            </w:pPr>
            <w:r>
              <w:rPr>
                <w:lang w:eastAsia="en-US"/>
              </w:rPr>
              <w:t>50%</w:t>
            </w:r>
          </w:p>
        </w:tc>
        <w:tc>
          <w:tcPr>
            <w:tcW w:w="1641" w:type="pct"/>
          </w:tcPr>
          <w:p w:rsidR="007466DA" w:rsidRPr="00474D5B" w:rsidRDefault="007466DA" w:rsidP="007466DA">
            <w:pPr>
              <w:rPr>
                <w:lang w:eastAsia="en-US"/>
              </w:rPr>
            </w:pPr>
            <w:r w:rsidRPr="00474D5B">
              <w:rPr>
                <w:lang w:eastAsia="en-US"/>
              </w:rPr>
              <w:t>Ad hoc Working group on Human Exposure Recommendation 8</w:t>
            </w:r>
          </w:p>
        </w:tc>
      </w:tr>
      <w:tr w:rsidR="007466DA" w:rsidRPr="005A3199" w:rsidTr="006A76E6">
        <w:trPr>
          <w:tblHeader/>
        </w:trPr>
        <w:tc>
          <w:tcPr>
            <w:tcW w:w="335" w:type="pct"/>
            <w:vMerge/>
            <w:tcMar>
              <w:top w:w="57" w:type="dxa"/>
              <w:bottom w:w="57" w:type="dxa"/>
            </w:tcMar>
          </w:tcPr>
          <w:p w:rsidR="007466DA" w:rsidRPr="00F82A05" w:rsidRDefault="007466DA" w:rsidP="007466DA">
            <w:pPr>
              <w:rPr>
                <w:lang w:eastAsia="en-US"/>
              </w:rPr>
            </w:pPr>
          </w:p>
        </w:tc>
        <w:tc>
          <w:tcPr>
            <w:tcW w:w="2032" w:type="pct"/>
            <w:shd w:val="clear" w:color="auto" w:fill="auto"/>
            <w:tcMar>
              <w:top w:w="57" w:type="dxa"/>
              <w:bottom w:w="57" w:type="dxa"/>
            </w:tcMar>
          </w:tcPr>
          <w:p w:rsidR="007466DA" w:rsidRPr="00EB0798" w:rsidRDefault="007466DA" w:rsidP="007466DA">
            <w:pPr>
              <w:rPr>
                <w:lang w:eastAsia="en-US"/>
              </w:rPr>
            </w:pPr>
            <w:proofErr w:type="spellStart"/>
            <w:r w:rsidRPr="00EB0798">
              <w:rPr>
                <w:lang w:eastAsia="en-US"/>
              </w:rPr>
              <w:t>Dislodgeable</w:t>
            </w:r>
            <w:proofErr w:type="spellEnd"/>
            <w:r>
              <w:rPr>
                <w:lang w:eastAsia="en-US"/>
              </w:rPr>
              <w:t xml:space="preserve"> </w:t>
            </w:r>
            <w:r w:rsidRPr="00EB0798">
              <w:rPr>
                <w:lang w:eastAsia="en-US"/>
              </w:rPr>
              <w:t xml:space="preserve">fraction from </w:t>
            </w:r>
            <w:r w:rsidRPr="00575450">
              <w:rPr>
                <w:lang w:eastAsia="en-US"/>
              </w:rPr>
              <w:t>sheets</w:t>
            </w:r>
            <w:r w:rsidRPr="00EB0798">
              <w:rPr>
                <w:lang w:eastAsia="en-US"/>
              </w:rPr>
              <w:t xml:space="preserve"> to skin</w:t>
            </w:r>
          </w:p>
        </w:tc>
        <w:tc>
          <w:tcPr>
            <w:tcW w:w="992" w:type="pct"/>
            <w:shd w:val="clear" w:color="auto" w:fill="auto"/>
            <w:tcMar>
              <w:top w:w="57" w:type="dxa"/>
              <w:bottom w:w="57" w:type="dxa"/>
            </w:tcMar>
          </w:tcPr>
          <w:p w:rsidR="007466DA" w:rsidRPr="00EB0798" w:rsidRDefault="007466DA" w:rsidP="007466DA">
            <w:pPr>
              <w:rPr>
                <w:lang w:eastAsia="en-US"/>
              </w:rPr>
            </w:pPr>
            <w:r w:rsidRPr="00EB0798">
              <w:rPr>
                <w:lang w:eastAsia="en-US"/>
              </w:rPr>
              <w:t>30%</w:t>
            </w:r>
          </w:p>
        </w:tc>
        <w:tc>
          <w:tcPr>
            <w:tcW w:w="1641" w:type="pct"/>
          </w:tcPr>
          <w:p w:rsidR="007466DA" w:rsidRPr="00EB0798" w:rsidRDefault="007466DA" w:rsidP="007466DA">
            <w:pPr>
              <w:rPr>
                <w:lang w:eastAsia="en-US"/>
              </w:rPr>
            </w:pPr>
            <w:r w:rsidRPr="00EB0798">
              <w:rPr>
                <w:lang w:eastAsia="en-US"/>
              </w:rPr>
              <w:t>30% for dried surface</w:t>
            </w:r>
            <w:r>
              <w:rPr>
                <w:lang w:eastAsia="en-US"/>
              </w:rPr>
              <w:t xml:space="preserve"> (</w:t>
            </w:r>
            <w:proofErr w:type="spellStart"/>
            <w:r w:rsidRPr="00474D5B">
              <w:rPr>
                <w:lang w:eastAsia="en-US"/>
              </w:rPr>
              <w:t>TNsG</w:t>
            </w:r>
            <w:proofErr w:type="spellEnd"/>
            <w:r>
              <w:rPr>
                <w:lang w:eastAsia="en-US"/>
              </w:rPr>
              <w:t>)</w:t>
            </w:r>
          </w:p>
        </w:tc>
      </w:tr>
      <w:tr w:rsidR="007466DA" w:rsidRPr="00C9469A" w:rsidTr="006A76E6">
        <w:trPr>
          <w:tblHeader/>
        </w:trPr>
        <w:tc>
          <w:tcPr>
            <w:tcW w:w="335" w:type="pct"/>
            <w:vMerge/>
            <w:tcMar>
              <w:top w:w="57" w:type="dxa"/>
              <w:bottom w:w="57" w:type="dxa"/>
            </w:tcMar>
          </w:tcPr>
          <w:p w:rsidR="007466DA" w:rsidRPr="00F82A05" w:rsidRDefault="007466DA" w:rsidP="007466DA">
            <w:pPr>
              <w:rPr>
                <w:lang w:eastAsia="en-US"/>
              </w:rPr>
            </w:pPr>
          </w:p>
        </w:tc>
        <w:tc>
          <w:tcPr>
            <w:tcW w:w="2032" w:type="pct"/>
            <w:shd w:val="clear" w:color="auto" w:fill="auto"/>
            <w:tcMar>
              <w:top w:w="57" w:type="dxa"/>
              <w:bottom w:w="57" w:type="dxa"/>
            </w:tcMar>
          </w:tcPr>
          <w:p w:rsidR="007466DA" w:rsidRPr="00EB0798" w:rsidRDefault="007466DA" w:rsidP="007466DA">
            <w:pPr>
              <w:rPr>
                <w:lang w:eastAsia="en-US"/>
              </w:rPr>
            </w:pPr>
            <w:r w:rsidRPr="00EB0798">
              <w:rPr>
                <w:lang w:eastAsia="en-US"/>
              </w:rPr>
              <w:t>Dermal absorption (%)</w:t>
            </w:r>
          </w:p>
        </w:tc>
        <w:tc>
          <w:tcPr>
            <w:tcW w:w="992" w:type="pct"/>
            <w:shd w:val="clear" w:color="auto" w:fill="auto"/>
            <w:tcMar>
              <w:top w:w="57" w:type="dxa"/>
              <w:bottom w:w="57" w:type="dxa"/>
            </w:tcMar>
          </w:tcPr>
          <w:p w:rsidR="007466DA" w:rsidRPr="00EB0798" w:rsidRDefault="007466DA" w:rsidP="007466DA">
            <w:pPr>
              <w:rPr>
                <w:lang w:eastAsia="en-US"/>
              </w:rPr>
            </w:pPr>
            <w:r w:rsidRPr="00EB0798">
              <w:rPr>
                <w:lang w:eastAsia="en-US"/>
              </w:rPr>
              <w:t>4.5%</w:t>
            </w:r>
          </w:p>
        </w:tc>
        <w:tc>
          <w:tcPr>
            <w:tcW w:w="1641" w:type="pct"/>
          </w:tcPr>
          <w:p w:rsidR="007466DA" w:rsidRPr="00EB0798" w:rsidRDefault="007466DA" w:rsidP="007466DA">
            <w:pPr>
              <w:rPr>
                <w:lang w:val="fr-FR" w:eastAsia="en-US"/>
              </w:rPr>
            </w:pPr>
            <w:r w:rsidRPr="00EB0798">
              <w:rPr>
                <w:lang w:val="fr-FR" w:eastAsia="en-US"/>
              </w:rPr>
              <w:t xml:space="preserve">CAR 1R-trans </w:t>
            </w:r>
            <w:proofErr w:type="spellStart"/>
            <w:r w:rsidRPr="00EB0798">
              <w:rPr>
                <w:lang w:val="fr-FR" w:eastAsia="en-US"/>
              </w:rPr>
              <w:t>phenothrin</w:t>
            </w:r>
            <w:proofErr w:type="spellEnd"/>
            <w:r w:rsidRPr="00EB0798">
              <w:rPr>
                <w:lang w:val="fr-FR" w:eastAsia="en-US"/>
              </w:rPr>
              <w:t xml:space="preserve"> (AR, 2013)</w:t>
            </w:r>
          </w:p>
        </w:tc>
      </w:tr>
      <w:tr w:rsidR="007466DA" w:rsidRPr="00B127F6" w:rsidTr="006A76E6">
        <w:trPr>
          <w:trHeight w:val="550"/>
          <w:tblHeader/>
        </w:trPr>
        <w:tc>
          <w:tcPr>
            <w:tcW w:w="335" w:type="pct"/>
            <w:vMerge/>
            <w:tcMar>
              <w:top w:w="57" w:type="dxa"/>
              <w:bottom w:w="57" w:type="dxa"/>
            </w:tcMar>
          </w:tcPr>
          <w:p w:rsidR="007466DA" w:rsidRPr="007D758B" w:rsidRDefault="007466DA" w:rsidP="007466DA">
            <w:pPr>
              <w:rPr>
                <w:lang w:val="fr-FR" w:eastAsia="en-US"/>
              </w:rPr>
            </w:pPr>
          </w:p>
        </w:tc>
        <w:tc>
          <w:tcPr>
            <w:tcW w:w="2032" w:type="pct"/>
            <w:shd w:val="clear" w:color="auto" w:fill="auto"/>
            <w:tcMar>
              <w:top w:w="57" w:type="dxa"/>
              <w:bottom w:w="57" w:type="dxa"/>
            </w:tcMar>
          </w:tcPr>
          <w:p w:rsidR="007466DA" w:rsidRPr="00EB0798" w:rsidRDefault="007466DA" w:rsidP="007466DA">
            <w:pPr>
              <w:rPr>
                <w:lang w:eastAsia="en-US"/>
              </w:rPr>
            </w:pPr>
            <w:r w:rsidRPr="00EB0798">
              <w:rPr>
                <w:lang w:eastAsia="en-US"/>
              </w:rPr>
              <w:t>Body weight (kg)</w:t>
            </w:r>
          </w:p>
        </w:tc>
        <w:tc>
          <w:tcPr>
            <w:tcW w:w="992" w:type="pct"/>
            <w:shd w:val="clear" w:color="auto" w:fill="auto"/>
            <w:tcMar>
              <w:top w:w="57" w:type="dxa"/>
              <w:bottom w:w="57" w:type="dxa"/>
            </w:tcMar>
          </w:tcPr>
          <w:p w:rsidR="007466DA" w:rsidRPr="00EB0798" w:rsidRDefault="007466DA" w:rsidP="007466DA">
            <w:pPr>
              <w:rPr>
                <w:lang w:eastAsia="en-US"/>
              </w:rPr>
            </w:pPr>
            <w:r w:rsidRPr="00EB0798">
              <w:rPr>
                <w:lang w:eastAsia="en-US"/>
              </w:rPr>
              <w:t>60 (adults)</w:t>
            </w:r>
          </w:p>
          <w:p w:rsidR="007466DA" w:rsidRPr="00EB0798" w:rsidRDefault="007466DA" w:rsidP="007466DA">
            <w:pPr>
              <w:rPr>
                <w:lang w:eastAsia="en-US"/>
              </w:rPr>
            </w:pPr>
            <w:r w:rsidRPr="00EB0798">
              <w:rPr>
                <w:lang w:eastAsia="en-US"/>
              </w:rPr>
              <w:t>23.9 (children)</w:t>
            </w:r>
          </w:p>
          <w:p w:rsidR="007466DA" w:rsidRPr="00EB0798" w:rsidRDefault="007466DA" w:rsidP="005C5231">
            <w:pPr>
              <w:rPr>
                <w:lang w:eastAsia="en-US"/>
              </w:rPr>
            </w:pPr>
            <w:r w:rsidRPr="00EB0798">
              <w:rPr>
                <w:lang w:eastAsia="en-US"/>
              </w:rPr>
              <w:t>10 (</w:t>
            </w:r>
            <w:r w:rsidR="005C5231">
              <w:rPr>
                <w:lang w:eastAsia="en-US"/>
              </w:rPr>
              <w:t>toddler</w:t>
            </w:r>
            <w:r w:rsidRPr="00EB0798">
              <w:rPr>
                <w:lang w:eastAsia="en-US"/>
              </w:rPr>
              <w:t>)</w:t>
            </w:r>
          </w:p>
        </w:tc>
        <w:tc>
          <w:tcPr>
            <w:tcW w:w="1641" w:type="pct"/>
          </w:tcPr>
          <w:p w:rsidR="007466DA" w:rsidRPr="00EB0798" w:rsidRDefault="007466DA" w:rsidP="007466DA">
            <w:pPr>
              <w:rPr>
                <w:lang w:eastAsia="en-US"/>
              </w:rPr>
            </w:pPr>
            <w:r w:rsidRPr="00EB0798">
              <w:rPr>
                <w:lang w:eastAsia="en-US"/>
              </w:rPr>
              <w:t>HEEG opinion No. 17, 2013</w:t>
            </w:r>
          </w:p>
        </w:tc>
      </w:tr>
    </w:tbl>
    <w:p w:rsidR="007466DA" w:rsidRPr="00F82A05" w:rsidRDefault="007466DA" w:rsidP="007466DA">
      <w:pPr>
        <w:spacing w:line="0" w:lineRule="atLeast"/>
        <w:jc w:val="both"/>
        <w:rPr>
          <w:iCs/>
          <w:sz w:val="18"/>
          <w:lang w:eastAsia="en-US"/>
        </w:rPr>
      </w:pPr>
    </w:p>
    <w:p w:rsidR="007466DA" w:rsidRPr="00F82A05" w:rsidRDefault="007466DA" w:rsidP="007466DA">
      <w:pPr>
        <w:jc w:val="both"/>
        <w:rPr>
          <w:i/>
          <w:iCs/>
          <w:lang w:eastAsia="en-US"/>
        </w:rPr>
      </w:pPr>
      <w:r w:rsidRPr="00F82A05">
        <w:rPr>
          <w:b/>
          <w:bCs/>
          <w:lang w:eastAsia="en-US"/>
        </w:rPr>
        <w:t>Calculations for Scenario [</w:t>
      </w:r>
      <w:r>
        <w:rPr>
          <w:b/>
          <w:bCs/>
          <w:lang w:eastAsia="en-US"/>
        </w:rPr>
        <w:t>5</w:t>
      </w:r>
      <w:r w:rsidRPr="00F82A05">
        <w:rPr>
          <w:b/>
          <w:bCs/>
          <w:lang w:eastAsia="en-US"/>
        </w:rPr>
        <w:t>]</w:t>
      </w:r>
    </w:p>
    <w:p w:rsidR="007466DA" w:rsidRPr="00F82A05" w:rsidRDefault="007466DA" w:rsidP="007466DA">
      <w:pPr>
        <w:rPr>
          <w:lang w:eastAsia="en-US"/>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8"/>
        <w:gridCol w:w="992"/>
        <w:gridCol w:w="1984"/>
        <w:gridCol w:w="1559"/>
        <w:gridCol w:w="1559"/>
        <w:gridCol w:w="1702"/>
      </w:tblGrid>
      <w:tr w:rsidR="007466DA" w:rsidRPr="006903F8" w:rsidTr="00575450">
        <w:trPr>
          <w:cantSplit/>
          <w:tblHeader/>
        </w:trPr>
        <w:tc>
          <w:tcPr>
            <w:tcW w:w="9214" w:type="dxa"/>
            <w:gridSpan w:val="6"/>
            <w:shd w:val="clear" w:color="auto" w:fill="FFFFCC"/>
          </w:tcPr>
          <w:p w:rsidR="007466DA" w:rsidRPr="00F82A05" w:rsidRDefault="007466DA" w:rsidP="007466DA">
            <w:pPr>
              <w:jc w:val="center"/>
              <w:rPr>
                <w:b/>
                <w:lang w:eastAsia="en-US"/>
              </w:rPr>
            </w:pPr>
            <w:r w:rsidRPr="00F82A05">
              <w:rPr>
                <w:b/>
                <w:lang w:eastAsia="en-US"/>
              </w:rPr>
              <w:t>Summary table: systemic exposure from non-professional uses</w:t>
            </w:r>
          </w:p>
        </w:tc>
      </w:tr>
      <w:tr w:rsidR="007466DA" w:rsidRPr="006903F8" w:rsidTr="00575450">
        <w:trPr>
          <w:cantSplit/>
          <w:tblHeader/>
        </w:trPr>
        <w:tc>
          <w:tcPr>
            <w:tcW w:w="1418" w:type="dxa"/>
            <w:shd w:val="clear" w:color="auto" w:fill="auto"/>
          </w:tcPr>
          <w:p w:rsidR="007466DA" w:rsidRPr="00F82A05" w:rsidRDefault="007466DA" w:rsidP="007466DA">
            <w:pPr>
              <w:rPr>
                <w:b/>
                <w:lang w:eastAsia="en-US"/>
              </w:rPr>
            </w:pPr>
            <w:r w:rsidRPr="00F82A05">
              <w:rPr>
                <w:b/>
                <w:lang w:eastAsia="en-US"/>
              </w:rPr>
              <w:t>Exposure scenario</w:t>
            </w:r>
          </w:p>
        </w:tc>
        <w:tc>
          <w:tcPr>
            <w:tcW w:w="992" w:type="dxa"/>
          </w:tcPr>
          <w:p w:rsidR="007466DA" w:rsidRPr="00F82A05" w:rsidRDefault="007466DA" w:rsidP="007466DA">
            <w:pPr>
              <w:rPr>
                <w:b/>
                <w:lang w:eastAsia="en-US"/>
              </w:rPr>
            </w:pPr>
            <w:r w:rsidRPr="00F82A05">
              <w:rPr>
                <w:b/>
                <w:lang w:eastAsia="en-US"/>
              </w:rPr>
              <w:t>Tier</w:t>
            </w:r>
          </w:p>
        </w:tc>
        <w:tc>
          <w:tcPr>
            <w:tcW w:w="1984" w:type="dxa"/>
            <w:shd w:val="clear" w:color="auto" w:fill="auto"/>
            <w:tcMar>
              <w:top w:w="57" w:type="dxa"/>
              <w:bottom w:w="57" w:type="dxa"/>
            </w:tcMar>
          </w:tcPr>
          <w:p w:rsidR="007466DA" w:rsidRPr="00F82A05" w:rsidRDefault="007466DA" w:rsidP="007466DA">
            <w:pPr>
              <w:rPr>
                <w:b/>
                <w:lang w:eastAsia="en-US"/>
              </w:rPr>
            </w:pPr>
            <w:r w:rsidRPr="00F82A05">
              <w:rPr>
                <w:b/>
                <w:lang w:eastAsia="en-US"/>
              </w:rPr>
              <w:t>Estimated inhalation uptake</w:t>
            </w:r>
          </w:p>
        </w:tc>
        <w:tc>
          <w:tcPr>
            <w:tcW w:w="1559" w:type="dxa"/>
            <w:shd w:val="clear" w:color="auto" w:fill="auto"/>
            <w:tcMar>
              <w:top w:w="57" w:type="dxa"/>
              <w:bottom w:w="57" w:type="dxa"/>
            </w:tcMar>
          </w:tcPr>
          <w:p w:rsidR="007466DA" w:rsidRPr="00F82A05" w:rsidRDefault="007466DA" w:rsidP="007466DA">
            <w:pPr>
              <w:rPr>
                <w:b/>
                <w:lang w:eastAsia="en-US"/>
              </w:rPr>
            </w:pPr>
            <w:r w:rsidRPr="00F82A05">
              <w:rPr>
                <w:b/>
                <w:lang w:eastAsia="en-US"/>
              </w:rPr>
              <w:t>Estimated dermal uptake</w:t>
            </w:r>
          </w:p>
        </w:tc>
        <w:tc>
          <w:tcPr>
            <w:tcW w:w="1559" w:type="dxa"/>
            <w:shd w:val="clear" w:color="auto" w:fill="auto"/>
            <w:tcMar>
              <w:top w:w="57" w:type="dxa"/>
              <w:bottom w:w="57" w:type="dxa"/>
            </w:tcMar>
          </w:tcPr>
          <w:p w:rsidR="007466DA" w:rsidRPr="00F82A05" w:rsidRDefault="007466DA" w:rsidP="007466DA">
            <w:pPr>
              <w:rPr>
                <w:b/>
                <w:lang w:eastAsia="en-US"/>
              </w:rPr>
            </w:pPr>
            <w:r w:rsidRPr="00F82A05">
              <w:rPr>
                <w:b/>
                <w:lang w:eastAsia="en-US"/>
              </w:rPr>
              <w:t>Estimated oral uptake</w:t>
            </w:r>
          </w:p>
        </w:tc>
        <w:tc>
          <w:tcPr>
            <w:tcW w:w="1702" w:type="dxa"/>
          </w:tcPr>
          <w:p w:rsidR="007466DA" w:rsidRDefault="007466DA" w:rsidP="007466DA">
            <w:pPr>
              <w:rPr>
                <w:b/>
                <w:lang w:eastAsia="en-US"/>
              </w:rPr>
            </w:pPr>
            <w:r w:rsidRPr="00F82A05">
              <w:rPr>
                <w:b/>
                <w:lang w:eastAsia="en-US"/>
              </w:rPr>
              <w:t>Estimated total uptake</w:t>
            </w:r>
          </w:p>
          <w:p w:rsidR="007466DA" w:rsidRPr="00F82A05" w:rsidRDefault="007466DA" w:rsidP="007466DA">
            <w:pPr>
              <w:rPr>
                <w:b/>
                <w:lang w:eastAsia="en-US"/>
              </w:rPr>
            </w:pPr>
            <w:r>
              <w:rPr>
                <w:b/>
                <w:lang w:eastAsia="en-US"/>
              </w:rPr>
              <w:t xml:space="preserve">(mg/kg </w:t>
            </w:r>
            <w:proofErr w:type="spellStart"/>
            <w:r>
              <w:rPr>
                <w:b/>
                <w:lang w:eastAsia="en-US"/>
              </w:rPr>
              <w:t>bw</w:t>
            </w:r>
            <w:proofErr w:type="spellEnd"/>
            <w:r>
              <w:rPr>
                <w:b/>
                <w:lang w:eastAsia="en-US"/>
              </w:rPr>
              <w:t>/d)</w:t>
            </w:r>
          </w:p>
        </w:tc>
      </w:tr>
      <w:tr w:rsidR="007466DA" w:rsidRPr="006903F8" w:rsidTr="00575450">
        <w:trPr>
          <w:cantSplit/>
          <w:tblHeader/>
        </w:trPr>
        <w:tc>
          <w:tcPr>
            <w:tcW w:w="1418" w:type="dxa"/>
            <w:shd w:val="clear" w:color="auto" w:fill="auto"/>
          </w:tcPr>
          <w:p w:rsidR="007466DA" w:rsidRDefault="007466DA" w:rsidP="007466DA">
            <w:pPr>
              <w:rPr>
                <w:lang w:eastAsia="en-US"/>
              </w:rPr>
            </w:pPr>
            <w:r w:rsidRPr="00F82A05">
              <w:rPr>
                <w:lang w:eastAsia="en-US"/>
              </w:rPr>
              <w:t>Scenario [</w:t>
            </w:r>
            <w:r>
              <w:rPr>
                <w:lang w:eastAsia="en-US"/>
              </w:rPr>
              <w:t>5</w:t>
            </w:r>
            <w:r w:rsidRPr="00F82A05">
              <w:rPr>
                <w:lang w:eastAsia="en-US"/>
              </w:rPr>
              <w:t>]</w:t>
            </w:r>
            <w:r>
              <w:rPr>
                <w:lang w:eastAsia="en-US"/>
              </w:rPr>
              <w:t xml:space="preserve"> </w:t>
            </w:r>
          </w:p>
          <w:p w:rsidR="007466DA" w:rsidRPr="00EB0798" w:rsidRDefault="007466DA" w:rsidP="007466DA">
            <w:pPr>
              <w:rPr>
                <w:b/>
                <w:lang w:eastAsia="en-US"/>
              </w:rPr>
            </w:pPr>
            <w:r w:rsidRPr="00EB0798">
              <w:rPr>
                <w:b/>
                <w:lang w:eastAsia="en-US"/>
              </w:rPr>
              <w:t>Adults</w:t>
            </w:r>
          </w:p>
        </w:tc>
        <w:tc>
          <w:tcPr>
            <w:tcW w:w="992" w:type="dxa"/>
            <w:vAlign w:val="center"/>
          </w:tcPr>
          <w:p w:rsidR="007466DA" w:rsidRPr="00F82A05" w:rsidRDefault="007466DA" w:rsidP="007466DA">
            <w:pPr>
              <w:jc w:val="center"/>
              <w:rPr>
                <w:lang w:eastAsia="en-US"/>
              </w:rPr>
            </w:pPr>
            <w:r>
              <w:rPr>
                <w:lang w:eastAsia="en-US"/>
              </w:rPr>
              <w:t>1</w:t>
            </w:r>
          </w:p>
        </w:tc>
        <w:tc>
          <w:tcPr>
            <w:tcW w:w="1984" w:type="dxa"/>
            <w:shd w:val="clear" w:color="auto" w:fill="auto"/>
            <w:tcMar>
              <w:top w:w="57" w:type="dxa"/>
              <w:bottom w:w="57" w:type="dxa"/>
            </w:tcMar>
            <w:vAlign w:val="center"/>
          </w:tcPr>
          <w:p w:rsidR="007466DA" w:rsidRPr="00F82A05" w:rsidRDefault="007466DA" w:rsidP="007466DA">
            <w:pPr>
              <w:jc w:val="center"/>
              <w:rPr>
                <w:lang w:eastAsia="en-US"/>
              </w:rPr>
            </w:pPr>
            <w:proofErr w:type="spellStart"/>
            <w:r>
              <w:rPr>
                <w:lang w:eastAsia="en-US"/>
              </w:rPr>
              <w:t>n.a</w:t>
            </w:r>
            <w:proofErr w:type="spellEnd"/>
            <w:r>
              <w:rPr>
                <w:lang w:eastAsia="en-US"/>
              </w:rPr>
              <w:t>.</w:t>
            </w:r>
          </w:p>
        </w:tc>
        <w:tc>
          <w:tcPr>
            <w:tcW w:w="1559" w:type="dxa"/>
            <w:shd w:val="clear" w:color="auto" w:fill="auto"/>
            <w:tcMar>
              <w:top w:w="57" w:type="dxa"/>
              <w:bottom w:w="57" w:type="dxa"/>
            </w:tcMar>
            <w:vAlign w:val="center"/>
          </w:tcPr>
          <w:p w:rsidR="007466DA" w:rsidRPr="00F82A05" w:rsidRDefault="007466DA" w:rsidP="007466DA">
            <w:pPr>
              <w:jc w:val="center"/>
              <w:rPr>
                <w:lang w:eastAsia="en-US"/>
              </w:rPr>
            </w:pPr>
            <w:r>
              <w:rPr>
                <w:lang w:eastAsia="en-US"/>
              </w:rPr>
              <w:t>1.6</w:t>
            </w:r>
            <w:r w:rsidRPr="002A7DBA">
              <w:rPr>
                <w:lang w:eastAsia="en-US"/>
              </w:rPr>
              <w:t>*10-</w:t>
            </w:r>
            <w:r>
              <w:rPr>
                <w:vertAlign w:val="superscript"/>
                <w:lang w:eastAsia="en-US"/>
              </w:rPr>
              <w:t>2</w:t>
            </w:r>
          </w:p>
        </w:tc>
        <w:tc>
          <w:tcPr>
            <w:tcW w:w="1559" w:type="dxa"/>
            <w:shd w:val="clear" w:color="auto" w:fill="auto"/>
            <w:tcMar>
              <w:top w:w="57" w:type="dxa"/>
              <w:bottom w:w="57" w:type="dxa"/>
            </w:tcMar>
            <w:vAlign w:val="center"/>
          </w:tcPr>
          <w:p w:rsidR="007466DA" w:rsidRPr="00F82A05" w:rsidRDefault="007466DA" w:rsidP="007466DA">
            <w:pPr>
              <w:jc w:val="center"/>
              <w:rPr>
                <w:lang w:eastAsia="en-US"/>
              </w:rPr>
            </w:pPr>
            <w:proofErr w:type="spellStart"/>
            <w:r>
              <w:rPr>
                <w:lang w:eastAsia="en-US"/>
              </w:rPr>
              <w:t>n.a</w:t>
            </w:r>
            <w:proofErr w:type="spellEnd"/>
          </w:p>
        </w:tc>
        <w:tc>
          <w:tcPr>
            <w:tcW w:w="1702" w:type="dxa"/>
            <w:vAlign w:val="center"/>
          </w:tcPr>
          <w:p w:rsidR="007466DA" w:rsidRPr="00F82A05" w:rsidRDefault="007466DA" w:rsidP="007466DA">
            <w:pPr>
              <w:jc w:val="center"/>
              <w:rPr>
                <w:lang w:eastAsia="en-US"/>
              </w:rPr>
            </w:pPr>
            <w:r>
              <w:rPr>
                <w:lang w:eastAsia="en-US"/>
              </w:rPr>
              <w:t>1.6</w:t>
            </w:r>
            <w:r w:rsidRPr="002A7DBA">
              <w:rPr>
                <w:lang w:eastAsia="en-US"/>
              </w:rPr>
              <w:t>*10-</w:t>
            </w:r>
            <w:r>
              <w:rPr>
                <w:vertAlign w:val="superscript"/>
                <w:lang w:eastAsia="en-US"/>
              </w:rPr>
              <w:t>2</w:t>
            </w:r>
          </w:p>
        </w:tc>
      </w:tr>
      <w:tr w:rsidR="007466DA" w:rsidRPr="006903F8" w:rsidTr="00575450">
        <w:trPr>
          <w:cantSplit/>
          <w:tblHeader/>
        </w:trPr>
        <w:tc>
          <w:tcPr>
            <w:tcW w:w="1418" w:type="dxa"/>
            <w:shd w:val="clear" w:color="auto" w:fill="auto"/>
          </w:tcPr>
          <w:p w:rsidR="007466DA" w:rsidRDefault="007466DA" w:rsidP="007466DA">
            <w:pPr>
              <w:rPr>
                <w:lang w:eastAsia="en-US"/>
              </w:rPr>
            </w:pPr>
            <w:r w:rsidRPr="00F82A05">
              <w:rPr>
                <w:lang w:eastAsia="en-US"/>
              </w:rPr>
              <w:t>Scenario [</w:t>
            </w:r>
            <w:r>
              <w:rPr>
                <w:lang w:eastAsia="en-US"/>
              </w:rPr>
              <w:t>5</w:t>
            </w:r>
            <w:r w:rsidRPr="00F82A05">
              <w:rPr>
                <w:lang w:eastAsia="en-US"/>
              </w:rPr>
              <w:t>]</w:t>
            </w:r>
            <w:r>
              <w:rPr>
                <w:lang w:eastAsia="en-US"/>
              </w:rPr>
              <w:t xml:space="preserve"> </w:t>
            </w:r>
          </w:p>
          <w:p w:rsidR="007466DA" w:rsidRPr="00EB0798" w:rsidRDefault="007466DA" w:rsidP="007466DA">
            <w:pPr>
              <w:rPr>
                <w:b/>
                <w:lang w:eastAsia="en-US"/>
              </w:rPr>
            </w:pPr>
            <w:r w:rsidRPr="00EB0798">
              <w:rPr>
                <w:b/>
                <w:lang w:eastAsia="en-US"/>
              </w:rPr>
              <w:t>Children</w:t>
            </w:r>
          </w:p>
        </w:tc>
        <w:tc>
          <w:tcPr>
            <w:tcW w:w="992" w:type="dxa"/>
            <w:vAlign w:val="center"/>
          </w:tcPr>
          <w:p w:rsidR="007466DA" w:rsidRDefault="007466DA" w:rsidP="007466DA">
            <w:pPr>
              <w:jc w:val="center"/>
              <w:rPr>
                <w:lang w:eastAsia="en-US"/>
              </w:rPr>
            </w:pPr>
            <w:r>
              <w:rPr>
                <w:lang w:eastAsia="en-US"/>
              </w:rPr>
              <w:t>1</w:t>
            </w:r>
          </w:p>
        </w:tc>
        <w:tc>
          <w:tcPr>
            <w:tcW w:w="1984" w:type="dxa"/>
            <w:shd w:val="clear" w:color="auto" w:fill="auto"/>
            <w:tcMar>
              <w:top w:w="57" w:type="dxa"/>
              <w:bottom w:w="57" w:type="dxa"/>
            </w:tcMar>
            <w:vAlign w:val="center"/>
          </w:tcPr>
          <w:p w:rsidR="007466DA" w:rsidRDefault="007466DA" w:rsidP="007466DA">
            <w:pPr>
              <w:jc w:val="center"/>
              <w:rPr>
                <w:lang w:eastAsia="en-US"/>
              </w:rPr>
            </w:pPr>
            <w:proofErr w:type="spellStart"/>
            <w:r w:rsidRPr="009318FF">
              <w:rPr>
                <w:lang w:eastAsia="en-US"/>
              </w:rPr>
              <w:t>n.a</w:t>
            </w:r>
            <w:proofErr w:type="spellEnd"/>
            <w:r w:rsidRPr="009318FF">
              <w:rPr>
                <w:lang w:eastAsia="en-US"/>
              </w:rPr>
              <w:t>.</w:t>
            </w:r>
          </w:p>
        </w:tc>
        <w:tc>
          <w:tcPr>
            <w:tcW w:w="1559" w:type="dxa"/>
            <w:shd w:val="clear" w:color="auto" w:fill="auto"/>
            <w:tcMar>
              <w:top w:w="57" w:type="dxa"/>
              <w:bottom w:w="57" w:type="dxa"/>
            </w:tcMar>
            <w:vAlign w:val="center"/>
          </w:tcPr>
          <w:p w:rsidR="007466DA" w:rsidRPr="002A7DBA" w:rsidRDefault="007466DA" w:rsidP="007466DA">
            <w:pPr>
              <w:jc w:val="center"/>
              <w:rPr>
                <w:lang w:eastAsia="en-US"/>
              </w:rPr>
            </w:pPr>
            <w:r>
              <w:rPr>
                <w:lang w:eastAsia="en-US"/>
              </w:rPr>
              <w:t>2.3</w:t>
            </w:r>
            <w:r w:rsidRPr="00F67B53">
              <w:rPr>
                <w:lang w:eastAsia="en-US"/>
              </w:rPr>
              <w:t>*10-</w:t>
            </w:r>
            <w:r w:rsidRPr="00F67B53">
              <w:rPr>
                <w:vertAlign w:val="superscript"/>
                <w:lang w:eastAsia="en-US"/>
              </w:rPr>
              <w:t>2</w:t>
            </w:r>
          </w:p>
        </w:tc>
        <w:tc>
          <w:tcPr>
            <w:tcW w:w="1559" w:type="dxa"/>
            <w:shd w:val="clear" w:color="auto" w:fill="auto"/>
            <w:tcMar>
              <w:top w:w="57" w:type="dxa"/>
              <w:bottom w:w="57" w:type="dxa"/>
            </w:tcMar>
            <w:vAlign w:val="center"/>
          </w:tcPr>
          <w:p w:rsidR="007466DA" w:rsidRPr="002A7DBA" w:rsidRDefault="007466DA" w:rsidP="007466DA">
            <w:pPr>
              <w:jc w:val="center"/>
              <w:rPr>
                <w:lang w:eastAsia="en-US"/>
              </w:rPr>
            </w:pPr>
            <w:proofErr w:type="spellStart"/>
            <w:r w:rsidRPr="0064040F">
              <w:rPr>
                <w:lang w:eastAsia="en-US"/>
              </w:rPr>
              <w:t>n.a</w:t>
            </w:r>
            <w:proofErr w:type="spellEnd"/>
            <w:r w:rsidRPr="0064040F">
              <w:rPr>
                <w:lang w:eastAsia="en-US"/>
              </w:rPr>
              <w:t>.</w:t>
            </w:r>
          </w:p>
        </w:tc>
        <w:tc>
          <w:tcPr>
            <w:tcW w:w="1702" w:type="dxa"/>
            <w:vAlign w:val="center"/>
          </w:tcPr>
          <w:p w:rsidR="007466DA" w:rsidRPr="002A7DBA" w:rsidRDefault="007466DA" w:rsidP="007466DA">
            <w:pPr>
              <w:jc w:val="center"/>
              <w:rPr>
                <w:lang w:eastAsia="en-US"/>
              </w:rPr>
            </w:pPr>
            <w:r>
              <w:rPr>
                <w:lang w:eastAsia="en-US"/>
              </w:rPr>
              <w:t>2.3</w:t>
            </w:r>
            <w:r w:rsidRPr="00F67B53">
              <w:rPr>
                <w:lang w:eastAsia="en-US"/>
              </w:rPr>
              <w:t>*10-</w:t>
            </w:r>
            <w:r w:rsidRPr="00F67B53">
              <w:rPr>
                <w:vertAlign w:val="superscript"/>
                <w:lang w:eastAsia="en-US"/>
              </w:rPr>
              <w:t>2</w:t>
            </w:r>
          </w:p>
        </w:tc>
      </w:tr>
      <w:tr w:rsidR="007466DA" w:rsidRPr="006903F8" w:rsidTr="00575450">
        <w:trPr>
          <w:cantSplit/>
          <w:tblHeader/>
        </w:trPr>
        <w:tc>
          <w:tcPr>
            <w:tcW w:w="1418" w:type="dxa"/>
            <w:shd w:val="clear" w:color="auto" w:fill="auto"/>
          </w:tcPr>
          <w:p w:rsidR="007466DA" w:rsidRDefault="007466DA" w:rsidP="007466DA">
            <w:pPr>
              <w:rPr>
                <w:lang w:eastAsia="en-US"/>
              </w:rPr>
            </w:pPr>
            <w:r w:rsidRPr="00F82A05">
              <w:rPr>
                <w:lang w:eastAsia="en-US"/>
              </w:rPr>
              <w:t>Scenario [</w:t>
            </w:r>
            <w:r>
              <w:rPr>
                <w:lang w:eastAsia="en-US"/>
              </w:rPr>
              <w:t>5</w:t>
            </w:r>
            <w:r w:rsidRPr="00F82A05">
              <w:rPr>
                <w:lang w:eastAsia="en-US"/>
              </w:rPr>
              <w:t>]</w:t>
            </w:r>
            <w:r>
              <w:rPr>
                <w:lang w:eastAsia="en-US"/>
              </w:rPr>
              <w:t xml:space="preserve"> </w:t>
            </w:r>
          </w:p>
          <w:p w:rsidR="007466DA" w:rsidRPr="00EB0798" w:rsidRDefault="00F33ACD" w:rsidP="007466DA">
            <w:pPr>
              <w:rPr>
                <w:b/>
                <w:lang w:eastAsia="en-US"/>
              </w:rPr>
            </w:pPr>
            <w:r>
              <w:rPr>
                <w:b/>
                <w:lang w:eastAsia="en-US"/>
              </w:rPr>
              <w:t>T</w:t>
            </w:r>
            <w:r w:rsidR="005C5231">
              <w:rPr>
                <w:b/>
                <w:lang w:eastAsia="en-US"/>
              </w:rPr>
              <w:t>oddler</w:t>
            </w:r>
          </w:p>
        </w:tc>
        <w:tc>
          <w:tcPr>
            <w:tcW w:w="992" w:type="dxa"/>
            <w:vAlign w:val="center"/>
          </w:tcPr>
          <w:p w:rsidR="007466DA" w:rsidRDefault="007466DA" w:rsidP="007466DA">
            <w:pPr>
              <w:jc w:val="center"/>
              <w:rPr>
                <w:lang w:eastAsia="en-US"/>
              </w:rPr>
            </w:pPr>
            <w:r>
              <w:rPr>
                <w:lang w:eastAsia="en-US"/>
              </w:rPr>
              <w:t>1</w:t>
            </w:r>
          </w:p>
        </w:tc>
        <w:tc>
          <w:tcPr>
            <w:tcW w:w="1984" w:type="dxa"/>
            <w:shd w:val="clear" w:color="auto" w:fill="auto"/>
            <w:tcMar>
              <w:top w:w="57" w:type="dxa"/>
              <w:bottom w:w="57" w:type="dxa"/>
            </w:tcMar>
            <w:vAlign w:val="center"/>
          </w:tcPr>
          <w:p w:rsidR="007466DA" w:rsidRDefault="007466DA" w:rsidP="007466DA">
            <w:pPr>
              <w:jc w:val="center"/>
              <w:rPr>
                <w:lang w:eastAsia="en-US"/>
              </w:rPr>
            </w:pPr>
            <w:proofErr w:type="spellStart"/>
            <w:r w:rsidRPr="009318FF">
              <w:rPr>
                <w:lang w:eastAsia="en-US"/>
              </w:rPr>
              <w:t>n.a</w:t>
            </w:r>
            <w:proofErr w:type="spellEnd"/>
            <w:r w:rsidRPr="009318FF">
              <w:rPr>
                <w:lang w:eastAsia="en-US"/>
              </w:rPr>
              <w:t>.</w:t>
            </w:r>
          </w:p>
        </w:tc>
        <w:tc>
          <w:tcPr>
            <w:tcW w:w="1559" w:type="dxa"/>
            <w:shd w:val="clear" w:color="auto" w:fill="auto"/>
            <w:tcMar>
              <w:top w:w="57" w:type="dxa"/>
              <w:bottom w:w="57" w:type="dxa"/>
            </w:tcMar>
            <w:vAlign w:val="center"/>
          </w:tcPr>
          <w:p w:rsidR="007466DA" w:rsidRPr="002A7DBA" w:rsidRDefault="005C5231" w:rsidP="007466DA">
            <w:pPr>
              <w:jc w:val="center"/>
              <w:rPr>
                <w:lang w:eastAsia="en-US"/>
              </w:rPr>
            </w:pPr>
            <w:r>
              <w:rPr>
                <w:lang w:eastAsia="en-US"/>
              </w:rPr>
              <w:t>2.8</w:t>
            </w:r>
            <w:r w:rsidR="007466DA" w:rsidRPr="00F67B53">
              <w:rPr>
                <w:lang w:eastAsia="en-US"/>
              </w:rPr>
              <w:t>*10-</w:t>
            </w:r>
            <w:r w:rsidR="007466DA" w:rsidRPr="00F67B53">
              <w:rPr>
                <w:vertAlign w:val="superscript"/>
                <w:lang w:eastAsia="en-US"/>
              </w:rPr>
              <w:t>2</w:t>
            </w:r>
          </w:p>
        </w:tc>
        <w:tc>
          <w:tcPr>
            <w:tcW w:w="1559" w:type="dxa"/>
            <w:shd w:val="clear" w:color="auto" w:fill="auto"/>
            <w:tcMar>
              <w:top w:w="57" w:type="dxa"/>
              <w:bottom w:w="57" w:type="dxa"/>
            </w:tcMar>
            <w:vAlign w:val="center"/>
          </w:tcPr>
          <w:p w:rsidR="007466DA" w:rsidRPr="002A7DBA" w:rsidRDefault="007466DA" w:rsidP="007466DA">
            <w:pPr>
              <w:jc w:val="center"/>
              <w:rPr>
                <w:lang w:eastAsia="en-US"/>
              </w:rPr>
            </w:pPr>
            <w:proofErr w:type="spellStart"/>
            <w:r w:rsidRPr="0064040F">
              <w:rPr>
                <w:lang w:eastAsia="en-US"/>
              </w:rPr>
              <w:t>n.a</w:t>
            </w:r>
            <w:proofErr w:type="spellEnd"/>
            <w:r w:rsidRPr="0064040F">
              <w:rPr>
                <w:lang w:eastAsia="en-US"/>
              </w:rPr>
              <w:t>.</w:t>
            </w:r>
          </w:p>
        </w:tc>
        <w:tc>
          <w:tcPr>
            <w:tcW w:w="1702" w:type="dxa"/>
            <w:vAlign w:val="center"/>
          </w:tcPr>
          <w:p w:rsidR="007466DA" w:rsidRPr="002A7DBA" w:rsidRDefault="005C5231" w:rsidP="007466DA">
            <w:pPr>
              <w:jc w:val="center"/>
              <w:rPr>
                <w:lang w:eastAsia="en-US"/>
              </w:rPr>
            </w:pPr>
            <w:r>
              <w:rPr>
                <w:lang w:eastAsia="en-US"/>
              </w:rPr>
              <w:t>2.8</w:t>
            </w:r>
            <w:r w:rsidR="007466DA" w:rsidRPr="00F67B53">
              <w:rPr>
                <w:lang w:eastAsia="en-US"/>
              </w:rPr>
              <w:t>*10-</w:t>
            </w:r>
            <w:r w:rsidR="007466DA" w:rsidRPr="00F67B53">
              <w:rPr>
                <w:vertAlign w:val="superscript"/>
                <w:lang w:eastAsia="en-US"/>
              </w:rPr>
              <w:t>2</w:t>
            </w:r>
          </w:p>
        </w:tc>
      </w:tr>
    </w:tbl>
    <w:p w:rsidR="007466DA" w:rsidRPr="00F82A05" w:rsidRDefault="007466DA" w:rsidP="007466DA">
      <w:pPr>
        <w:rPr>
          <w:lang w:eastAsia="en-US"/>
        </w:rPr>
      </w:pPr>
    </w:p>
    <w:p w:rsidR="007466DA" w:rsidRPr="00F82A05" w:rsidRDefault="007466DA" w:rsidP="007466DA">
      <w:pPr>
        <w:rPr>
          <w:b/>
          <w:bCs/>
          <w:lang w:eastAsia="en-US"/>
        </w:rPr>
      </w:pPr>
      <w:r w:rsidRPr="00F82A05">
        <w:rPr>
          <w:b/>
          <w:bCs/>
          <w:lang w:eastAsia="en-US"/>
        </w:rPr>
        <w:t>Further information and considerations on scenario [</w:t>
      </w:r>
      <w:r>
        <w:rPr>
          <w:b/>
          <w:bCs/>
          <w:lang w:eastAsia="en-US"/>
        </w:rPr>
        <w:t>5</w:t>
      </w:r>
      <w:r w:rsidRPr="00F82A05">
        <w:rPr>
          <w:b/>
          <w:bCs/>
          <w:lang w:eastAsia="en-US"/>
        </w:rPr>
        <w:t>]</w:t>
      </w:r>
    </w:p>
    <w:p w:rsidR="007466DA" w:rsidRPr="00E95CEF" w:rsidRDefault="007466DA" w:rsidP="007466DA">
      <w:pPr>
        <w:rPr>
          <w:iCs/>
          <w:lang w:val="it-IT" w:eastAsia="en-US"/>
        </w:rPr>
      </w:pPr>
      <w:r w:rsidRPr="00E95CEF">
        <w:rPr>
          <w:iCs/>
          <w:lang w:val="it-IT" w:eastAsia="en-US"/>
        </w:rPr>
        <w:t>None.</w:t>
      </w:r>
    </w:p>
    <w:p w:rsidR="007466DA" w:rsidRPr="00E95CEF" w:rsidRDefault="007466DA" w:rsidP="007466DA">
      <w:pPr>
        <w:rPr>
          <w:i/>
          <w:iCs/>
          <w:lang w:val="it-IT" w:eastAsia="en-US"/>
        </w:rPr>
      </w:pPr>
    </w:p>
    <w:p w:rsidR="007466DA" w:rsidRPr="00E95CEF" w:rsidRDefault="007466DA" w:rsidP="007466DA">
      <w:pPr>
        <w:rPr>
          <w:lang w:val="it-IT" w:eastAsia="en-US"/>
        </w:rPr>
      </w:pPr>
    </w:p>
    <w:p w:rsidR="007466DA" w:rsidRPr="00E95CEF" w:rsidRDefault="007466DA" w:rsidP="007466DA">
      <w:pPr>
        <w:rPr>
          <w:highlight w:val="cyan"/>
          <w:lang w:val="it-IT" w:eastAsia="en-US"/>
        </w:rPr>
      </w:pPr>
    </w:p>
    <w:p w:rsidR="007466DA" w:rsidRPr="00E95CEF" w:rsidRDefault="007466DA" w:rsidP="007466DA">
      <w:pPr>
        <w:rPr>
          <w:b/>
          <w:i/>
          <w:szCs w:val="22"/>
          <w:lang w:val="it-IT" w:eastAsia="en-US"/>
        </w:rPr>
      </w:pPr>
      <w:bookmarkStart w:id="91" w:name="_Toc389729076"/>
      <w:bookmarkStart w:id="92" w:name="_Toc403472770"/>
      <w:r w:rsidRPr="00E95CEF">
        <w:rPr>
          <w:b/>
          <w:i/>
          <w:szCs w:val="22"/>
          <w:lang w:val="it-IT" w:eastAsia="en-US"/>
        </w:rPr>
        <w:t>Monitoring data</w:t>
      </w:r>
      <w:bookmarkEnd w:id="91"/>
      <w:bookmarkEnd w:id="92"/>
    </w:p>
    <w:p w:rsidR="007466DA" w:rsidRPr="00E95CEF" w:rsidRDefault="007466DA" w:rsidP="007466DA">
      <w:pPr>
        <w:rPr>
          <w:iCs/>
          <w:lang w:val="it-IT" w:eastAsia="en-US"/>
        </w:rPr>
      </w:pPr>
      <w:r w:rsidRPr="00E95CEF">
        <w:rPr>
          <w:iCs/>
          <w:lang w:val="it-IT" w:eastAsia="en-US"/>
        </w:rPr>
        <w:t>None.</w:t>
      </w:r>
    </w:p>
    <w:p w:rsidR="009D0C0B" w:rsidRPr="00E95CEF" w:rsidRDefault="009D0C0B">
      <w:pPr>
        <w:spacing w:line="260" w:lineRule="atLeast"/>
        <w:rPr>
          <w:rFonts w:ascii="Times New Roman" w:eastAsia="Calibri" w:hAnsi="Times New Roman" w:cs="Times New Roman"/>
          <w:i/>
          <w:iCs/>
          <w:lang w:val="it-IT" w:eastAsia="en-US"/>
        </w:rPr>
      </w:pPr>
    </w:p>
    <w:p w:rsidR="009D0C0B" w:rsidRPr="00E95CEF" w:rsidRDefault="00FA480B">
      <w:pPr>
        <w:rPr>
          <w:rFonts w:ascii="Times New Roman" w:eastAsia="Calibri" w:hAnsi="Times New Roman" w:cs="Times New Roman"/>
          <w:i/>
          <w:iCs/>
          <w:lang w:val="it-IT" w:eastAsia="en-US"/>
        </w:rPr>
      </w:pPr>
      <w:r w:rsidRPr="00E95CEF">
        <w:rPr>
          <w:rFonts w:eastAsia="Calibri"/>
          <w:b/>
          <w:i/>
          <w:sz w:val="22"/>
          <w:szCs w:val="22"/>
          <w:lang w:val="it-IT" w:eastAsia="en-US"/>
        </w:rPr>
        <w:t>Dietary exposure</w:t>
      </w:r>
    </w:p>
    <w:p w:rsidR="009D0C0B" w:rsidRPr="00E95CEF" w:rsidRDefault="009D0C0B">
      <w:pPr>
        <w:spacing w:line="260" w:lineRule="atLeast"/>
        <w:rPr>
          <w:rFonts w:ascii="Times New Roman" w:eastAsia="Calibri" w:hAnsi="Times New Roman" w:cs="Times New Roman"/>
          <w:i/>
          <w:iCs/>
          <w:lang w:val="it-IT" w:eastAsia="en-US"/>
        </w:rPr>
      </w:pPr>
    </w:p>
    <w:p w:rsidR="003161A9" w:rsidRPr="003161A9" w:rsidRDefault="003161A9" w:rsidP="003161A9">
      <w:pPr>
        <w:jc w:val="both"/>
        <w:rPr>
          <w:rFonts w:eastAsia="Calibri" w:cs="Arial"/>
          <w:iCs/>
          <w:lang w:eastAsia="en-US"/>
        </w:rPr>
      </w:pPr>
      <w:r w:rsidRPr="003161A9">
        <w:rPr>
          <w:rFonts w:eastAsia="Calibri" w:cs="Arial"/>
          <w:iCs/>
          <w:lang w:eastAsia="en-US"/>
        </w:rPr>
        <w:t xml:space="preserve">The product ACARDUST is intended for indoor spraying </w:t>
      </w:r>
      <w:r w:rsidR="0002073A">
        <w:rPr>
          <w:rFonts w:eastAsia="Calibri" w:cs="Arial"/>
          <w:iCs/>
          <w:lang w:eastAsia="en-US"/>
        </w:rPr>
        <w:t xml:space="preserve">on </w:t>
      </w:r>
      <w:r w:rsidRPr="003161A9">
        <w:rPr>
          <w:rFonts w:eastAsia="Calibri" w:cs="Arial"/>
          <w:iCs/>
          <w:lang w:eastAsia="en-US"/>
        </w:rPr>
        <w:t>surface</w:t>
      </w:r>
      <w:r>
        <w:rPr>
          <w:rFonts w:eastAsia="Calibri" w:cs="Arial"/>
          <w:iCs/>
          <w:lang w:eastAsia="en-US"/>
        </w:rPr>
        <w:t xml:space="preserve"> or </w:t>
      </w:r>
      <w:r w:rsidR="0002073A">
        <w:rPr>
          <w:rFonts w:eastAsia="Calibri" w:cs="Arial"/>
          <w:iCs/>
          <w:lang w:eastAsia="en-US"/>
        </w:rPr>
        <w:t xml:space="preserve">coupled to spraying </w:t>
      </w:r>
      <w:r w:rsidR="00575450">
        <w:rPr>
          <w:rFonts w:eastAsia="Calibri" w:cs="Arial"/>
          <w:iCs/>
          <w:lang w:eastAsia="en-US"/>
        </w:rPr>
        <w:t xml:space="preserve">on </w:t>
      </w:r>
      <w:r w:rsidRPr="003161A9">
        <w:rPr>
          <w:rFonts w:eastAsia="Calibri" w:cs="Arial"/>
          <w:iCs/>
          <w:lang w:eastAsia="en-US"/>
        </w:rPr>
        <w:t>space use by non-professional in households and private areas (mainly bedrooms). No specific residue data were submitted in the context of this dossier.</w:t>
      </w:r>
    </w:p>
    <w:p w:rsidR="003161A9" w:rsidRPr="003161A9" w:rsidRDefault="003161A9" w:rsidP="003161A9">
      <w:pPr>
        <w:jc w:val="both"/>
        <w:rPr>
          <w:rFonts w:eastAsia="Calibri" w:cs="Arial"/>
          <w:iCs/>
          <w:lang w:eastAsia="en-US"/>
        </w:rPr>
      </w:pPr>
      <w:r w:rsidRPr="003161A9">
        <w:rPr>
          <w:rFonts w:eastAsia="Calibri" w:cs="Arial"/>
          <w:iCs/>
          <w:lang w:eastAsia="en-US"/>
        </w:rPr>
        <w:t>As regards the intended use of the product ACARDUST mainly in bedrooms, no direct or indirect contamination of food is expected.</w:t>
      </w:r>
      <w:r w:rsidRPr="003161A9">
        <w:rPr>
          <w:rFonts w:cs="Arial"/>
        </w:rPr>
        <w:t xml:space="preserve"> </w:t>
      </w:r>
    </w:p>
    <w:p w:rsidR="003161A9" w:rsidRPr="003161A9" w:rsidRDefault="003161A9" w:rsidP="003161A9">
      <w:pPr>
        <w:jc w:val="both"/>
        <w:rPr>
          <w:rFonts w:eastAsia="Calibri" w:cs="Arial"/>
          <w:iCs/>
          <w:lang w:eastAsia="en-US"/>
        </w:rPr>
      </w:pPr>
      <w:r w:rsidRPr="003161A9">
        <w:rPr>
          <w:rFonts w:eastAsia="Calibri" w:cs="Arial"/>
          <w:iCs/>
          <w:lang w:eastAsia="en-US"/>
        </w:rPr>
        <w:t>No specific residue data were submitted in the context of this dossier. Nevertheless to avoid any contamination, the following precautionary statement should be indicated on the labels:</w:t>
      </w:r>
    </w:p>
    <w:p w:rsidR="003161A9" w:rsidRPr="00651227" w:rsidRDefault="00651227" w:rsidP="003161A9">
      <w:pPr>
        <w:spacing w:line="260" w:lineRule="atLeast"/>
        <w:jc w:val="both"/>
        <w:rPr>
          <w:rFonts w:eastAsia="Calibri"/>
          <w:lang w:val="en-US" w:eastAsia="en-US"/>
        </w:rPr>
      </w:pPr>
      <w:r>
        <w:rPr>
          <w:rFonts w:eastAsia="Calibri" w:cs="Arial"/>
          <w:iCs/>
          <w:lang w:eastAsia="en-US"/>
        </w:rPr>
        <w:t>“</w:t>
      </w:r>
      <w:r w:rsidRPr="00651227">
        <w:rPr>
          <w:rFonts w:eastAsia="Calibri" w:cs="Arial"/>
          <w:iCs/>
          <w:lang w:eastAsia="en-US"/>
        </w:rPr>
        <w:t>Avoid any direct or indirect contact with food and feed.</w:t>
      </w:r>
      <w:r>
        <w:rPr>
          <w:rFonts w:eastAsia="Calibri" w:cs="Arial"/>
          <w:iCs/>
          <w:lang w:eastAsia="en-US"/>
        </w:rPr>
        <w:t>”</w:t>
      </w:r>
    </w:p>
    <w:p w:rsidR="003161A9" w:rsidRPr="003161A9" w:rsidRDefault="003161A9" w:rsidP="003161A9">
      <w:pPr>
        <w:jc w:val="both"/>
        <w:rPr>
          <w:rFonts w:eastAsia="Calibri"/>
          <w:i/>
          <w:u w:val="single"/>
          <w:lang w:eastAsia="en-US"/>
        </w:rPr>
      </w:pPr>
      <w:r w:rsidRPr="003161A9">
        <w:rPr>
          <w:rFonts w:eastAsia="Calibri"/>
          <w:i/>
          <w:u w:val="single"/>
          <w:lang w:eastAsia="en-US"/>
        </w:rPr>
        <w:t>List of scenarios</w:t>
      </w:r>
    </w:p>
    <w:p w:rsidR="003161A9" w:rsidRPr="003161A9" w:rsidRDefault="003161A9" w:rsidP="003161A9">
      <w:pPr>
        <w:spacing w:line="260" w:lineRule="atLeast"/>
        <w:jc w:val="both"/>
        <w:rPr>
          <w:rFonts w:eastAsia="Calibri"/>
          <w:i/>
          <w:u w:val="single"/>
          <w:lang w:eastAsia="en-US"/>
        </w:rPr>
      </w:pPr>
    </w:p>
    <w:p w:rsidR="003161A9" w:rsidRPr="003161A9" w:rsidRDefault="003161A9" w:rsidP="003161A9">
      <w:pPr>
        <w:pStyle w:val="Commentaire"/>
        <w:jc w:val="both"/>
        <w:rPr>
          <w:rFonts w:eastAsia="Calibri" w:cs="Arial"/>
          <w:iCs/>
          <w:lang w:eastAsia="en-US"/>
        </w:rPr>
      </w:pPr>
      <w:r w:rsidRPr="003161A9">
        <w:rPr>
          <w:rFonts w:eastAsia="Calibri" w:cs="Arial"/>
          <w:iCs/>
          <w:lang w:eastAsia="en-US"/>
        </w:rPr>
        <w:t>Not relevant.</w:t>
      </w:r>
    </w:p>
    <w:p w:rsidR="003161A9" w:rsidRPr="003161A9" w:rsidRDefault="003161A9" w:rsidP="003161A9">
      <w:pPr>
        <w:pStyle w:val="Commentaire"/>
        <w:jc w:val="both"/>
        <w:rPr>
          <w:rFonts w:eastAsia="Calibri"/>
          <w:i/>
          <w:u w:val="single"/>
          <w:lang w:eastAsia="en-US"/>
        </w:rPr>
      </w:pPr>
    </w:p>
    <w:p w:rsidR="003161A9" w:rsidRPr="003161A9" w:rsidRDefault="003161A9" w:rsidP="003161A9">
      <w:pPr>
        <w:jc w:val="both"/>
        <w:rPr>
          <w:rFonts w:eastAsia="Calibri"/>
          <w:i/>
          <w:u w:val="single"/>
          <w:lang w:eastAsia="en-US"/>
        </w:rPr>
      </w:pPr>
      <w:r w:rsidRPr="003161A9">
        <w:rPr>
          <w:rFonts w:eastAsia="Calibri"/>
          <w:i/>
          <w:u w:val="single"/>
          <w:lang w:eastAsia="en-US"/>
        </w:rPr>
        <w:t>Information of non-biocidal use of the active substance</w:t>
      </w:r>
    </w:p>
    <w:p w:rsidR="003161A9" w:rsidRPr="003161A9" w:rsidRDefault="003161A9" w:rsidP="003161A9">
      <w:pPr>
        <w:jc w:val="both"/>
        <w:rPr>
          <w:rFonts w:eastAsia="Calibri"/>
          <w:i/>
          <w:u w:val="single"/>
          <w:lang w:eastAsia="en-US"/>
        </w:rPr>
      </w:pPr>
    </w:p>
    <w:p w:rsidR="003161A9" w:rsidRPr="003161A9" w:rsidRDefault="003161A9" w:rsidP="003161A9">
      <w:pPr>
        <w:pStyle w:val="Commentaire"/>
        <w:jc w:val="both"/>
        <w:rPr>
          <w:rFonts w:eastAsia="Calibri" w:cs="Arial"/>
          <w:iCs/>
          <w:lang w:eastAsia="en-US"/>
        </w:rPr>
      </w:pPr>
      <w:r w:rsidRPr="003161A9">
        <w:rPr>
          <w:rFonts w:eastAsia="Calibri" w:cs="Arial"/>
          <w:iCs/>
          <w:lang w:eastAsia="en-US"/>
        </w:rPr>
        <w:t>Not relevant.</w:t>
      </w:r>
    </w:p>
    <w:p w:rsidR="003161A9" w:rsidRPr="003161A9" w:rsidRDefault="003161A9" w:rsidP="003161A9">
      <w:pPr>
        <w:spacing w:line="260" w:lineRule="atLeast"/>
        <w:jc w:val="both"/>
        <w:rPr>
          <w:rFonts w:eastAsia="Calibri"/>
          <w:lang w:eastAsia="en-US"/>
        </w:rPr>
      </w:pPr>
    </w:p>
    <w:p w:rsidR="003161A9" w:rsidRPr="003161A9" w:rsidRDefault="003161A9" w:rsidP="003161A9">
      <w:pPr>
        <w:jc w:val="both"/>
        <w:rPr>
          <w:rFonts w:eastAsia="Calibri"/>
          <w:b/>
          <w:bCs/>
          <w:i/>
          <w:u w:val="single"/>
          <w:lang w:eastAsia="en-US"/>
        </w:rPr>
      </w:pPr>
      <w:r w:rsidRPr="003161A9">
        <w:rPr>
          <w:rFonts w:eastAsia="Calibri"/>
          <w:i/>
          <w:u w:val="single"/>
          <w:lang w:eastAsia="en-US"/>
        </w:rPr>
        <w:t>Estimating Livestock Exposure to Active Substances used in Biocidal Products</w:t>
      </w:r>
    </w:p>
    <w:p w:rsidR="003161A9" w:rsidRPr="003161A9" w:rsidRDefault="003161A9" w:rsidP="003161A9">
      <w:pPr>
        <w:pStyle w:val="Commentaire"/>
        <w:jc w:val="both"/>
        <w:rPr>
          <w:rFonts w:eastAsia="Calibri" w:cs="Arial"/>
          <w:iCs/>
          <w:lang w:eastAsia="en-US"/>
        </w:rPr>
      </w:pPr>
    </w:p>
    <w:p w:rsidR="003161A9" w:rsidRPr="003161A9" w:rsidRDefault="003161A9" w:rsidP="003161A9">
      <w:pPr>
        <w:pStyle w:val="Commentaire"/>
        <w:jc w:val="both"/>
        <w:rPr>
          <w:rFonts w:eastAsia="Calibri" w:cs="Arial"/>
          <w:iCs/>
          <w:lang w:eastAsia="en-US"/>
        </w:rPr>
      </w:pPr>
      <w:r w:rsidRPr="003161A9">
        <w:rPr>
          <w:rFonts w:eastAsia="Calibri" w:cs="Arial"/>
          <w:iCs/>
          <w:lang w:eastAsia="en-US"/>
        </w:rPr>
        <w:t>Not relevant.</w:t>
      </w:r>
    </w:p>
    <w:p w:rsidR="003161A9" w:rsidRPr="003161A9" w:rsidRDefault="003161A9" w:rsidP="003161A9">
      <w:pPr>
        <w:spacing w:line="260" w:lineRule="atLeast"/>
        <w:jc w:val="both"/>
        <w:rPr>
          <w:rFonts w:eastAsia="Calibri"/>
          <w:b/>
          <w:bCs/>
          <w:i/>
          <w:u w:val="single"/>
          <w:lang w:eastAsia="en-US"/>
        </w:rPr>
      </w:pPr>
    </w:p>
    <w:p w:rsidR="003161A9" w:rsidRPr="003161A9" w:rsidRDefault="003161A9" w:rsidP="003161A9">
      <w:pPr>
        <w:jc w:val="both"/>
        <w:rPr>
          <w:rFonts w:eastAsia="Calibri"/>
          <w:i/>
          <w:u w:val="single"/>
          <w:lang w:eastAsia="en-US"/>
        </w:rPr>
      </w:pPr>
      <w:r w:rsidRPr="003161A9">
        <w:rPr>
          <w:rFonts w:eastAsia="Calibri"/>
          <w:i/>
          <w:u w:val="single"/>
          <w:lang w:eastAsia="en-US"/>
        </w:rPr>
        <w:t>Estimating transfer of biocidal active substances into foods as a result of professional and/or industrial application(s)</w:t>
      </w:r>
    </w:p>
    <w:p w:rsidR="003161A9" w:rsidRPr="003161A9" w:rsidRDefault="003161A9" w:rsidP="003161A9">
      <w:pPr>
        <w:spacing w:line="260" w:lineRule="atLeast"/>
        <w:jc w:val="both"/>
        <w:rPr>
          <w:rFonts w:eastAsia="Calibri"/>
          <w:i/>
          <w:u w:val="single"/>
          <w:lang w:eastAsia="en-US"/>
        </w:rPr>
      </w:pPr>
    </w:p>
    <w:p w:rsidR="003161A9" w:rsidRPr="003161A9" w:rsidRDefault="003161A9" w:rsidP="003161A9">
      <w:pPr>
        <w:pStyle w:val="Commentaire"/>
        <w:jc w:val="both"/>
        <w:rPr>
          <w:rFonts w:eastAsia="Calibri" w:cs="Arial"/>
          <w:iCs/>
          <w:lang w:eastAsia="en-US"/>
        </w:rPr>
      </w:pPr>
      <w:r w:rsidRPr="003161A9">
        <w:rPr>
          <w:rFonts w:eastAsia="Calibri" w:cs="Arial"/>
          <w:iCs/>
          <w:lang w:eastAsia="en-US"/>
        </w:rPr>
        <w:t>Not relevant.</w:t>
      </w:r>
    </w:p>
    <w:p w:rsidR="003161A9" w:rsidRPr="003161A9" w:rsidRDefault="003161A9" w:rsidP="003161A9">
      <w:pPr>
        <w:spacing w:line="260" w:lineRule="atLeast"/>
        <w:jc w:val="both"/>
        <w:rPr>
          <w:rFonts w:eastAsia="Calibri"/>
          <w:lang w:eastAsia="en-US"/>
        </w:rPr>
      </w:pPr>
    </w:p>
    <w:p w:rsidR="003161A9" w:rsidRPr="003161A9" w:rsidRDefault="003161A9" w:rsidP="003161A9">
      <w:pPr>
        <w:jc w:val="both"/>
        <w:rPr>
          <w:rFonts w:eastAsia="Calibri"/>
          <w:b/>
          <w:i/>
          <w:u w:val="single"/>
          <w:lang w:eastAsia="en-US"/>
        </w:rPr>
      </w:pPr>
      <w:r w:rsidRPr="003161A9">
        <w:rPr>
          <w:rFonts w:eastAsia="Calibri"/>
          <w:i/>
          <w:u w:val="single"/>
          <w:lang w:eastAsia="en-US"/>
        </w:rPr>
        <w:t>Estimating transfer of biocidal active substances into foods as a result of non-professional use</w:t>
      </w:r>
    </w:p>
    <w:p w:rsidR="003161A9" w:rsidRPr="003161A9" w:rsidRDefault="003161A9" w:rsidP="003161A9">
      <w:pPr>
        <w:spacing w:line="260" w:lineRule="atLeast"/>
        <w:jc w:val="both"/>
        <w:rPr>
          <w:rFonts w:eastAsia="Calibri"/>
          <w:b/>
          <w:i/>
          <w:u w:val="single"/>
          <w:lang w:eastAsia="en-US"/>
        </w:rPr>
      </w:pPr>
    </w:p>
    <w:p w:rsidR="003161A9" w:rsidRPr="003161A9" w:rsidRDefault="003161A9" w:rsidP="003161A9">
      <w:pPr>
        <w:pStyle w:val="Commentaire"/>
        <w:jc w:val="both"/>
        <w:rPr>
          <w:rFonts w:eastAsia="Calibri" w:cs="Arial"/>
          <w:iCs/>
          <w:lang w:eastAsia="en-US"/>
        </w:rPr>
      </w:pPr>
      <w:r w:rsidRPr="003161A9">
        <w:rPr>
          <w:rFonts w:eastAsia="Calibri" w:cs="Arial"/>
          <w:iCs/>
          <w:lang w:eastAsia="en-US"/>
        </w:rPr>
        <w:t>Not relevant.</w:t>
      </w:r>
    </w:p>
    <w:p w:rsidR="003161A9" w:rsidRPr="003161A9" w:rsidRDefault="003161A9" w:rsidP="003161A9">
      <w:pPr>
        <w:spacing w:line="260" w:lineRule="atLeast"/>
        <w:jc w:val="both"/>
        <w:rPr>
          <w:rFonts w:eastAsia="Calibri"/>
          <w:lang w:eastAsia="en-US"/>
        </w:rPr>
      </w:pPr>
    </w:p>
    <w:p w:rsidR="009D0C0B" w:rsidRDefault="009D0C0B">
      <w:pPr>
        <w:spacing w:line="260" w:lineRule="atLeast"/>
        <w:rPr>
          <w:rFonts w:eastAsia="Calibri"/>
          <w:lang w:eastAsia="en-US"/>
        </w:rPr>
      </w:pPr>
    </w:p>
    <w:p w:rsidR="009D0C0B" w:rsidRDefault="00FA480B">
      <w:pPr>
        <w:pStyle w:val="Titre4"/>
        <w:pageBreakBefore/>
      </w:pPr>
      <w:bookmarkStart w:id="93" w:name="_Toc477957010"/>
      <w:proofErr w:type="spellStart"/>
      <w:r>
        <w:lastRenderedPageBreak/>
        <w:t>Risk</w:t>
      </w:r>
      <w:proofErr w:type="spellEnd"/>
      <w:r>
        <w:t xml:space="preserve"> </w:t>
      </w:r>
      <w:proofErr w:type="spellStart"/>
      <w:r>
        <w:t>characterisation</w:t>
      </w:r>
      <w:proofErr w:type="spellEnd"/>
      <w:r>
        <w:t xml:space="preserve"> </w:t>
      </w:r>
      <w:proofErr w:type="spellStart"/>
      <w:r>
        <w:t>for</w:t>
      </w:r>
      <w:proofErr w:type="spellEnd"/>
      <w:r>
        <w:t xml:space="preserve"> human </w:t>
      </w:r>
      <w:proofErr w:type="spellStart"/>
      <w:r>
        <w:t>health</w:t>
      </w:r>
      <w:bookmarkEnd w:id="93"/>
      <w:proofErr w:type="spellEnd"/>
    </w:p>
    <w:p w:rsidR="009D0C0B" w:rsidRDefault="00FA480B">
      <w:pPr>
        <w:spacing w:line="260" w:lineRule="atLeast"/>
        <w:rPr>
          <w:rFonts w:eastAsia="Calibri"/>
          <w:b/>
          <w:lang w:eastAsia="en-US"/>
        </w:rPr>
      </w:pPr>
      <w:r>
        <w:t>Reference values to be used in Risk Characterisation</w:t>
      </w:r>
    </w:p>
    <w:tbl>
      <w:tblPr>
        <w:tblW w:w="0" w:type="auto"/>
        <w:tblInd w:w="-5" w:type="dxa"/>
        <w:tblLayout w:type="fixed"/>
        <w:tblLook w:val="0000" w:firstRow="0" w:lastRow="0" w:firstColumn="0" w:lastColumn="0" w:noHBand="0" w:noVBand="0"/>
      </w:tblPr>
      <w:tblGrid>
        <w:gridCol w:w="1684"/>
        <w:gridCol w:w="1538"/>
        <w:gridCol w:w="1538"/>
        <w:gridCol w:w="735"/>
        <w:gridCol w:w="2341"/>
        <w:gridCol w:w="1548"/>
      </w:tblGrid>
      <w:tr w:rsidR="009D0C0B">
        <w:tc>
          <w:tcPr>
            <w:tcW w:w="1684" w:type="dxa"/>
            <w:tcBorders>
              <w:top w:val="single" w:sz="4" w:space="0" w:color="000000"/>
              <w:left w:val="single" w:sz="4" w:space="0" w:color="000000"/>
              <w:bottom w:val="single" w:sz="4" w:space="0" w:color="000000"/>
            </w:tcBorders>
            <w:shd w:val="clear" w:color="auto" w:fill="FFFFCC"/>
          </w:tcPr>
          <w:p w:rsidR="009D0C0B" w:rsidRDefault="00FA480B">
            <w:pPr>
              <w:spacing w:line="260" w:lineRule="atLeast"/>
              <w:rPr>
                <w:rFonts w:eastAsia="Calibri"/>
                <w:b/>
                <w:lang w:eastAsia="en-US"/>
              </w:rPr>
            </w:pPr>
            <w:r>
              <w:rPr>
                <w:rFonts w:eastAsia="Calibri"/>
                <w:b/>
                <w:lang w:eastAsia="en-US"/>
              </w:rPr>
              <w:t xml:space="preserve">Reference </w:t>
            </w:r>
          </w:p>
        </w:tc>
        <w:tc>
          <w:tcPr>
            <w:tcW w:w="1538" w:type="dxa"/>
            <w:tcBorders>
              <w:top w:val="single" w:sz="4" w:space="0" w:color="000000"/>
              <w:left w:val="single" w:sz="4" w:space="0" w:color="000000"/>
              <w:bottom w:val="single" w:sz="4" w:space="0" w:color="000000"/>
            </w:tcBorders>
            <w:shd w:val="clear" w:color="auto" w:fill="FFFFCC"/>
          </w:tcPr>
          <w:p w:rsidR="009D0C0B" w:rsidRDefault="00FA480B">
            <w:pPr>
              <w:spacing w:line="260" w:lineRule="atLeast"/>
              <w:rPr>
                <w:rFonts w:eastAsia="Calibri"/>
                <w:b/>
                <w:lang w:eastAsia="en-US"/>
              </w:rPr>
            </w:pPr>
            <w:r>
              <w:rPr>
                <w:rFonts w:eastAsia="Calibri"/>
                <w:b/>
                <w:lang w:eastAsia="en-US"/>
              </w:rPr>
              <w:t>Study</w:t>
            </w:r>
          </w:p>
        </w:tc>
        <w:tc>
          <w:tcPr>
            <w:tcW w:w="1538" w:type="dxa"/>
            <w:tcBorders>
              <w:top w:val="single" w:sz="4" w:space="0" w:color="000000"/>
              <w:left w:val="single" w:sz="4" w:space="0" w:color="000000"/>
              <w:bottom w:val="single" w:sz="4" w:space="0" w:color="000000"/>
            </w:tcBorders>
            <w:shd w:val="clear" w:color="auto" w:fill="FFFFCC"/>
          </w:tcPr>
          <w:p w:rsidR="009D0C0B" w:rsidRDefault="00FA480B">
            <w:pPr>
              <w:spacing w:line="260" w:lineRule="atLeast"/>
              <w:rPr>
                <w:rFonts w:eastAsia="Calibri"/>
                <w:b/>
                <w:lang w:eastAsia="en-US"/>
              </w:rPr>
            </w:pPr>
            <w:r>
              <w:rPr>
                <w:rFonts w:eastAsia="Calibri"/>
                <w:b/>
                <w:lang w:eastAsia="en-US"/>
              </w:rPr>
              <w:t>NOAEL (LOAEL)</w:t>
            </w:r>
          </w:p>
        </w:tc>
        <w:tc>
          <w:tcPr>
            <w:tcW w:w="735" w:type="dxa"/>
            <w:tcBorders>
              <w:top w:val="single" w:sz="4" w:space="0" w:color="000000"/>
              <w:left w:val="single" w:sz="4" w:space="0" w:color="000000"/>
              <w:bottom w:val="single" w:sz="4" w:space="0" w:color="000000"/>
            </w:tcBorders>
            <w:shd w:val="clear" w:color="auto" w:fill="FFFFCC"/>
          </w:tcPr>
          <w:p w:rsidR="009D0C0B" w:rsidRDefault="00FA480B">
            <w:pPr>
              <w:spacing w:line="260" w:lineRule="atLeast"/>
              <w:rPr>
                <w:rFonts w:eastAsia="Calibri"/>
                <w:b/>
                <w:lang w:eastAsia="en-US"/>
              </w:rPr>
            </w:pPr>
            <w:r>
              <w:rPr>
                <w:rFonts w:eastAsia="Calibri"/>
                <w:b/>
                <w:lang w:eastAsia="en-US"/>
              </w:rPr>
              <w:t>AF</w:t>
            </w:r>
            <w:r>
              <w:rPr>
                <w:rFonts w:eastAsia="Calibri"/>
                <w:b/>
                <w:vertAlign w:val="superscript"/>
                <w:lang w:eastAsia="en-US"/>
              </w:rPr>
              <w:t>1</w:t>
            </w:r>
          </w:p>
        </w:tc>
        <w:tc>
          <w:tcPr>
            <w:tcW w:w="2341" w:type="dxa"/>
            <w:tcBorders>
              <w:top w:val="single" w:sz="4" w:space="0" w:color="000000"/>
              <w:left w:val="single" w:sz="4" w:space="0" w:color="000000"/>
              <w:bottom w:val="single" w:sz="4" w:space="0" w:color="000000"/>
            </w:tcBorders>
            <w:shd w:val="clear" w:color="auto" w:fill="FFFFCC"/>
          </w:tcPr>
          <w:p w:rsidR="009D0C0B" w:rsidRDefault="00FA480B">
            <w:pPr>
              <w:spacing w:line="260" w:lineRule="atLeast"/>
              <w:rPr>
                <w:rFonts w:eastAsia="Calibri"/>
                <w:b/>
                <w:lang w:eastAsia="en-US"/>
              </w:rPr>
            </w:pPr>
            <w:r>
              <w:rPr>
                <w:rFonts w:eastAsia="Calibri"/>
                <w:b/>
                <w:lang w:eastAsia="en-US"/>
              </w:rPr>
              <w:t>Correction for oral absorption</w:t>
            </w:r>
          </w:p>
        </w:tc>
        <w:tc>
          <w:tcPr>
            <w:tcW w:w="1548" w:type="dxa"/>
            <w:tcBorders>
              <w:top w:val="single" w:sz="4" w:space="0" w:color="000000"/>
              <w:left w:val="single" w:sz="4" w:space="0" w:color="000000"/>
              <w:bottom w:val="single" w:sz="4" w:space="0" w:color="000000"/>
              <w:right w:val="single" w:sz="4" w:space="0" w:color="000000"/>
            </w:tcBorders>
            <w:shd w:val="clear" w:color="auto" w:fill="FFFFCC"/>
          </w:tcPr>
          <w:p w:rsidR="009D0C0B" w:rsidRDefault="00FA480B">
            <w:pPr>
              <w:spacing w:line="260" w:lineRule="atLeast"/>
            </w:pPr>
            <w:r>
              <w:rPr>
                <w:rFonts w:eastAsia="Calibri"/>
                <w:b/>
                <w:lang w:eastAsia="en-US"/>
              </w:rPr>
              <w:t>Value</w:t>
            </w:r>
          </w:p>
        </w:tc>
      </w:tr>
      <w:tr w:rsidR="006A76E6">
        <w:tc>
          <w:tcPr>
            <w:tcW w:w="1684" w:type="dxa"/>
            <w:tcBorders>
              <w:top w:val="single" w:sz="4" w:space="0" w:color="000000"/>
              <w:left w:val="single" w:sz="4" w:space="0" w:color="000000"/>
              <w:bottom w:val="single" w:sz="4" w:space="0" w:color="000000"/>
            </w:tcBorders>
            <w:shd w:val="clear" w:color="auto" w:fill="auto"/>
          </w:tcPr>
          <w:p w:rsidR="006A76E6" w:rsidRDefault="006A76E6">
            <w:pPr>
              <w:spacing w:line="260" w:lineRule="atLeast"/>
              <w:rPr>
                <w:rFonts w:eastAsia="Calibri"/>
                <w:lang w:eastAsia="en-US"/>
              </w:rPr>
            </w:pPr>
            <w:proofErr w:type="spellStart"/>
            <w:r>
              <w:rPr>
                <w:rFonts w:eastAsia="Calibri"/>
                <w:lang w:eastAsia="en-US"/>
              </w:rPr>
              <w:t>AELshort</w:t>
            </w:r>
            <w:proofErr w:type="spellEnd"/>
            <w:r>
              <w:rPr>
                <w:rFonts w:eastAsia="Calibri"/>
                <w:lang w:eastAsia="en-US"/>
              </w:rPr>
              <w:t>-term</w:t>
            </w:r>
          </w:p>
        </w:tc>
        <w:tc>
          <w:tcPr>
            <w:tcW w:w="1538" w:type="dxa"/>
            <w:tcBorders>
              <w:top w:val="single" w:sz="4" w:space="0" w:color="000000"/>
              <w:left w:val="single" w:sz="4" w:space="0" w:color="000000"/>
              <w:bottom w:val="single" w:sz="4" w:space="0" w:color="000000"/>
            </w:tcBorders>
            <w:shd w:val="clear" w:color="auto" w:fill="auto"/>
          </w:tcPr>
          <w:p w:rsidR="006A76E6" w:rsidRPr="00F82A05" w:rsidRDefault="006A76E6" w:rsidP="00F415F3">
            <w:pPr>
              <w:rPr>
                <w:lang w:eastAsia="en-US"/>
              </w:rPr>
            </w:pPr>
            <w:r w:rsidRPr="00F82A05">
              <w:rPr>
                <w:lang w:eastAsia="en-US"/>
              </w:rPr>
              <w:t>Developmental study in rabbit</w:t>
            </w:r>
          </w:p>
        </w:tc>
        <w:tc>
          <w:tcPr>
            <w:tcW w:w="1538" w:type="dxa"/>
            <w:tcBorders>
              <w:top w:val="single" w:sz="4" w:space="0" w:color="000000"/>
              <w:left w:val="single" w:sz="4" w:space="0" w:color="000000"/>
              <w:bottom w:val="single" w:sz="4" w:space="0" w:color="000000"/>
            </w:tcBorders>
            <w:shd w:val="clear" w:color="auto" w:fill="auto"/>
          </w:tcPr>
          <w:p w:rsidR="006A76E6" w:rsidRPr="00F82A05" w:rsidRDefault="006A76E6" w:rsidP="00F415F3">
            <w:pPr>
              <w:rPr>
                <w:lang w:eastAsia="en-US"/>
              </w:rPr>
            </w:pPr>
            <w:r w:rsidRPr="00F82A05">
              <w:rPr>
                <w:lang w:eastAsia="en-US"/>
              </w:rPr>
              <w:t xml:space="preserve">30 mg/kg </w:t>
            </w:r>
            <w:proofErr w:type="spellStart"/>
            <w:r w:rsidRPr="00F82A05">
              <w:rPr>
                <w:lang w:eastAsia="en-US"/>
              </w:rPr>
              <w:t>bw</w:t>
            </w:r>
            <w:proofErr w:type="spellEnd"/>
            <w:r w:rsidRPr="00F82A05">
              <w:rPr>
                <w:lang w:eastAsia="en-US"/>
              </w:rPr>
              <w:t>/day</w:t>
            </w:r>
          </w:p>
        </w:tc>
        <w:tc>
          <w:tcPr>
            <w:tcW w:w="735" w:type="dxa"/>
            <w:tcBorders>
              <w:top w:val="single" w:sz="4" w:space="0" w:color="000000"/>
              <w:left w:val="single" w:sz="4" w:space="0" w:color="000000"/>
              <w:bottom w:val="single" w:sz="4" w:space="0" w:color="000000"/>
            </w:tcBorders>
            <w:shd w:val="clear" w:color="auto" w:fill="auto"/>
          </w:tcPr>
          <w:p w:rsidR="006A76E6" w:rsidRPr="00F82A05" w:rsidRDefault="006A76E6" w:rsidP="00F415F3">
            <w:pPr>
              <w:rPr>
                <w:lang w:eastAsia="en-US"/>
              </w:rPr>
            </w:pPr>
            <w:r w:rsidRPr="00F82A05">
              <w:rPr>
                <w:lang w:eastAsia="en-US"/>
              </w:rPr>
              <w:t>100</w:t>
            </w:r>
          </w:p>
        </w:tc>
        <w:tc>
          <w:tcPr>
            <w:tcW w:w="2341" w:type="dxa"/>
            <w:tcBorders>
              <w:top w:val="single" w:sz="4" w:space="0" w:color="000000"/>
              <w:left w:val="single" w:sz="4" w:space="0" w:color="000000"/>
              <w:bottom w:val="single" w:sz="4" w:space="0" w:color="000000"/>
            </w:tcBorders>
            <w:shd w:val="clear" w:color="auto" w:fill="auto"/>
          </w:tcPr>
          <w:p w:rsidR="006A76E6" w:rsidRPr="00F82A05" w:rsidRDefault="006A76E6" w:rsidP="00F415F3">
            <w:pPr>
              <w:rPr>
                <w:lang w:eastAsia="en-US"/>
              </w:rPr>
            </w:pPr>
            <w:r w:rsidRPr="00F82A05">
              <w:rPr>
                <w:lang w:eastAsia="en-US"/>
              </w:rPr>
              <w:t>60%</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6A76E6" w:rsidRPr="00F82A05" w:rsidRDefault="006A76E6" w:rsidP="00F415F3">
            <w:pPr>
              <w:rPr>
                <w:lang w:eastAsia="en-US"/>
              </w:rPr>
            </w:pPr>
            <w:r w:rsidRPr="00F82A05">
              <w:rPr>
                <w:lang w:eastAsia="en-US"/>
              </w:rPr>
              <w:t xml:space="preserve">0.18 mg/kg </w:t>
            </w:r>
            <w:proofErr w:type="spellStart"/>
            <w:r w:rsidRPr="00F82A05">
              <w:rPr>
                <w:lang w:eastAsia="en-US"/>
              </w:rPr>
              <w:t>bw</w:t>
            </w:r>
            <w:proofErr w:type="spellEnd"/>
          </w:p>
        </w:tc>
      </w:tr>
      <w:tr w:rsidR="006A76E6">
        <w:tc>
          <w:tcPr>
            <w:tcW w:w="1684" w:type="dxa"/>
            <w:tcBorders>
              <w:top w:val="single" w:sz="4" w:space="0" w:color="000000"/>
              <w:left w:val="single" w:sz="4" w:space="0" w:color="000000"/>
              <w:bottom w:val="single" w:sz="4" w:space="0" w:color="000000"/>
            </w:tcBorders>
            <w:shd w:val="clear" w:color="auto" w:fill="auto"/>
          </w:tcPr>
          <w:p w:rsidR="006A76E6" w:rsidRDefault="006A76E6" w:rsidP="006A76E6">
            <w:pPr>
              <w:spacing w:line="260" w:lineRule="atLeast"/>
              <w:rPr>
                <w:rFonts w:eastAsia="Calibri"/>
                <w:lang w:eastAsia="en-US"/>
              </w:rPr>
            </w:pPr>
            <w:proofErr w:type="spellStart"/>
            <w:r>
              <w:rPr>
                <w:rFonts w:eastAsia="Calibri"/>
                <w:lang w:eastAsia="en-US"/>
              </w:rPr>
              <w:t>AELmedium</w:t>
            </w:r>
            <w:proofErr w:type="spellEnd"/>
            <w:r>
              <w:rPr>
                <w:rFonts w:eastAsia="Calibri"/>
                <w:lang w:eastAsia="en-US"/>
              </w:rPr>
              <w:t>-term and long-term</w:t>
            </w:r>
          </w:p>
        </w:tc>
        <w:tc>
          <w:tcPr>
            <w:tcW w:w="1538" w:type="dxa"/>
            <w:tcBorders>
              <w:top w:val="single" w:sz="4" w:space="0" w:color="000000"/>
              <w:left w:val="single" w:sz="4" w:space="0" w:color="000000"/>
              <w:bottom w:val="single" w:sz="4" w:space="0" w:color="000000"/>
            </w:tcBorders>
            <w:shd w:val="clear" w:color="auto" w:fill="auto"/>
          </w:tcPr>
          <w:p w:rsidR="006A76E6" w:rsidRPr="00F82A05" w:rsidRDefault="006A76E6" w:rsidP="00F415F3">
            <w:pPr>
              <w:rPr>
                <w:lang w:eastAsia="en-US"/>
              </w:rPr>
            </w:pPr>
            <w:r w:rsidRPr="00F82A05">
              <w:rPr>
                <w:lang w:eastAsia="en-US"/>
              </w:rPr>
              <w:t>52 week study in dog</w:t>
            </w:r>
          </w:p>
        </w:tc>
        <w:tc>
          <w:tcPr>
            <w:tcW w:w="1538" w:type="dxa"/>
            <w:tcBorders>
              <w:top w:val="single" w:sz="4" w:space="0" w:color="000000"/>
              <w:left w:val="single" w:sz="4" w:space="0" w:color="000000"/>
              <w:bottom w:val="single" w:sz="4" w:space="0" w:color="000000"/>
            </w:tcBorders>
            <w:shd w:val="clear" w:color="auto" w:fill="auto"/>
          </w:tcPr>
          <w:p w:rsidR="006A76E6" w:rsidRPr="00F82A05" w:rsidRDefault="006A76E6" w:rsidP="00F415F3">
            <w:pPr>
              <w:rPr>
                <w:lang w:eastAsia="en-US"/>
              </w:rPr>
            </w:pPr>
            <w:r w:rsidRPr="00F82A05">
              <w:rPr>
                <w:lang w:eastAsia="en-US"/>
              </w:rPr>
              <w:t xml:space="preserve">8.2 mg/kg </w:t>
            </w:r>
            <w:proofErr w:type="spellStart"/>
            <w:r w:rsidRPr="00F82A05">
              <w:rPr>
                <w:lang w:eastAsia="en-US"/>
              </w:rPr>
              <w:t>bw</w:t>
            </w:r>
            <w:proofErr w:type="spellEnd"/>
            <w:r w:rsidRPr="00F82A05">
              <w:rPr>
                <w:lang w:eastAsia="en-US"/>
              </w:rPr>
              <w:t>/day</w:t>
            </w:r>
          </w:p>
        </w:tc>
        <w:tc>
          <w:tcPr>
            <w:tcW w:w="735" w:type="dxa"/>
            <w:tcBorders>
              <w:top w:val="single" w:sz="4" w:space="0" w:color="000000"/>
              <w:left w:val="single" w:sz="4" w:space="0" w:color="000000"/>
              <w:bottom w:val="single" w:sz="4" w:space="0" w:color="000000"/>
            </w:tcBorders>
            <w:shd w:val="clear" w:color="auto" w:fill="auto"/>
          </w:tcPr>
          <w:p w:rsidR="006A76E6" w:rsidRPr="00F82A05" w:rsidRDefault="006A76E6" w:rsidP="00F415F3">
            <w:pPr>
              <w:rPr>
                <w:lang w:eastAsia="en-US"/>
              </w:rPr>
            </w:pPr>
            <w:r w:rsidRPr="00F82A05">
              <w:rPr>
                <w:lang w:eastAsia="en-US"/>
              </w:rPr>
              <w:t>100</w:t>
            </w:r>
          </w:p>
        </w:tc>
        <w:tc>
          <w:tcPr>
            <w:tcW w:w="2341" w:type="dxa"/>
            <w:tcBorders>
              <w:top w:val="single" w:sz="4" w:space="0" w:color="000000"/>
              <w:left w:val="single" w:sz="4" w:space="0" w:color="000000"/>
              <w:bottom w:val="single" w:sz="4" w:space="0" w:color="000000"/>
            </w:tcBorders>
            <w:shd w:val="clear" w:color="auto" w:fill="auto"/>
          </w:tcPr>
          <w:p w:rsidR="006A76E6" w:rsidRPr="00F82A05" w:rsidRDefault="006A76E6" w:rsidP="00F415F3">
            <w:pPr>
              <w:rPr>
                <w:lang w:eastAsia="en-US"/>
              </w:rPr>
            </w:pPr>
            <w:r w:rsidRPr="00F82A05">
              <w:rPr>
                <w:lang w:eastAsia="en-US"/>
              </w:rPr>
              <w:t>60%</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6A76E6" w:rsidRPr="00F82A05" w:rsidRDefault="006A76E6" w:rsidP="00F415F3">
            <w:pPr>
              <w:rPr>
                <w:lang w:eastAsia="en-US"/>
              </w:rPr>
            </w:pPr>
            <w:r w:rsidRPr="00F82A05">
              <w:rPr>
                <w:lang w:eastAsia="en-US"/>
              </w:rPr>
              <w:t xml:space="preserve">0.05 mg/kg </w:t>
            </w:r>
            <w:proofErr w:type="spellStart"/>
            <w:r w:rsidRPr="00F82A05">
              <w:rPr>
                <w:lang w:eastAsia="en-US"/>
              </w:rPr>
              <w:t>bw</w:t>
            </w:r>
            <w:proofErr w:type="spellEnd"/>
          </w:p>
        </w:tc>
      </w:tr>
      <w:tr w:rsidR="006A76E6">
        <w:tc>
          <w:tcPr>
            <w:tcW w:w="1684" w:type="dxa"/>
            <w:tcBorders>
              <w:top w:val="single" w:sz="4" w:space="0" w:color="000000"/>
              <w:left w:val="single" w:sz="4" w:space="0" w:color="000000"/>
              <w:bottom w:val="single" w:sz="4" w:space="0" w:color="000000"/>
            </w:tcBorders>
            <w:shd w:val="clear" w:color="auto" w:fill="auto"/>
          </w:tcPr>
          <w:p w:rsidR="006A76E6" w:rsidRDefault="006A76E6">
            <w:pPr>
              <w:spacing w:line="260" w:lineRule="atLeast"/>
              <w:rPr>
                <w:rFonts w:eastAsia="Calibri"/>
                <w:lang w:eastAsia="en-US"/>
              </w:rPr>
            </w:pPr>
            <w:proofErr w:type="spellStart"/>
            <w:r>
              <w:rPr>
                <w:rFonts w:eastAsia="Calibri"/>
                <w:lang w:eastAsia="en-US"/>
              </w:rPr>
              <w:t>ARfD</w:t>
            </w:r>
            <w:proofErr w:type="spellEnd"/>
          </w:p>
        </w:tc>
        <w:tc>
          <w:tcPr>
            <w:tcW w:w="1538" w:type="dxa"/>
            <w:tcBorders>
              <w:top w:val="single" w:sz="4" w:space="0" w:color="000000"/>
              <w:left w:val="single" w:sz="4" w:space="0" w:color="000000"/>
              <w:bottom w:val="single" w:sz="4" w:space="0" w:color="000000"/>
            </w:tcBorders>
            <w:shd w:val="clear" w:color="auto" w:fill="auto"/>
          </w:tcPr>
          <w:p w:rsidR="006A76E6" w:rsidRDefault="00961F98">
            <w:pPr>
              <w:snapToGrid w:val="0"/>
              <w:spacing w:line="260" w:lineRule="atLeast"/>
              <w:rPr>
                <w:rFonts w:eastAsia="Calibri"/>
                <w:lang w:eastAsia="en-US"/>
              </w:rPr>
            </w:pPr>
            <w:r w:rsidRPr="00F82A05">
              <w:rPr>
                <w:lang w:eastAsia="en-US"/>
              </w:rPr>
              <w:t>Developmental study in rabbit</w:t>
            </w:r>
          </w:p>
        </w:tc>
        <w:tc>
          <w:tcPr>
            <w:tcW w:w="1538" w:type="dxa"/>
            <w:tcBorders>
              <w:top w:val="single" w:sz="4" w:space="0" w:color="000000"/>
              <w:left w:val="single" w:sz="4" w:space="0" w:color="000000"/>
              <w:bottom w:val="single" w:sz="4" w:space="0" w:color="000000"/>
            </w:tcBorders>
            <w:shd w:val="clear" w:color="auto" w:fill="auto"/>
          </w:tcPr>
          <w:p w:rsidR="006A76E6" w:rsidRDefault="00961F98">
            <w:pPr>
              <w:snapToGrid w:val="0"/>
              <w:spacing w:line="260" w:lineRule="atLeast"/>
              <w:rPr>
                <w:rFonts w:eastAsia="Calibri"/>
                <w:lang w:eastAsia="en-US"/>
              </w:rPr>
            </w:pPr>
            <w:r w:rsidRPr="00F82A05">
              <w:rPr>
                <w:lang w:eastAsia="en-US"/>
              </w:rPr>
              <w:t xml:space="preserve">30 mg/kg </w:t>
            </w:r>
            <w:proofErr w:type="spellStart"/>
            <w:r w:rsidRPr="00F82A05">
              <w:rPr>
                <w:lang w:eastAsia="en-US"/>
              </w:rPr>
              <w:t>bw</w:t>
            </w:r>
            <w:proofErr w:type="spellEnd"/>
            <w:r w:rsidRPr="00F82A05">
              <w:rPr>
                <w:lang w:eastAsia="en-US"/>
              </w:rPr>
              <w:t>/day</w:t>
            </w:r>
          </w:p>
        </w:tc>
        <w:tc>
          <w:tcPr>
            <w:tcW w:w="735" w:type="dxa"/>
            <w:tcBorders>
              <w:top w:val="single" w:sz="4" w:space="0" w:color="000000"/>
              <w:left w:val="single" w:sz="4" w:space="0" w:color="000000"/>
              <w:bottom w:val="single" w:sz="4" w:space="0" w:color="000000"/>
            </w:tcBorders>
            <w:shd w:val="clear" w:color="auto" w:fill="auto"/>
          </w:tcPr>
          <w:p w:rsidR="006A76E6" w:rsidRDefault="00961F98">
            <w:pPr>
              <w:snapToGrid w:val="0"/>
              <w:spacing w:line="260" w:lineRule="atLeast"/>
              <w:rPr>
                <w:rFonts w:eastAsia="Calibri"/>
                <w:lang w:eastAsia="en-US"/>
              </w:rPr>
            </w:pPr>
            <w:r>
              <w:rPr>
                <w:rFonts w:eastAsia="Calibri"/>
                <w:lang w:eastAsia="en-US"/>
              </w:rPr>
              <w:t>100</w:t>
            </w:r>
          </w:p>
        </w:tc>
        <w:tc>
          <w:tcPr>
            <w:tcW w:w="2341" w:type="dxa"/>
            <w:tcBorders>
              <w:top w:val="single" w:sz="4" w:space="0" w:color="000000"/>
              <w:left w:val="single" w:sz="4" w:space="0" w:color="000000"/>
              <w:bottom w:val="single" w:sz="4" w:space="0" w:color="000000"/>
            </w:tcBorders>
            <w:shd w:val="clear" w:color="auto" w:fill="auto"/>
          </w:tcPr>
          <w:p w:rsidR="006A76E6" w:rsidRDefault="00961F98">
            <w:pPr>
              <w:snapToGrid w:val="0"/>
              <w:spacing w:line="260" w:lineRule="atLeast"/>
              <w:rPr>
                <w:rFonts w:eastAsia="Calibri"/>
                <w:lang w:eastAsia="en-US"/>
              </w:rPr>
            </w:pPr>
            <w:r>
              <w:rPr>
                <w:rFonts w:eastAsia="Calibri"/>
                <w:lang w:eastAsia="en-US"/>
              </w:rPr>
              <w:t>-</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6A76E6" w:rsidRDefault="006C7CC3">
            <w:pPr>
              <w:snapToGrid w:val="0"/>
              <w:spacing w:line="260" w:lineRule="atLeast"/>
              <w:rPr>
                <w:rFonts w:eastAsia="Calibri"/>
                <w:lang w:eastAsia="en-US"/>
              </w:rPr>
            </w:pPr>
            <w:r>
              <w:rPr>
                <w:rFonts w:eastAsia="Calibri"/>
                <w:lang w:eastAsia="en-US"/>
              </w:rPr>
              <w:t xml:space="preserve">0.3 mg/kg </w:t>
            </w:r>
            <w:proofErr w:type="spellStart"/>
            <w:r>
              <w:rPr>
                <w:rFonts w:eastAsia="Calibri"/>
                <w:lang w:eastAsia="en-US"/>
              </w:rPr>
              <w:t>bw</w:t>
            </w:r>
            <w:proofErr w:type="spellEnd"/>
            <w:r>
              <w:rPr>
                <w:rFonts w:eastAsia="Calibri"/>
                <w:lang w:eastAsia="en-US"/>
              </w:rPr>
              <w:t>/d</w:t>
            </w:r>
          </w:p>
        </w:tc>
      </w:tr>
      <w:tr w:rsidR="006C7CC3">
        <w:tc>
          <w:tcPr>
            <w:tcW w:w="1684" w:type="dxa"/>
            <w:tcBorders>
              <w:top w:val="single" w:sz="4" w:space="0" w:color="000000"/>
              <w:left w:val="single" w:sz="4" w:space="0" w:color="000000"/>
              <w:bottom w:val="single" w:sz="4" w:space="0" w:color="000000"/>
            </w:tcBorders>
            <w:shd w:val="clear" w:color="auto" w:fill="auto"/>
          </w:tcPr>
          <w:p w:rsidR="006C7CC3" w:rsidRDefault="006C7CC3">
            <w:pPr>
              <w:spacing w:line="260" w:lineRule="atLeast"/>
              <w:rPr>
                <w:rFonts w:eastAsia="Calibri"/>
                <w:lang w:eastAsia="en-US"/>
              </w:rPr>
            </w:pPr>
            <w:r>
              <w:rPr>
                <w:rFonts w:eastAsia="Calibri"/>
                <w:lang w:eastAsia="en-US"/>
              </w:rPr>
              <w:t>ADI</w:t>
            </w:r>
          </w:p>
        </w:tc>
        <w:tc>
          <w:tcPr>
            <w:tcW w:w="1538" w:type="dxa"/>
            <w:tcBorders>
              <w:top w:val="single" w:sz="4" w:space="0" w:color="000000"/>
              <w:left w:val="single" w:sz="4" w:space="0" w:color="000000"/>
              <w:bottom w:val="single" w:sz="4" w:space="0" w:color="000000"/>
            </w:tcBorders>
            <w:shd w:val="clear" w:color="auto" w:fill="auto"/>
          </w:tcPr>
          <w:p w:rsidR="006C7CC3" w:rsidRDefault="00961F98">
            <w:pPr>
              <w:snapToGrid w:val="0"/>
              <w:spacing w:line="260" w:lineRule="atLeast"/>
              <w:rPr>
                <w:rFonts w:eastAsia="Calibri"/>
                <w:lang w:eastAsia="en-US"/>
              </w:rPr>
            </w:pPr>
            <w:r w:rsidRPr="00F82A05">
              <w:rPr>
                <w:lang w:eastAsia="en-US"/>
              </w:rPr>
              <w:t>52 week study in dog</w:t>
            </w:r>
          </w:p>
        </w:tc>
        <w:tc>
          <w:tcPr>
            <w:tcW w:w="1538" w:type="dxa"/>
            <w:tcBorders>
              <w:top w:val="single" w:sz="4" w:space="0" w:color="000000"/>
              <w:left w:val="single" w:sz="4" w:space="0" w:color="000000"/>
              <w:bottom w:val="single" w:sz="4" w:space="0" w:color="000000"/>
            </w:tcBorders>
            <w:shd w:val="clear" w:color="auto" w:fill="auto"/>
          </w:tcPr>
          <w:p w:rsidR="006C7CC3" w:rsidRDefault="00961F98">
            <w:pPr>
              <w:snapToGrid w:val="0"/>
              <w:spacing w:line="260" w:lineRule="atLeast"/>
              <w:rPr>
                <w:rFonts w:eastAsia="Calibri"/>
                <w:lang w:eastAsia="en-US"/>
              </w:rPr>
            </w:pPr>
            <w:r w:rsidRPr="00F82A05">
              <w:rPr>
                <w:lang w:eastAsia="en-US"/>
              </w:rPr>
              <w:t xml:space="preserve">8.2 mg/kg </w:t>
            </w:r>
            <w:proofErr w:type="spellStart"/>
            <w:r w:rsidRPr="00F82A05">
              <w:rPr>
                <w:lang w:eastAsia="en-US"/>
              </w:rPr>
              <w:t>bw</w:t>
            </w:r>
            <w:proofErr w:type="spellEnd"/>
            <w:r w:rsidRPr="00F82A05">
              <w:rPr>
                <w:lang w:eastAsia="en-US"/>
              </w:rPr>
              <w:t>/day</w:t>
            </w:r>
          </w:p>
        </w:tc>
        <w:tc>
          <w:tcPr>
            <w:tcW w:w="735" w:type="dxa"/>
            <w:tcBorders>
              <w:top w:val="single" w:sz="4" w:space="0" w:color="000000"/>
              <w:left w:val="single" w:sz="4" w:space="0" w:color="000000"/>
              <w:bottom w:val="single" w:sz="4" w:space="0" w:color="000000"/>
            </w:tcBorders>
            <w:shd w:val="clear" w:color="auto" w:fill="auto"/>
          </w:tcPr>
          <w:p w:rsidR="006C7CC3" w:rsidRDefault="00961F98">
            <w:pPr>
              <w:snapToGrid w:val="0"/>
              <w:spacing w:line="260" w:lineRule="atLeast"/>
              <w:rPr>
                <w:rFonts w:eastAsia="Calibri"/>
                <w:lang w:eastAsia="en-US"/>
              </w:rPr>
            </w:pPr>
            <w:r>
              <w:rPr>
                <w:rFonts w:eastAsia="Calibri"/>
                <w:lang w:eastAsia="en-US"/>
              </w:rPr>
              <w:t>100</w:t>
            </w:r>
          </w:p>
        </w:tc>
        <w:tc>
          <w:tcPr>
            <w:tcW w:w="2341" w:type="dxa"/>
            <w:tcBorders>
              <w:top w:val="single" w:sz="4" w:space="0" w:color="000000"/>
              <w:left w:val="single" w:sz="4" w:space="0" w:color="000000"/>
              <w:bottom w:val="single" w:sz="4" w:space="0" w:color="000000"/>
            </w:tcBorders>
            <w:shd w:val="clear" w:color="auto" w:fill="auto"/>
          </w:tcPr>
          <w:p w:rsidR="006C7CC3" w:rsidRDefault="00961F98">
            <w:pPr>
              <w:snapToGrid w:val="0"/>
              <w:spacing w:line="260" w:lineRule="atLeast"/>
              <w:rPr>
                <w:rFonts w:eastAsia="Calibri"/>
                <w:lang w:eastAsia="en-US"/>
              </w:rPr>
            </w:pPr>
            <w:r>
              <w:rPr>
                <w:rFonts w:eastAsia="Calibri"/>
                <w:lang w:eastAsia="en-US"/>
              </w:rPr>
              <w:t>-</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6C7CC3" w:rsidRDefault="006C7CC3">
            <w:pPr>
              <w:snapToGrid w:val="0"/>
              <w:spacing w:line="260" w:lineRule="atLeast"/>
              <w:rPr>
                <w:rFonts w:eastAsia="Calibri"/>
                <w:lang w:eastAsia="en-US"/>
              </w:rPr>
            </w:pPr>
            <w:r>
              <w:rPr>
                <w:rFonts w:eastAsia="Calibri"/>
                <w:lang w:eastAsia="en-US"/>
              </w:rPr>
              <w:t xml:space="preserve">0.08 mg/kg </w:t>
            </w:r>
            <w:proofErr w:type="spellStart"/>
            <w:r>
              <w:rPr>
                <w:rFonts w:eastAsia="Calibri"/>
                <w:lang w:eastAsia="en-US"/>
              </w:rPr>
              <w:t>bw</w:t>
            </w:r>
            <w:proofErr w:type="spellEnd"/>
            <w:r>
              <w:rPr>
                <w:rFonts w:eastAsia="Calibri"/>
                <w:lang w:eastAsia="en-US"/>
              </w:rPr>
              <w:t>/d</w:t>
            </w:r>
          </w:p>
        </w:tc>
      </w:tr>
    </w:tbl>
    <w:p w:rsidR="009D0C0B" w:rsidRDefault="00FA480B">
      <w:pPr>
        <w:spacing w:line="260" w:lineRule="atLeast"/>
        <w:rPr>
          <w:rFonts w:ascii="Times New Roman" w:eastAsia="Calibri" w:hAnsi="Times New Roman" w:cs="Times New Roman"/>
          <w:i/>
          <w:iCs/>
          <w:sz w:val="16"/>
          <w:lang w:eastAsia="en-US"/>
        </w:rPr>
      </w:pPr>
      <w:r>
        <w:rPr>
          <w:rFonts w:eastAsia="Calibri"/>
          <w:iCs/>
          <w:sz w:val="16"/>
          <w:vertAlign w:val="superscript"/>
          <w:lang w:eastAsia="en-US"/>
        </w:rPr>
        <w:t>1</w:t>
      </w:r>
      <w:r w:rsidR="00961F98">
        <w:rPr>
          <w:rFonts w:eastAsia="Calibri"/>
          <w:iCs/>
          <w:sz w:val="16"/>
          <w:lang w:eastAsia="en-US"/>
        </w:rPr>
        <w:t xml:space="preserve"> 10 x 10 for intra and inter species</w:t>
      </w:r>
      <w:r>
        <w:rPr>
          <w:rFonts w:eastAsia="Calibri"/>
          <w:iCs/>
          <w:sz w:val="16"/>
          <w:lang w:eastAsia="en-US"/>
        </w:rPr>
        <w:t>.</w:t>
      </w:r>
    </w:p>
    <w:p w:rsidR="009D0C0B" w:rsidRDefault="009D0C0B">
      <w:pPr>
        <w:spacing w:line="260" w:lineRule="atLeast"/>
        <w:rPr>
          <w:rFonts w:ascii="Times New Roman" w:eastAsia="Calibri" w:hAnsi="Times New Roman" w:cs="Times New Roman"/>
          <w:i/>
          <w:iCs/>
          <w:lang w:eastAsia="en-US"/>
        </w:rPr>
      </w:pPr>
    </w:p>
    <w:p w:rsidR="009D0C0B" w:rsidRDefault="00FA480B">
      <w:pPr>
        <w:spacing w:line="260" w:lineRule="atLeast"/>
        <w:rPr>
          <w:rFonts w:eastAsia="Calibri"/>
          <w:b/>
          <w:bCs/>
          <w:lang w:eastAsia="en-US"/>
        </w:rPr>
      </w:pPr>
      <w:r>
        <w:rPr>
          <w:rFonts w:eastAsia="Calibri"/>
          <w:b/>
          <w:bCs/>
          <w:lang w:eastAsia="en-US"/>
        </w:rPr>
        <w:t>Maximum residue limits or equivalent</w:t>
      </w:r>
    </w:p>
    <w:p w:rsidR="000972F7" w:rsidRDefault="000972F7" w:rsidP="000972F7">
      <w:pPr>
        <w:pStyle w:val="Commentaire"/>
        <w:rPr>
          <w:rFonts w:ascii="Arial" w:eastAsia="Calibri" w:hAnsi="Arial" w:cs="Arial"/>
          <w:iCs/>
          <w:lang w:eastAsia="en-US"/>
        </w:rPr>
      </w:pPr>
      <w:r w:rsidRPr="000972F7">
        <w:rPr>
          <w:rFonts w:ascii="Arial" w:eastAsia="Calibri" w:hAnsi="Arial" w:cs="Arial"/>
          <w:iCs/>
          <w:lang w:eastAsia="en-US"/>
        </w:rPr>
        <w:t>Not relevant.</w:t>
      </w:r>
    </w:p>
    <w:p w:rsidR="00575450" w:rsidRDefault="00575450" w:rsidP="000972F7">
      <w:pPr>
        <w:pStyle w:val="Commentaire"/>
        <w:rPr>
          <w:rFonts w:ascii="Arial" w:eastAsia="Calibri" w:hAnsi="Arial" w:cs="Arial"/>
          <w:iCs/>
          <w:lang w:eastAsia="en-US"/>
        </w:rPr>
      </w:pPr>
    </w:p>
    <w:p w:rsidR="000972F7" w:rsidRDefault="000972F7" w:rsidP="000972F7">
      <w:pPr>
        <w:pStyle w:val="Commentaire"/>
        <w:rPr>
          <w:rFonts w:ascii="Arial" w:eastAsia="Calibri" w:hAnsi="Arial" w:cs="Arial"/>
          <w:iCs/>
          <w:lang w:eastAsia="en-US"/>
        </w:rPr>
      </w:pPr>
    </w:p>
    <w:p w:rsidR="009D0C0B" w:rsidRDefault="00FA480B">
      <w:pPr>
        <w:rPr>
          <w:rFonts w:eastAsia="Calibri"/>
          <w:b/>
          <w:i/>
          <w:sz w:val="22"/>
          <w:szCs w:val="22"/>
        </w:rPr>
      </w:pPr>
      <w:r>
        <w:rPr>
          <w:rFonts w:eastAsia="Calibri"/>
          <w:b/>
          <w:i/>
          <w:sz w:val="22"/>
          <w:szCs w:val="22"/>
        </w:rPr>
        <w:t>Risk for industrial users</w:t>
      </w:r>
    </w:p>
    <w:p w:rsidR="009D0C0B" w:rsidRDefault="006A76E6" w:rsidP="006A76E6">
      <w:pPr>
        <w:rPr>
          <w:rFonts w:ascii="Times New Roman" w:eastAsia="Calibri" w:hAnsi="Times New Roman" w:cs="Times New Roman"/>
          <w:i/>
          <w:iCs/>
          <w:lang w:eastAsia="en-US"/>
        </w:rPr>
      </w:pPr>
      <w:r w:rsidRPr="006903F8">
        <w:rPr>
          <w:iCs/>
          <w:lang w:eastAsia="en-US"/>
        </w:rPr>
        <w:t>No exposure is foreseen.</w:t>
      </w:r>
    </w:p>
    <w:p w:rsidR="009D0C0B" w:rsidRDefault="009D0C0B">
      <w:pPr>
        <w:spacing w:line="260" w:lineRule="atLeast"/>
        <w:rPr>
          <w:rFonts w:eastAsia="Calibri"/>
          <w:lang w:eastAsia="en-US"/>
        </w:rPr>
      </w:pPr>
    </w:p>
    <w:p w:rsidR="009D0C0B" w:rsidRDefault="00FA480B">
      <w:pPr>
        <w:rPr>
          <w:rFonts w:eastAsia="Calibri"/>
          <w:b/>
          <w:i/>
          <w:sz w:val="22"/>
          <w:szCs w:val="22"/>
          <w:lang w:eastAsia="en-US"/>
        </w:rPr>
      </w:pPr>
      <w:r>
        <w:rPr>
          <w:rFonts w:eastAsia="Calibri"/>
          <w:b/>
          <w:i/>
          <w:sz w:val="22"/>
          <w:szCs w:val="22"/>
          <w:lang w:eastAsia="en-US"/>
        </w:rPr>
        <w:t>Risk for professional users</w:t>
      </w:r>
    </w:p>
    <w:p w:rsidR="006A76E6" w:rsidRDefault="006A76E6" w:rsidP="006A76E6">
      <w:pPr>
        <w:rPr>
          <w:rFonts w:ascii="Times New Roman" w:eastAsia="Calibri" w:hAnsi="Times New Roman" w:cs="Times New Roman"/>
          <w:i/>
          <w:iCs/>
          <w:lang w:eastAsia="en-US"/>
        </w:rPr>
      </w:pPr>
      <w:r w:rsidRPr="006903F8">
        <w:rPr>
          <w:iCs/>
          <w:lang w:eastAsia="en-US"/>
        </w:rPr>
        <w:t>No exposure is foreseen.</w:t>
      </w:r>
    </w:p>
    <w:p w:rsidR="006A76E6" w:rsidRDefault="006A76E6">
      <w:pPr>
        <w:rPr>
          <w:rFonts w:eastAsia="Calibri"/>
          <w:b/>
          <w:i/>
          <w:sz w:val="22"/>
          <w:szCs w:val="22"/>
          <w:lang w:eastAsia="en-US"/>
        </w:rPr>
      </w:pPr>
    </w:p>
    <w:p w:rsidR="009D0C0B" w:rsidRDefault="00611B2E" w:rsidP="00F004FA">
      <w:pPr>
        <w:tabs>
          <w:tab w:val="left" w:pos="2244"/>
        </w:tabs>
        <w:spacing w:line="260" w:lineRule="atLeast"/>
        <w:rPr>
          <w:rFonts w:eastAsia="Calibri"/>
          <w:lang w:eastAsia="en-US"/>
        </w:rPr>
      </w:pPr>
      <w:r>
        <w:rPr>
          <w:rFonts w:eastAsia="Calibri"/>
          <w:lang w:eastAsia="en-US"/>
        </w:rPr>
        <w:tab/>
      </w:r>
    </w:p>
    <w:p w:rsidR="009D0C0B" w:rsidRDefault="00FA480B">
      <w:pPr>
        <w:rPr>
          <w:rFonts w:eastAsia="Calibri"/>
          <w:b/>
          <w:i/>
          <w:sz w:val="22"/>
          <w:szCs w:val="22"/>
          <w:lang w:eastAsia="en-US"/>
        </w:rPr>
      </w:pPr>
      <w:r>
        <w:rPr>
          <w:rFonts w:eastAsia="Calibri"/>
          <w:b/>
          <w:i/>
          <w:sz w:val="22"/>
          <w:szCs w:val="22"/>
          <w:lang w:eastAsia="en-US"/>
        </w:rPr>
        <w:t xml:space="preserve">Risk for non-professional users </w:t>
      </w:r>
    </w:p>
    <w:p w:rsidR="006A76E6" w:rsidRPr="002342E4" w:rsidRDefault="006A76E6" w:rsidP="006A76E6">
      <w:pPr>
        <w:jc w:val="both"/>
        <w:rPr>
          <w:bCs/>
          <w:lang w:eastAsia="en-US"/>
        </w:rPr>
      </w:pPr>
      <w:r w:rsidRPr="002342E4">
        <w:rPr>
          <w:bCs/>
          <w:lang w:eastAsia="en-US"/>
        </w:rPr>
        <w:t>Considering that application can be done up to 4 times per year, every 3 months</w:t>
      </w:r>
      <w:r w:rsidR="000303C0">
        <w:rPr>
          <w:bCs/>
          <w:lang w:eastAsia="en-US"/>
        </w:rPr>
        <w:t xml:space="preserve"> (direct application) added to 2 times per year, every 6 months (spatial application),</w:t>
      </w:r>
      <w:r w:rsidRPr="002342E4">
        <w:rPr>
          <w:bCs/>
          <w:lang w:eastAsia="en-US"/>
        </w:rPr>
        <w:t xml:space="preserve"> exposure is compared to AEL medium</w:t>
      </w:r>
      <w:r w:rsidR="00F618D1">
        <w:rPr>
          <w:bCs/>
          <w:lang w:eastAsia="en-US"/>
        </w:rPr>
        <w:t xml:space="preserve"> / long</w:t>
      </w:r>
      <w:r w:rsidRPr="002342E4">
        <w:rPr>
          <w:bCs/>
          <w:lang w:eastAsia="en-US"/>
        </w:rPr>
        <w:t xml:space="preserve"> term. </w:t>
      </w:r>
    </w:p>
    <w:p w:rsidR="006A76E6" w:rsidRPr="00F82A05" w:rsidRDefault="006A76E6" w:rsidP="006A76E6">
      <w:pPr>
        <w:rPr>
          <w:b/>
          <w:bCs/>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09"/>
        <w:gridCol w:w="1276"/>
        <w:gridCol w:w="992"/>
        <w:gridCol w:w="1417"/>
        <w:gridCol w:w="1418"/>
        <w:gridCol w:w="1559"/>
      </w:tblGrid>
      <w:tr w:rsidR="006A76E6" w:rsidRPr="006903F8" w:rsidTr="006A76E6">
        <w:tc>
          <w:tcPr>
            <w:tcW w:w="1843" w:type="dxa"/>
            <w:shd w:val="clear" w:color="auto" w:fill="FFFFCC"/>
          </w:tcPr>
          <w:p w:rsidR="006A76E6" w:rsidRPr="00F82A05" w:rsidRDefault="006A76E6" w:rsidP="00F415F3">
            <w:pPr>
              <w:rPr>
                <w:b/>
                <w:lang w:eastAsia="en-US"/>
              </w:rPr>
            </w:pPr>
            <w:r w:rsidRPr="00F82A05">
              <w:rPr>
                <w:b/>
                <w:lang w:eastAsia="en-US"/>
              </w:rPr>
              <w:t>Task/</w:t>
            </w:r>
          </w:p>
          <w:p w:rsidR="006A76E6" w:rsidRPr="00F82A05" w:rsidRDefault="006A76E6" w:rsidP="00F415F3">
            <w:pPr>
              <w:rPr>
                <w:b/>
                <w:lang w:eastAsia="en-US"/>
              </w:rPr>
            </w:pPr>
            <w:r w:rsidRPr="00F82A05">
              <w:rPr>
                <w:b/>
                <w:lang w:eastAsia="en-US"/>
              </w:rPr>
              <w:t>Scenario</w:t>
            </w:r>
          </w:p>
        </w:tc>
        <w:tc>
          <w:tcPr>
            <w:tcW w:w="709" w:type="dxa"/>
            <w:shd w:val="clear" w:color="auto" w:fill="FFFFCC"/>
          </w:tcPr>
          <w:p w:rsidR="006A76E6" w:rsidRPr="00F82A05" w:rsidRDefault="006A76E6" w:rsidP="00F415F3">
            <w:pPr>
              <w:rPr>
                <w:b/>
                <w:lang w:eastAsia="en-US"/>
              </w:rPr>
            </w:pPr>
            <w:r w:rsidRPr="00F82A05">
              <w:rPr>
                <w:b/>
                <w:lang w:eastAsia="en-US"/>
              </w:rPr>
              <w:t>Tier</w:t>
            </w:r>
          </w:p>
        </w:tc>
        <w:tc>
          <w:tcPr>
            <w:tcW w:w="1276" w:type="dxa"/>
            <w:shd w:val="clear" w:color="auto" w:fill="FFFFCC"/>
          </w:tcPr>
          <w:p w:rsidR="006A76E6" w:rsidRPr="00F82A05" w:rsidRDefault="006A76E6" w:rsidP="00F415F3">
            <w:pPr>
              <w:rPr>
                <w:b/>
                <w:lang w:eastAsia="en-US"/>
              </w:rPr>
            </w:pPr>
            <w:r w:rsidRPr="00F82A05">
              <w:rPr>
                <w:b/>
                <w:lang w:eastAsia="en-US"/>
              </w:rPr>
              <w:t>Systemic NOAEL</w:t>
            </w:r>
          </w:p>
          <w:p w:rsidR="006A76E6" w:rsidRPr="00F82A05" w:rsidRDefault="006A76E6" w:rsidP="00F415F3">
            <w:pPr>
              <w:rPr>
                <w:b/>
                <w:lang w:eastAsia="en-US"/>
              </w:rPr>
            </w:pPr>
            <w:r w:rsidRPr="00F82A05">
              <w:rPr>
                <w:b/>
                <w:lang w:eastAsia="en-US"/>
              </w:rPr>
              <w:t xml:space="preserve">mg/kg </w:t>
            </w:r>
            <w:proofErr w:type="spellStart"/>
            <w:r w:rsidRPr="00F82A05">
              <w:rPr>
                <w:b/>
                <w:lang w:eastAsia="en-US"/>
              </w:rPr>
              <w:t>bw</w:t>
            </w:r>
            <w:proofErr w:type="spellEnd"/>
            <w:r w:rsidRPr="00F82A05">
              <w:rPr>
                <w:b/>
                <w:lang w:eastAsia="en-US"/>
              </w:rPr>
              <w:t>/d</w:t>
            </w:r>
          </w:p>
        </w:tc>
        <w:tc>
          <w:tcPr>
            <w:tcW w:w="992" w:type="dxa"/>
            <w:shd w:val="clear" w:color="auto" w:fill="FFFFCC"/>
          </w:tcPr>
          <w:p w:rsidR="006A76E6" w:rsidRPr="004E19B5" w:rsidRDefault="006A76E6" w:rsidP="00F415F3">
            <w:pPr>
              <w:rPr>
                <w:b/>
                <w:lang w:val="de-DE" w:eastAsia="en-US"/>
              </w:rPr>
            </w:pPr>
            <w:r w:rsidRPr="004E19B5">
              <w:rPr>
                <w:b/>
                <w:lang w:val="de-DE" w:eastAsia="en-US"/>
              </w:rPr>
              <w:t>AEL</w:t>
            </w:r>
          </w:p>
          <w:p w:rsidR="006A76E6" w:rsidRPr="004E19B5" w:rsidRDefault="006A76E6" w:rsidP="00F415F3">
            <w:pPr>
              <w:rPr>
                <w:b/>
                <w:lang w:val="de-DE" w:eastAsia="en-US"/>
              </w:rPr>
            </w:pPr>
            <w:r w:rsidRPr="004E19B5">
              <w:rPr>
                <w:b/>
                <w:lang w:val="de-DE" w:eastAsia="en-US"/>
              </w:rPr>
              <w:t xml:space="preserve">mg/kg </w:t>
            </w:r>
            <w:proofErr w:type="spellStart"/>
            <w:r w:rsidRPr="004E19B5">
              <w:rPr>
                <w:b/>
                <w:lang w:val="de-DE" w:eastAsia="en-US"/>
              </w:rPr>
              <w:t>bw</w:t>
            </w:r>
            <w:proofErr w:type="spellEnd"/>
            <w:r w:rsidRPr="004E19B5">
              <w:rPr>
                <w:b/>
                <w:lang w:val="de-DE" w:eastAsia="en-US"/>
              </w:rPr>
              <w:t>/d</w:t>
            </w:r>
          </w:p>
        </w:tc>
        <w:tc>
          <w:tcPr>
            <w:tcW w:w="1417" w:type="dxa"/>
            <w:shd w:val="clear" w:color="auto" w:fill="FFFFCC"/>
          </w:tcPr>
          <w:p w:rsidR="006A76E6" w:rsidRPr="00F82A05" w:rsidRDefault="006A76E6" w:rsidP="00F415F3">
            <w:pPr>
              <w:rPr>
                <w:b/>
                <w:lang w:eastAsia="en-US"/>
              </w:rPr>
            </w:pPr>
            <w:r w:rsidRPr="00F82A05">
              <w:rPr>
                <w:b/>
                <w:lang w:eastAsia="en-US"/>
              </w:rPr>
              <w:t>Estimated uptake</w:t>
            </w:r>
          </w:p>
          <w:p w:rsidR="006A76E6" w:rsidRPr="00F82A05" w:rsidRDefault="006A76E6" w:rsidP="00F415F3">
            <w:pPr>
              <w:rPr>
                <w:b/>
                <w:lang w:eastAsia="en-US"/>
              </w:rPr>
            </w:pPr>
            <w:r w:rsidRPr="00F82A05">
              <w:rPr>
                <w:b/>
                <w:lang w:eastAsia="en-US"/>
              </w:rPr>
              <w:t xml:space="preserve">mg/kg </w:t>
            </w:r>
            <w:proofErr w:type="spellStart"/>
            <w:r w:rsidRPr="00F82A05">
              <w:rPr>
                <w:b/>
                <w:lang w:eastAsia="en-US"/>
              </w:rPr>
              <w:t>bw</w:t>
            </w:r>
            <w:proofErr w:type="spellEnd"/>
            <w:r w:rsidRPr="00F82A05">
              <w:rPr>
                <w:b/>
                <w:lang w:eastAsia="en-US"/>
              </w:rPr>
              <w:t>/d</w:t>
            </w:r>
          </w:p>
        </w:tc>
        <w:tc>
          <w:tcPr>
            <w:tcW w:w="1418" w:type="dxa"/>
            <w:shd w:val="clear" w:color="auto" w:fill="FFFFCC"/>
          </w:tcPr>
          <w:p w:rsidR="006A76E6" w:rsidRPr="00F82A05" w:rsidRDefault="006A76E6" w:rsidP="00F415F3">
            <w:pPr>
              <w:rPr>
                <w:b/>
                <w:lang w:eastAsia="en-US"/>
              </w:rPr>
            </w:pPr>
            <w:r w:rsidRPr="00F82A05">
              <w:rPr>
                <w:b/>
                <w:lang w:eastAsia="en-US"/>
              </w:rPr>
              <w:t xml:space="preserve">Estimated uptake/ AEL </w:t>
            </w:r>
          </w:p>
          <w:p w:rsidR="006A76E6" w:rsidRPr="00F82A05" w:rsidRDefault="006A76E6" w:rsidP="00F415F3">
            <w:pPr>
              <w:rPr>
                <w:b/>
                <w:lang w:eastAsia="en-US"/>
              </w:rPr>
            </w:pPr>
            <w:r w:rsidRPr="00F82A05">
              <w:rPr>
                <w:b/>
                <w:lang w:eastAsia="en-US"/>
              </w:rPr>
              <w:t>(%)</w:t>
            </w:r>
          </w:p>
        </w:tc>
        <w:tc>
          <w:tcPr>
            <w:tcW w:w="1559" w:type="dxa"/>
            <w:shd w:val="clear" w:color="auto" w:fill="FFFFCC"/>
          </w:tcPr>
          <w:p w:rsidR="006A76E6" w:rsidRPr="00F82A05" w:rsidRDefault="006A76E6" w:rsidP="00F415F3">
            <w:pPr>
              <w:rPr>
                <w:b/>
                <w:lang w:eastAsia="en-US"/>
              </w:rPr>
            </w:pPr>
            <w:r w:rsidRPr="00F82A05">
              <w:rPr>
                <w:b/>
                <w:lang w:eastAsia="en-US"/>
              </w:rPr>
              <w:t>Acceptable</w:t>
            </w:r>
          </w:p>
          <w:p w:rsidR="006A76E6" w:rsidRPr="00F82A05" w:rsidRDefault="006A76E6" w:rsidP="00F415F3">
            <w:pPr>
              <w:rPr>
                <w:b/>
                <w:lang w:eastAsia="en-US"/>
              </w:rPr>
            </w:pPr>
            <w:r w:rsidRPr="00F82A05">
              <w:rPr>
                <w:b/>
                <w:lang w:eastAsia="en-US"/>
              </w:rPr>
              <w:t>(yes/no)</w:t>
            </w:r>
          </w:p>
        </w:tc>
      </w:tr>
      <w:tr w:rsidR="006A76E6" w:rsidRPr="006903F8" w:rsidTr="00E95CEF">
        <w:trPr>
          <w:trHeight w:val="1129"/>
        </w:trPr>
        <w:tc>
          <w:tcPr>
            <w:tcW w:w="1843" w:type="dxa"/>
            <w:shd w:val="clear" w:color="auto" w:fill="auto"/>
          </w:tcPr>
          <w:p w:rsidR="006A76E6" w:rsidRPr="00450F6D" w:rsidRDefault="006A76E6" w:rsidP="00F415F3">
            <w:pPr>
              <w:rPr>
                <w:b/>
                <w:lang w:eastAsia="en-US"/>
              </w:rPr>
            </w:pPr>
            <w:r w:rsidRPr="00450F6D">
              <w:rPr>
                <w:b/>
                <w:lang w:eastAsia="en-US"/>
              </w:rPr>
              <w:t>Scenario [1]</w:t>
            </w:r>
          </w:p>
          <w:p w:rsidR="006A76E6" w:rsidRPr="00450F6D" w:rsidRDefault="006A76E6" w:rsidP="00F415F3">
            <w:pPr>
              <w:rPr>
                <w:lang w:eastAsia="en-US"/>
              </w:rPr>
            </w:pPr>
            <w:r w:rsidRPr="00450F6D">
              <w:rPr>
                <w:lang w:eastAsia="en-US"/>
              </w:rPr>
              <w:t>Primary non-professional exposure</w:t>
            </w:r>
          </w:p>
          <w:p w:rsidR="006A76E6" w:rsidRPr="00450F6D" w:rsidRDefault="006A76E6" w:rsidP="00F415F3">
            <w:pPr>
              <w:rPr>
                <w:lang w:eastAsia="en-US"/>
              </w:rPr>
            </w:pPr>
            <w:r w:rsidRPr="00450F6D">
              <w:rPr>
                <w:lang w:eastAsia="en-US"/>
              </w:rPr>
              <w:t>Air space</w:t>
            </w:r>
            <w:r>
              <w:rPr>
                <w:lang w:eastAsia="en-US"/>
              </w:rPr>
              <w:t xml:space="preserve"> </w:t>
            </w:r>
            <w:r>
              <w:rPr>
                <w:color w:val="000000"/>
                <w:sz w:val="18"/>
                <w:szCs w:val="18"/>
                <w:lang w:eastAsia="en-GB"/>
              </w:rPr>
              <w:t>and surface application</w:t>
            </w:r>
          </w:p>
        </w:tc>
        <w:tc>
          <w:tcPr>
            <w:tcW w:w="709" w:type="dxa"/>
            <w:shd w:val="clear" w:color="auto" w:fill="auto"/>
            <w:vAlign w:val="center"/>
          </w:tcPr>
          <w:p w:rsidR="006A76E6" w:rsidRPr="00450F6D" w:rsidRDefault="006A76E6" w:rsidP="00F415F3">
            <w:pPr>
              <w:jc w:val="center"/>
              <w:rPr>
                <w:lang w:eastAsia="en-US"/>
              </w:rPr>
            </w:pPr>
            <w:r w:rsidRPr="00450F6D">
              <w:rPr>
                <w:lang w:eastAsia="en-US"/>
              </w:rPr>
              <w:t>1</w:t>
            </w:r>
          </w:p>
        </w:tc>
        <w:tc>
          <w:tcPr>
            <w:tcW w:w="1276" w:type="dxa"/>
            <w:shd w:val="clear" w:color="auto" w:fill="auto"/>
            <w:vAlign w:val="center"/>
          </w:tcPr>
          <w:p w:rsidR="006A76E6" w:rsidRPr="00450F6D" w:rsidRDefault="006A76E6" w:rsidP="00F415F3">
            <w:pPr>
              <w:jc w:val="center"/>
              <w:rPr>
                <w:lang w:eastAsia="en-US"/>
              </w:rPr>
            </w:pPr>
            <w:r>
              <w:rPr>
                <w:lang w:eastAsia="en-US"/>
              </w:rPr>
              <w:t>8.2</w:t>
            </w:r>
          </w:p>
        </w:tc>
        <w:tc>
          <w:tcPr>
            <w:tcW w:w="992" w:type="dxa"/>
            <w:shd w:val="clear" w:color="auto" w:fill="auto"/>
            <w:vAlign w:val="center"/>
          </w:tcPr>
          <w:p w:rsidR="006A76E6" w:rsidRPr="00450F6D" w:rsidRDefault="006A76E6" w:rsidP="00F415F3">
            <w:pPr>
              <w:jc w:val="center"/>
              <w:rPr>
                <w:lang w:eastAsia="en-US"/>
              </w:rPr>
            </w:pPr>
            <w:r>
              <w:rPr>
                <w:lang w:eastAsia="en-US"/>
              </w:rPr>
              <w:t>0.05</w:t>
            </w:r>
          </w:p>
        </w:tc>
        <w:tc>
          <w:tcPr>
            <w:tcW w:w="1417" w:type="dxa"/>
            <w:shd w:val="clear" w:color="auto" w:fill="auto"/>
            <w:vAlign w:val="center"/>
          </w:tcPr>
          <w:p w:rsidR="006A76E6" w:rsidRPr="00450F6D" w:rsidRDefault="006A76E6" w:rsidP="00F415F3">
            <w:pPr>
              <w:jc w:val="center"/>
              <w:rPr>
                <w:vertAlign w:val="superscript"/>
                <w:lang w:eastAsia="en-US"/>
              </w:rPr>
            </w:pPr>
            <w:r>
              <w:rPr>
                <w:lang w:eastAsia="en-US"/>
              </w:rPr>
              <w:t>1.1</w:t>
            </w:r>
            <w:r w:rsidRPr="00450F6D">
              <w:rPr>
                <w:lang w:eastAsia="en-US"/>
              </w:rPr>
              <w:t>*10</w:t>
            </w:r>
            <w:r w:rsidRPr="00450F6D">
              <w:rPr>
                <w:vertAlign w:val="superscript"/>
                <w:lang w:eastAsia="en-US"/>
              </w:rPr>
              <w:t>-</w:t>
            </w:r>
            <w:r>
              <w:rPr>
                <w:vertAlign w:val="superscript"/>
                <w:lang w:eastAsia="en-US"/>
              </w:rPr>
              <w:t>2</w:t>
            </w:r>
          </w:p>
        </w:tc>
        <w:tc>
          <w:tcPr>
            <w:tcW w:w="1418" w:type="dxa"/>
            <w:shd w:val="clear" w:color="auto" w:fill="auto"/>
            <w:vAlign w:val="center"/>
          </w:tcPr>
          <w:p w:rsidR="006A76E6" w:rsidRPr="00450F6D" w:rsidRDefault="006A76E6" w:rsidP="00F415F3">
            <w:pPr>
              <w:jc w:val="center"/>
              <w:rPr>
                <w:lang w:eastAsia="en-US"/>
              </w:rPr>
            </w:pPr>
            <w:r>
              <w:rPr>
                <w:lang w:eastAsia="en-US"/>
              </w:rPr>
              <w:t>22</w:t>
            </w:r>
            <w:r w:rsidRPr="00450F6D">
              <w:rPr>
                <w:lang w:eastAsia="en-US"/>
              </w:rPr>
              <w:t>%</w:t>
            </w:r>
          </w:p>
        </w:tc>
        <w:tc>
          <w:tcPr>
            <w:tcW w:w="1559" w:type="dxa"/>
            <w:shd w:val="clear" w:color="auto" w:fill="auto"/>
            <w:vAlign w:val="center"/>
          </w:tcPr>
          <w:p w:rsidR="006A76E6" w:rsidRPr="00D06A84" w:rsidRDefault="006A76E6" w:rsidP="00F415F3">
            <w:pPr>
              <w:jc w:val="center"/>
              <w:rPr>
                <w:lang w:eastAsia="en-US"/>
              </w:rPr>
            </w:pPr>
            <w:r w:rsidRPr="00450F6D">
              <w:rPr>
                <w:lang w:eastAsia="en-US"/>
              </w:rPr>
              <w:t>Yes</w:t>
            </w:r>
          </w:p>
        </w:tc>
      </w:tr>
    </w:tbl>
    <w:p w:rsidR="006A76E6" w:rsidRDefault="006A76E6" w:rsidP="006A76E6">
      <w:pPr>
        <w:rPr>
          <w:i/>
          <w:iCs/>
          <w:lang w:eastAsia="en-US"/>
        </w:rPr>
      </w:pPr>
    </w:p>
    <w:p w:rsidR="006A76E6" w:rsidRPr="002342E4" w:rsidRDefault="006A76E6" w:rsidP="006A76E6">
      <w:pPr>
        <w:rPr>
          <w:bCs/>
          <w:lang w:eastAsia="en-US"/>
        </w:rPr>
      </w:pPr>
      <w:r w:rsidRPr="002342E4">
        <w:rPr>
          <w:bCs/>
          <w:lang w:eastAsia="en-US"/>
        </w:rPr>
        <w:t>Risk is assessed considering that the person stays in the room during application and after application. However, the applicant recommends:</w:t>
      </w:r>
    </w:p>
    <w:p w:rsidR="006A76E6" w:rsidRPr="002342E4" w:rsidRDefault="006A76E6" w:rsidP="006A76E6">
      <w:pPr>
        <w:pStyle w:val="Paragraphedeliste"/>
        <w:numPr>
          <w:ilvl w:val="0"/>
          <w:numId w:val="11"/>
        </w:numPr>
        <w:suppressAutoHyphens w:val="0"/>
        <w:spacing w:line="260" w:lineRule="atLeast"/>
        <w:contextualSpacing/>
        <w:rPr>
          <w:bCs/>
          <w:lang w:eastAsia="en-US"/>
        </w:rPr>
      </w:pPr>
      <w:r w:rsidRPr="002342E4">
        <w:rPr>
          <w:bCs/>
          <w:lang w:eastAsia="en-US"/>
        </w:rPr>
        <w:t>To leave the room for at least one hour after surface application AND</w:t>
      </w:r>
    </w:p>
    <w:p w:rsidR="006A76E6" w:rsidRPr="002342E4" w:rsidRDefault="006A76E6" w:rsidP="006A76E6">
      <w:pPr>
        <w:pStyle w:val="Paragraphedeliste"/>
        <w:numPr>
          <w:ilvl w:val="0"/>
          <w:numId w:val="11"/>
        </w:numPr>
        <w:suppressAutoHyphens w:val="0"/>
        <w:spacing w:line="260" w:lineRule="atLeast"/>
        <w:contextualSpacing/>
        <w:rPr>
          <w:bCs/>
          <w:lang w:eastAsia="en-US"/>
        </w:rPr>
      </w:pPr>
      <w:r w:rsidRPr="002342E4">
        <w:rPr>
          <w:bCs/>
          <w:lang w:eastAsia="en-US"/>
        </w:rPr>
        <w:t>To leave the room for 3 hours after automatic diffusion</w:t>
      </w:r>
    </w:p>
    <w:p w:rsidR="006A76E6" w:rsidRPr="002342E4" w:rsidRDefault="006A76E6" w:rsidP="006A76E6">
      <w:pPr>
        <w:rPr>
          <w:bCs/>
          <w:lang w:eastAsia="en-US"/>
        </w:rPr>
      </w:pPr>
    </w:p>
    <w:p w:rsidR="006A76E6" w:rsidRPr="002342E4" w:rsidRDefault="000303C0" w:rsidP="006A76E6">
      <w:pPr>
        <w:rPr>
          <w:bCs/>
          <w:lang w:eastAsia="en-US"/>
        </w:rPr>
      </w:pPr>
      <w:r>
        <w:rPr>
          <w:bCs/>
          <w:lang w:eastAsia="en-US"/>
        </w:rPr>
        <w:lastRenderedPageBreak/>
        <w:t>A</w:t>
      </w:r>
      <w:r w:rsidR="00F618D1">
        <w:rPr>
          <w:bCs/>
          <w:lang w:eastAsia="en-US"/>
        </w:rPr>
        <w:t xml:space="preserve">pplicant </w:t>
      </w:r>
      <w:r w:rsidR="006A76E6" w:rsidRPr="002342E4">
        <w:rPr>
          <w:bCs/>
          <w:lang w:eastAsia="en-US"/>
        </w:rPr>
        <w:t>recommends also not</w:t>
      </w:r>
      <w:r w:rsidR="00F618D1">
        <w:rPr>
          <w:bCs/>
          <w:lang w:eastAsia="en-US"/>
        </w:rPr>
        <w:t xml:space="preserve"> </w:t>
      </w:r>
      <w:r w:rsidR="006A76E6" w:rsidRPr="002342E4">
        <w:rPr>
          <w:bCs/>
          <w:lang w:eastAsia="en-US"/>
        </w:rPr>
        <w:t>combin</w:t>
      </w:r>
      <w:r>
        <w:rPr>
          <w:bCs/>
          <w:lang w:eastAsia="en-US"/>
        </w:rPr>
        <w:t>ing</w:t>
      </w:r>
      <w:r w:rsidR="006A76E6" w:rsidRPr="002342E4">
        <w:rPr>
          <w:bCs/>
          <w:lang w:eastAsia="en-US"/>
        </w:rPr>
        <w:t xml:space="preserve"> direct spraying and automatic spraying in the same day.</w:t>
      </w:r>
    </w:p>
    <w:p w:rsidR="006A76E6" w:rsidRPr="00F82A05" w:rsidRDefault="006A76E6" w:rsidP="006A76E6">
      <w:pPr>
        <w:rPr>
          <w:lang w:eastAsia="en-US"/>
        </w:rPr>
      </w:pPr>
    </w:p>
    <w:p w:rsidR="006A76E6" w:rsidRPr="00F82A05" w:rsidRDefault="006A76E6" w:rsidP="006A76E6">
      <w:pPr>
        <w:rPr>
          <w:b/>
          <w:bCs/>
          <w:lang w:eastAsia="en-US"/>
        </w:rPr>
      </w:pPr>
      <w:r w:rsidRPr="00F82A05">
        <w:rPr>
          <w:b/>
          <w:bCs/>
          <w:lang w:eastAsia="en-US"/>
        </w:rPr>
        <w:t>Combined scenarios</w:t>
      </w:r>
    </w:p>
    <w:p w:rsidR="006A76E6" w:rsidRPr="006903F8" w:rsidRDefault="006A76E6" w:rsidP="006A76E6">
      <w:pPr>
        <w:rPr>
          <w:lang w:eastAsia="en-US"/>
        </w:rPr>
      </w:pPr>
      <w:r w:rsidRPr="006903F8">
        <w:rPr>
          <w:iCs/>
          <w:lang w:eastAsia="en-US"/>
        </w:rPr>
        <w:t>No combined exposure is foreseen.</w:t>
      </w:r>
    </w:p>
    <w:p w:rsidR="006A76E6" w:rsidRPr="00F82A05" w:rsidRDefault="006A76E6" w:rsidP="006A76E6">
      <w:pPr>
        <w:rPr>
          <w:lang w:eastAsia="en-US"/>
        </w:rPr>
      </w:pPr>
    </w:p>
    <w:p w:rsidR="006A76E6" w:rsidRPr="00F82A05" w:rsidRDefault="006A76E6" w:rsidP="006A76E6">
      <w:pPr>
        <w:rPr>
          <w:b/>
          <w:bCs/>
          <w:lang w:eastAsia="en-US"/>
        </w:rPr>
      </w:pPr>
      <w:r w:rsidRPr="00F82A05">
        <w:rPr>
          <w:b/>
          <w:bCs/>
          <w:lang w:eastAsia="en-US"/>
        </w:rPr>
        <w:t xml:space="preserve">Local effects </w:t>
      </w:r>
    </w:p>
    <w:p w:rsidR="006A76E6" w:rsidRPr="006903F8" w:rsidRDefault="006A76E6" w:rsidP="006A76E6">
      <w:pPr>
        <w:rPr>
          <w:lang w:eastAsia="en-US"/>
        </w:rPr>
      </w:pPr>
      <w:r w:rsidRPr="006903F8">
        <w:rPr>
          <w:iCs/>
          <w:lang w:eastAsia="en-US"/>
        </w:rPr>
        <w:t>No need to consider local effects separately.</w:t>
      </w:r>
      <w:r w:rsidRPr="006903F8" w:rsidDel="00A96E44">
        <w:rPr>
          <w:iCs/>
          <w:lang w:eastAsia="en-US"/>
        </w:rPr>
        <w:t xml:space="preserve"> </w:t>
      </w:r>
    </w:p>
    <w:p w:rsidR="006A76E6" w:rsidRPr="00F82A05" w:rsidRDefault="006A76E6" w:rsidP="006A76E6">
      <w:pPr>
        <w:rPr>
          <w:lang w:eastAsia="en-US"/>
        </w:rPr>
      </w:pPr>
    </w:p>
    <w:p w:rsidR="006A76E6" w:rsidRPr="00F82A05" w:rsidRDefault="006A76E6" w:rsidP="006A76E6">
      <w:pPr>
        <w:rPr>
          <w:b/>
          <w:bCs/>
          <w:lang w:eastAsia="en-US"/>
        </w:rPr>
      </w:pPr>
      <w:r w:rsidRPr="007D758B">
        <w:rPr>
          <w:b/>
          <w:bCs/>
          <w:lang w:eastAsia="en-US"/>
        </w:rPr>
        <w:t>Conclusion</w:t>
      </w:r>
    </w:p>
    <w:p w:rsidR="006A76E6" w:rsidRDefault="006A76E6" w:rsidP="006A76E6">
      <w:pPr>
        <w:jc w:val="both"/>
        <w:rPr>
          <w:iCs/>
          <w:lang w:eastAsia="en-US"/>
        </w:rPr>
      </w:pPr>
      <w:r>
        <w:rPr>
          <w:iCs/>
          <w:lang w:eastAsia="en-US"/>
        </w:rPr>
        <w:t>T</w:t>
      </w:r>
      <w:r w:rsidRPr="007D758B">
        <w:rPr>
          <w:iCs/>
          <w:lang w:eastAsia="en-US"/>
        </w:rPr>
        <w:t>here is acceptable risk for non-professional users when applying the product ACARDUST.</w:t>
      </w:r>
    </w:p>
    <w:p w:rsidR="00575450" w:rsidRDefault="00575450" w:rsidP="00575450">
      <w:pPr>
        <w:rPr>
          <w:rFonts w:eastAsia="Calibri"/>
          <w:b/>
          <w:i/>
          <w:sz w:val="22"/>
          <w:szCs w:val="22"/>
          <w:lang w:eastAsia="en-US"/>
        </w:rPr>
      </w:pPr>
    </w:p>
    <w:p w:rsidR="00575450" w:rsidRDefault="00575450" w:rsidP="00575450">
      <w:pPr>
        <w:rPr>
          <w:rFonts w:eastAsia="Calibri"/>
          <w:b/>
          <w:i/>
          <w:sz w:val="22"/>
          <w:szCs w:val="22"/>
          <w:lang w:eastAsia="en-US"/>
        </w:rPr>
      </w:pPr>
    </w:p>
    <w:p w:rsidR="009D0C0B" w:rsidRDefault="00FA480B" w:rsidP="00575450">
      <w:pPr>
        <w:rPr>
          <w:rFonts w:eastAsia="Calibri"/>
          <w:b/>
          <w:i/>
          <w:sz w:val="22"/>
          <w:szCs w:val="22"/>
          <w:lang w:eastAsia="en-US"/>
        </w:rPr>
      </w:pPr>
      <w:r>
        <w:rPr>
          <w:rFonts w:eastAsia="Calibri"/>
          <w:b/>
          <w:i/>
          <w:sz w:val="22"/>
          <w:szCs w:val="22"/>
          <w:lang w:eastAsia="en-US"/>
        </w:rPr>
        <w:t xml:space="preserve">Risk for the general public </w:t>
      </w:r>
    </w:p>
    <w:p w:rsidR="009D0C0B" w:rsidRDefault="009D0C0B">
      <w:pPr>
        <w:spacing w:line="260" w:lineRule="atLeast"/>
        <w:rPr>
          <w:rFonts w:eastAsia="Calibri"/>
          <w:b/>
          <w:i/>
          <w:sz w:val="22"/>
          <w:szCs w:val="22"/>
          <w:lang w:eastAsia="en-US"/>
        </w:rPr>
      </w:pPr>
    </w:p>
    <w:p w:rsidR="006A76E6" w:rsidRPr="006A76E6" w:rsidRDefault="006A76E6" w:rsidP="006A76E6">
      <w:pPr>
        <w:rPr>
          <w:bCs/>
          <w:lang w:eastAsia="en-US"/>
        </w:rPr>
      </w:pPr>
      <w:r w:rsidRPr="006A76E6">
        <w:rPr>
          <w:bCs/>
          <w:lang w:eastAsia="en-US"/>
        </w:rPr>
        <w:t>Systemic effects</w:t>
      </w:r>
      <w:r w:rsidR="00E11874">
        <w:rPr>
          <w:bCs/>
          <w:lang w:eastAsia="en-US"/>
        </w:rPr>
        <w:t>: 1 application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709"/>
        <w:gridCol w:w="1275"/>
        <w:gridCol w:w="1276"/>
        <w:gridCol w:w="1276"/>
        <w:gridCol w:w="1276"/>
        <w:gridCol w:w="850"/>
      </w:tblGrid>
      <w:tr w:rsidR="006A76E6" w:rsidRPr="00EB0798" w:rsidTr="006A76E6">
        <w:tc>
          <w:tcPr>
            <w:tcW w:w="2552" w:type="dxa"/>
            <w:gridSpan w:val="2"/>
            <w:tcBorders>
              <w:bottom w:val="single" w:sz="4" w:space="0" w:color="auto"/>
            </w:tcBorders>
            <w:shd w:val="clear" w:color="auto" w:fill="FFFFCC"/>
          </w:tcPr>
          <w:p w:rsidR="006A76E6" w:rsidRPr="00EB0798" w:rsidRDefault="006A76E6" w:rsidP="00F415F3">
            <w:pPr>
              <w:rPr>
                <w:b/>
                <w:sz w:val="18"/>
                <w:lang w:eastAsia="en-US"/>
              </w:rPr>
            </w:pPr>
            <w:r w:rsidRPr="00EB0798">
              <w:rPr>
                <w:b/>
                <w:sz w:val="18"/>
                <w:lang w:eastAsia="en-US"/>
              </w:rPr>
              <w:t>Task/</w:t>
            </w:r>
          </w:p>
          <w:p w:rsidR="006A76E6" w:rsidRPr="00EB0798" w:rsidRDefault="006A76E6" w:rsidP="00F415F3">
            <w:pPr>
              <w:rPr>
                <w:b/>
                <w:sz w:val="18"/>
                <w:lang w:eastAsia="en-US"/>
              </w:rPr>
            </w:pPr>
            <w:r w:rsidRPr="00EB0798">
              <w:rPr>
                <w:b/>
                <w:sz w:val="18"/>
                <w:lang w:eastAsia="en-US"/>
              </w:rPr>
              <w:t>Scenario</w:t>
            </w:r>
          </w:p>
        </w:tc>
        <w:tc>
          <w:tcPr>
            <w:tcW w:w="709" w:type="dxa"/>
            <w:tcBorders>
              <w:bottom w:val="single" w:sz="4" w:space="0" w:color="auto"/>
            </w:tcBorders>
            <w:shd w:val="clear" w:color="auto" w:fill="FFFFCC"/>
          </w:tcPr>
          <w:p w:rsidR="006A76E6" w:rsidRPr="00EB0798" w:rsidRDefault="006A76E6" w:rsidP="00F415F3">
            <w:pPr>
              <w:rPr>
                <w:b/>
                <w:sz w:val="18"/>
                <w:lang w:eastAsia="en-US"/>
              </w:rPr>
            </w:pPr>
            <w:r w:rsidRPr="00EB0798">
              <w:rPr>
                <w:b/>
                <w:sz w:val="18"/>
                <w:lang w:eastAsia="en-US"/>
              </w:rPr>
              <w:t>Tier</w:t>
            </w:r>
          </w:p>
        </w:tc>
        <w:tc>
          <w:tcPr>
            <w:tcW w:w="1275" w:type="dxa"/>
            <w:tcBorders>
              <w:bottom w:val="single" w:sz="4" w:space="0" w:color="auto"/>
            </w:tcBorders>
            <w:shd w:val="clear" w:color="auto" w:fill="FFFFCC"/>
          </w:tcPr>
          <w:p w:rsidR="006A76E6" w:rsidRPr="00EB0798" w:rsidRDefault="006A76E6" w:rsidP="006A76E6">
            <w:pPr>
              <w:jc w:val="center"/>
              <w:rPr>
                <w:b/>
                <w:sz w:val="18"/>
                <w:lang w:eastAsia="en-US"/>
              </w:rPr>
            </w:pPr>
            <w:r w:rsidRPr="00EB0798">
              <w:rPr>
                <w:b/>
                <w:sz w:val="18"/>
                <w:lang w:eastAsia="en-US"/>
              </w:rPr>
              <w:t>Systemic NOAEL</w:t>
            </w:r>
          </w:p>
          <w:p w:rsidR="006A76E6" w:rsidRPr="00EB0798" w:rsidRDefault="006A76E6" w:rsidP="006A76E6">
            <w:pPr>
              <w:jc w:val="center"/>
              <w:rPr>
                <w:b/>
                <w:sz w:val="18"/>
                <w:lang w:eastAsia="en-US"/>
              </w:rPr>
            </w:pPr>
            <w:r w:rsidRPr="00EB0798">
              <w:rPr>
                <w:b/>
                <w:sz w:val="18"/>
                <w:lang w:eastAsia="en-US"/>
              </w:rPr>
              <w:t xml:space="preserve">mg/kg </w:t>
            </w:r>
            <w:proofErr w:type="spellStart"/>
            <w:r w:rsidRPr="00EB0798">
              <w:rPr>
                <w:b/>
                <w:sz w:val="18"/>
                <w:lang w:eastAsia="en-US"/>
              </w:rPr>
              <w:t>bw</w:t>
            </w:r>
            <w:proofErr w:type="spellEnd"/>
            <w:r w:rsidRPr="00EB0798">
              <w:rPr>
                <w:b/>
                <w:sz w:val="18"/>
                <w:lang w:eastAsia="en-US"/>
              </w:rPr>
              <w:t>/d</w:t>
            </w:r>
          </w:p>
        </w:tc>
        <w:tc>
          <w:tcPr>
            <w:tcW w:w="1276" w:type="dxa"/>
            <w:tcBorders>
              <w:bottom w:val="single" w:sz="4" w:space="0" w:color="auto"/>
            </w:tcBorders>
            <w:shd w:val="clear" w:color="auto" w:fill="FFFFCC"/>
          </w:tcPr>
          <w:p w:rsidR="006A76E6" w:rsidRPr="004E19B5" w:rsidRDefault="006A76E6" w:rsidP="006A76E6">
            <w:pPr>
              <w:jc w:val="center"/>
              <w:rPr>
                <w:b/>
                <w:sz w:val="18"/>
                <w:lang w:val="de-DE" w:eastAsia="en-US"/>
              </w:rPr>
            </w:pPr>
            <w:r w:rsidRPr="004E19B5">
              <w:rPr>
                <w:b/>
                <w:sz w:val="18"/>
                <w:lang w:val="de-DE" w:eastAsia="en-US"/>
              </w:rPr>
              <w:t>AEL</w:t>
            </w:r>
          </w:p>
          <w:p w:rsidR="006A76E6" w:rsidRPr="004E19B5" w:rsidRDefault="006A76E6" w:rsidP="006A76E6">
            <w:pPr>
              <w:jc w:val="center"/>
              <w:rPr>
                <w:b/>
                <w:sz w:val="18"/>
                <w:lang w:val="de-DE" w:eastAsia="en-US"/>
              </w:rPr>
            </w:pPr>
            <w:r w:rsidRPr="004E19B5">
              <w:rPr>
                <w:b/>
                <w:sz w:val="18"/>
                <w:lang w:val="de-DE" w:eastAsia="en-US"/>
              </w:rPr>
              <w:t xml:space="preserve">mg/kg </w:t>
            </w:r>
            <w:proofErr w:type="spellStart"/>
            <w:r w:rsidRPr="004E19B5">
              <w:rPr>
                <w:b/>
                <w:sz w:val="18"/>
                <w:lang w:val="de-DE" w:eastAsia="en-US"/>
              </w:rPr>
              <w:t>bw</w:t>
            </w:r>
            <w:proofErr w:type="spellEnd"/>
            <w:r w:rsidRPr="004E19B5">
              <w:rPr>
                <w:b/>
                <w:sz w:val="18"/>
                <w:lang w:val="de-DE" w:eastAsia="en-US"/>
              </w:rPr>
              <w:t>/d</w:t>
            </w:r>
          </w:p>
        </w:tc>
        <w:tc>
          <w:tcPr>
            <w:tcW w:w="1276" w:type="dxa"/>
            <w:tcBorders>
              <w:bottom w:val="single" w:sz="4" w:space="0" w:color="auto"/>
            </w:tcBorders>
            <w:shd w:val="clear" w:color="auto" w:fill="FFFFCC"/>
          </w:tcPr>
          <w:p w:rsidR="006A76E6" w:rsidRPr="00EB0798" w:rsidRDefault="006A76E6" w:rsidP="006A76E6">
            <w:pPr>
              <w:jc w:val="center"/>
              <w:rPr>
                <w:b/>
                <w:sz w:val="18"/>
                <w:lang w:eastAsia="en-US"/>
              </w:rPr>
            </w:pPr>
            <w:r w:rsidRPr="00EB0798">
              <w:rPr>
                <w:b/>
                <w:sz w:val="18"/>
                <w:lang w:eastAsia="en-US"/>
              </w:rPr>
              <w:t>Estimated uptake</w:t>
            </w:r>
          </w:p>
          <w:p w:rsidR="006A76E6" w:rsidRPr="00EB0798" w:rsidRDefault="006A76E6" w:rsidP="006A76E6">
            <w:pPr>
              <w:jc w:val="center"/>
              <w:rPr>
                <w:b/>
                <w:sz w:val="18"/>
                <w:lang w:eastAsia="en-US"/>
              </w:rPr>
            </w:pPr>
            <w:r w:rsidRPr="00EB0798">
              <w:rPr>
                <w:b/>
                <w:sz w:val="18"/>
                <w:lang w:eastAsia="en-US"/>
              </w:rPr>
              <w:t xml:space="preserve">mg/kg </w:t>
            </w:r>
            <w:proofErr w:type="spellStart"/>
            <w:r w:rsidRPr="00EB0798">
              <w:rPr>
                <w:b/>
                <w:sz w:val="18"/>
                <w:lang w:eastAsia="en-US"/>
              </w:rPr>
              <w:t>bw</w:t>
            </w:r>
            <w:proofErr w:type="spellEnd"/>
            <w:r w:rsidRPr="00EB0798">
              <w:rPr>
                <w:b/>
                <w:sz w:val="18"/>
                <w:lang w:eastAsia="en-US"/>
              </w:rPr>
              <w:t>/d</w:t>
            </w:r>
          </w:p>
        </w:tc>
        <w:tc>
          <w:tcPr>
            <w:tcW w:w="1276" w:type="dxa"/>
            <w:tcBorders>
              <w:bottom w:val="single" w:sz="4" w:space="0" w:color="auto"/>
            </w:tcBorders>
            <w:shd w:val="clear" w:color="auto" w:fill="FFFFCC"/>
          </w:tcPr>
          <w:p w:rsidR="006A76E6" w:rsidRPr="00EB0798" w:rsidRDefault="006A76E6" w:rsidP="006A76E6">
            <w:pPr>
              <w:jc w:val="center"/>
              <w:rPr>
                <w:b/>
                <w:sz w:val="18"/>
                <w:lang w:eastAsia="en-US"/>
              </w:rPr>
            </w:pPr>
            <w:r w:rsidRPr="00EB0798">
              <w:rPr>
                <w:b/>
                <w:sz w:val="18"/>
                <w:lang w:eastAsia="en-US"/>
              </w:rPr>
              <w:t>Estimated uptake/ AEL</w:t>
            </w:r>
          </w:p>
          <w:p w:rsidR="006A76E6" w:rsidRPr="00EB0798" w:rsidRDefault="006A76E6" w:rsidP="006A76E6">
            <w:pPr>
              <w:jc w:val="center"/>
              <w:rPr>
                <w:b/>
                <w:sz w:val="18"/>
                <w:lang w:eastAsia="en-US"/>
              </w:rPr>
            </w:pPr>
            <w:r w:rsidRPr="00EB0798">
              <w:rPr>
                <w:b/>
                <w:sz w:val="18"/>
                <w:lang w:eastAsia="en-US"/>
              </w:rPr>
              <w:t>(%)</w:t>
            </w:r>
          </w:p>
        </w:tc>
        <w:tc>
          <w:tcPr>
            <w:tcW w:w="850" w:type="dxa"/>
            <w:tcBorders>
              <w:bottom w:val="single" w:sz="4" w:space="0" w:color="auto"/>
            </w:tcBorders>
            <w:shd w:val="clear" w:color="auto" w:fill="FFFFCC"/>
          </w:tcPr>
          <w:p w:rsidR="006A76E6" w:rsidRPr="00EB0798" w:rsidRDefault="006A76E6" w:rsidP="006A76E6">
            <w:pPr>
              <w:jc w:val="center"/>
              <w:rPr>
                <w:b/>
                <w:sz w:val="18"/>
                <w:lang w:eastAsia="en-US"/>
              </w:rPr>
            </w:pPr>
            <w:r w:rsidRPr="00EB0798">
              <w:rPr>
                <w:b/>
                <w:sz w:val="18"/>
                <w:lang w:eastAsia="en-US"/>
              </w:rPr>
              <w:t>Acceptable</w:t>
            </w:r>
          </w:p>
          <w:p w:rsidR="006A76E6" w:rsidRPr="00EB0798" w:rsidRDefault="006A76E6" w:rsidP="006A76E6">
            <w:pPr>
              <w:jc w:val="center"/>
              <w:rPr>
                <w:b/>
                <w:sz w:val="18"/>
                <w:lang w:eastAsia="en-US"/>
              </w:rPr>
            </w:pPr>
            <w:r w:rsidRPr="00EB0798">
              <w:rPr>
                <w:b/>
                <w:sz w:val="18"/>
                <w:lang w:eastAsia="en-US"/>
              </w:rPr>
              <w:t>(yes/no)</w:t>
            </w:r>
          </w:p>
        </w:tc>
      </w:tr>
      <w:tr w:rsidR="006A76E6" w:rsidRPr="006903F8" w:rsidTr="006A76E6">
        <w:trPr>
          <w:trHeight w:val="568"/>
        </w:trPr>
        <w:tc>
          <w:tcPr>
            <w:tcW w:w="1418" w:type="dxa"/>
            <w:vMerge w:val="restart"/>
            <w:tcBorders>
              <w:top w:val="single" w:sz="4" w:space="0" w:color="auto"/>
              <w:left w:val="single" w:sz="4" w:space="0" w:color="auto"/>
              <w:right w:val="single" w:sz="4" w:space="0" w:color="auto"/>
            </w:tcBorders>
            <w:shd w:val="clear" w:color="auto" w:fill="auto"/>
            <w:vAlign w:val="center"/>
          </w:tcPr>
          <w:p w:rsidR="006A76E6" w:rsidRPr="00E95CEF" w:rsidRDefault="006A76E6" w:rsidP="00F415F3">
            <w:pPr>
              <w:rPr>
                <w:b/>
                <w:sz w:val="18"/>
                <w:lang w:val="it-IT" w:eastAsia="en-US"/>
              </w:rPr>
            </w:pPr>
            <w:r w:rsidRPr="00E95CEF">
              <w:rPr>
                <w:b/>
                <w:sz w:val="18"/>
                <w:lang w:val="it-IT" w:eastAsia="en-US"/>
              </w:rPr>
              <w:t>Scenario [2]</w:t>
            </w:r>
          </w:p>
          <w:p w:rsidR="006A76E6" w:rsidRPr="00E95CEF" w:rsidRDefault="006A76E6" w:rsidP="00F415F3">
            <w:pPr>
              <w:rPr>
                <w:sz w:val="18"/>
                <w:lang w:val="it-IT" w:eastAsia="en-US"/>
              </w:rPr>
            </w:pPr>
            <w:r w:rsidRPr="00E95CEF">
              <w:rPr>
                <w:sz w:val="18"/>
                <w:lang w:val="it-IT" w:eastAsia="en-US"/>
              </w:rPr>
              <w:t xml:space="preserve">exposure to volatile residues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A76E6" w:rsidRPr="00EB0798" w:rsidRDefault="006A76E6" w:rsidP="00F415F3">
            <w:pPr>
              <w:jc w:val="center"/>
              <w:rPr>
                <w:sz w:val="18"/>
                <w:lang w:eastAsia="en-US"/>
              </w:rPr>
            </w:pPr>
            <w:r w:rsidRPr="00474D5B">
              <w:rPr>
                <w:b/>
                <w:sz w:val="18"/>
                <w:lang w:eastAsia="en-US"/>
              </w:rPr>
              <w:t>Adults</w:t>
            </w:r>
          </w:p>
        </w:tc>
        <w:tc>
          <w:tcPr>
            <w:tcW w:w="709" w:type="dxa"/>
            <w:tcBorders>
              <w:top w:val="single" w:sz="4" w:space="0" w:color="auto"/>
              <w:left w:val="single" w:sz="4" w:space="0" w:color="auto"/>
              <w:right w:val="single" w:sz="4" w:space="0" w:color="auto"/>
            </w:tcBorders>
            <w:shd w:val="clear" w:color="auto" w:fill="auto"/>
            <w:vAlign w:val="center"/>
          </w:tcPr>
          <w:p w:rsidR="006A76E6" w:rsidRPr="00F82A05" w:rsidRDefault="006A76E6" w:rsidP="00F415F3">
            <w:pPr>
              <w:jc w:val="center"/>
              <w:rPr>
                <w:lang w:eastAsia="en-US"/>
              </w:rPr>
            </w:pPr>
            <w:r>
              <w:rPr>
                <w:lang w:eastAsia="en-US"/>
              </w:rPr>
              <w:t>1</w:t>
            </w:r>
          </w:p>
        </w:tc>
        <w:tc>
          <w:tcPr>
            <w:tcW w:w="1275" w:type="dxa"/>
            <w:tcBorders>
              <w:top w:val="single" w:sz="4" w:space="0" w:color="auto"/>
              <w:left w:val="single" w:sz="4" w:space="0" w:color="auto"/>
              <w:right w:val="single" w:sz="4" w:space="0" w:color="auto"/>
            </w:tcBorders>
            <w:shd w:val="clear" w:color="auto" w:fill="auto"/>
            <w:vAlign w:val="center"/>
          </w:tcPr>
          <w:p w:rsidR="006A76E6" w:rsidRPr="00F82A05" w:rsidRDefault="006A76E6" w:rsidP="00F415F3">
            <w:pPr>
              <w:jc w:val="center"/>
              <w:rPr>
                <w:lang w:eastAsia="en-US"/>
              </w:rPr>
            </w:pPr>
            <w:r w:rsidRPr="00F82A05">
              <w:rPr>
                <w:lang w:eastAsia="en-US"/>
              </w:rPr>
              <w:t>8.2</w:t>
            </w:r>
          </w:p>
        </w:tc>
        <w:tc>
          <w:tcPr>
            <w:tcW w:w="1276" w:type="dxa"/>
            <w:tcBorders>
              <w:top w:val="single" w:sz="4" w:space="0" w:color="auto"/>
              <w:left w:val="single" w:sz="4" w:space="0" w:color="auto"/>
              <w:right w:val="single" w:sz="4" w:space="0" w:color="auto"/>
            </w:tcBorders>
            <w:shd w:val="clear" w:color="auto" w:fill="auto"/>
            <w:vAlign w:val="center"/>
          </w:tcPr>
          <w:p w:rsidR="006A76E6" w:rsidRPr="006159C6" w:rsidRDefault="006A76E6" w:rsidP="00F415F3">
            <w:pPr>
              <w:jc w:val="center"/>
              <w:rPr>
                <w:lang w:eastAsia="en-US"/>
              </w:rPr>
            </w:pPr>
            <w:r w:rsidRPr="00C946E6">
              <w:rPr>
                <w:lang w:eastAsia="en-US"/>
              </w:rPr>
              <w:t>0.05</w:t>
            </w:r>
          </w:p>
        </w:tc>
        <w:tc>
          <w:tcPr>
            <w:tcW w:w="1276" w:type="dxa"/>
            <w:tcBorders>
              <w:top w:val="single" w:sz="4" w:space="0" w:color="auto"/>
              <w:left w:val="single" w:sz="4" w:space="0" w:color="auto"/>
              <w:right w:val="single" w:sz="4" w:space="0" w:color="auto"/>
            </w:tcBorders>
            <w:shd w:val="clear" w:color="auto" w:fill="auto"/>
            <w:vAlign w:val="center"/>
          </w:tcPr>
          <w:p w:rsidR="006A76E6" w:rsidRPr="00F82A05" w:rsidRDefault="006A76E6" w:rsidP="00F415F3">
            <w:pPr>
              <w:jc w:val="center"/>
              <w:rPr>
                <w:lang w:eastAsia="en-US"/>
              </w:rPr>
            </w:pPr>
            <w:r>
              <w:rPr>
                <w:lang w:eastAsia="en-US"/>
              </w:rPr>
              <w:t>9.2</w:t>
            </w:r>
            <w:r w:rsidRPr="002A7DBA">
              <w:rPr>
                <w:lang w:eastAsia="en-US"/>
              </w:rPr>
              <w:t>*10-</w:t>
            </w:r>
            <w:r>
              <w:rPr>
                <w:vertAlign w:val="superscript"/>
                <w:lang w:eastAsia="en-US"/>
              </w:rPr>
              <w:t>4</w:t>
            </w:r>
          </w:p>
        </w:tc>
        <w:tc>
          <w:tcPr>
            <w:tcW w:w="1276" w:type="dxa"/>
            <w:tcBorders>
              <w:top w:val="single" w:sz="4" w:space="0" w:color="auto"/>
              <w:left w:val="single" w:sz="4" w:space="0" w:color="auto"/>
              <w:right w:val="single" w:sz="4" w:space="0" w:color="auto"/>
            </w:tcBorders>
            <w:shd w:val="clear" w:color="auto" w:fill="auto"/>
            <w:vAlign w:val="center"/>
          </w:tcPr>
          <w:p w:rsidR="006A76E6" w:rsidRPr="00F82A05" w:rsidRDefault="006A76E6" w:rsidP="00F415F3">
            <w:pPr>
              <w:jc w:val="center"/>
              <w:rPr>
                <w:lang w:eastAsia="en-US"/>
              </w:rPr>
            </w:pPr>
            <w:r>
              <w:rPr>
                <w:lang w:eastAsia="en-US"/>
              </w:rPr>
              <w:t>1.8 %</w:t>
            </w:r>
          </w:p>
        </w:tc>
        <w:tc>
          <w:tcPr>
            <w:tcW w:w="850" w:type="dxa"/>
            <w:tcBorders>
              <w:top w:val="single" w:sz="4" w:space="0" w:color="auto"/>
              <w:left w:val="single" w:sz="4" w:space="0" w:color="auto"/>
              <w:right w:val="single" w:sz="4" w:space="0" w:color="auto"/>
            </w:tcBorders>
            <w:shd w:val="clear" w:color="auto" w:fill="auto"/>
            <w:vAlign w:val="center"/>
          </w:tcPr>
          <w:p w:rsidR="006A76E6" w:rsidRPr="00F82A05" w:rsidRDefault="006A76E6" w:rsidP="00F415F3">
            <w:pPr>
              <w:jc w:val="center"/>
              <w:rPr>
                <w:lang w:eastAsia="en-US"/>
              </w:rPr>
            </w:pPr>
            <w:r>
              <w:rPr>
                <w:lang w:eastAsia="en-US"/>
              </w:rPr>
              <w:t>Yes</w:t>
            </w:r>
          </w:p>
        </w:tc>
      </w:tr>
      <w:tr w:rsidR="006A76E6" w:rsidRPr="006903F8" w:rsidTr="006A76E6">
        <w:trPr>
          <w:trHeight w:val="562"/>
        </w:trPr>
        <w:tc>
          <w:tcPr>
            <w:tcW w:w="1418" w:type="dxa"/>
            <w:vMerge/>
            <w:tcBorders>
              <w:left w:val="single" w:sz="4" w:space="0" w:color="auto"/>
              <w:right w:val="single" w:sz="4" w:space="0" w:color="auto"/>
            </w:tcBorders>
            <w:shd w:val="clear" w:color="auto" w:fill="auto"/>
            <w:vAlign w:val="center"/>
          </w:tcPr>
          <w:p w:rsidR="006A76E6" w:rsidRPr="00EB0798" w:rsidRDefault="006A76E6" w:rsidP="00F415F3">
            <w:pPr>
              <w:rPr>
                <w:b/>
                <w:sz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A76E6" w:rsidRPr="00EB0798" w:rsidRDefault="006A76E6" w:rsidP="00F415F3">
            <w:pPr>
              <w:jc w:val="center"/>
              <w:rPr>
                <w:b/>
                <w:sz w:val="18"/>
                <w:lang w:eastAsia="en-US"/>
              </w:rPr>
            </w:pPr>
            <w:r w:rsidRPr="00474D5B">
              <w:rPr>
                <w:b/>
                <w:sz w:val="18"/>
                <w:lang w:eastAsia="en-US"/>
              </w:rPr>
              <w:t>Children</w:t>
            </w:r>
          </w:p>
        </w:tc>
        <w:tc>
          <w:tcPr>
            <w:tcW w:w="709" w:type="dxa"/>
            <w:tcBorders>
              <w:left w:val="single" w:sz="4" w:space="0" w:color="auto"/>
              <w:right w:val="single" w:sz="4" w:space="0" w:color="auto"/>
            </w:tcBorders>
            <w:shd w:val="clear" w:color="auto" w:fill="auto"/>
            <w:vAlign w:val="center"/>
          </w:tcPr>
          <w:p w:rsidR="006A76E6" w:rsidRDefault="006A76E6" w:rsidP="00F415F3">
            <w:pPr>
              <w:jc w:val="center"/>
              <w:rPr>
                <w:lang w:eastAsia="en-US"/>
              </w:rPr>
            </w:pPr>
            <w:r>
              <w:rPr>
                <w:lang w:eastAsia="en-US"/>
              </w:rPr>
              <w:t>1</w:t>
            </w:r>
          </w:p>
        </w:tc>
        <w:tc>
          <w:tcPr>
            <w:tcW w:w="1275" w:type="dxa"/>
            <w:tcBorders>
              <w:left w:val="single" w:sz="4" w:space="0" w:color="auto"/>
              <w:right w:val="single" w:sz="4" w:space="0" w:color="auto"/>
            </w:tcBorders>
            <w:shd w:val="clear" w:color="auto" w:fill="auto"/>
            <w:vAlign w:val="center"/>
          </w:tcPr>
          <w:p w:rsidR="006A76E6" w:rsidRDefault="006A76E6" w:rsidP="00F415F3">
            <w:pPr>
              <w:jc w:val="center"/>
              <w:rPr>
                <w:lang w:eastAsia="en-US"/>
              </w:rPr>
            </w:pPr>
            <w:r w:rsidRPr="00F82A05">
              <w:rPr>
                <w:lang w:eastAsia="en-US"/>
              </w:rPr>
              <w:t>8.2</w:t>
            </w:r>
          </w:p>
        </w:tc>
        <w:tc>
          <w:tcPr>
            <w:tcW w:w="1276" w:type="dxa"/>
            <w:tcBorders>
              <w:left w:val="single" w:sz="4" w:space="0" w:color="auto"/>
              <w:right w:val="single" w:sz="4" w:space="0" w:color="auto"/>
            </w:tcBorders>
            <w:shd w:val="clear" w:color="auto" w:fill="auto"/>
            <w:vAlign w:val="center"/>
          </w:tcPr>
          <w:p w:rsidR="006A76E6" w:rsidRDefault="006A76E6" w:rsidP="00F415F3">
            <w:pPr>
              <w:jc w:val="center"/>
              <w:rPr>
                <w:lang w:eastAsia="en-US"/>
              </w:rPr>
            </w:pPr>
            <w:r w:rsidRPr="00C946E6">
              <w:rPr>
                <w:lang w:eastAsia="en-US"/>
              </w:rPr>
              <w:t>0.05</w:t>
            </w:r>
          </w:p>
        </w:tc>
        <w:tc>
          <w:tcPr>
            <w:tcW w:w="1276" w:type="dxa"/>
            <w:tcBorders>
              <w:left w:val="single" w:sz="4" w:space="0" w:color="auto"/>
              <w:right w:val="single" w:sz="4" w:space="0" w:color="auto"/>
            </w:tcBorders>
            <w:shd w:val="clear" w:color="auto" w:fill="auto"/>
            <w:vAlign w:val="center"/>
          </w:tcPr>
          <w:p w:rsidR="006A76E6" w:rsidRDefault="006A76E6" w:rsidP="00F415F3">
            <w:pPr>
              <w:jc w:val="center"/>
              <w:rPr>
                <w:lang w:eastAsia="en-US"/>
              </w:rPr>
            </w:pPr>
            <w:r w:rsidRPr="00EB0798">
              <w:rPr>
                <w:lang w:val="en-US" w:eastAsia="en-US"/>
              </w:rPr>
              <w:t>1.7*10-</w:t>
            </w:r>
            <w:r w:rsidRPr="00EB0798">
              <w:rPr>
                <w:vertAlign w:val="superscript"/>
                <w:lang w:val="en-US" w:eastAsia="en-US"/>
              </w:rPr>
              <w:t>3</w:t>
            </w:r>
          </w:p>
        </w:tc>
        <w:tc>
          <w:tcPr>
            <w:tcW w:w="1276" w:type="dxa"/>
            <w:tcBorders>
              <w:left w:val="single" w:sz="4" w:space="0" w:color="auto"/>
              <w:right w:val="single" w:sz="4" w:space="0" w:color="auto"/>
            </w:tcBorders>
            <w:shd w:val="clear" w:color="auto" w:fill="auto"/>
            <w:vAlign w:val="center"/>
          </w:tcPr>
          <w:p w:rsidR="006A76E6" w:rsidRDefault="006A76E6" w:rsidP="00F415F3">
            <w:pPr>
              <w:jc w:val="center"/>
              <w:rPr>
                <w:lang w:eastAsia="en-US"/>
              </w:rPr>
            </w:pPr>
            <w:r>
              <w:rPr>
                <w:lang w:eastAsia="en-US"/>
              </w:rPr>
              <w:t>3.5 %</w:t>
            </w:r>
          </w:p>
        </w:tc>
        <w:tc>
          <w:tcPr>
            <w:tcW w:w="850" w:type="dxa"/>
            <w:tcBorders>
              <w:left w:val="single" w:sz="4" w:space="0" w:color="auto"/>
              <w:right w:val="single" w:sz="4" w:space="0" w:color="auto"/>
            </w:tcBorders>
            <w:shd w:val="clear" w:color="auto" w:fill="auto"/>
            <w:vAlign w:val="center"/>
          </w:tcPr>
          <w:p w:rsidR="006A76E6" w:rsidRDefault="006A76E6" w:rsidP="00F415F3">
            <w:pPr>
              <w:jc w:val="center"/>
              <w:rPr>
                <w:lang w:eastAsia="en-US"/>
              </w:rPr>
            </w:pPr>
            <w:r>
              <w:rPr>
                <w:lang w:eastAsia="en-US"/>
              </w:rPr>
              <w:t>Yes</w:t>
            </w:r>
          </w:p>
        </w:tc>
      </w:tr>
      <w:tr w:rsidR="006A76E6" w:rsidRPr="006903F8" w:rsidTr="006A76E6">
        <w:trPr>
          <w:trHeight w:val="556"/>
        </w:trPr>
        <w:tc>
          <w:tcPr>
            <w:tcW w:w="1418" w:type="dxa"/>
            <w:vMerge/>
            <w:tcBorders>
              <w:left w:val="single" w:sz="4" w:space="0" w:color="auto"/>
              <w:bottom w:val="single" w:sz="4" w:space="0" w:color="auto"/>
              <w:right w:val="single" w:sz="4" w:space="0" w:color="auto"/>
            </w:tcBorders>
            <w:shd w:val="clear" w:color="auto" w:fill="auto"/>
            <w:vAlign w:val="center"/>
          </w:tcPr>
          <w:p w:rsidR="006A76E6" w:rsidRPr="00EB0798" w:rsidRDefault="006A76E6" w:rsidP="00F415F3">
            <w:pPr>
              <w:rPr>
                <w:b/>
                <w:sz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A76E6" w:rsidRPr="00EB0798" w:rsidRDefault="005C5231" w:rsidP="00F415F3">
            <w:pPr>
              <w:jc w:val="center"/>
              <w:rPr>
                <w:b/>
                <w:sz w:val="18"/>
                <w:lang w:eastAsia="en-US"/>
              </w:rPr>
            </w:pPr>
            <w:r>
              <w:rPr>
                <w:b/>
                <w:sz w:val="18"/>
                <w:lang w:eastAsia="en-US"/>
              </w:rPr>
              <w:t>Toddler</w:t>
            </w:r>
          </w:p>
        </w:tc>
        <w:tc>
          <w:tcPr>
            <w:tcW w:w="709" w:type="dxa"/>
            <w:tcBorders>
              <w:left w:val="single" w:sz="4" w:space="0" w:color="auto"/>
              <w:bottom w:val="single" w:sz="4" w:space="0" w:color="auto"/>
              <w:right w:val="single" w:sz="4" w:space="0" w:color="auto"/>
            </w:tcBorders>
            <w:shd w:val="clear" w:color="auto" w:fill="auto"/>
            <w:vAlign w:val="center"/>
          </w:tcPr>
          <w:p w:rsidR="006A76E6" w:rsidRDefault="006A76E6" w:rsidP="00F415F3">
            <w:pPr>
              <w:jc w:val="center"/>
              <w:rPr>
                <w:lang w:eastAsia="en-US"/>
              </w:rPr>
            </w:pPr>
            <w:r>
              <w:rPr>
                <w:lang w:eastAsia="en-US"/>
              </w:rPr>
              <w:t>1</w:t>
            </w:r>
          </w:p>
        </w:tc>
        <w:tc>
          <w:tcPr>
            <w:tcW w:w="1275" w:type="dxa"/>
            <w:tcBorders>
              <w:left w:val="single" w:sz="4" w:space="0" w:color="auto"/>
              <w:bottom w:val="single" w:sz="4" w:space="0" w:color="auto"/>
              <w:right w:val="single" w:sz="4" w:space="0" w:color="auto"/>
            </w:tcBorders>
            <w:shd w:val="clear" w:color="auto" w:fill="auto"/>
            <w:vAlign w:val="center"/>
          </w:tcPr>
          <w:p w:rsidR="006A76E6" w:rsidRDefault="006A76E6" w:rsidP="00F415F3">
            <w:pPr>
              <w:jc w:val="center"/>
              <w:rPr>
                <w:lang w:eastAsia="en-US"/>
              </w:rPr>
            </w:pPr>
            <w:r w:rsidRPr="00F82A05">
              <w:rPr>
                <w:lang w:eastAsia="en-US"/>
              </w:rPr>
              <w:t>8.2</w:t>
            </w:r>
          </w:p>
        </w:tc>
        <w:tc>
          <w:tcPr>
            <w:tcW w:w="1276" w:type="dxa"/>
            <w:tcBorders>
              <w:left w:val="single" w:sz="4" w:space="0" w:color="auto"/>
              <w:bottom w:val="single" w:sz="4" w:space="0" w:color="auto"/>
              <w:right w:val="single" w:sz="4" w:space="0" w:color="auto"/>
            </w:tcBorders>
            <w:shd w:val="clear" w:color="auto" w:fill="auto"/>
            <w:vAlign w:val="center"/>
          </w:tcPr>
          <w:p w:rsidR="006A76E6" w:rsidRDefault="006A76E6" w:rsidP="00F415F3">
            <w:pPr>
              <w:jc w:val="center"/>
              <w:rPr>
                <w:lang w:eastAsia="en-US"/>
              </w:rPr>
            </w:pPr>
            <w:r w:rsidRPr="00C946E6">
              <w:rPr>
                <w:lang w:eastAsia="en-US"/>
              </w:rPr>
              <w:t>0.05</w:t>
            </w:r>
          </w:p>
        </w:tc>
        <w:tc>
          <w:tcPr>
            <w:tcW w:w="1276" w:type="dxa"/>
            <w:tcBorders>
              <w:left w:val="single" w:sz="4" w:space="0" w:color="auto"/>
              <w:bottom w:val="single" w:sz="4" w:space="0" w:color="auto"/>
              <w:right w:val="single" w:sz="4" w:space="0" w:color="auto"/>
            </w:tcBorders>
            <w:shd w:val="clear" w:color="auto" w:fill="auto"/>
            <w:vAlign w:val="center"/>
          </w:tcPr>
          <w:p w:rsidR="006A76E6" w:rsidRDefault="006A76E6" w:rsidP="00F415F3">
            <w:pPr>
              <w:jc w:val="center"/>
              <w:rPr>
                <w:lang w:eastAsia="en-US"/>
              </w:rPr>
            </w:pPr>
            <w:r w:rsidRPr="00EB0798">
              <w:rPr>
                <w:lang w:val="en-US" w:eastAsia="en-US"/>
              </w:rPr>
              <w:t>1.9*10-</w:t>
            </w:r>
            <w:r w:rsidRPr="00EB0798">
              <w:rPr>
                <w:vertAlign w:val="superscript"/>
                <w:lang w:val="en-US" w:eastAsia="en-US"/>
              </w:rPr>
              <w:t>3</w:t>
            </w:r>
          </w:p>
        </w:tc>
        <w:tc>
          <w:tcPr>
            <w:tcW w:w="1276" w:type="dxa"/>
            <w:tcBorders>
              <w:left w:val="single" w:sz="4" w:space="0" w:color="auto"/>
              <w:bottom w:val="single" w:sz="4" w:space="0" w:color="auto"/>
              <w:right w:val="single" w:sz="4" w:space="0" w:color="auto"/>
            </w:tcBorders>
            <w:shd w:val="clear" w:color="auto" w:fill="auto"/>
            <w:vAlign w:val="center"/>
          </w:tcPr>
          <w:p w:rsidR="006A76E6" w:rsidRDefault="006A76E6" w:rsidP="00F415F3">
            <w:pPr>
              <w:jc w:val="center"/>
              <w:rPr>
                <w:lang w:eastAsia="en-US"/>
              </w:rPr>
            </w:pPr>
            <w:r>
              <w:rPr>
                <w:lang w:eastAsia="en-US"/>
              </w:rPr>
              <w:t>3.7 %</w:t>
            </w:r>
          </w:p>
        </w:tc>
        <w:tc>
          <w:tcPr>
            <w:tcW w:w="850" w:type="dxa"/>
            <w:tcBorders>
              <w:left w:val="single" w:sz="4" w:space="0" w:color="auto"/>
              <w:bottom w:val="single" w:sz="4" w:space="0" w:color="auto"/>
              <w:right w:val="single" w:sz="4" w:space="0" w:color="auto"/>
            </w:tcBorders>
            <w:shd w:val="clear" w:color="auto" w:fill="auto"/>
            <w:vAlign w:val="center"/>
          </w:tcPr>
          <w:p w:rsidR="006A76E6" w:rsidRDefault="006A76E6" w:rsidP="00F415F3">
            <w:pPr>
              <w:jc w:val="center"/>
              <w:rPr>
                <w:lang w:eastAsia="en-US"/>
              </w:rPr>
            </w:pPr>
            <w:r>
              <w:rPr>
                <w:lang w:eastAsia="en-US"/>
              </w:rPr>
              <w:t>Yes</w:t>
            </w:r>
          </w:p>
        </w:tc>
      </w:tr>
      <w:tr w:rsidR="00396791" w:rsidRPr="006903F8" w:rsidTr="00E95CEF">
        <w:trPr>
          <w:trHeight w:val="535"/>
        </w:trPr>
        <w:tc>
          <w:tcPr>
            <w:tcW w:w="1418" w:type="dxa"/>
            <w:vMerge w:val="restart"/>
            <w:tcBorders>
              <w:top w:val="single" w:sz="4" w:space="0" w:color="auto"/>
              <w:left w:val="single" w:sz="4" w:space="0" w:color="auto"/>
              <w:right w:val="single" w:sz="4" w:space="0" w:color="auto"/>
            </w:tcBorders>
            <w:shd w:val="clear" w:color="auto" w:fill="auto"/>
            <w:vAlign w:val="center"/>
          </w:tcPr>
          <w:p w:rsidR="00396791" w:rsidRPr="00EB0798" w:rsidRDefault="00396791" w:rsidP="00F415F3">
            <w:pPr>
              <w:rPr>
                <w:b/>
                <w:sz w:val="18"/>
                <w:lang w:eastAsia="en-US"/>
              </w:rPr>
            </w:pPr>
            <w:r w:rsidRPr="00EB0798">
              <w:rPr>
                <w:b/>
                <w:sz w:val="18"/>
                <w:lang w:eastAsia="en-US"/>
              </w:rPr>
              <w:t>Scenario [3]</w:t>
            </w:r>
          </w:p>
          <w:p w:rsidR="00396791" w:rsidRPr="00EB0798" w:rsidRDefault="00396791" w:rsidP="00F415F3">
            <w:pPr>
              <w:rPr>
                <w:sz w:val="18"/>
                <w:lang w:eastAsia="en-US"/>
              </w:rPr>
            </w:pPr>
            <w:r>
              <w:rPr>
                <w:sz w:val="18"/>
                <w:lang w:eastAsia="en-US"/>
              </w:rPr>
              <w:t>child crawling on treated surface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6791" w:rsidRPr="00EB0798" w:rsidRDefault="003940D9" w:rsidP="00F415F3">
            <w:pPr>
              <w:jc w:val="center"/>
              <w:rPr>
                <w:b/>
                <w:sz w:val="18"/>
                <w:lang w:eastAsia="en-US"/>
              </w:rPr>
            </w:pPr>
            <w:r>
              <w:rPr>
                <w:b/>
                <w:sz w:val="18"/>
                <w:lang w:eastAsia="en-US"/>
              </w:rPr>
              <w:t>Toddler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791" w:rsidRPr="00F82A05" w:rsidRDefault="00396791" w:rsidP="00F415F3">
            <w:pPr>
              <w:jc w:val="center"/>
              <w:rPr>
                <w:lang w:eastAsia="en-US"/>
              </w:rPr>
            </w:pPr>
            <w:r>
              <w:rPr>
                <w:lang w:eastAsia="en-US"/>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96791" w:rsidRPr="00F82A05" w:rsidRDefault="00396791" w:rsidP="00F415F3">
            <w:pPr>
              <w:jc w:val="center"/>
              <w:rPr>
                <w:lang w:eastAsia="en-US"/>
              </w:rPr>
            </w:pPr>
            <w:r w:rsidRPr="00F82A05">
              <w:rPr>
                <w:lang w:eastAsia="en-US"/>
              </w:rPr>
              <w:t>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96791" w:rsidRPr="006159C6" w:rsidRDefault="00396791" w:rsidP="00F415F3">
            <w:pPr>
              <w:jc w:val="center"/>
              <w:rPr>
                <w:lang w:eastAsia="en-US"/>
              </w:rPr>
            </w:pPr>
            <w:r w:rsidRPr="00C946E6">
              <w:rPr>
                <w:lang w:eastAsia="en-US"/>
              </w:rPr>
              <w:t>0.05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96791" w:rsidRPr="00F82A05" w:rsidRDefault="00396791" w:rsidP="00F415F3">
            <w:pPr>
              <w:jc w:val="center"/>
              <w:rPr>
                <w:lang w:eastAsia="en-US"/>
              </w:rPr>
            </w:pPr>
            <w:r>
              <w:rPr>
                <w:lang w:eastAsia="en-US"/>
              </w:rPr>
              <w:t>5.5</w:t>
            </w:r>
            <w:r w:rsidRPr="002A7DBA">
              <w:rPr>
                <w:lang w:eastAsia="en-US"/>
              </w:rPr>
              <w:t>*10-</w:t>
            </w:r>
            <w:r>
              <w:rPr>
                <w:vertAlign w:val="superscript"/>
                <w:lang w:eastAsia="en-US"/>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96791" w:rsidRPr="00F33ACD" w:rsidRDefault="00396791" w:rsidP="00F415F3">
            <w:pPr>
              <w:jc w:val="center"/>
              <w:rPr>
                <w:b/>
                <w:lang w:eastAsia="en-US"/>
              </w:rPr>
            </w:pPr>
            <w:r w:rsidRPr="00F33ACD">
              <w:rPr>
                <w:b/>
                <w:lang w:eastAsia="en-US"/>
              </w:rPr>
              <w:t>111 %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6791" w:rsidRPr="00F33ACD" w:rsidRDefault="00396791" w:rsidP="00F415F3">
            <w:pPr>
              <w:jc w:val="center"/>
              <w:rPr>
                <w:b/>
                <w:lang w:eastAsia="en-US"/>
              </w:rPr>
            </w:pPr>
            <w:r w:rsidRPr="00F33ACD">
              <w:rPr>
                <w:b/>
                <w:lang w:eastAsia="en-US"/>
              </w:rPr>
              <w:t>No</w:t>
            </w:r>
          </w:p>
        </w:tc>
      </w:tr>
      <w:tr w:rsidR="00396791" w:rsidRPr="006903F8" w:rsidTr="00E95CEF">
        <w:trPr>
          <w:trHeight w:val="684"/>
        </w:trPr>
        <w:tc>
          <w:tcPr>
            <w:tcW w:w="1418" w:type="dxa"/>
            <w:vMerge/>
            <w:tcBorders>
              <w:left w:val="single" w:sz="4" w:space="0" w:color="auto"/>
              <w:bottom w:val="single" w:sz="4" w:space="0" w:color="auto"/>
              <w:right w:val="single" w:sz="4" w:space="0" w:color="auto"/>
            </w:tcBorders>
            <w:shd w:val="clear" w:color="auto" w:fill="auto"/>
            <w:vAlign w:val="center"/>
          </w:tcPr>
          <w:p w:rsidR="00396791" w:rsidRPr="00EB0798" w:rsidRDefault="00396791" w:rsidP="00F415F3">
            <w:pPr>
              <w:rPr>
                <w:b/>
                <w:sz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6791" w:rsidRPr="00EB0798" w:rsidRDefault="003940D9" w:rsidP="00F415F3">
            <w:pPr>
              <w:jc w:val="center"/>
              <w:rPr>
                <w:b/>
                <w:sz w:val="18"/>
                <w:lang w:eastAsia="en-US"/>
              </w:rPr>
            </w:pPr>
            <w:r>
              <w:rPr>
                <w:b/>
                <w:sz w:val="18"/>
                <w:lang w:eastAsia="en-US"/>
              </w:rPr>
              <w:t>Toddler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791" w:rsidRDefault="00396791" w:rsidP="00F415F3">
            <w:pPr>
              <w:jc w:val="center"/>
              <w:rPr>
                <w:lang w:eastAsia="en-US"/>
              </w:rPr>
            </w:pPr>
            <w:r>
              <w:rPr>
                <w:lang w:eastAsia="en-US"/>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96791" w:rsidRPr="00F82A05" w:rsidRDefault="00396791" w:rsidP="00F415F3">
            <w:pPr>
              <w:jc w:val="center"/>
              <w:rPr>
                <w:lang w:eastAsia="en-US"/>
              </w:rPr>
            </w:pPr>
            <w:r>
              <w:rPr>
                <w:lang w:eastAsia="en-US"/>
              </w:rPr>
              <w:t>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96791" w:rsidRPr="00C946E6" w:rsidRDefault="00396791" w:rsidP="00F415F3">
            <w:pPr>
              <w:jc w:val="center"/>
              <w:rPr>
                <w:lang w:eastAsia="en-US"/>
              </w:rPr>
            </w:pPr>
            <w:r>
              <w:rPr>
                <w:lang w:eastAsia="en-US"/>
              </w:rPr>
              <w:t>0.05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96791" w:rsidRDefault="00396791" w:rsidP="00F415F3">
            <w:pPr>
              <w:jc w:val="center"/>
              <w:rPr>
                <w:lang w:eastAsia="en-US"/>
              </w:rPr>
            </w:pPr>
            <w:r>
              <w:rPr>
                <w:lang w:eastAsia="en-US"/>
              </w:rPr>
              <w:t>1.66</w:t>
            </w:r>
            <w:r w:rsidRPr="002A7DBA">
              <w:rPr>
                <w:lang w:eastAsia="en-US"/>
              </w:rPr>
              <w:t>*10-</w:t>
            </w:r>
            <w:r>
              <w:rPr>
                <w:vertAlign w:val="superscript"/>
                <w:lang w:eastAsia="en-US"/>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96791" w:rsidRDefault="00396791" w:rsidP="00F415F3">
            <w:pPr>
              <w:jc w:val="center"/>
              <w:rPr>
                <w:lang w:eastAsia="en-US"/>
              </w:rPr>
            </w:pPr>
            <w:r>
              <w:rPr>
                <w:lang w:eastAsia="en-US"/>
              </w:rPr>
              <w:t>33</w:t>
            </w:r>
            <w:r w:rsidR="00563C41">
              <w:rPr>
                <w:lang w:eastAsia="en-US"/>
              </w:rPr>
              <w:t xml:space="preserve"> </w:t>
            </w:r>
            <w:r>
              <w:rPr>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6791" w:rsidRDefault="00396791" w:rsidP="00F415F3">
            <w:pPr>
              <w:jc w:val="center"/>
              <w:rPr>
                <w:lang w:eastAsia="en-US"/>
              </w:rPr>
            </w:pPr>
            <w:r>
              <w:rPr>
                <w:lang w:eastAsia="en-US"/>
              </w:rPr>
              <w:t>Yes</w:t>
            </w:r>
          </w:p>
        </w:tc>
      </w:tr>
      <w:tr w:rsidR="006A76E6" w:rsidRPr="006903F8" w:rsidTr="00E95CEF">
        <w:trPr>
          <w:trHeight w:val="482"/>
        </w:trPr>
        <w:tc>
          <w:tcPr>
            <w:tcW w:w="1418" w:type="dxa"/>
            <w:vMerge w:val="restart"/>
            <w:tcBorders>
              <w:top w:val="single" w:sz="4" w:space="0" w:color="auto"/>
              <w:left w:val="single" w:sz="4" w:space="0" w:color="auto"/>
              <w:right w:val="single" w:sz="4" w:space="0" w:color="auto"/>
            </w:tcBorders>
            <w:shd w:val="clear" w:color="auto" w:fill="auto"/>
            <w:vAlign w:val="center"/>
          </w:tcPr>
          <w:p w:rsidR="006A76E6" w:rsidRPr="00EB0798" w:rsidRDefault="006A76E6" w:rsidP="00F415F3">
            <w:pPr>
              <w:rPr>
                <w:b/>
                <w:sz w:val="18"/>
                <w:lang w:eastAsia="en-US"/>
              </w:rPr>
            </w:pPr>
            <w:r w:rsidRPr="00EB0798">
              <w:rPr>
                <w:b/>
                <w:sz w:val="18"/>
                <w:lang w:eastAsia="en-US"/>
              </w:rPr>
              <w:t>Scenario [4]</w:t>
            </w:r>
          </w:p>
          <w:p w:rsidR="006A76E6" w:rsidRPr="00EB0798" w:rsidRDefault="006A76E6" w:rsidP="00F415F3">
            <w:pPr>
              <w:rPr>
                <w:b/>
                <w:sz w:val="18"/>
                <w:lang w:eastAsia="en-US"/>
              </w:rPr>
            </w:pPr>
            <w:r>
              <w:rPr>
                <w:sz w:val="18"/>
                <w:lang w:eastAsia="en-US"/>
              </w:rPr>
              <w:t>adult touching treated surface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A76E6" w:rsidRPr="00EB0798" w:rsidRDefault="006A76E6" w:rsidP="00F415F3">
            <w:pPr>
              <w:jc w:val="center"/>
              <w:rPr>
                <w:b/>
                <w:sz w:val="18"/>
                <w:lang w:eastAsia="en-US"/>
              </w:rPr>
            </w:pPr>
            <w:r w:rsidRPr="00EB0798">
              <w:rPr>
                <w:b/>
                <w:sz w:val="18"/>
                <w:lang w:eastAsia="en-US"/>
              </w:rPr>
              <w:t>Adults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A76E6" w:rsidRDefault="006A76E6" w:rsidP="00F415F3">
            <w:pPr>
              <w:jc w:val="center"/>
              <w:rPr>
                <w:lang w:eastAsia="en-US"/>
              </w:rPr>
            </w:pPr>
            <w:r>
              <w:rPr>
                <w:lang w:eastAsia="en-US"/>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A76E6" w:rsidRPr="00F82A05" w:rsidRDefault="006A76E6" w:rsidP="00F415F3">
            <w:pPr>
              <w:jc w:val="center"/>
              <w:rPr>
                <w:lang w:eastAsia="en-US"/>
              </w:rPr>
            </w:pPr>
            <w:r w:rsidRPr="00F82A05">
              <w:rPr>
                <w:lang w:eastAsia="en-US"/>
              </w:rPr>
              <w:t>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76E6" w:rsidRPr="00C946E6" w:rsidRDefault="006A76E6" w:rsidP="00F415F3">
            <w:pPr>
              <w:jc w:val="center"/>
              <w:rPr>
                <w:lang w:eastAsia="en-US"/>
              </w:rPr>
            </w:pPr>
            <w:r w:rsidRPr="00C946E6">
              <w:rPr>
                <w:lang w:eastAsia="en-US"/>
              </w:rPr>
              <w:t>0.05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76E6" w:rsidRDefault="006A76E6" w:rsidP="00F415F3">
            <w:pPr>
              <w:jc w:val="center"/>
              <w:rPr>
                <w:lang w:eastAsia="en-US"/>
              </w:rPr>
            </w:pPr>
            <w:r>
              <w:rPr>
                <w:lang w:eastAsia="en-US"/>
              </w:rPr>
              <w:t>2.7</w:t>
            </w:r>
            <w:r w:rsidRPr="002A7DBA">
              <w:rPr>
                <w:lang w:eastAsia="en-US"/>
              </w:rPr>
              <w:t>*10-</w:t>
            </w:r>
            <w:r>
              <w:rPr>
                <w:vertAlign w:val="superscript"/>
                <w:lang w:eastAsia="en-US"/>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76E6" w:rsidRDefault="006A76E6" w:rsidP="00F415F3">
            <w:pPr>
              <w:jc w:val="center"/>
              <w:rPr>
                <w:lang w:eastAsia="en-US"/>
              </w:rPr>
            </w:pPr>
            <w:r>
              <w:rPr>
                <w:lang w:eastAsia="en-US"/>
              </w:rPr>
              <w:t>5.4 %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A76E6" w:rsidRDefault="006A76E6" w:rsidP="00F415F3">
            <w:pPr>
              <w:jc w:val="center"/>
              <w:rPr>
                <w:lang w:eastAsia="en-US"/>
              </w:rPr>
            </w:pPr>
            <w:r>
              <w:rPr>
                <w:lang w:eastAsia="en-US"/>
              </w:rPr>
              <w:t>Yes</w:t>
            </w:r>
          </w:p>
        </w:tc>
      </w:tr>
      <w:tr w:rsidR="006A76E6" w:rsidRPr="006903F8" w:rsidTr="006A76E6">
        <w:tc>
          <w:tcPr>
            <w:tcW w:w="1418" w:type="dxa"/>
            <w:vMerge/>
            <w:tcBorders>
              <w:left w:val="single" w:sz="4" w:space="0" w:color="auto"/>
              <w:bottom w:val="single" w:sz="4" w:space="0" w:color="auto"/>
              <w:right w:val="single" w:sz="4" w:space="0" w:color="auto"/>
            </w:tcBorders>
            <w:shd w:val="clear" w:color="auto" w:fill="auto"/>
            <w:vAlign w:val="center"/>
          </w:tcPr>
          <w:p w:rsidR="006A76E6" w:rsidRPr="00EB0798" w:rsidRDefault="006A76E6" w:rsidP="00F415F3">
            <w:pPr>
              <w:rPr>
                <w:sz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A76E6" w:rsidRPr="00EB0798" w:rsidRDefault="006A76E6" w:rsidP="00F415F3">
            <w:pPr>
              <w:jc w:val="center"/>
              <w:rPr>
                <w:b/>
                <w:sz w:val="18"/>
                <w:lang w:eastAsia="en-US"/>
              </w:rPr>
            </w:pPr>
            <w:r w:rsidRPr="00EB0798">
              <w:rPr>
                <w:b/>
                <w:sz w:val="18"/>
                <w:lang w:eastAsia="en-US"/>
              </w:rPr>
              <w:t>Adults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A76E6" w:rsidRDefault="006A76E6" w:rsidP="00F415F3">
            <w:pPr>
              <w:jc w:val="center"/>
              <w:rPr>
                <w:lang w:eastAsia="en-US"/>
              </w:rPr>
            </w:pPr>
            <w:r>
              <w:rPr>
                <w:lang w:eastAsia="en-US"/>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A76E6" w:rsidRPr="00F82A05" w:rsidRDefault="006A76E6" w:rsidP="00F415F3">
            <w:pPr>
              <w:jc w:val="center"/>
              <w:rPr>
                <w:lang w:eastAsia="en-US"/>
              </w:rPr>
            </w:pPr>
            <w:r w:rsidRPr="00F82A05">
              <w:rPr>
                <w:lang w:eastAsia="en-US"/>
              </w:rPr>
              <w:t>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76E6" w:rsidRPr="00C946E6" w:rsidRDefault="006A76E6" w:rsidP="00F415F3">
            <w:pPr>
              <w:jc w:val="center"/>
              <w:rPr>
                <w:lang w:eastAsia="en-US"/>
              </w:rPr>
            </w:pPr>
            <w:r w:rsidRPr="00C946E6">
              <w:rPr>
                <w:lang w:eastAsia="en-US"/>
              </w:rPr>
              <w:t>0.05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76E6" w:rsidRDefault="006A76E6" w:rsidP="00F415F3">
            <w:pPr>
              <w:jc w:val="center"/>
              <w:rPr>
                <w:lang w:eastAsia="en-US"/>
              </w:rPr>
            </w:pPr>
            <w:r>
              <w:rPr>
                <w:lang w:eastAsia="en-US"/>
              </w:rPr>
              <w:t>8.1</w:t>
            </w:r>
            <w:r w:rsidRPr="002A7DBA">
              <w:rPr>
                <w:lang w:eastAsia="en-US"/>
              </w:rPr>
              <w:t>*10-</w:t>
            </w:r>
            <w:r>
              <w:rPr>
                <w:vertAlign w:val="superscript"/>
                <w:lang w:eastAsia="en-US"/>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76E6" w:rsidRDefault="006A76E6" w:rsidP="00F415F3">
            <w:pPr>
              <w:jc w:val="center"/>
              <w:rPr>
                <w:lang w:eastAsia="en-US"/>
              </w:rPr>
            </w:pPr>
            <w:r>
              <w:rPr>
                <w:lang w:eastAsia="en-US"/>
              </w:rPr>
              <w:t>1.6 %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A76E6" w:rsidRDefault="006A76E6" w:rsidP="00F415F3">
            <w:pPr>
              <w:jc w:val="center"/>
              <w:rPr>
                <w:lang w:eastAsia="en-US"/>
              </w:rPr>
            </w:pPr>
            <w:r>
              <w:rPr>
                <w:lang w:eastAsia="en-US"/>
              </w:rPr>
              <w:t>Yes</w:t>
            </w:r>
          </w:p>
        </w:tc>
      </w:tr>
      <w:tr w:rsidR="006A76E6" w:rsidRPr="006903F8" w:rsidTr="006A76E6">
        <w:trPr>
          <w:trHeight w:val="595"/>
        </w:trPr>
        <w:tc>
          <w:tcPr>
            <w:tcW w:w="1418" w:type="dxa"/>
            <w:vMerge w:val="restart"/>
            <w:tcBorders>
              <w:top w:val="single" w:sz="4" w:space="0" w:color="auto"/>
              <w:left w:val="single" w:sz="4" w:space="0" w:color="auto"/>
              <w:right w:val="single" w:sz="4" w:space="0" w:color="auto"/>
            </w:tcBorders>
            <w:shd w:val="clear" w:color="auto" w:fill="auto"/>
            <w:vAlign w:val="center"/>
          </w:tcPr>
          <w:p w:rsidR="006A76E6" w:rsidRPr="00EB0798" w:rsidRDefault="006A76E6" w:rsidP="00F415F3">
            <w:pPr>
              <w:rPr>
                <w:b/>
                <w:sz w:val="18"/>
                <w:lang w:eastAsia="en-US"/>
              </w:rPr>
            </w:pPr>
            <w:r w:rsidRPr="00EB0798">
              <w:rPr>
                <w:b/>
                <w:sz w:val="18"/>
                <w:lang w:eastAsia="en-US"/>
              </w:rPr>
              <w:t>Scenario [5]</w:t>
            </w:r>
          </w:p>
          <w:p w:rsidR="006A76E6" w:rsidRPr="00EB0798" w:rsidRDefault="006A76E6" w:rsidP="00F415F3">
            <w:pPr>
              <w:rPr>
                <w:sz w:val="18"/>
                <w:lang w:eastAsia="en-US"/>
              </w:rPr>
            </w:pPr>
            <w:r>
              <w:rPr>
                <w:sz w:val="18"/>
                <w:lang w:eastAsia="en-US"/>
              </w:rPr>
              <w:t>person sleeping in treated bed</w:t>
            </w:r>
          </w:p>
        </w:tc>
        <w:tc>
          <w:tcPr>
            <w:tcW w:w="1134" w:type="dxa"/>
            <w:tcBorders>
              <w:top w:val="single" w:sz="4" w:space="0" w:color="auto"/>
              <w:left w:val="single" w:sz="4" w:space="0" w:color="auto"/>
              <w:right w:val="single" w:sz="4" w:space="0" w:color="auto"/>
            </w:tcBorders>
            <w:shd w:val="clear" w:color="auto" w:fill="auto"/>
            <w:vAlign w:val="center"/>
          </w:tcPr>
          <w:p w:rsidR="006A76E6" w:rsidRPr="00EB0798" w:rsidRDefault="006A76E6" w:rsidP="00F415F3">
            <w:pPr>
              <w:jc w:val="center"/>
              <w:rPr>
                <w:b/>
                <w:sz w:val="18"/>
                <w:lang w:eastAsia="en-US"/>
              </w:rPr>
            </w:pPr>
            <w:r w:rsidRPr="00EB0798">
              <w:rPr>
                <w:b/>
                <w:sz w:val="18"/>
                <w:lang w:eastAsia="en-US"/>
              </w:rPr>
              <w:t>Adults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A76E6" w:rsidRDefault="006A76E6" w:rsidP="00F415F3">
            <w:pPr>
              <w:jc w:val="center"/>
              <w:rPr>
                <w:lang w:eastAsia="en-US"/>
              </w:rPr>
            </w:pPr>
            <w:r>
              <w:rPr>
                <w:lang w:eastAsia="en-US"/>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A76E6" w:rsidRPr="00F82A05" w:rsidRDefault="006A76E6" w:rsidP="00F415F3">
            <w:pPr>
              <w:jc w:val="center"/>
              <w:rPr>
                <w:lang w:eastAsia="en-US"/>
              </w:rPr>
            </w:pPr>
            <w:r w:rsidRPr="00F82A05">
              <w:rPr>
                <w:lang w:eastAsia="en-US"/>
              </w:rPr>
              <w:t>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76E6" w:rsidRPr="00C946E6" w:rsidRDefault="006A76E6" w:rsidP="00F415F3">
            <w:pPr>
              <w:jc w:val="center"/>
              <w:rPr>
                <w:lang w:eastAsia="en-US"/>
              </w:rPr>
            </w:pPr>
            <w:r w:rsidRPr="00C946E6">
              <w:rPr>
                <w:lang w:eastAsia="en-US"/>
              </w:rPr>
              <w:t>0.05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76E6" w:rsidRDefault="006A76E6" w:rsidP="00F415F3">
            <w:pPr>
              <w:jc w:val="center"/>
              <w:rPr>
                <w:lang w:eastAsia="en-US"/>
              </w:rPr>
            </w:pPr>
            <w:r>
              <w:rPr>
                <w:lang w:eastAsia="en-US"/>
              </w:rPr>
              <w:t>1.6</w:t>
            </w:r>
            <w:r w:rsidRPr="002A7DBA">
              <w:rPr>
                <w:lang w:eastAsia="en-US"/>
              </w:rPr>
              <w:t>*10-</w:t>
            </w:r>
            <w:r>
              <w:rPr>
                <w:vertAlign w:val="superscript"/>
                <w:lang w:eastAsia="en-US"/>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76E6" w:rsidRDefault="006A76E6" w:rsidP="00F415F3">
            <w:pPr>
              <w:jc w:val="center"/>
              <w:rPr>
                <w:lang w:eastAsia="en-US"/>
              </w:rPr>
            </w:pPr>
            <w:r>
              <w:rPr>
                <w:lang w:eastAsia="en-US"/>
              </w:rPr>
              <w:t>33 %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A76E6" w:rsidRDefault="006A76E6" w:rsidP="00F415F3">
            <w:pPr>
              <w:jc w:val="center"/>
              <w:rPr>
                <w:lang w:eastAsia="en-US"/>
              </w:rPr>
            </w:pPr>
            <w:r>
              <w:rPr>
                <w:lang w:eastAsia="en-US"/>
              </w:rPr>
              <w:t>Yes</w:t>
            </w:r>
          </w:p>
        </w:tc>
      </w:tr>
      <w:tr w:rsidR="006A76E6" w:rsidRPr="006903F8" w:rsidTr="006A76E6">
        <w:trPr>
          <w:trHeight w:val="546"/>
        </w:trPr>
        <w:tc>
          <w:tcPr>
            <w:tcW w:w="1418" w:type="dxa"/>
            <w:vMerge/>
            <w:tcBorders>
              <w:left w:val="single" w:sz="4" w:space="0" w:color="auto"/>
              <w:right w:val="single" w:sz="4" w:space="0" w:color="auto"/>
            </w:tcBorders>
            <w:shd w:val="clear" w:color="auto" w:fill="auto"/>
          </w:tcPr>
          <w:p w:rsidR="006A76E6" w:rsidRPr="00EB0798" w:rsidRDefault="006A76E6" w:rsidP="00F415F3">
            <w:pPr>
              <w:rPr>
                <w:b/>
                <w:sz w:val="18"/>
                <w:lang w:eastAsia="en-US"/>
              </w:rPr>
            </w:pPr>
          </w:p>
        </w:tc>
        <w:tc>
          <w:tcPr>
            <w:tcW w:w="1134" w:type="dxa"/>
            <w:tcBorders>
              <w:left w:val="single" w:sz="4" w:space="0" w:color="auto"/>
              <w:right w:val="single" w:sz="4" w:space="0" w:color="auto"/>
            </w:tcBorders>
            <w:shd w:val="clear" w:color="auto" w:fill="auto"/>
            <w:vAlign w:val="center"/>
          </w:tcPr>
          <w:p w:rsidR="006A76E6" w:rsidRPr="00EB0798" w:rsidRDefault="006A76E6" w:rsidP="00F415F3">
            <w:pPr>
              <w:jc w:val="center"/>
              <w:rPr>
                <w:b/>
                <w:sz w:val="18"/>
                <w:lang w:eastAsia="en-US"/>
              </w:rPr>
            </w:pPr>
            <w:r w:rsidRPr="00EB0798">
              <w:rPr>
                <w:b/>
                <w:sz w:val="18"/>
                <w:lang w:eastAsia="en-US"/>
              </w:rPr>
              <w:t>Children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A76E6" w:rsidRDefault="006A76E6" w:rsidP="00F415F3">
            <w:pPr>
              <w:jc w:val="center"/>
              <w:rPr>
                <w:lang w:eastAsia="en-US"/>
              </w:rPr>
            </w:pPr>
            <w:r>
              <w:rPr>
                <w:lang w:eastAsia="en-US"/>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A76E6" w:rsidRPr="00F82A05" w:rsidRDefault="006A76E6" w:rsidP="00F415F3">
            <w:pPr>
              <w:jc w:val="center"/>
              <w:rPr>
                <w:lang w:eastAsia="en-US"/>
              </w:rPr>
            </w:pPr>
            <w:r w:rsidRPr="00F82A05">
              <w:rPr>
                <w:lang w:eastAsia="en-US"/>
              </w:rPr>
              <w:t>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76E6" w:rsidRPr="00C946E6" w:rsidRDefault="006A76E6" w:rsidP="00F415F3">
            <w:pPr>
              <w:jc w:val="center"/>
              <w:rPr>
                <w:lang w:eastAsia="en-US"/>
              </w:rPr>
            </w:pPr>
            <w:r w:rsidRPr="00C857A3">
              <w:rPr>
                <w:lang w:eastAsia="en-US"/>
              </w:rPr>
              <w:t>0.05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76E6" w:rsidRDefault="006A76E6" w:rsidP="00F415F3">
            <w:pPr>
              <w:jc w:val="center"/>
              <w:rPr>
                <w:lang w:eastAsia="en-US"/>
              </w:rPr>
            </w:pPr>
            <w:r>
              <w:rPr>
                <w:lang w:eastAsia="en-US"/>
              </w:rPr>
              <w:t>2.3</w:t>
            </w:r>
            <w:r w:rsidRPr="00F67B53">
              <w:rPr>
                <w:lang w:eastAsia="en-US"/>
              </w:rPr>
              <w:t>*10-</w:t>
            </w:r>
            <w:r w:rsidRPr="00F67B53">
              <w:rPr>
                <w:vertAlign w:val="superscript"/>
                <w:lang w:eastAsia="en-US"/>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76E6" w:rsidRDefault="006A76E6" w:rsidP="00F415F3">
            <w:pPr>
              <w:jc w:val="center"/>
              <w:rPr>
                <w:lang w:eastAsia="en-US"/>
              </w:rPr>
            </w:pPr>
            <w:r>
              <w:rPr>
                <w:lang w:eastAsia="en-US"/>
              </w:rPr>
              <w:t>45 %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A76E6" w:rsidRDefault="006A76E6" w:rsidP="00F415F3">
            <w:pPr>
              <w:jc w:val="center"/>
              <w:rPr>
                <w:lang w:eastAsia="en-US"/>
              </w:rPr>
            </w:pPr>
            <w:r w:rsidRPr="00632DAC">
              <w:rPr>
                <w:lang w:eastAsia="en-US"/>
              </w:rPr>
              <w:t>Yes</w:t>
            </w:r>
          </w:p>
        </w:tc>
      </w:tr>
      <w:tr w:rsidR="006A76E6" w:rsidRPr="006903F8" w:rsidTr="006A76E6">
        <w:trPr>
          <w:trHeight w:val="426"/>
        </w:trPr>
        <w:tc>
          <w:tcPr>
            <w:tcW w:w="1418" w:type="dxa"/>
            <w:vMerge/>
            <w:tcBorders>
              <w:left w:val="single" w:sz="4" w:space="0" w:color="auto"/>
              <w:bottom w:val="single" w:sz="4" w:space="0" w:color="auto"/>
              <w:right w:val="single" w:sz="4" w:space="0" w:color="auto"/>
            </w:tcBorders>
            <w:shd w:val="clear" w:color="auto" w:fill="auto"/>
          </w:tcPr>
          <w:p w:rsidR="006A76E6" w:rsidRPr="00EB0798" w:rsidRDefault="006A76E6" w:rsidP="00F415F3">
            <w:pPr>
              <w:rPr>
                <w:b/>
                <w:sz w:val="18"/>
                <w:lang w:eastAsia="en-US"/>
              </w:rPr>
            </w:pPr>
          </w:p>
        </w:tc>
        <w:tc>
          <w:tcPr>
            <w:tcW w:w="1134" w:type="dxa"/>
            <w:tcBorders>
              <w:left w:val="single" w:sz="4" w:space="0" w:color="auto"/>
              <w:bottom w:val="single" w:sz="4" w:space="0" w:color="auto"/>
              <w:right w:val="single" w:sz="4" w:space="0" w:color="auto"/>
            </w:tcBorders>
            <w:shd w:val="clear" w:color="auto" w:fill="auto"/>
            <w:vAlign w:val="center"/>
          </w:tcPr>
          <w:p w:rsidR="006A76E6" w:rsidRPr="00EB0798" w:rsidRDefault="005C5231" w:rsidP="00F415F3">
            <w:pPr>
              <w:jc w:val="center"/>
              <w:rPr>
                <w:b/>
                <w:sz w:val="18"/>
                <w:lang w:eastAsia="en-US"/>
              </w:rPr>
            </w:pPr>
            <w:r>
              <w:rPr>
                <w:b/>
                <w:sz w:val="18"/>
                <w:lang w:eastAsia="en-US"/>
              </w:rPr>
              <w:t>Toddler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A76E6" w:rsidRDefault="006A76E6" w:rsidP="00F415F3">
            <w:pPr>
              <w:jc w:val="center"/>
              <w:rPr>
                <w:lang w:eastAsia="en-US"/>
              </w:rPr>
            </w:pPr>
            <w:r>
              <w:rPr>
                <w:lang w:eastAsia="en-US"/>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A76E6" w:rsidRPr="00F82A05" w:rsidRDefault="006A76E6" w:rsidP="00F415F3">
            <w:pPr>
              <w:jc w:val="center"/>
              <w:rPr>
                <w:lang w:eastAsia="en-US"/>
              </w:rPr>
            </w:pPr>
            <w:r w:rsidRPr="00F82A05">
              <w:rPr>
                <w:lang w:eastAsia="en-US"/>
              </w:rPr>
              <w:t>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76E6" w:rsidRPr="00C946E6" w:rsidRDefault="006A76E6" w:rsidP="00F415F3">
            <w:pPr>
              <w:jc w:val="center"/>
              <w:rPr>
                <w:lang w:eastAsia="en-US"/>
              </w:rPr>
            </w:pPr>
            <w:r w:rsidRPr="00C857A3">
              <w:rPr>
                <w:lang w:eastAsia="en-US"/>
              </w:rPr>
              <w:t>0.05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76E6" w:rsidRDefault="005C5231" w:rsidP="00F415F3">
            <w:pPr>
              <w:jc w:val="center"/>
              <w:rPr>
                <w:lang w:eastAsia="en-US"/>
              </w:rPr>
            </w:pPr>
            <w:r>
              <w:rPr>
                <w:lang w:eastAsia="en-US"/>
              </w:rPr>
              <w:t>2.8</w:t>
            </w:r>
            <w:r w:rsidR="006A76E6" w:rsidRPr="00F67B53">
              <w:rPr>
                <w:lang w:eastAsia="en-US"/>
              </w:rPr>
              <w:t>*10-</w:t>
            </w:r>
            <w:r w:rsidR="006A76E6" w:rsidRPr="00F67B53">
              <w:rPr>
                <w:vertAlign w:val="superscript"/>
                <w:lang w:eastAsia="en-US"/>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76E6" w:rsidRDefault="005C5231" w:rsidP="00F415F3">
            <w:pPr>
              <w:jc w:val="center"/>
              <w:rPr>
                <w:lang w:eastAsia="en-US"/>
              </w:rPr>
            </w:pPr>
            <w:r>
              <w:rPr>
                <w:lang w:eastAsia="en-US"/>
              </w:rPr>
              <w:t xml:space="preserve">57 </w:t>
            </w:r>
            <w:r w:rsidR="006A76E6">
              <w:rPr>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A76E6" w:rsidRDefault="006A76E6" w:rsidP="00F415F3">
            <w:pPr>
              <w:jc w:val="center"/>
              <w:rPr>
                <w:lang w:eastAsia="en-US"/>
              </w:rPr>
            </w:pPr>
            <w:r w:rsidRPr="00632DAC">
              <w:rPr>
                <w:lang w:eastAsia="en-US"/>
              </w:rPr>
              <w:t>Yes</w:t>
            </w:r>
          </w:p>
        </w:tc>
      </w:tr>
    </w:tbl>
    <w:p w:rsidR="006A76E6" w:rsidRPr="00F82A05" w:rsidRDefault="006A76E6" w:rsidP="006A76E6">
      <w:pPr>
        <w:rPr>
          <w:lang w:eastAsia="en-US"/>
        </w:rPr>
      </w:pPr>
    </w:p>
    <w:p w:rsidR="008624C8" w:rsidRPr="00F33ACD" w:rsidRDefault="008624C8" w:rsidP="00F33ACD">
      <w:pPr>
        <w:jc w:val="both"/>
        <w:rPr>
          <w:bCs/>
          <w:lang w:eastAsia="en-US"/>
        </w:rPr>
      </w:pPr>
      <w:r w:rsidRPr="00F33ACD">
        <w:rPr>
          <w:bCs/>
          <w:lang w:eastAsia="en-US"/>
        </w:rPr>
        <w:t xml:space="preserve">Considering one application, </w:t>
      </w:r>
      <w:r>
        <w:rPr>
          <w:bCs/>
          <w:lang w:eastAsia="en-US"/>
        </w:rPr>
        <w:t xml:space="preserve">the risk linked to secondary exposure is acceptable except for toddler who crawls on impervious treated surface. Therefore a mitigation measure is needed: </w:t>
      </w:r>
    </w:p>
    <w:p w:rsidR="008624C8" w:rsidRPr="009B3D41" w:rsidRDefault="008624C8" w:rsidP="008624C8">
      <w:pPr>
        <w:pStyle w:val="Paragraphedeliste"/>
        <w:numPr>
          <w:ilvl w:val="0"/>
          <w:numId w:val="11"/>
        </w:numPr>
        <w:suppressAutoHyphens w:val="0"/>
        <w:spacing w:line="260" w:lineRule="atLeast"/>
        <w:contextualSpacing/>
        <w:jc w:val="both"/>
        <w:rPr>
          <w:lang w:eastAsia="en-US"/>
        </w:rPr>
      </w:pPr>
      <w:r>
        <w:rPr>
          <w:iCs/>
          <w:lang w:eastAsia="en-US"/>
        </w:rPr>
        <w:t>Do not apply on impervious surfaces.</w:t>
      </w:r>
      <w:r w:rsidRPr="009366C7" w:rsidDel="009366C7">
        <w:rPr>
          <w:iCs/>
          <w:lang w:eastAsia="en-US"/>
        </w:rPr>
        <w:t xml:space="preserve"> </w:t>
      </w:r>
    </w:p>
    <w:p w:rsidR="008624C8" w:rsidRDefault="008624C8" w:rsidP="00871E7B">
      <w:pPr>
        <w:rPr>
          <w:b/>
          <w:bCs/>
          <w:lang w:eastAsia="en-US"/>
        </w:rPr>
      </w:pPr>
    </w:p>
    <w:p w:rsidR="00871E7B" w:rsidRDefault="00871E7B" w:rsidP="00871E7B">
      <w:pPr>
        <w:rPr>
          <w:b/>
          <w:bCs/>
          <w:lang w:eastAsia="en-US"/>
        </w:rPr>
      </w:pPr>
      <w:r w:rsidRPr="00F82A05">
        <w:rPr>
          <w:b/>
          <w:bCs/>
          <w:lang w:eastAsia="en-US"/>
        </w:rPr>
        <w:t>Combined scenari</w:t>
      </w:r>
      <w:r>
        <w:rPr>
          <w:b/>
          <w:bCs/>
          <w:lang w:eastAsia="en-US"/>
        </w:rPr>
        <w:t>os</w:t>
      </w:r>
    </w:p>
    <w:p w:rsidR="008624C8" w:rsidRDefault="00871E7B" w:rsidP="00E95CEF">
      <w:pPr>
        <w:jc w:val="both"/>
        <w:rPr>
          <w:bCs/>
          <w:lang w:eastAsia="en-US"/>
        </w:rPr>
      </w:pPr>
      <w:r>
        <w:rPr>
          <w:bCs/>
          <w:lang w:eastAsia="en-US"/>
        </w:rPr>
        <w:t xml:space="preserve">Combined </w:t>
      </w:r>
      <w:proofErr w:type="spellStart"/>
      <w:r>
        <w:rPr>
          <w:bCs/>
          <w:lang w:eastAsia="en-US"/>
        </w:rPr>
        <w:t>scenarii</w:t>
      </w:r>
      <w:proofErr w:type="spellEnd"/>
      <w:r>
        <w:rPr>
          <w:bCs/>
          <w:lang w:eastAsia="en-US"/>
        </w:rPr>
        <w:t xml:space="preserve"> are considered for treatment done by an adult who can also be exposed to volatile residues, by touching treated surface and by sleeping in treated bed. </w:t>
      </w:r>
    </w:p>
    <w:p w:rsidR="00871E7B" w:rsidRDefault="008624C8" w:rsidP="00E95CEF">
      <w:pPr>
        <w:jc w:val="both"/>
        <w:rPr>
          <w:bCs/>
          <w:lang w:eastAsia="en-US"/>
        </w:rPr>
      </w:pPr>
      <w:r>
        <w:rPr>
          <w:bCs/>
          <w:lang w:eastAsia="en-US"/>
        </w:rPr>
        <w:lastRenderedPageBreak/>
        <w:t xml:space="preserve">Considering that a bottle of </w:t>
      </w:r>
      <w:r w:rsidR="00F33ACD">
        <w:rPr>
          <w:bCs/>
          <w:lang w:eastAsia="en-US"/>
        </w:rPr>
        <w:t xml:space="preserve">ACARDUST </w:t>
      </w:r>
      <w:r>
        <w:rPr>
          <w:bCs/>
          <w:lang w:eastAsia="en-US"/>
        </w:rPr>
        <w:t xml:space="preserve">400 can be used for spraying on </w:t>
      </w:r>
      <w:r w:rsidR="00785F30">
        <w:rPr>
          <w:bCs/>
          <w:lang w:eastAsia="en-US"/>
        </w:rPr>
        <w:t xml:space="preserve">air </w:t>
      </w:r>
      <w:r>
        <w:rPr>
          <w:bCs/>
          <w:lang w:eastAsia="en-US"/>
        </w:rPr>
        <w:t>space and spraying on surfaces, the risk linked to t</w:t>
      </w:r>
      <w:r w:rsidR="00871E7B">
        <w:rPr>
          <w:bCs/>
          <w:lang w:eastAsia="en-US"/>
        </w:rPr>
        <w:t xml:space="preserve">wo applications </w:t>
      </w:r>
      <w:r>
        <w:rPr>
          <w:bCs/>
          <w:lang w:eastAsia="en-US"/>
        </w:rPr>
        <w:t xml:space="preserve">for secondary exposure is estimated </w:t>
      </w:r>
      <w:r w:rsidR="00871E7B">
        <w:rPr>
          <w:bCs/>
          <w:lang w:eastAsia="en-US"/>
        </w:rPr>
        <w:t xml:space="preserve">for </w:t>
      </w:r>
      <w:r w:rsidR="00271D9D">
        <w:rPr>
          <w:bCs/>
          <w:lang w:eastAsia="en-US"/>
        </w:rPr>
        <w:t>contact with treated surfaces and bed</w:t>
      </w:r>
      <w:r w:rsidR="00871E7B">
        <w:rPr>
          <w:bCs/>
          <w:lang w:eastAsia="en-US"/>
        </w:rPr>
        <w:t>.</w:t>
      </w:r>
      <w:r w:rsidR="00271D9D">
        <w:rPr>
          <w:bCs/>
          <w:lang w:eastAsia="en-US"/>
        </w:rPr>
        <w:t xml:space="preserve"> </w:t>
      </w:r>
      <w:r w:rsidR="00871E7B">
        <w:rPr>
          <w:bCs/>
          <w:lang w:eastAsia="en-US"/>
        </w:rPr>
        <w:t xml:space="preserve">Combined </w:t>
      </w:r>
      <w:proofErr w:type="spellStart"/>
      <w:r w:rsidR="00871E7B">
        <w:rPr>
          <w:bCs/>
          <w:lang w:eastAsia="en-US"/>
        </w:rPr>
        <w:t>scenarii</w:t>
      </w:r>
      <w:proofErr w:type="spellEnd"/>
      <w:r w:rsidR="00871E7B">
        <w:rPr>
          <w:bCs/>
          <w:lang w:eastAsia="en-US"/>
        </w:rPr>
        <w:t xml:space="preserve"> are also considered for children and </w:t>
      </w:r>
      <w:r w:rsidR="00307E3A">
        <w:rPr>
          <w:bCs/>
          <w:lang w:eastAsia="en-US"/>
        </w:rPr>
        <w:t>toddler</w:t>
      </w:r>
      <w:r w:rsidR="00871E7B">
        <w:rPr>
          <w:bCs/>
          <w:lang w:eastAsia="en-US"/>
        </w:rPr>
        <w:t>s.</w:t>
      </w:r>
    </w:p>
    <w:p w:rsidR="00871E7B" w:rsidRPr="00871E7B" w:rsidRDefault="00871E7B" w:rsidP="00871E7B">
      <w:pPr>
        <w:rPr>
          <w:bCs/>
          <w:lang w:eastAsia="en-US"/>
        </w:rPr>
      </w:pPr>
    </w:p>
    <w:p w:rsidR="00871E7B" w:rsidRPr="00871E7B" w:rsidRDefault="00017656" w:rsidP="00F33ACD">
      <w:pPr>
        <w:jc w:val="both"/>
        <w:rPr>
          <w:bCs/>
          <w:lang w:eastAsia="en-US"/>
        </w:rPr>
      </w:pPr>
      <w:r>
        <w:rPr>
          <w:bCs/>
          <w:lang w:eastAsia="en-US"/>
        </w:rPr>
        <w:t>C</w:t>
      </w:r>
      <w:r w:rsidR="00871E7B" w:rsidRPr="00871E7B">
        <w:rPr>
          <w:bCs/>
          <w:lang w:eastAsia="en-US"/>
        </w:rPr>
        <w:t>ombined exposure</w:t>
      </w:r>
      <w:r>
        <w:rPr>
          <w:bCs/>
          <w:lang w:eastAsia="en-US"/>
        </w:rPr>
        <w:t>s are</w:t>
      </w:r>
      <w:r w:rsidR="00871E7B" w:rsidRPr="00871E7B">
        <w:rPr>
          <w:bCs/>
          <w:lang w:eastAsia="en-US"/>
        </w:rPr>
        <w:t xml:space="preserve"> summarised in the following tables for adults, children and </w:t>
      </w:r>
      <w:r w:rsidR="00307E3A">
        <w:rPr>
          <w:bCs/>
          <w:lang w:eastAsia="en-US"/>
        </w:rPr>
        <w:t>toddler</w:t>
      </w:r>
      <w:r w:rsidR="00871E7B" w:rsidRPr="00871E7B">
        <w:rPr>
          <w:bCs/>
          <w:lang w:eastAsia="en-US"/>
        </w:rPr>
        <w:t>s:</w:t>
      </w:r>
    </w:p>
    <w:p w:rsidR="00871E7B" w:rsidRDefault="00871E7B" w:rsidP="00871E7B">
      <w:pPr>
        <w:rPr>
          <w:b/>
          <w:bCs/>
          <w:lang w:eastAsia="en-US"/>
        </w:rPr>
      </w:pPr>
    </w:p>
    <w:p w:rsidR="00871E7B" w:rsidRDefault="00871E7B" w:rsidP="00871E7B">
      <w:pPr>
        <w:rPr>
          <w:b/>
          <w:bCs/>
          <w:lang w:eastAsia="en-US"/>
        </w:rPr>
      </w:pPr>
      <w:r>
        <w:rPr>
          <w:b/>
          <w:bCs/>
          <w:lang w:eastAsia="en-US"/>
        </w:rPr>
        <w:t>Adults</w:t>
      </w:r>
      <w:r w:rsidR="00846A0E">
        <w:rPr>
          <w:b/>
          <w:bCs/>
          <w:lang w:eastAsia="en-US"/>
        </w:rPr>
        <w:t xml:space="preserve"> (after 2 applications):</w:t>
      </w:r>
    </w:p>
    <w:p w:rsidR="00871E7B" w:rsidRDefault="00871E7B" w:rsidP="00871E7B">
      <w:pPr>
        <w:rPr>
          <w:b/>
          <w:bCs/>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09"/>
        <w:gridCol w:w="1275"/>
        <w:gridCol w:w="1276"/>
        <w:gridCol w:w="1276"/>
        <w:gridCol w:w="1276"/>
        <w:gridCol w:w="850"/>
      </w:tblGrid>
      <w:tr w:rsidR="00871E7B" w:rsidRPr="00EB0798" w:rsidTr="00871E7B">
        <w:tc>
          <w:tcPr>
            <w:tcW w:w="2552" w:type="dxa"/>
            <w:tcBorders>
              <w:bottom w:val="single" w:sz="4" w:space="0" w:color="auto"/>
            </w:tcBorders>
            <w:shd w:val="clear" w:color="auto" w:fill="FFFFCC"/>
          </w:tcPr>
          <w:p w:rsidR="00871E7B" w:rsidRPr="00EB0798" w:rsidRDefault="00871E7B" w:rsidP="00871E7B">
            <w:pPr>
              <w:rPr>
                <w:b/>
                <w:sz w:val="18"/>
                <w:lang w:eastAsia="en-US"/>
              </w:rPr>
            </w:pPr>
            <w:r w:rsidRPr="00EB0798">
              <w:rPr>
                <w:b/>
                <w:sz w:val="18"/>
                <w:lang w:eastAsia="en-US"/>
              </w:rPr>
              <w:t>Task/</w:t>
            </w:r>
          </w:p>
          <w:p w:rsidR="00871E7B" w:rsidRPr="00EB0798" w:rsidRDefault="00871E7B" w:rsidP="00871E7B">
            <w:pPr>
              <w:rPr>
                <w:b/>
                <w:sz w:val="18"/>
                <w:lang w:eastAsia="en-US"/>
              </w:rPr>
            </w:pPr>
            <w:r w:rsidRPr="00EB0798">
              <w:rPr>
                <w:b/>
                <w:sz w:val="18"/>
                <w:lang w:eastAsia="en-US"/>
              </w:rPr>
              <w:t>Scenario</w:t>
            </w:r>
          </w:p>
        </w:tc>
        <w:tc>
          <w:tcPr>
            <w:tcW w:w="709" w:type="dxa"/>
            <w:tcBorders>
              <w:bottom w:val="single" w:sz="4" w:space="0" w:color="auto"/>
            </w:tcBorders>
            <w:shd w:val="clear" w:color="auto" w:fill="FFFFCC"/>
          </w:tcPr>
          <w:p w:rsidR="00871E7B" w:rsidRPr="00EB0798" w:rsidRDefault="00871E7B" w:rsidP="00871E7B">
            <w:pPr>
              <w:rPr>
                <w:b/>
                <w:sz w:val="18"/>
                <w:lang w:eastAsia="en-US"/>
              </w:rPr>
            </w:pPr>
            <w:r w:rsidRPr="00EB0798">
              <w:rPr>
                <w:b/>
                <w:sz w:val="18"/>
                <w:lang w:eastAsia="en-US"/>
              </w:rPr>
              <w:t>Tier</w:t>
            </w:r>
          </w:p>
        </w:tc>
        <w:tc>
          <w:tcPr>
            <w:tcW w:w="1275" w:type="dxa"/>
            <w:tcBorders>
              <w:bottom w:val="single" w:sz="4" w:space="0" w:color="auto"/>
            </w:tcBorders>
            <w:shd w:val="clear" w:color="auto" w:fill="FFFFCC"/>
          </w:tcPr>
          <w:p w:rsidR="00871E7B" w:rsidRPr="00EB0798" w:rsidRDefault="00871E7B" w:rsidP="00871E7B">
            <w:pPr>
              <w:jc w:val="center"/>
              <w:rPr>
                <w:b/>
                <w:sz w:val="18"/>
                <w:lang w:eastAsia="en-US"/>
              </w:rPr>
            </w:pPr>
            <w:r w:rsidRPr="00EB0798">
              <w:rPr>
                <w:b/>
                <w:sz w:val="18"/>
                <w:lang w:eastAsia="en-US"/>
              </w:rPr>
              <w:t>Systemic NOAEL</w:t>
            </w:r>
          </w:p>
          <w:p w:rsidR="00871E7B" w:rsidRPr="00EB0798" w:rsidRDefault="00871E7B" w:rsidP="00871E7B">
            <w:pPr>
              <w:jc w:val="center"/>
              <w:rPr>
                <w:b/>
                <w:sz w:val="18"/>
                <w:lang w:eastAsia="en-US"/>
              </w:rPr>
            </w:pPr>
            <w:r w:rsidRPr="00EB0798">
              <w:rPr>
                <w:b/>
                <w:sz w:val="18"/>
                <w:lang w:eastAsia="en-US"/>
              </w:rPr>
              <w:t xml:space="preserve">mg/kg </w:t>
            </w:r>
            <w:proofErr w:type="spellStart"/>
            <w:r w:rsidRPr="00EB0798">
              <w:rPr>
                <w:b/>
                <w:sz w:val="18"/>
                <w:lang w:eastAsia="en-US"/>
              </w:rPr>
              <w:t>bw</w:t>
            </w:r>
            <w:proofErr w:type="spellEnd"/>
            <w:r w:rsidRPr="00EB0798">
              <w:rPr>
                <w:b/>
                <w:sz w:val="18"/>
                <w:lang w:eastAsia="en-US"/>
              </w:rPr>
              <w:t>/d</w:t>
            </w:r>
          </w:p>
        </w:tc>
        <w:tc>
          <w:tcPr>
            <w:tcW w:w="1276" w:type="dxa"/>
            <w:tcBorders>
              <w:bottom w:val="single" w:sz="4" w:space="0" w:color="auto"/>
            </w:tcBorders>
            <w:shd w:val="clear" w:color="auto" w:fill="FFFFCC"/>
          </w:tcPr>
          <w:p w:rsidR="00871E7B" w:rsidRPr="004E19B5" w:rsidRDefault="00871E7B" w:rsidP="00871E7B">
            <w:pPr>
              <w:jc w:val="center"/>
              <w:rPr>
                <w:b/>
                <w:sz w:val="18"/>
                <w:lang w:val="de-DE" w:eastAsia="en-US"/>
              </w:rPr>
            </w:pPr>
            <w:r w:rsidRPr="004E19B5">
              <w:rPr>
                <w:b/>
                <w:sz w:val="18"/>
                <w:lang w:val="de-DE" w:eastAsia="en-US"/>
              </w:rPr>
              <w:t>AEL</w:t>
            </w:r>
          </w:p>
          <w:p w:rsidR="00871E7B" w:rsidRPr="004E19B5" w:rsidRDefault="00871E7B" w:rsidP="00871E7B">
            <w:pPr>
              <w:jc w:val="center"/>
              <w:rPr>
                <w:b/>
                <w:sz w:val="18"/>
                <w:lang w:val="de-DE" w:eastAsia="en-US"/>
              </w:rPr>
            </w:pPr>
            <w:r w:rsidRPr="004E19B5">
              <w:rPr>
                <w:b/>
                <w:sz w:val="18"/>
                <w:lang w:val="de-DE" w:eastAsia="en-US"/>
              </w:rPr>
              <w:t xml:space="preserve">mg/kg </w:t>
            </w:r>
            <w:proofErr w:type="spellStart"/>
            <w:r w:rsidRPr="004E19B5">
              <w:rPr>
                <w:b/>
                <w:sz w:val="18"/>
                <w:lang w:val="de-DE" w:eastAsia="en-US"/>
              </w:rPr>
              <w:t>bw</w:t>
            </w:r>
            <w:proofErr w:type="spellEnd"/>
            <w:r w:rsidRPr="004E19B5">
              <w:rPr>
                <w:b/>
                <w:sz w:val="18"/>
                <w:lang w:val="de-DE" w:eastAsia="en-US"/>
              </w:rPr>
              <w:t>/d</w:t>
            </w:r>
          </w:p>
        </w:tc>
        <w:tc>
          <w:tcPr>
            <w:tcW w:w="1276" w:type="dxa"/>
            <w:tcBorders>
              <w:bottom w:val="single" w:sz="4" w:space="0" w:color="auto"/>
            </w:tcBorders>
            <w:shd w:val="clear" w:color="auto" w:fill="FFFFCC"/>
          </w:tcPr>
          <w:p w:rsidR="00871E7B" w:rsidRPr="00EB0798" w:rsidRDefault="00871E7B" w:rsidP="00871E7B">
            <w:pPr>
              <w:jc w:val="center"/>
              <w:rPr>
                <w:b/>
                <w:sz w:val="18"/>
                <w:lang w:eastAsia="en-US"/>
              </w:rPr>
            </w:pPr>
            <w:r w:rsidRPr="00EB0798">
              <w:rPr>
                <w:b/>
                <w:sz w:val="18"/>
                <w:lang w:eastAsia="en-US"/>
              </w:rPr>
              <w:t>Estimated uptake</w:t>
            </w:r>
          </w:p>
          <w:p w:rsidR="00871E7B" w:rsidRPr="00EB0798" w:rsidRDefault="00871E7B" w:rsidP="00871E7B">
            <w:pPr>
              <w:jc w:val="center"/>
              <w:rPr>
                <w:b/>
                <w:sz w:val="18"/>
                <w:lang w:eastAsia="en-US"/>
              </w:rPr>
            </w:pPr>
            <w:r w:rsidRPr="00EB0798">
              <w:rPr>
                <w:b/>
                <w:sz w:val="18"/>
                <w:lang w:eastAsia="en-US"/>
              </w:rPr>
              <w:t xml:space="preserve">mg/kg </w:t>
            </w:r>
            <w:proofErr w:type="spellStart"/>
            <w:r w:rsidRPr="00EB0798">
              <w:rPr>
                <w:b/>
                <w:sz w:val="18"/>
                <w:lang w:eastAsia="en-US"/>
              </w:rPr>
              <w:t>bw</w:t>
            </w:r>
            <w:proofErr w:type="spellEnd"/>
            <w:r w:rsidRPr="00EB0798">
              <w:rPr>
                <w:b/>
                <w:sz w:val="18"/>
                <w:lang w:eastAsia="en-US"/>
              </w:rPr>
              <w:t>/d</w:t>
            </w:r>
          </w:p>
        </w:tc>
        <w:tc>
          <w:tcPr>
            <w:tcW w:w="1276" w:type="dxa"/>
            <w:tcBorders>
              <w:bottom w:val="single" w:sz="4" w:space="0" w:color="auto"/>
            </w:tcBorders>
            <w:shd w:val="clear" w:color="auto" w:fill="FFFFCC"/>
          </w:tcPr>
          <w:p w:rsidR="00871E7B" w:rsidRPr="00EB0798" w:rsidRDefault="00871E7B" w:rsidP="00871E7B">
            <w:pPr>
              <w:jc w:val="center"/>
              <w:rPr>
                <w:b/>
                <w:sz w:val="18"/>
                <w:lang w:eastAsia="en-US"/>
              </w:rPr>
            </w:pPr>
            <w:r w:rsidRPr="00EB0798">
              <w:rPr>
                <w:b/>
                <w:sz w:val="18"/>
                <w:lang w:eastAsia="en-US"/>
              </w:rPr>
              <w:t>Estimated uptake/ AEL</w:t>
            </w:r>
          </w:p>
          <w:p w:rsidR="00871E7B" w:rsidRPr="00EB0798" w:rsidRDefault="00871E7B" w:rsidP="00871E7B">
            <w:pPr>
              <w:jc w:val="center"/>
              <w:rPr>
                <w:b/>
                <w:sz w:val="18"/>
                <w:lang w:eastAsia="en-US"/>
              </w:rPr>
            </w:pPr>
            <w:r w:rsidRPr="00EB0798">
              <w:rPr>
                <w:b/>
                <w:sz w:val="18"/>
                <w:lang w:eastAsia="en-US"/>
              </w:rPr>
              <w:t>(%)</w:t>
            </w:r>
          </w:p>
        </w:tc>
        <w:tc>
          <w:tcPr>
            <w:tcW w:w="850" w:type="dxa"/>
            <w:tcBorders>
              <w:bottom w:val="single" w:sz="4" w:space="0" w:color="auto"/>
            </w:tcBorders>
            <w:shd w:val="clear" w:color="auto" w:fill="FFFFCC"/>
          </w:tcPr>
          <w:p w:rsidR="00871E7B" w:rsidRPr="00EB0798" w:rsidRDefault="00871E7B" w:rsidP="00871E7B">
            <w:pPr>
              <w:jc w:val="center"/>
              <w:rPr>
                <w:b/>
                <w:sz w:val="18"/>
                <w:lang w:eastAsia="en-US"/>
              </w:rPr>
            </w:pPr>
            <w:r w:rsidRPr="00EB0798">
              <w:rPr>
                <w:b/>
                <w:sz w:val="18"/>
                <w:lang w:eastAsia="en-US"/>
              </w:rPr>
              <w:t>Acceptable</w:t>
            </w:r>
          </w:p>
          <w:p w:rsidR="00871E7B" w:rsidRPr="00EB0798" w:rsidRDefault="00871E7B" w:rsidP="00871E7B">
            <w:pPr>
              <w:jc w:val="center"/>
              <w:rPr>
                <w:b/>
                <w:sz w:val="18"/>
                <w:lang w:eastAsia="en-US"/>
              </w:rPr>
            </w:pPr>
            <w:r w:rsidRPr="00EB0798">
              <w:rPr>
                <w:b/>
                <w:sz w:val="18"/>
                <w:lang w:eastAsia="en-US"/>
              </w:rPr>
              <w:t>(yes/no)</w:t>
            </w:r>
          </w:p>
        </w:tc>
      </w:tr>
      <w:tr w:rsidR="00871E7B" w:rsidRPr="00E95CEF" w:rsidTr="00F33ACD">
        <w:tc>
          <w:tcPr>
            <w:tcW w:w="2552" w:type="dxa"/>
            <w:tcBorders>
              <w:bottom w:val="single" w:sz="4" w:space="0" w:color="auto"/>
            </w:tcBorders>
            <w:shd w:val="clear" w:color="auto" w:fill="auto"/>
          </w:tcPr>
          <w:p w:rsidR="00871E7B" w:rsidRPr="00450F6D" w:rsidRDefault="00871E7B" w:rsidP="00017656">
            <w:pPr>
              <w:rPr>
                <w:b/>
                <w:lang w:eastAsia="en-US"/>
              </w:rPr>
            </w:pPr>
            <w:r w:rsidRPr="00450F6D">
              <w:rPr>
                <w:b/>
                <w:lang w:eastAsia="en-US"/>
              </w:rPr>
              <w:t>Scenario [1]</w:t>
            </w:r>
          </w:p>
          <w:p w:rsidR="00871E7B" w:rsidRPr="00450F6D" w:rsidRDefault="00871E7B" w:rsidP="00741C2D">
            <w:pPr>
              <w:rPr>
                <w:lang w:eastAsia="en-US"/>
              </w:rPr>
            </w:pPr>
            <w:r w:rsidRPr="00450F6D">
              <w:rPr>
                <w:lang w:eastAsia="en-US"/>
              </w:rPr>
              <w:t>Primary non-professional exposure</w:t>
            </w:r>
          </w:p>
          <w:p w:rsidR="00871E7B" w:rsidRPr="00E95CEF" w:rsidRDefault="00871E7B" w:rsidP="00E95CEF">
            <w:pPr>
              <w:rPr>
                <w:b/>
                <w:sz w:val="18"/>
                <w:lang w:val="it-IT" w:eastAsia="en-US"/>
              </w:rPr>
            </w:pPr>
            <w:r w:rsidRPr="00450F6D">
              <w:rPr>
                <w:lang w:eastAsia="en-US"/>
              </w:rPr>
              <w:t>Air space</w:t>
            </w:r>
            <w:r>
              <w:rPr>
                <w:lang w:eastAsia="en-US"/>
              </w:rPr>
              <w:t xml:space="preserve"> </w:t>
            </w:r>
            <w:r>
              <w:rPr>
                <w:color w:val="000000"/>
                <w:sz w:val="18"/>
                <w:szCs w:val="18"/>
                <w:lang w:eastAsia="en-GB"/>
              </w:rPr>
              <w:t>and surface application</w:t>
            </w:r>
            <w:r w:rsidR="008624C8">
              <w:rPr>
                <w:color w:val="000000"/>
                <w:sz w:val="18"/>
                <w:szCs w:val="18"/>
                <w:lang w:eastAsia="en-GB"/>
              </w:rPr>
              <w:t>*</w:t>
            </w:r>
          </w:p>
        </w:tc>
        <w:tc>
          <w:tcPr>
            <w:tcW w:w="709" w:type="dxa"/>
            <w:tcBorders>
              <w:bottom w:val="single" w:sz="4" w:space="0" w:color="auto"/>
            </w:tcBorders>
            <w:shd w:val="clear" w:color="auto" w:fill="auto"/>
            <w:vAlign w:val="center"/>
          </w:tcPr>
          <w:p w:rsidR="00871E7B" w:rsidRPr="00E95CEF" w:rsidRDefault="00871E7B" w:rsidP="00E95CEF">
            <w:pPr>
              <w:jc w:val="center"/>
              <w:rPr>
                <w:sz w:val="18"/>
                <w:lang w:val="it-IT" w:eastAsia="en-US"/>
              </w:rPr>
            </w:pPr>
            <w:r w:rsidRPr="00E95CEF">
              <w:rPr>
                <w:sz w:val="18"/>
                <w:lang w:val="it-IT" w:eastAsia="en-US"/>
              </w:rPr>
              <w:t>1</w:t>
            </w:r>
          </w:p>
        </w:tc>
        <w:tc>
          <w:tcPr>
            <w:tcW w:w="1275" w:type="dxa"/>
            <w:tcBorders>
              <w:bottom w:val="single" w:sz="4" w:space="0" w:color="auto"/>
            </w:tcBorders>
            <w:shd w:val="clear" w:color="auto" w:fill="auto"/>
            <w:vAlign w:val="center"/>
          </w:tcPr>
          <w:p w:rsidR="00871E7B" w:rsidRPr="00E95CEF" w:rsidRDefault="00871E7B" w:rsidP="00846A0E">
            <w:pPr>
              <w:jc w:val="center"/>
              <w:rPr>
                <w:sz w:val="18"/>
                <w:lang w:val="it-IT" w:eastAsia="en-US"/>
              </w:rPr>
            </w:pPr>
            <w:r w:rsidRPr="00846A0E">
              <w:rPr>
                <w:lang w:eastAsia="en-US"/>
              </w:rPr>
              <w:t>8.2</w:t>
            </w:r>
          </w:p>
        </w:tc>
        <w:tc>
          <w:tcPr>
            <w:tcW w:w="1276" w:type="dxa"/>
            <w:tcBorders>
              <w:bottom w:val="single" w:sz="4" w:space="0" w:color="auto"/>
            </w:tcBorders>
            <w:shd w:val="clear" w:color="auto" w:fill="auto"/>
            <w:vAlign w:val="center"/>
          </w:tcPr>
          <w:p w:rsidR="00871E7B" w:rsidRPr="00E95CEF" w:rsidRDefault="00871E7B" w:rsidP="00846A0E">
            <w:pPr>
              <w:jc w:val="center"/>
              <w:rPr>
                <w:sz w:val="18"/>
                <w:lang w:val="it-IT" w:eastAsia="en-US"/>
              </w:rPr>
            </w:pPr>
            <w:r w:rsidRPr="00846A0E">
              <w:rPr>
                <w:lang w:eastAsia="en-US"/>
              </w:rPr>
              <w:t>0.05</w:t>
            </w:r>
          </w:p>
        </w:tc>
        <w:tc>
          <w:tcPr>
            <w:tcW w:w="1276" w:type="dxa"/>
            <w:tcBorders>
              <w:bottom w:val="single" w:sz="4" w:space="0" w:color="auto"/>
            </w:tcBorders>
            <w:shd w:val="clear" w:color="auto" w:fill="auto"/>
            <w:vAlign w:val="center"/>
          </w:tcPr>
          <w:p w:rsidR="00871E7B" w:rsidRPr="00E95CEF" w:rsidRDefault="00871E7B" w:rsidP="00846A0E">
            <w:pPr>
              <w:jc w:val="center"/>
              <w:rPr>
                <w:sz w:val="18"/>
                <w:lang w:val="it-IT" w:eastAsia="en-US"/>
              </w:rPr>
            </w:pPr>
            <w:r w:rsidRPr="00846A0E">
              <w:rPr>
                <w:lang w:eastAsia="en-US"/>
              </w:rPr>
              <w:t>1.1*10</w:t>
            </w:r>
            <w:r w:rsidRPr="00846A0E">
              <w:rPr>
                <w:vertAlign w:val="superscript"/>
                <w:lang w:eastAsia="en-US"/>
              </w:rPr>
              <w:t>-2</w:t>
            </w:r>
          </w:p>
        </w:tc>
        <w:tc>
          <w:tcPr>
            <w:tcW w:w="1276" w:type="dxa"/>
            <w:tcBorders>
              <w:bottom w:val="single" w:sz="4" w:space="0" w:color="auto"/>
            </w:tcBorders>
            <w:shd w:val="clear" w:color="auto" w:fill="auto"/>
            <w:vAlign w:val="center"/>
          </w:tcPr>
          <w:p w:rsidR="00871E7B" w:rsidRPr="00E95CEF" w:rsidRDefault="00871E7B" w:rsidP="00846A0E">
            <w:pPr>
              <w:jc w:val="center"/>
              <w:rPr>
                <w:sz w:val="18"/>
                <w:lang w:val="it-IT" w:eastAsia="en-US"/>
              </w:rPr>
            </w:pPr>
            <w:r w:rsidRPr="00846A0E">
              <w:rPr>
                <w:lang w:eastAsia="en-US"/>
              </w:rPr>
              <w:t>22%</w:t>
            </w:r>
          </w:p>
        </w:tc>
        <w:tc>
          <w:tcPr>
            <w:tcW w:w="850" w:type="dxa"/>
            <w:tcBorders>
              <w:bottom w:val="single" w:sz="4" w:space="0" w:color="auto"/>
            </w:tcBorders>
            <w:shd w:val="clear" w:color="auto" w:fill="auto"/>
            <w:vAlign w:val="center"/>
          </w:tcPr>
          <w:p w:rsidR="00871E7B" w:rsidRPr="00E95CEF" w:rsidRDefault="00871E7B" w:rsidP="00846A0E">
            <w:pPr>
              <w:jc w:val="center"/>
              <w:rPr>
                <w:sz w:val="18"/>
                <w:lang w:val="it-IT" w:eastAsia="en-US"/>
              </w:rPr>
            </w:pPr>
            <w:r w:rsidRPr="00846A0E">
              <w:rPr>
                <w:lang w:eastAsia="en-US"/>
              </w:rPr>
              <w:t>Yes</w:t>
            </w:r>
          </w:p>
        </w:tc>
      </w:tr>
      <w:tr w:rsidR="00846A0E" w:rsidRPr="00F82A05" w:rsidTr="00871E7B">
        <w:trPr>
          <w:trHeight w:val="568"/>
        </w:trPr>
        <w:tc>
          <w:tcPr>
            <w:tcW w:w="2552" w:type="dxa"/>
            <w:tcBorders>
              <w:top w:val="single" w:sz="4" w:space="0" w:color="auto"/>
              <w:left w:val="single" w:sz="4" w:space="0" w:color="auto"/>
              <w:right w:val="single" w:sz="4" w:space="0" w:color="auto"/>
            </w:tcBorders>
            <w:shd w:val="clear" w:color="auto" w:fill="auto"/>
            <w:vAlign w:val="center"/>
          </w:tcPr>
          <w:p w:rsidR="0020215E" w:rsidRDefault="00846A0E" w:rsidP="00E95CEF">
            <w:pPr>
              <w:rPr>
                <w:b/>
                <w:sz w:val="18"/>
                <w:lang w:val="it-IT" w:eastAsia="en-US"/>
              </w:rPr>
            </w:pPr>
            <w:r w:rsidRPr="00C2119E">
              <w:rPr>
                <w:b/>
                <w:sz w:val="18"/>
                <w:lang w:val="it-IT" w:eastAsia="en-US"/>
              </w:rPr>
              <w:t>Scenario [2]</w:t>
            </w:r>
            <w:r>
              <w:rPr>
                <w:b/>
                <w:sz w:val="18"/>
                <w:lang w:val="it-IT" w:eastAsia="en-US"/>
              </w:rPr>
              <w:t xml:space="preserve"> </w:t>
            </w:r>
          </w:p>
          <w:p w:rsidR="00846A0E" w:rsidRPr="00E95CEF" w:rsidRDefault="00846A0E" w:rsidP="00E95CEF">
            <w:pPr>
              <w:rPr>
                <w:b/>
                <w:sz w:val="18"/>
                <w:lang w:val="it-IT" w:eastAsia="en-US"/>
              </w:rPr>
            </w:pPr>
            <w:r w:rsidRPr="00C2119E">
              <w:rPr>
                <w:sz w:val="18"/>
                <w:lang w:val="it-IT" w:eastAsia="en-US"/>
              </w:rPr>
              <w:t>exposure to volatile residues</w:t>
            </w:r>
          </w:p>
        </w:tc>
        <w:tc>
          <w:tcPr>
            <w:tcW w:w="709" w:type="dxa"/>
            <w:tcBorders>
              <w:top w:val="single" w:sz="4" w:space="0" w:color="auto"/>
              <w:left w:val="single" w:sz="4" w:space="0" w:color="auto"/>
              <w:right w:val="single" w:sz="4" w:space="0" w:color="auto"/>
            </w:tcBorders>
            <w:shd w:val="clear" w:color="auto" w:fill="auto"/>
            <w:vAlign w:val="center"/>
          </w:tcPr>
          <w:p w:rsidR="00846A0E" w:rsidRPr="00F82A05" w:rsidRDefault="00846A0E" w:rsidP="00871E7B">
            <w:pPr>
              <w:jc w:val="center"/>
              <w:rPr>
                <w:lang w:eastAsia="en-US"/>
              </w:rPr>
            </w:pPr>
            <w:r>
              <w:rPr>
                <w:lang w:eastAsia="en-US"/>
              </w:rPr>
              <w:t>1</w:t>
            </w:r>
          </w:p>
        </w:tc>
        <w:tc>
          <w:tcPr>
            <w:tcW w:w="1275" w:type="dxa"/>
            <w:tcBorders>
              <w:top w:val="single" w:sz="4" w:space="0" w:color="auto"/>
              <w:left w:val="single" w:sz="4" w:space="0" w:color="auto"/>
              <w:right w:val="single" w:sz="4" w:space="0" w:color="auto"/>
            </w:tcBorders>
            <w:shd w:val="clear" w:color="auto" w:fill="auto"/>
            <w:vAlign w:val="center"/>
          </w:tcPr>
          <w:p w:rsidR="00846A0E" w:rsidRPr="00F82A05" w:rsidRDefault="00846A0E" w:rsidP="00871E7B">
            <w:pPr>
              <w:jc w:val="center"/>
              <w:rPr>
                <w:lang w:eastAsia="en-US"/>
              </w:rPr>
            </w:pPr>
            <w:r w:rsidRPr="00F82A05">
              <w:rPr>
                <w:lang w:eastAsia="en-US"/>
              </w:rPr>
              <w:t>8.2</w:t>
            </w:r>
          </w:p>
        </w:tc>
        <w:tc>
          <w:tcPr>
            <w:tcW w:w="1276" w:type="dxa"/>
            <w:tcBorders>
              <w:top w:val="single" w:sz="4" w:space="0" w:color="auto"/>
              <w:left w:val="single" w:sz="4" w:space="0" w:color="auto"/>
              <w:right w:val="single" w:sz="4" w:space="0" w:color="auto"/>
            </w:tcBorders>
            <w:shd w:val="clear" w:color="auto" w:fill="auto"/>
            <w:vAlign w:val="center"/>
          </w:tcPr>
          <w:p w:rsidR="00846A0E" w:rsidRPr="006159C6" w:rsidRDefault="00846A0E" w:rsidP="00871E7B">
            <w:pPr>
              <w:jc w:val="center"/>
              <w:rPr>
                <w:lang w:eastAsia="en-US"/>
              </w:rPr>
            </w:pPr>
            <w:r w:rsidRPr="00C946E6">
              <w:rPr>
                <w:lang w:eastAsia="en-US"/>
              </w:rPr>
              <w:t>0.05</w:t>
            </w:r>
          </w:p>
        </w:tc>
        <w:tc>
          <w:tcPr>
            <w:tcW w:w="1276" w:type="dxa"/>
            <w:tcBorders>
              <w:top w:val="single" w:sz="4" w:space="0" w:color="auto"/>
              <w:left w:val="single" w:sz="4" w:space="0" w:color="auto"/>
              <w:right w:val="single" w:sz="4" w:space="0" w:color="auto"/>
            </w:tcBorders>
            <w:shd w:val="clear" w:color="auto" w:fill="auto"/>
            <w:vAlign w:val="center"/>
          </w:tcPr>
          <w:p w:rsidR="00846A0E" w:rsidRPr="00F82A05" w:rsidRDefault="00846A0E" w:rsidP="00871E7B">
            <w:pPr>
              <w:jc w:val="center"/>
              <w:rPr>
                <w:lang w:eastAsia="en-US"/>
              </w:rPr>
            </w:pPr>
            <w:r>
              <w:rPr>
                <w:lang w:eastAsia="en-US"/>
              </w:rPr>
              <w:t>9.2</w:t>
            </w:r>
            <w:r w:rsidRPr="002A7DBA">
              <w:rPr>
                <w:lang w:eastAsia="en-US"/>
              </w:rPr>
              <w:t>*10-</w:t>
            </w:r>
            <w:r>
              <w:rPr>
                <w:vertAlign w:val="superscript"/>
                <w:lang w:eastAsia="en-US"/>
              </w:rPr>
              <w:t>4</w:t>
            </w:r>
          </w:p>
        </w:tc>
        <w:tc>
          <w:tcPr>
            <w:tcW w:w="1276" w:type="dxa"/>
            <w:tcBorders>
              <w:top w:val="single" w:sz="4" w:space="0" w:color="auto"/>
              <w:left w:val="single" w:sz="4" w:space="0" w:color="auto"/>
              <w:right w:val="single" w:sz="4" w:space="0" w:color="auto"/>
            </w:tcBorders>
            <w:shd w:val="clear" w:color="auto" w:fill="auto"/>
            <w:vAlign w:val="center"/>
          </w:tcPr>
          <w:p w:rsidR="00846A0E" w:rsidRPr="00F82A05" w:rsidRDefault="00846A0E" w:rsidP="00871E7B">
            <w:pPr>
              <w:jc w:val="center"/>
              <w:rPr>
                <w:lang w:eastAsia="en-US"/>
              </w:rPr>
            </w:pPr>
            <w:r>
              <w:rPr>
                <w:lang w:eastAsia="en-US"/>
              </w:rPr>
              <w:t>1.8 %</w:t>
            </w:r>
          </w:p>
        </w:tc>
        <w:tc>
          <w:tcPr>
            <w:tcW w:w="850" w:type="dxa"/>
            <w:tcBorders>
              <w:top w:val="single" w:sz="4" w:space="0" w:color="auto"/>
              <w:left w:val="single" w:sz="4" w:space="0" w:color="auto"/>
              <w:right w:val="single" w:sz="4" w:space="0" w:color="auto"/>
            </w:tcBorders>
            <w:shd w:val="clear" w:color="auto" w:fill="auto"/>
            <w:vAlign w:val="center"/>
          </w:tcPr>
          <w:p w:rsidR="00846A0E" w:rsidRPr="00F82A05" w:rsidRDefault="00846A0E" w:rsidP="00871E7B">
            <w:pPr>
              <w:jc w:val="center"/>
              <w:rPr>
                <w:lang w:eastAsia="en-US"/>
              </w:rPr>
            </w:pPr>
            <w:r>
              <w:rPr>
                <w:lang w:eastAsia="en-US"/>
              </w:rPr>
              <w:t>Yes</w:t>
            </w:r>
          </w:p>
        </w:tc>
      </w:tr>
      <w:tr w:rsidR="00846A0E" w:rsidTr="00871E7B">
        <w:trPr>
          <w:trHeight w:val="562"/>
        </w:trPr>
        <w:tc>
          <w:tcPr>
            <w:tcW w:w="2552" w:type="dxa"/>
            <w:tcBorders>
              <w:left w:val="single" w:sz="4" w:space="0" w:color="auto"/>
              <w:right w:val="single" w:sz="4" w:space="0" w:color="auto"/>
            </w:tcBorders>
            <w:shd w:val="clear" w:color="auto" w:fill="auto"/>
            <w:vAlign w:val="center"/>
          </w:tcPr>
          <w:p w:rsidR="00846A0E" w:rsidRPr="00EB0798" w:rsidRDefault="00846A0E" w:rsidP="00017656">
            <w:pPr>
              <w:rPr>
                <w:b/>
                <w:sz w:val="18"/>
                <w:lang w:eastAsia="en-US"/>
              </w:rPr>
            </w:pPr>
            <w:r w:rsidRPr="00EB0798">
              <w:rPr>
                <w:b/>
                <w:sz w:val="18"/>
                <w:lang w:eastAsia="en-US"/>
              </w:rPr>
              <w:t>Scenario [4]</w:t>
            </w:r>
          </w:p>
          <w:p w:rsidR="00846A0E" w:rsidRPr="00EB0798" w:rsidRDefault="00846A0E" w:rsidP="00E95CEF">
            <w:pPr>
              <w:rPr>
                <w:b/>
                <w:sz w:val="18"/>
                <w:lang w:eastAsia="en-US"/>
              </w:rPr>
            </w:pPr>
            <w:r>
              <w:rPr>
                <w:sz w:val="18"/>
                <w:lang w:eastAsia="en-US"/>
              </w:rPr>
              <w:t>adult touching treated surface</w:t>
            </w:r>
            <w:r w:rsidR="00017656">
              <w:rPr>
                <w:sz w:val="18"/>
                <w:lang w:eastAsia="en-US"/>
              </w:rPr>
              <w:t xml:space="preserve"> (wet)</w:t>
            </w:r>
          </w:p>
        </w:tc>
        <w:tc>
          <w:tcPr>
            <w:tcW w:w="709" w:type="dxa"/>
            <w:tcBorders>
              <w:left w:val="single" w:sz="4" w:space="0" w:color="auto"/>
              <w:right w:val="single" w:sz="4" w:space="0" w:color="auto"/>
            </w:tcBorders>
            <w:shd w:val="clear" w:color="auto" w:fill="auto"/>
            <w:vAlign w:val="center"/>
          </w:tcPr>
          <w:p w:rsidR="00846A0E" w:rsidRDefault="00846A0E" w:rsidP="00871E7B">
            <w:pPr>
              <w:jc w:val="center"/>
              <w:rPr>
                <w:lang w:eastAsia="en-US"/>
              </w:rPr>
            </w:pPr>
            <w:r>
              <w:rPr>
                <w:lang w:eastAsia="en-US"/>
              </w:rPr>
              <w:t>1</w:t>
            </w:r>
          </w:p>
        </w:tc>
        <w:tc>
          <w:tcPr>
            <w:tcW w:w="1275" w:type="dxa"/>
            <w:tcBorders>
              <w:left w:val="single" w:sz="4" w:space="0" w:color="auto"/>
              <w:right w:val="single" w:sz="4" w:space="0" w:color="auto"/>
            </w:tcBorders>
            <w:shd w:val="clear" w:color="auto" w:fill="auto"/>
            <w:vAlign w:val="center"/>
          </w:tcPr>
          <w:p w:rsidR="00846A0E" w:rsidRDefault="00846A0E" w:rsidP="00871E7B">
            <w:pPr>
              <w:jc w:val="center"/>
              <w:rPr>
                <w:lang w:eastAsia="en-US"/>
              </w:rPr>
            </w:pPr>
            <w:r w:rsidRPr="00F82A05">
              <w:rPr>
                <w:lang w:eastAsia="en-US"/>
              </w:rPr>
              <w:t>8.2</w:t>
            </w:r>
          </w:p>
        </w:tc>
        <w:tc>
          <w:tcPr>
            <w:tcW w:w="1276" w:type="dxa"/>
            <w:tcBorders>
              <w:left w:val="single" w:sz="4" w:space="0" w:color="auto"/>
              <w:right w:val="single" w:sz="4" w:space="0" w:color="auto"/>
            </w:tcBorders>
            <w:shd w:val="clear" w:color="auto" w:fill="auto"/>
            <w:vAlign w:val="center"/>
          </w:tcPr>
          <w:p w:rsidR="00846A0E" w:rsidRDefault="00846A0E" w:rsidP="00871E7B">
            <w:pPr>
              <w:jc w:val="center"/>
              <w:rPr>
                <w:lang w:eastAsia="en-US"/>
              </w:rPr>
            </w:pPr>
            <w:r w:rsidRPr="00C946E6">
              <w:rPr>
                <w:lang w:eastAsia="en-US"/>
              </w:rPr>
              <w:t>0.05</w:t>
            </w:r>
          </w:p>
        </w:tc>
        <w:tc>
          <w:tcPr>
            <w:tcW w:w="1276" w:type="dxa"/>
            <w:tcBorders>
              <w:left w:val="single" w:sz="4" w:space="0" w:color="auto"/>
              <w:right w:val="single" w:sz="4" w:space="0" w:color="auto"/>
            </w:tcBorders>
            <w:shd w:val="clear" w:color="auto" w:fill="auto"/>
            <w:vAlign w:val="center"/>
          </w:tcPr>
          <w:p w:rsidR="00846A0E" w:rsidRDefault="00AE1087" w:rsidP="00AE1087">
            <w:pPr>
              <w:jc w:val="center"/>
              <w:rPr>
                <w:lang w:eastAsia="en-US"/>
              </w:rPr>
            </w:pPr>
            <w:r>
              <w:rPr>
                <w:lang w:eastAsia="en-US"/>
              </w:rPr>
              <w:t>5.4</w:t>
            </w:r>
            <w:r w:rsidR="00846A0E" w:rsidRPr="002A7DBA">
              <w:rPr>
                <w:lang w:eastAsia="en-US"/>
              </w:rPr>
              <w:t>*10-</w:t>
            </w:r>
            <w:r w:rsidR="00846A0E">
              <w:rPr>
                <w:vertAlign w:val="superscript"/>
                <w:lang w:eastAsia="en-US"/>
              </w:rPr>
              <w:t>3</w:t>
            </w:r>
          </w:p>
        </w:tc>
        <w:tc>
          <w:tcPr>
            <w:tcW w:w="1276" w:type="dxa"/>
            <w:tcBorders>
              <w:left w:val="single" w:sz="4" w:space="0" w:color="auto"/>
              <w:right w:val="single" w:sz="4" w:space="0" w:color="auto"/>
            </w:tcBorders>
            <w:shd w:val="clear" w:color="auto" w:fill="auto"/>
            <w:vAlign w:val="center"/>
          </w:tcPr>
          <w:p w:rsidR="00846A0E" w:rsidRDefault="00271D9D" w:rsidP="00AE1087">
            <w:pPr>
              <w:jc w:val="center"/>
              <w:rPr>
                <w:lang w:eastAsia="en-US"/>
              </w:rPr>
            </w:pPr>
            <w:r>
              <w:rPr>
                <w:lang w:eastAsia="en-US"/>
              </w:rPr>
              <w:t>1</w:t>
            </w:r>
            <w:r w:rsidR="00AE1087">
              <w:rPr>
                <w:lang w:eastAsia="en-US"/>
              </w:rPr>
              <w:t>0</w:t>
            </w:r>
            <w:r>
              <w:rPr>
                <w:lang w:eastAsia="en-US"/>
              </w:rPr>
              <w:t>.</w:t>
            </w:r>
            <w:r w:rsidR="00AE1087">
              <w:rPr>
                <w:lang w:eastAsia="en-US"/>
              </w:rPr>
              <w:t>8</w:t>
            </w:r>
            <w:r w:rsidR="00846A0E" w:rsidRPr="00271D9D">
              <w:rPr>
                <w:lang w:eastAsia="en-US"/>
              </w:rPr>
              <w:t xml:space="preserve"> %</w:t>
            </w:r>
          </w:p>
        </w:tc>
        <w:tc>
          <w:tcPr>
            <w:tcW w:w="850" w:type="dxa"/>
            <w:tcBorders>
              <w:left w:val="single" w:sz="4" w:space="0" w:color="auto"/>
              <w:right w:val="single" w:sz="4" w:space="0" w:color="auto"/>
            </w:tcBorders>
            <w:shd w:val="clear" w:color="auto" w:fill="auto"/>
            <w:vAlign w:val="center"/>
          </w:tcPr>
          <w:p w:rsidR="00846A0E" w:rsidRDefault="00846A0E" w:rsidP="00871E7B">
            <w:pPr>
              <w:jc w:val="center"/>
              <w:rPr>
                <w:lang w:eastAsia="en-US"/>
              </w:rPr>
            </w:pPr>
            <w:r>
              <w:rPr>
                <w:lang w:eastAsia="en-US"/>
              </w:rPr>
              <w:t>Yes</w:t>
            </w:r>
          </w:p>
        </w:tc>
      </w:tr>
      <w:tr w:rsidR="00846A0E" w:rsidTr="00871E7B">
        <w:trPr>
          <w:trHeight w:val="562"/>
        </w:trPr>
        <w:tc>
          <w:tcPr>
            <w:tcW w:w="2552" w:type="dxa"/>
            <w:tcBorders>
              <w:left w:val="single" w:sz="4" w:space="0" w:color="auto"/>
              <w:right w:val="single" w:sz="4" w:space="0" w:color="auto"/>
            </w:tcBorders>
            <w:shd w:val="clear" w:color="auto" w:fill="auto"/>
            <w:vAlign w:val="center"/>
          </w:tcPr>
          <w:p w:rsidR="00846A0E" w:rsidRPr="00EB0798" w:rsidRDefault="00846A0E" w:rsidP="00017656">
            <w:pPr>
              <w:rPr>
                <w:b/>
                <w:sz w:val="18"/>
                <w:lang w:eastAsia="en-US"/>
              </w:rPr>
            </w:pPr>
            <w:r w:rsidRPr="00EB0798">
              <w:rPr>
                <w:b/>
                <w:sz w:val="18"/>
                <w:lang w:eastAsia="en-US"/>
              </w:rPr>
              <w:t>Scenario [4]</w:t>
            </w:r>
          </w:p>
          <w:p w:rsidR="00846A0E" w:rsidRPr="00EB0798" w:rsidRDefault="00846A0E" w:rsidP="00741C2D">
            <w:pPr>
              <w:rPr>
                <w:b/>
                <w:sz w:val="18"/>
                <w:lang w:eastAsia="en-US"/>
              </w:rPr>
            </w:pPr>
            <w:r>
              <w:rPr>
                <w:sz w:val="18"/>
                <w:lang w:eastAsia="en-US"/>
              </w:rPr>
              <w:t>adult touching treated surface</w:t>
            </w:r>
            <w:r w:rsidR="00017656">
              <w:rPr>
                <w:sz w:val="18"/>
                <w:lang w:eastAsia="en-US"/>
              </w:rPr>
              <w:t xml:space="preserve"> (dry)</w:t>
            </w:r>
          </w:p>
        </w:tc>
        <w:tc>
          <w:tcPr>
            <w:tcW w:w="709" w:type="dxa"/>
            <w:tcBorders>
              <w:left w:val="single" w:sz="4" w:space="0" w:color="auto"/>
              <w:right w:val="single" w:sz="4" w:space="0" w:color="auto"/>
            </w:tcBorders>
            <w:shd w:val="clear" w:color="auto" w:fill="auto"/>
            <w:vAlign w:val="center"/>
          </w:tcPr>
          <w:p w:rsidR="00846A0E" w:rsidRDefault="00846A0E" w:rsidP="00871E7B">
            <w:pPr>
              <w:jc w:val="center"/>
              <w:rPr>
                <w:lang w:eastAsia="en-US"/>
              </w:rPr>
            </w:pPr>
            <w:r>
              <w:rPr>
                <w:lang w:eastAsia="en-US"/>
              </w:rPr>
              <w:t>2</w:t>
            </w:r>
          </w:p>
        </w:tc>
        <w:tc>
          <w:tcPr>
            <w:tcW w:w="1275" w:type="dxa"/>
            <w:tcBorders>
              <w:left w:val="single" w:sz="4" w:space="0" w:color="auto"/>
              <w:right w:val="single" w:sz="4" w:space="0" w:color="auto"/>
            </w:tcBorders>
            <w:shd w:val="clear" w:color="auto" w:fill="auto"/>
            <w:vAlign w:val="center"/>
          </w:tcPr>
          <w:p w:rsidR="00846A0E" w:rsidRPr="00F82A05" w:rsidRDefault="00846A0E" w:rsidP="00871E7B">
            <w:pPr>
              <w:jc w:val="center"/>
              <w:rPr>
                <w:lang w:eastAsia="en-US"/>
              </w:rPr>
            </w:pPr>
            <w:r w:rsidRPr="00F82A05">
              <w:rPr>
                <w:lang w:eastAsia="en-US"/>
              </w:rPr>
              <w:t>8.2</w:t>
            </w:r>
          </w:p>
        </w:tc>
        <w:tc>
          <w:tcPr>
            <w:tcW w:w="1276" w:type="dxa"/>
            <w:tcBorders>
              <w:left w:val="single" w:sz="4" w:space="0" w:color="auto"/>
              <w:right w:val="single" w:sz="4" w:space="0" w:color="auto"/>
            </w:tcBorders>
            <w:shd w:val="clear" w:color="auto" w:fill="auto"/>
            <w:vAlign w:val="center"/>
          </w:tcPr>
          <w:p w:rsidR="00846A0E" w:rsidRPr="00C946E6" w:rsidRDefault="00846A0E" w:rsidP="00871E7B">
            <w:pPr>
              <w:jc w:val="center"/>
              <w:rPr>
                <w:lang w:eastAsia="en-US"/>
              </w:rPr>
            </w:pPr>
            <w:r w:rsidRPr="00C946E6">
              <w:rPr>
                <w:lang w:eastAsia="en-US"/>
              </w:rPr>
              <w:t>0.05</w:t>
            </w:r>
          </w:p>
        </w:tc>
        <w:tc>
          <w:tcPr>
            <w:tcW w:w="1276" w:type="dxa"/>
            <w:tcBorders>
              <w:left w:val="single" w:sz="4" w:space="0" w:color="auto"/>
              <w:right w:val="single" w:sz="4" w:space="0" w:color="auto"/>
            </w:tcBorders>
            <w:shd w:val="clear" w:color="auto" w:fill="auto"/>
            <w:vAlign w:val="center"/>
          </w:tcPr>
          <w:p w:rsidR="00846A0E" w:rsidRDefault="00846A0E" w:rsidP="00846A0E">
            <w:pPr>
              <w:jc w:val="center"/>
              <w:rPr>
                <w:lang w:eastAsia="en-US"/>
              </w:rPr>
            </w:pPr>
            <w:r>
              <w:rPr>
                <w:lang w:eastAsia="en-US"/>
              </w:rPr>
              <w:t>1.6</w:t>
            </w:r>
            <w:r w:rsidRPr="002A7DBA">
              <w:rPr>
                <w:lang w:eastAsia="en-US"/>
              </w:rPr>
              <w:t>*10-</w:t>
            </w:r>
            <w:r w:rsidRPr="00E95CEF">
              <w:rPr>
                <w:vertAlign w:val="superscript"/>
                <w:lang w:eastAsia="en-US"/>
              </w:rPr>
              <w:t>3</w:t>
            </w:r>
          </w:p>
        </w:tc>
        <w:tc>
          <w:tcPr>
            <w:tcW w:w="1276" w:type="dxa"/>
            <w:tcBorders>
              <w:left w:val="single" w:sz="4" w:space="0" w:color="auto"/>
              <w:right w:val="single" w:sz="4" w:space="0" w:color="auto"/>
            </w:tcBorders>
            <w:shd w:val="clear" w:color="auto" w:fill="auto"/>
            <w:vAlign w:val="center"/>
          </w:tcPr>
          <w:p w:rsidR="00846A0E" w:rsidRDefault="00846A0E" w:rsidP="00871E7B">
            <w:pPr>
              <w:jc w:val="center"/>
              <w:rPr>
                <w:lang w:eastAsia="en-US"/>
              </w:rPr>
            </w:pPr>
            <w:r>
              <w:rPr>
                <w:lang w:eastAsia="en-US"/>
              </w:rPr>
              <w:t>3.2 %</w:t>
            </w:r>
          </w:p>
        </w:tc>
        <w:tc>
          <w:tcPr>
            <w:tcW w:w="850" w:type="dxa"/>
            <w:tcBorders>
              <w:left w:val="single" w:sz="4" w:space="0" w:color="auto"/>
              <w:right w:val="single" w:sz="4" w:space="0" w:color="auto"/>
            </w:tcBorders>
            <w:shd w:val="clear" w:color="auto" w:fill="auto"/>
            <w:vAlign w:val="center"/>
          </w:tcPr>
          <w:p w:rsidR="00846A0E" w:rsidRDefault="00846A0E" w:rsidP="00871E7B">
            <w:pPr>
              <w:jc w:val="center"/>
              <w:rPr>
                <w:lang w:eastAsia="en-US"/>
              </w:rPr>
            </w:pPr>
            <w:r>
              <w:rPr>
                <w:lang w:eastAsia="en-US"/>
              </w:rPr>
              <w:t>Yes</w:t>
            </w:r>
          </w:p>
        </w:tc>
      </w:tr>
      <w:tr w:rsidR="00846A0E" w:rsidTr="00E95CEF">
        <w:trPr>
          <w:trHeight w:val="556"/>
        </w:trPr>
        <w:tc>
          <w:tcPr>
            <w:tcW w:w="2552" w:type="dxa"/>
            <w:tcBorders>
              <w:left w:val="single" w:sz="4" w:space="0" w:color="auto"/>
              <w:right w:val="single" w:sz="4" w:space="0" w:color="auto"/>
            </w:tcBorders>
            <w:shd w:val="clear" w:color="auto" w:fill="auto"/>
            <w:vAlign w:val="center"/>
          </w:tcPr>
          <w:p w:rsidR="00846A0E" w:rsidRPr="00EB0798" w:rsidRDefault="00846A0E" w:rsidP="00017656">
            <w:pPr>
              <w:rPr>
                <w:b/>
                <w:sz w:val="18"/>
                <w:lang w:eastAsia="en-US"/>
              </w:rPr>
            </w:pPr>
            <w:r w:rsidRPr="00EB0798">
              <w:rPr>
                <w:b/>
                <w:sz w:val="18"/>
                <w:lang w:eastAsia="en-US"/>
              </w:rPr>
              <w:t>Scenario [5]</w:t>
            </w:r>
          </w:p>
          <w:p w:rsidR="00846A0E" w:rsidRPr="00EB0798" w:rsidRDefault="00846A0E" w:rsidP="00E95CEF">
            <w:pPr>
              <w:rPr>
                <w:b/>
                <w:sz w:val="18"/>
                <w:lang w:eastAsia="en-US"/>
              </w:rPr>
            </w:pPr>
            <w:r>
              <w:rPr>
                <w:sz w:val="18"/>
                <w:lang w:eastAsia="en-US"/>
              </w:rPr>
              <w:t>person sleeping in treated bed</w:t>
            </w:r>
          </w:p>
        </w:tc>
        <w:tc>
          <w:tcPr>
            <w:tcW w:w="709" w:type="dxa"/>
            <w:tcBorders>
              <w:left w:val="single" w:sz="4" w:space="0" w:color="auto"/>
              <w:right w:val="single" w:sz="4" w:space="0" w:color="auto"/>
            </w:tcBorders>
            <w:shd w:val="clear" w:color="auto" w:fill="auto"/>
            <w:vAlign w:val="center"/>
          </w:tcPr>
          <w:p w:rsidR="00846A0E" w:rsidRDefault="00846A0E" w:rsidP="00871E7B">
            <w:pPr>
              <w:jc w:val="center"/>
              <w:rPr>
                <w:lang w:eastAsia="en-US"/>
              </w:rPr>
            </w:pPr>
            <w:r>
              <w:rPr>
                <w:lang w:eastAsia="en-US"/>
              </w:rPr>
              <w:t>1</w:t>
            </w:r>
          </w:p>
        </w:tc>
        <w:tc>
          <w:tcPr>
            <w:tcW w:w="1275" w:type="dxa"/>
            <w:tcBorders>
              <w:left w:val="single" w:sz="4" w:space="0" w:color="auto"/>
              <w:right w:val="single" w:sz="4" w:space="0" w:color="auto"/>
            </w:tcBorders>
            <w:shd w:val="clear" w:color="auto" w:fill="auto"/>
            <w:vAlign w:val="center"/>
          </w:tcPr>
          <w:p w:rsidR="00846A0E" w:rsidRDefault="00846A0E" w:rsidP="00871E7B">
            <w:pPr>
              <w:jc w:val="center"/>
              <w:rPr>
                <w:lang w:eastAsia="en-US"/>
              </w:rPr>
            </w:pPr>
            <w:r w:rsidRPr="00F82A05">
              <w:rPr>
                <w:lang w:eastAsia="en-US"/>
              </w:rPr>
              <w:t>8.2</w:t>
            </w:r>
          </w:p>
        </w:tc>
        <w:tc>
          <w:tcPr>
            <w:tcW w:w="1276" w:type="dxa"/>
            <w:tcBorders>
              <w:left w:val="single" w:sz="4" w:space="0" w:color="auto"/>
              <w:right w:val="single" w:sz="4" w:space="0" w:color="auto"/>
            </w:tcBorders>
            <w:shd w:val="clear" w:color="auto" w:fill="auto"/>
            <w:vAlign w:val="center"/>
          </w:tcPr>
          <w:p w:rsidR="00846A0E" w:rsidRDefault="00846A0E" w:rsidP="00871E7B">
            <w:pPr>
              <w:jc w:val="center"/>
              <w:rPr>
                <w:lang w:eastAsia="en-US"/>
              </w:rPr>
            </w:pPr>
            <w:r w:rsidRPr="00C946E6">
              <w:rPr>
                <w:lang w:eastAsia="en-US"/>
              </w:rPr>
              <w:t>0.05</w:t>
            </w:r>
          </w:p>
        </w:tc>
        <w:tc>
          <w:tcPr>
            <w:tcW w:w="1276" w:type="dxa"/>
            <w:tcBorders>
              <w:left w:val="single" w:sz="4" w:space="0" w:color="auto"/>
              <w:right w:val="single" w:sz="4" w:space="0" w:color="auto"/>
            </w:tcBorders>
            <w:shd w:val="clear" w:color="auto" w:fill="auto"/>
            <w:vAlign w:val="center"/>
          </w:tcPr>
          <w:p w:rsidR="00846A0E" w:rsidRDefault="00846A0E" w:rsidP="00846A0E">
            <w:pPr>
              <w:jc w:val="center"/>
              <w:rPr>
                <w:lang w:eastAsia="en-US"/>
              </w:rPr>
            </w:pPr>
            <w:r>
              <w:rPr>
                <w:lang w:eastAsia="en-US"/>
              </w:rPr>
              <w:t>3.3</w:t>
            </w:r>
            <w:r w:rsidRPr="002A7DBA">
              <w:rPr>
                <w:lang w:eastAsia="en-US"/>
              </w:rPr>
              <w:t>*10-</w:t>
            </w:r>
            <w:r>
              <w:rPr>
                <w:vertAlign w:val="superscript"/>
                <w:lang w:eastAsia="en-US"/>
              </w:rPr>
              <w:t>2</w:t>
            </w:r>
          </w:p>
        </w:tc>
        <w:tc>
          <w:tcPr>
            <w:tcW w:w="1276" w:type="dxa"/>
            <w:tcBorders>
              <w:left w:val="single" w:sz="4" w:space="0" w:color="auto"/>
              <w:right w:val="single" w:sz="4" w:space="0" w:color="auto"/>
            </w:tcBorders>
            <w:shd w:val="clear" w:color="auto" w:fill="auto"/>
            <w:vAlign w:val="center"/>
          </w:tcPr>
          <w:p w:rsidR="00846A0E" w:rsidRDefault="00846A0E" w:rsidP="00871E7B">
            <w:pPr>
              <w:jc w:val="center"/>
              <w:rPr>
                <w:lang w:eastAsia="en-US"/>
              </w:rPr>
            </w:pPr>
            <w:r>
              <w:rPr>
                <w:lang w:eastAsia="en-US"/>
              </w:rPr>
              <w:t>65.4 %</w:t>
            </w:r>
          </w:p>
        </w:tc>
        <w:tc>
          <w:tcPr>
            <w:tcW w:w="850" w:type="dxa"/>
            <w:tcBorders>
              <w:left w:val="single" w:sz="4" w:space="0" w:color="auto"/>
              <w:right w:val="single" w:sz="4" w:space="0" w:color="auto"/>
            </w:tcBorders>
            <w:shd w:val="clear" w:color="auto" w:fill="auto"/>
            <w:vAlign w:val="center"/>
          </w:tcPr>
          <w:p w:rsidR="00846A0E" w:rsidRDefault="00846A0E" w:rsidP="00871E7B">
            <w:pPr>
              <w:jc w:val="center"/>
              <w:rPr>
                <w:lang w:eastAsia="en-US"/>
              </w:rPr>
            </w:pPr>
            <w:r>
              <w:rPr>
                <w:lang w:eastAsia="en-US"/>
              </w:rPr>
              <w:t>Yes</w:t>
            </w:r>
          </w:p>
        </w:tc>
      </w:tr>
      <w:tr w:rsidR="00271D9D" w:rsidTr="00E95CEF">
        <w:trPr>
          <w:trHeight w:val="556"/>
        </w:trPr>
        <w:tc>
          <w:tcPr>
            <w:tcW w:w="2552" w:type="dxa"/>
            <w:tcBorders>
              <w:left w:val="single" w:sz="4" w:space="0" w:color="auto"/>
              <w:right w:val="single" w:sz="4" w:space="0" w:color="auto"/>
            </w:tcBorders>
            <w:shd w:val="clear" w:color="auto" w:fill="auto"/>
            <w:vAlign w:val="center"/>
          </w:tcPr>
          <w:p w:rsidR="00271D9D" w:rsidRPr="00EB0798" w:rsidRDefault="00271D9D" w:rsidP="00871E7B">
            <w:pPr>
              <w:rPr>
                <w:b/>
                <w:sz w:val="18"/>
                <w:lang w:eastAsia="en-US"/>
              </w:rPr>
            </w:pPr>
            <w:r>
              <w:rPr>
                <w:b/>
                <w:sz w:val="18"/>
                <w:lang w:eastAsia="en-US"/>
              </w:rPr>
              <w:t>Total (</w:t>
            </w:r>
            <w:r w:rsidR="007444E2">
              <w:rPr>
                <w:b/>
                <w:sz w:val="18"/>
                <w:lang w:eastAsia="en-US"/>
              </w:rPr>
              <w:t xml:space="preserve">Scenario 4 </w:t>
            </w:r>
            <w:r>
              <w:rPr>
                <w:b/>
                <w:sz w:val="18"/>
                <w:lang w:eastAsia="en-US"/>
              </w:rPr>
              <w:t>Tier 1)</w:t>
            </w:r>
          </w:p>
        </w:tc>
        <w:tc>
          <w:tcPr>
            <w:tcW w:w="709" w:type="dxa"/>
            <w:tcBorders>
              <w:left w:val="single" w:sz="4" w:space="0" w:color="auto"/>
              <w:right w:val="single" w:sz="4" w:space="0" w:color="auto"/>
            </w:tcBorders>
            <w:shd w:val="clear" w:color="auto" w:fill="auto"/>
            <w:vAlign w:val="center"/>
          </w:tcPr>
          <w:p w:rsidR="00271D9D" w:rsidRDefault="00271D9D" w:rsidP="00871E7B">
            <w:pPr>
              <w:jc w:val="center"/>
              <w:rPr>
                <w:lang w:eastAsia="en-US"/>
              </w:rPr>
            </w:pPr>
            <w:r>
              <w:rPr>
                <w:lang w:eastAsia="en-US"/>
              </w:rPr>
              <w:t>1</w:t>
            </w:r>
          </w:p>
        </w:tc>
        <w:tc>
          <w:tcPr>
            <w:tcW w:w="1275" w:type="dxa"/>
            <w:tcBorders>
              <w:left w:val="single" w:sz="4" w:space="0" w:color="auto"/>
              <w:right w:val="single" w:sz="4" w:space="0" w:color="auto"/>
            </w:tcBorders>
            <w:shd w:val="clear" w:color="auto" w:fill="auto"/>
            <w:vAlign w:val="center"/>
          </w:tcPr>
          <w:p w:rsidR="00271D9D" w:rsidRPr="00F82A05" w:rsidRDefault="00271D9D" w:rsidP="00871E7B">
            <w:pPr>
              <w:jc w:val="center"/>
              <w:rPr>
                <w:lang w:eastAsia="en-US"/>
              </w:rPr>
            </w:pPr>
            <w:r w:rsidRPr="00F82A05">
              <w:rPr>
                <w:lang w:eastAsia="en-US"/>
              </w:rPr>
              <w:t>8.2</w:t>
            </w:r>
          </w:p>
        </w:tc>
        <w:tc>
          <w:tcPr>
            <w:tcW w:w="1276" w:type="dxa"/>
            <w:tcBorders>
              <w:left w:val="single" w:sz="4" w:space="0" w:color="auto"/>
              <w:right w:val="single" w:sz="4" w:space="0" w:color="auto"/>
            </w:tcBorders>
            <w:shd w:val="clear" w:color="auto" w:fill="auto"/>
            <w:vAlign w:val="center"/>
          </w:tcPr>
          <w:p w:rsidR="00271D9D" w:rsidRPr="00C946E6" w:rsidRDefault="00271D9D" w:rsidP="00871E7B">
            <w:pPr>
              <w:jc w:val="center"/>
              <w:rPr>
                <w:lang w:eastAsia="en-US"/>
              </w:rPr>
            </w:pPr>
            <w:r w:rsidRPr="00C946E6">
              <w:rPr>
                <w:lang w:eastAsia="en-US"/>
              </w:rPr>
              <w:t>0.05</w:t>
            </w:r>
          </w:p>
        </w:tc>
        <w:tc>
          <w:tcPr>
            <w:tcW w:w="1276" w:type="dxa"/>
            <w:tcBorders>
              <w:left w:val="single" w:sz="4" w:space="0" w:color="auto"/>
              <w:right w:val="single" w:sz="4" w:space="0" w:color="auto"/>
            </w:tcBorders>
            <w:shd w:val="clear" w:color="auto" w:fill="auto"/>
            <w:vAlign w:val="center"/>
          </w:tcPr>
          <w:p w:rsidR="00271D9D" w:rsidRDefault="00741C2D" w:rsidP="00AE1087">
            <w:pPr>
              <w:jc w:val="center"/>
              <w:rPr>
                <w:lang w:eastAsia="en-US"/>
              </w:rPr>
            </w:pPr>
            <w:r>
              <w:rPr>
                <w:lang w:eastAsia="en-US"/>
              </w:rPr>
              <w:t>5.</w:t>
            </w:r>
            <w:r w:rsidRPr="002A7DBA">
              <w:rPr>
                <w:lang w:eastAsia="en-US"/>
              </w:rPr>
              <w:t>*10-</w:t>
            </w:r>
            <w:r>
              <w:rPr>
                <w:vertAlign w:val="superscript"/>
                <w:lang w:eastAsia="en-US"/>
              </w:rPr>
              <w:t>2</w:t>
            </w:r>
          </w:p>
        </w:tc>
        <w:tc>
          <w:tcPr>
            <w:tcW w:w="1276" w:type="dxa"/>
            <w:tcBorders>
              <w:left w:val="single" w:sz="4" w:space="0" w:color="auto"/>
              <w:right w:val="single" w:sz="4" w:space="0" w:color="auto"/>
            </w:tcBorders>
            <w:shd w:val="clear" w:color="auto" w:fill="auto"/>
            <w:vAlign w:val="center"/>
          </w:tcPr>
          <w:p w:rsidR="00271D9D" w:rsidRPr="00F33ACD" w:rsidRDefault="00AE1087" w:rsidP="00AE1087">
            <w:pPr>
              <w:jc w:val="center"/>
              <w:rPr>
                <w:b/>
                <w:lang w:eastAsia="en-US"/>
              </w:rPr>
            </w:pPr>
            <w:r w:rsidRPr="00F33ACD">
              <w:rPr>
                <w:b/>
                <w:lang w:eastAsia="en-US"/>
              </w:rPr>
              <w:t>100</w:t>
            </w:r>
            <w:r w:rsidR="00563C41" w:rsidRPr="00F33ACD">
              <w:rPr>
                <w:b/>
                <w:lang w:eastAsia="en-US"/>
              </w:rPr>
              <w:t xml:space="preserve"> </w:t>
            </w:r>
            <w:r w:rsidR="00271D9D" w:rsidRPr="00F33ACD">
              <w:rPr>
                <w:b/>
                <w:lang w:eastAsia="en-US"/>
              </w:rPr>
              <w:t>%</w:t>
            </w:r>
          </w:p>
        </w:tc>
        <w:tc>
          <w:tcPr>
            <w:tcW w:w="850" w:type="dxa"/>
            <w:tcBorders>
              <w:left w:val="single" w:sz="4" w:space="0" w:color="auto"/>
              <w:right w:val="single" w:sz="4" w:space="0" w:color="auto"/>
            </w:tcBorders>
            <w:shd w:val="clear" w:color="auto" w:fill="auto"/>
            <w:vAlign w:val="center"/>
          </w:tcPr>
          <w:p w:rsidR="00271D9D" w:rsidRPr="00F33ACD" w:rsidRDefault="005C5231" w:rsidP="00871E7B">
            <w:pPr>
              <w:jc w:val="center"/>
              <w:rPr>
                <w:b/>
                <w:lang w:eastAsia="en-US"/>
              </w:rPr>
            </w:pPr>
            <w:r w:rsidRPr="00F33ACD">
              <w:rPr>
                <w:b/>
                <w:lang w:eastAsia="en-US"/>
              </w:rPr>
              <w:t>No</w:t>
            </w:r>
          </w:p>
        </w:tc>
      </w:tr>
      <w:tr w:rsidR="00271D9D" w:rsidTr="00871E7B">
        <w:trPr>
          <w:trHeight w:val="556"/>
        </w:trPr>
        <w:tc>
          <w:tcPr>
            <w:tcW w:w="2552" w:type="dxa"/>
            <w:tcBorders>
              <w:left w:val="single" w:sz="4" w:space="0" w:color="auto"/>
              <w:bottom w:val="single" w:sz="4" w:space="0" w:color="auto"/>
              <w:right w:val="single" w:sz="4" w:space="0" w:color="auto"/>
            </w:tcBorders>
            <w:shd w:val="clear" w:color="auto" w:fill="auto"/>
            <w:vAlign w:val="center"/>
          </w:tcPr>
          <w:p w:rsidR="00271D9D" w:rsidRDefault="00271D9D" w:rsidP="00871E7B">
            <w:pPr>
              <w:rPr>
                <w:b/>
                <w:sz w:val="18"/>
                <w:lang w:eastAsia="en-US"/>
              </w:rPr>
            </w:pPr>
            <w:r>
              <w:rPr>
                <w:b/>
                <w:sz w:val="18"/>
                <w:lang w:eastAsia="en-US"/>
              </w:rPr>
              <w:t>Total (</w:t>
            </w:r>
            <w:r w:rsidR="007444E2">
              <w:rPr>
                <w:b/>
                <w:sz w:val="18"/>
                <w:lang w:eastAsia="en-US"/>
              </w:rPr>
              <w:t xml:space="preserve">Scenario 4 </w:t>
            </w:r>
            <w:r>
              <w:rPr>
                <w:b/>
                <w:sz w:val="18"/>
                <w:lang w:eastAsia="en-US"/>
              </w:rPr>
              <w:t>Tier 2</w:t>
            </w:r>
            <w:r w:rsidR="007444E2">
              <w:rPr>
                <w:b/>
                <w:sz w:val="18"/>
                <w:lang w:eastAsia="en-US"/>
              </w:rPr>
              <w:t xml:space="preserve"> </w:t>
            </w:r>
            <w:r>
              <w:rPr>
                <w:b/>
                <w:sz w:val="18"/>
                <w:lang w:eastAsia="en-US"/>
              </w:rPr>
              <w:t>)</w:t>
            </w:r>
          </w:p>
        </w:tc>
        <w:tc>
          <w:tcPr>
            <w:tcW w:w="709" w:type="dxa"/>
            <w:tcBorders>
              <w:left w:val="single" w:sz="4" w:space="0" w:color="auto"/>
              <w:bottom w:val="single" w:sz="4" w:space="0" w:color="auto"/>
              <w:right w:val="single" w:sz="4" w:space="0" w:color="auto"/>
            </w:tcBorders>
            <w:shd w:val="clear" w:color="auto" w:fill="auto"/>
            <w:vAlign w:val="center"/>
          </w:tcPr>
          <w:p w:rsidR="00271D9D" w:rsidRDefault="00271D9D" w:rsidP="00871E7B">
            <w:pPr>
              <w:jc w:val="center"/>
              <w:rPr>
                <w:lang w:eastAsia="en-US"/>
              </w:rPr>
            </w:pPr>
            <w:r>
              <w:rPr>
                <w:lang w:eastAsia="en-US"/>
              </w:rPr>
              <w:t>2</w:t>
            </w:r>
          </w:p>
        </w:tc>
        <w:tc>
          <w:tcPr>
            <w:tcW w:w="1275" w:type="dxa"/>
            <w:tcBorders>
              <w:left w:val="single" w:sz="4" w:space="0" w:color="auto"/>
              <w:bottom w:val="single" w:sz="4" w:space="0" w:color="auto"/>
              <w:right w:val="single" w:sz="4" w:space="0" w:color="auto"/>
            </w:tcBorders>
            <w:shd w:val="clear" w:color="auto" w:fill="auto"/>
            <w:vAlign w:val="center"/>
          </w:tcPr>
          <w:p w:rsidR="00271D9D" w:rsidRPr="00F82A05" w:rsidRDefault="00271D9D" w:rsidP="00871E7B">
            <w:pPr>
              <w:jc w:val="center"/>
              <w:rPr>
                <w:lang w:eastAsia="en-US"/>
              </w:rPr>
            </w:pPr>
            <w:r w:rsidRPr="00F82A05">
              <w:rPr>
                <w:lang w:eastAsia="en-US"/>
              </w:rPr>
              <w:t>8.2</w:t>
            </w:r>
          </w:p>
        </w:tc>
        <w:tc>
          <w:tcPr>
            <w:tcW w:w="1276" w:type="dxa"/>
            <w:tcBorders>
              <w:left w:val="single" w:sz="4" w:space="0" w:color="auto"/>
              <w:bottom w:val="single" w:sz="4" w:space="0" w:color="auto"/>
              <w:right w:val="single" w:sz="4" w:space="0" w:color="auto"/>
            </w:tcBorders>
            <w:shd w:val="clear" w:color="auto" w:fill="auto"/>
            <w:vAlign w:val="center"/>
          </w:tcPr>
          <w:p w:rsidR="00271D9D" w:rsidRPr="00C946E6" w:rsidRDefault="00271D9D" w:rsidP="00871E7B">
            <w:pPr>
              <w:jc w:val="center"/>
              <w:rPr>
                <w:lang w:eastAsia="en-US"/>
              </w:rPr>
            </w:pPr>
            <w:r w:rsidRPr="00C946E6">
              <w:rPr>
                <w:lang w:eastAsia="en-US"/>
              </w:rPr>
              <w:t>0.05</w:t>
            </w:r>
          </w:p>
        </w:tc>
        <w:tc>
          <w:tcPr>
            <w:tcW w:w="1276" w:type="dxa"/>
            <w:tcBorders>
              <w:left w:val="single" w:sz="4" w:space="0" w:color="auto"/>
              <w:bottom w:val="single" w:sz="4" w:space="0" w:color="auto"/>
              <w:right w:val="single" w:sz="4" w:space="0" w:color="auto"/>
            </w:tcBorders>
            <w:shd w:val="clear" w:color="auto" w:fill="auto"/>
            <w:vAlign w:val="center"/>
          </w:tcPr>
          <w:p w:rsidR="00271D9D" w:rsidRDefault="00741C2D" w:rsidP="00871E7B">
            <w:pPr>
              <w:jc w:val="center"/>
              <w:rPr>
                <w:lang w:eastAsia="en-US"/>
              </w:rPr>
            </w:pPr>
            <w:r>
              <w:rPr>
                <w:lang w:eastAsia="en-US"/>
              </w:rPr>
              <w:t>4.7</w:t>
            </w:r>
            <w:r w:rsidRPr="002A7DBA">
              <w:rPr>
                <w:lang w:eastAsia="en-US"/>
              </w:rPr>
              <w:t>*10-</w:t>
            </w:r>
            <w:r>
              <w:rPr>
                <w:vertAlign w:val="superscript"/>
                <w:lang w:eastAsia="en-US"/>
              </w:rPr>
              <w:t>2</w:t>
            </w:r>
          </w:p>
        </w:tc>
        <w:tc>
          <w:tcPr>
            <w:tcW w:w="1276" w:type="dxa"/>
            <w:tcBorders>
              <w:left w:val="single" w:sz="4" w:space="0" w:color="auto"/>
              <w:bottom w:val="single" w:sz="4" w:space="0" w:color="auto"/>
              <w:right w:val="single" w:sz="4" w:space="0" w:color="auto"/>
            </w:tcBorders>
            <w:shd w:val="clear" w:color="auto" w:fill="auto"/>
            <w:vAlign w:val="center"/>
          </w:tcPr>
          <w:p w:rsidR="00271D9D" w:rsidRDefault="00271D9D" w:rsidP="00871E7B">
            <w:pPr>
              <w:jc w:val="center"/>
              <w:rPr>
                <w:lang w:eastAsia="en-US"/>
              </w:rPr>
            </w:pPr>
            <w:r>
              <w:rPr>
                <w:lang w:eastAsia="en-US"/>
              </w:rPr>
              <w:t>92.4</w:t>
            </w:r>
            <w:r w:rsidR="00563C41">
              <w:rPr>
                <w:lang w:eastAsia="en-US"/>
              </w:rPr>
              <w:t xml:space="preserve"> </w:t>
            </w:r>
            <w:r>
              <w:rPr>
                <w:lang w:eastAsia="en-US"/>
              </w:rPr>
              <w:t>%</w:t>
            </w:r>
          </w:p>
        </w:tc>
        <w:tc>
          <w:tcPr>
            <w:tcW w:w="850" w:type="dxa"/>
            <w:tcBorders>
              <w:left w:val="single" w:sz="4" w:space="0" w:color="auto"/>
              <w:bottom w:val="single" w:sz="4" w:space="0" w:color="auto"/>
              <w:right w:val="single" w:sz="4" w:space="0" w:color="auto"/>
            </w:tcBorders>
            <w:shd w:val="clear" w:color="auto" w:fill="auto"/>
            <w:vAlign w:val="center"/>
          </w:tcPr>
          <w:p w:rsidR="00271D9D" w:rsidRDefault="00271D9D" w:rsidP="00871E7B">
            <w:pPr>
              <w:jc w:val="center"/>
              <w:rPr>
                <w:lang w:eastAsia="en-US"/>
              </w:rPr>
            </w:pPr>
            <w:r>
              <w:rPr>
                <w:lang w:eastAsia="en-US"/>
              </w:rPr>
              <w:t>Yes</w:t>
            </w:r>
          </w:p>
        </w:tc>
      </w:tr>
    </w:tbl>
    <w:p w:rsidR="00871E7B" w:rsidRPr="00F33ACD" w:rsidRDefault="00065371" w:rsidP="008624C8">
      <w:pPr>
        <w:rPr>
          <w:b/>
          <w:bCs/>
          <w:lang w:eastAsia="en-US"/>
        </w:rPr>
      </w:pPr>
      <w:r w:rsidRPr="00F33ACD">
        <w:rPr>
          <w:bCs/>
          <w:sz w:val="16"/>
          <w:lang w:eastAsia="en-US"/>
        </w:rPr>
        <w:t>*</w:t>
      </w:r>
      <w:r w:rsidR="008624C8" w:rsidRPr="00F33ACD">
        <w:rPr>
          <w:bCs/>
          <w:sz w:val="16"/>
          <w:lang w:eastAsia="en-US"/>
        </w:rPr>
        <w:t xml:space="preserve">As the applicant recommends to </w:t>
      </w:r>
      <w:r w:rsidRPr="00F33ACD">
        <w:rPr>
          <w:bCs/>
          <w:sz w:val="16"/>
          <w:lang w:eastAsia="en-US"/>
        </w:rPr>
        <w:t>not combining direct spraying and automatic spraying in the same day, no combined exposure for application is estimated</w:t>
      </w:r>
      <w:r>
        <w:rPr>
          <w:b/>
          <w:bCs/>
          <w:lang w:eastAsia="en-US"/>
        </w:rPr>
        <w:t xml:space="preserve">. </w:t>
      </w:r>
    </w:p>
    <w:p w:rsidR="00846A0E" w:rsidRDefault="00846A0E" w:rsidP="00871E7B">
      <w:pPr>
        <w:rPr>
          <w:b/>
          <w:bCs/>
          <w:lang w:eastAsia="en-US"/>
        </w:rPr>
      </w:pPr>
    </w:p>
    <w:p w:rsidR="001B2CAE" w:rsidRDefault="00065371" w:rsidP="00F33ACD">
      <w:pPr>
        <w:jc w:val="both"/>
        <w:rPr>
          <w:iCs/>
          <w:lang w:eastAsia="en-US"/>
        </w:rPr>
      </w:pPr>
      <w:r w:rsidRPr="00F33ACD">
        <w:rPr>
          <w:iCs/>
          <w:lang w:eastAsia="en-US"/>
        </w:rPr>
        <w:t xml:space="preserve">The risk for scenario 4 tier 1 is unacceptable. The risk for scenario 4 tier 2 is acceptable. Therefore, a mitigation measure to not </w:t>
      </w:r>
      <w:r>
        <w:rPr>
          <w:iCs/>
          <w:lang w:eastAsia="en-US"/>
        </w:rPr>
        <w:t>touch wet treated surface</w:t>
      </w:r>
      <w:r w:rsidR="001B2CAE">
        <w:rPr>
          <w:iCs/>
          <w:lang w:eastAsia="en-US"/>
        </w:rPr>
        <w:t xml:space="preserve"> is needed:</w:t>
      </w:r>
    </w:p>
    <w:p w:rsidR="001B2CAE" w:rsidRDefault="00065371" w:rsidP="001B2CAE">
      <w:pPr>
        <w:pStyle w:val="Paragraphedeliste"/>
        <w:numPr>
          <w:ilvl w:val="0"/>
          <w:numId w:val="11"/>
        </w:numPr>
        <w:suppressAutoHyphens w:val="0"/>
        <w:spacing w:line="260" w:lineRule="atLeast"/>
        <w:contextualSpacing/>
        <w:jc w:val="both"/>
        <w:rPr>
          <w:iCs/>
          <w:lang w:eastAsia="en-US"/>
        </w:rPr>
      </w:pPr>
      <w:r>
        <w:rPr>
          <w:iCs/>
          <w:lang w:eastAsia="en-US"/>
        </w:rPr>
        <w:t xml:space="preserve"> </w:t>
      </w:r>
      <w:r w:rsidR="001B2CAE">
        <w:rPr>
          <w:iCs/>
          <w:lang w:eastAsia="en-US"/>
        </w:rPr>
        <w:t>Do not touch treated surface when it is wet.</w:t>
      </w:r>
    </w:p>
    <w:p w:rsidR="00065371" w:rsidRDefault="00065371" w:rsidP="00871E7B">
      <w:pPr>
        <w:rPr>
          <w:iCs/>
          <w:lang w:eastAsia="en-US"/>
        </w:rPr>
      </w:pPr>
    </w:p>
    <w:p w:rsidR="00065371" w:rsidRDefault="00065371" w:rsidP="00871E7B">
      <w:pPr>
        <w:rPr>
          <w:b/>
          <w:bCs/>
          <w:lang w:eastAsia="en-US"/>
        </w:rPr>
      </w:pPr>
    </w:p>
    <w:p w:rsidR="00871E7B" w:rsidRDefault="00871E7B" w:rsidP="00871E7B">
      <w:pPr>
        <w:rPr>
          <w:b/>
          <w:bCs/>
          <w:lang w:eastAsia="en-US"/>
        </w:rPr>
      </w:pPr>
      <w:r>
        <w:rPr>
          <w:b/>
          <w:bCs/>
          <w:lang w:eastAsia="en-US"/>
        </w:rPr>
        <w:t>Children</w:t>
      </w:r>
      <w:r w:rsidR="00846A0E">
        <w:rPr>
          <w:b/>
          <w:bCs/>
          <w:lang w:eastAsia="en-US"/>
        </w:rPr>
        <w:t xml:space="preserve"> (after 2 applications)</w:t>
      </w:r>
      <w:r>
        <w:rPr>
          <w:b/>
          <w:bCs/>
          <w:lang w:eastAsia="en-US"/>
        </w:rPr>
        <w:t>:</w:t>
      </w:r>
    </w:p>
    <w:p w:rsidR="00871E7B" w:rsidRDefault="00871E7B" w:rsidP="00871E7B">
      <w:pPr>
        <w:rPr>
          <w:b/>
          <w:bCs/>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09"/>
        <w:gridCol w:w="1275"/>
        <w:gridCol w:w="1276"/>
        <w:gridCol w:w="1276"/>
        <w:gridCol w:w="1276"/>
        <w:gridCol w:w="850"/>
      </w:tblGrid>
      <w:tr w:rsidR="00271D9D" w:rsidRPr="00EB0798" w:rsidTr="0020215E">
        <w:tc>
          <w:tcPr>
            <w:tcW w:w="2552" w:type="dxa"/>
            <w:tcBorders>
              <w:bottom w:val="single" w:sz="4" w:space="0" w:color="auto"/>
            </w:tcBorders>
            <w:shd w:val="clear" w:color="auto" w:fill="FFFFCC"/>
          </w:tcPr>
          <w:p w:rsidR="00271D9D" w:rsidRPr="00EB0798" w:rsidRDefault="00271D9D" w:rsidP="0020215E">
            <w:pPr>
              <w:rPr>
                <w:b/>
                <w:sz w:val="18"/>
                <w:lang w:eastAsia="en-US"/>
              </w:rPr>
            </w:pPr>
            <w:r w:rsidRPr="00EB0798">
              <w:rPr>
                <w:b/>
                <w:sz w:val="18"/>
                <w:lang w:eastAsia="en-US"/>
              </w:rPr>
              <w:t>Task/</w:t>
            </w:r>
          </w:p>
          <w:p w:rsidR="00271D9D" w:rsidRPr="00EB0798" w:rsidRDefault="00271D9D" w:rsidP="0020215E">
            <w:pPr>
              <w:rPr>
                <w:b/>
                <w:sz w:val="18"/>
                <w:lang w:eastAsia="en-US"/>
              </w:rPr>
            </w:pPr>
            <w:r w:rsidRPr="00EB0798">
              <w:rPr>
                <w:b/>
                <w:sz w:val="18"/>
                <w:lang w:eastAsia="en-US"/>
              </w:rPr>
              <w:t>Scenario</w:t>
            </w:r>
          </w:p>
        </w:tc>
        <w:tc>
          <w:tcPr>
            <w:tcW w:w="709" w:type="dxa"/>
            <w:tcBorders>
              <w:bottom w:val="single" w:sz="4" w:space="0" w:color="auto"/>
            </w:tcBorders>
            <w:shd w:val="clear" w:color="auto" w:fill="FFFFCC"/>
          </w:tcPr>
          <w:p w:rsidR="00271D9D" w:rsidRPr="00EB0798" w:rsidRDefault="00271D9D" w:rsidP="0020215E">
            <w:pPr>
              <w:rPr>
                <w:b/>
                <w:sz w:val="18"/>
                <w:lang w:eastAsia="en-US"/>
              </w:rPr>
            </w:pPr>
            <w:r w:rsidRPr="00EB0798">
              <w:rPr>
                <w:b/>
                <w:sz w:val="18"/>
                <w:lang w:eastAsia="en-US"/>
              </w:rPr>
              <w:t>Tier</w:t>
            </w:r>
          </w:p>
        </w:tc>
        <w:tc>
          <w:tcPr>
            <w:tcW w:w="1275" w:type="dxa"/>
            <w:tcBorders>
              <w:bottom w:val="single" w:sz="4" w:space="0" w:color="auto"/>
            </w:tcBorders>
            <w:shd w:val="clear" w:color="auto" w:fill="FFFFCC"/>
          </w:tcPr>
          <w:p w:rsidR="00271D9D" w:rsidRPr="00EB0798" w:rsidRDefault="00271D9D" w:rsidP="0020215E">
            <w:pPr>
              <w:jc w:val="center"/>
              <w:rPr>
                <w:b/>
                <w:sz w:val="18"/>
                <w:lang w:eastAsia="en-US"/>
              </w:rPr>
            </w:pPr>
            <w:r w:rsidRPr="00EB0798">
              <w:rPr>
                <w:b/>
                <w:sz w:val="18"/>
                <w:lang w:eastAsia="en-US"/>
              </w:rPr>
              <w:t>Systemic NOAEL</w:t>
            </w:r>
          </w:p>
          <w:p w:rsidR="00271D9D" w:rsidRPr="00EB0798" w:rsidRDefault="00271D9D" w:rsidP="0020215E">
            <w:pPr>
              <w:jc w:val="center"/>
              <w:rPr>
                <w:b/>
                <w:sz w:val="18"/>
                <w:lang w:eastAsia="en-US"/>
              </w:rPr>
            </w:pPr>
            <w:r w:rsidRPr="00EB0798">
              <w:rPr>
                <w:b/>
                <w:sz w:val="18"/>
                <w:lang w:eastAsia="en-US"/>
              </w:rPr>
              <w:t xml:space="preserve">mg/kg </w:t>
            </w:r>
            <w:proofErr w:type="spellStart"/>
            <w:r w:rsidRPr="00EB0798">
              <w:rPr>
                <w:b/>
                <w:sz w:val="18"/>
                <w:lang w:eastAsia="en-US"/>
              </w:rPr>
              <w:t>bw</w:t>
            </w:r>
            <w:proofErr w:type="spellEnd"/>
            <w:r w:rsidRPr="00EB0798">
              <w:rPr>
                <w:b/>
                <w:sz w:val="18"/>
                <w:lang w:eastAsia="en-US"/>
              </w:rPr>
              <w:t>/d</w:t>
            </w:r>
          </w:p>
        </w:tc>
        <w:tc>
          <w:tcPr>
            <w:tcW w:w="1276" w:type="dxa"/>
            <w:tcBorders>
              <w:bottom w:val="single" w:sz="4" w:space="0" w:color="auto"/>
            </w:tcBorders>
            <w:shd w:val="clear" w:color="auto" w:fill="FFFFCC"/>
          </w:tcPr>
          <w:p w:rsidR="00271D9D" w:rsidRPr="004E19B5" w:rsidRDefault="00271D9D" w:rsidP="0020215E">
            <w:pPr>
              <w:jc w:val="center"/>
              <w:rPr>
                <w:b/>
                <w:sz w:val="18"/>
                <w:lang w:val="de-DE" w:eastAsia="en-US"/>
              </w:rPr>
            </w:pPr>
            <w:r w:rsidRPr="004E19B5">
              <w:rPr>
                <w:b/>
                <w:sz w:val="18"/>
                <w:lang w:val="de-DE" w:eastAsia="en-US"/>
              </w:rPr>
              <w:t>AEL</w:t>
            </w:r>
          </w:p>
          <w:p w:rsidR="00271D9D" w:rsidRPr="004E19B5" w:rsidRDefault="00271D9D" w:rsidP="0020215E">
            <w:pPr>
              <w:jc w:val="center"/>
              <w:rPr>
                <w:b/>
                <w:sz w:val="18"/>
                <w:lang w:val="de-DE" w:eastAsia="en-US"/>
              </w:rPr>
            </w:pPr>
            <w:r w:rsidRPr="004E19B5">
              <w:rPr>
                <w:b/>
                <w:sz w:val="18"/>
                <w:lang w:val="de-DE" w:eastAsia="en-US"/>
              </w:rPr>
              <w:t xml:space="preserve">mg/kg </w:t>
            </w:r>
            <w:proofErr w:type="spellStart"/>
            <w:r w:rsidRPr="004E19B5">
              <w:rPr>
                <w:b/>
                <w:sz w:val="18"/>
                <w:lang w:val="de-DE" w:eastAsia="en-US"/>
              </w:rPr>
              <w:t>bw</w:t>
            </w:r>
            <w:proofErr w:type="spellEnd"/>
            <w:r w:rsidRPr="004E19B5">
              <w:rPr>
                <w:b/>
                <w:sz w:val="18"/>
                <w:lang w:val="de-DE" w:eastAsia="en-US"/>
              </w:rPr>
              <w:t>/d</w:t>
            </w:r>
          </w:p>
        </w:tc>
        <w:tc>
          <w:tcPr>
            <w:tcW w:w="1276" w:type="dxa"/>
            <w:tcBorders>
              <w:bottom w:val="single" w:sz="4" w:space="0" w:color="auto"/>
            </w:tcBorders>
            <w:shd w:val="clear" w:color="auto" w:fill="FFFFCC"/>
          </w:tcPr>
          <w:p w:rsidR="00271D9D" w:rsidRPr="00EB0798" w:rsidRDefault="00271D9D" w:rsidP="0020215E">
            <w:pPr>
              <w:jc w:val="center"/>
              <w:rPr>
                <w:b/>
                <w:sz w:val="18"/>
                <w:lang w:eastAsia="en-US"/>
              </w:rPr>
            </w:pPr>
            <w:r w:rsidRPr="00EB0798">
              <w:rPr>
                <w:b/>
                <w:sz w:val="18"/>
                <w:lang w:eastAsia="en-US"/>
              </w:rPr>
              <w:t>Estimated uptake</w:t>
            </w:r>
          </w:p>
          <w:p w:rsidR="00271D9D" w:rsidRPr="00EB0798" w:rsidRDefault="00271D9D" w:rsidP="0020215E">
            <w:pPr>
              <w:jc w:val="center"/>
              <w:rPr>
                <w:b/>
                <w:sz w:val="18"/>
                <w:lang w:eastAsia="en-US"/>
              </w:rPr>
            </w:pPr>
            <w:r w:rsidRPr="00EB0798">
              <w:rPr>
                <w:b/>
                <w:sz w:val="18"/>
                <w:lang w:eastAsia="en-US"/>
              </w:rPr>
              <w:t xml:space="preserve">mg/kg </w:t>
            </w:r>
            <w:proofErr w:type="spellStart"/>
            <w:r w:rsidRPr="00EB0798">
              <w:rPr>
                <w:b/>
                <w:sz w:val="18"/>
                <w:lang w:eastAsia="en-US"/>
              </w:rPr>
              <w:t>bw</w:t>
            </w:r>
            <w:proofErr w:type="spellEnd"/>
            <w:r w:rsidRPr="00EB0798">
              <w:rPr>
                <w:b/>
                <w:sz w:val="18"/>
                <w:lang w:eastAsia="en-US"/>
              </w:rPr>
              <w:t>/d</w:t>
            </w:r>
          </w:p>
        </w:tc>
        <w:tc>
          <w:tcPr>
            <w:tcW w:w="1276" w:type="dxa"/>
            <w:tcBorders>
              <w:bottom w:val="single" w:sz="4" w:space="0" w:color="auto"/>
            </w:tcBorders>
            <w:shd w:val="clear" w:color="auto" w:fill="FFFFCC"/>
          </w:tcPr>
          <w:p w:rsidR="00271D9D" w:rsidRPr="00EB0798" w:rsidRDefault="00271D9D" w:rsidP="0020215E">
            <w:pPr>
              <w:jc w:val="center"/>
              <w:rPr>
                <w:b/>
                <w:sz w:val="18"/>
                <w:lang w:eastAsia="en-US"/>
              </w:rPr>
            </w:pPr>
            <w:r w:rsidRPr="00EB0798">
              <w:rPr>
                <w:b/>
                <w:sz w:val="18"/>
                <w:lang w:eastAsia="en-US"/>
              </w:rPr>
              <w:t>Estimated uptake/ AEL</w:t>
            </w:r>
          </w:p>
          <w:p w:rsidR="00271D9D" w:rsidRPr="00EB0798" w:rsidRDefault="00271D9D" w:rsidP="0020215E">
            <w:pPr>
              <w:jc w:val="center"/>
              <w:rPr>
                <w:b/>
                <w:sz w:val="18"/>
                <w:lang w:eastAsia="en-US"/>
              </w:rPr>
            </w:pPr>
            <w:r w:rsidRPr="00EB0798">
              <w:rPr>
                <w:b/>
                <w:sz w:val="18"/>
                <w:lang w:eastAsia="en-US"/>
              </w:rPr>
              <w:t>(%)</w:t>
            </w:r>
          </w:p>
        </w:tc>
        <w:tc>
          <w:tcPr>
            <w:tcW w:w="850" w:type="dxa"/>
            <w:tcBorders>
              <w:bottom w:val="single" w:sz="4" w:space="0" w:color="auto"/>
            </w:tcBorders>
            <w:shd w:val="clear" w:color="auto" w:fill="FFFFCC"/>
          </w:tcPr>
          <w:p w:rsidR="00271D9D" w:rsidRPr="00EB0798" w:rsidRDefault="00271D9D" w:rsidP="0020215E">
            <w:pPr>
              <w:jc w:val="center"/>
              <w:rPr>
                <w:b/>
                <w:sz w:val="18"/>
                <w:lang w:eastAsia="en-US"/>
              </w:rPr>
            </w:pPr>
            <w:r w:rsidRPr="00EB0798">
              <w:rPr>
                <w:b/>
                <w:sz w:val="18"/>
                <w:lang w:eastAsia="en-US"/>
              </w:rPr>
              <w:t>Acceptable</w:t>
            </w:r>
          </w:p>
          <w:p w:rsidR="00271D9D" w:rsidRPr="00EB0798" w:rsidRDefault="00271D9D" w:rsidP="0020215E">
            <w:pPr>
              <w:jc w:val="center"/>
              <w:rPr>
                <w:b/>
                <w:sz w:val="18"/>
                <w:lang w:eastAsia="en-US"/>
              </w:rPr>
            </w:pPr>
            <w:r w:rsidRPr="00EB0798">
              <w:rPr>
                <w:b/>
                <w:sz w:val="18"/>
                <w:lang w:eastAsia="en-US"/>
              </w:rPr>
              <w:t>(yes/no)</w:t>
            </w:r>
          </w:p>
        </w:tc>
      </w:tr>
      <w:tr w:rsidR="00271D9D" w:rsidRPr="00F82A05" w:rsidTr="0020215E">
        <w:trPr>
          <w:trHeight w:val="568"/>
        </w:trPr>
        <w:tc>
          <w:tcPr>
            <w:tcW w:w="2552" w:type="dxa"/>
            <w:tcBorders>
              <w:top w:val="single" w:sz="4" w:space="0" w:color="auto"/>
              <w:left w:val="single" w:sz="4" w:space="0" w:color="auto"/>
              <w:right w:val="single" w:sz="4" w:space="0" w:color="auto"/>
            </w:tcBorders>
            <w:shd w:val="clear" w:color="auto" w:fill="auto"/>
            <w:vAlign w:val="center"/>
          </w:tcPr>
          <w:p w:rsidR="00271D9D" w:rsidRPr="00C2119E" w:rsidRDefault="00271D9D" w:rsidP="00017656">
            <w:pPr>
              <w:rPr>
                <w:b/>
                <w:sz w:val="18"/>
                <w:lang w:val="it-IT" w:eastAsia="en-US"/>
              </w:rPr>
            </w:pPr>
            <w:r w:rsidRPr="00C2119E">
              <w:rPr>
                <w:b/>
                <w:sz w:val="18"/>
                <w:lang w:val="it-IT" w:eastAsia="en-US"/>
              </w:rPr>
              <w:t>Scenario [2]</w:t>
            </w:r>
            <w:r>
              <w:rPr>
                <w:b/>
                <w:sz w:val="18"/>
                <w:lang w:val="it-IT" w:eastAsia="en-US"/>
              </w:rPr>
              <w:t xml:space="preserve">  </w:t>
            </w:r>
            <w:r w:rsidRPr="00C2119E">
              <w:rPr>
                <w:sz w:val="18"/>
                <w:lang w:val="it-IT" w:eastAsia="en-US"/>
              </w:rPr>
              <w:t>exposure to volatile residues</w:t>
            </w:r>
          </w:p>
        </w:tc>
        <w:tc>
          <w:tcPr>
            <w:tcW w:w="709" w:type="dxa"/>
            <w:tcBorders>
              <w:top w:val="single" w:sz="4" w:space="0" w:color="auto"/>
              <w:left w:val="single" w:sz="4" w:space="0" w:color="auto"/>
              <w:right w:val="single" w:sz="4" w:space="0" w:color="auto"/>
            </w:tcBorders>
            <w:shd w:val="clear" w:color="auto" w:fill="auto"/>
            <w:vAlign w:val="center"/>
          </w:tcPr>
          <w:p w:rsidR="00271D9D" w:rsidRPr="00F82A05" w:rsidRDefault="00271D9D" w:rsidP="0020215E">
            <w:pPr>
              <w:jc w:val="center"/>
              <w:rPr>
                <w:lang w:eastAsia="en-US"/>
              </w:rPr>
            </w:pPr>
            <w:r>
              <w:rPr>
                <w:lang w:eastAsia="en-US"/>
              </w:rPr>
              <w:t>1</w:t>
            </w:r>
          </w:p>
        </w:tc>
        <w:tc>
          <w:tcPr>
            <w:tcW w:w="1275" w:type="dxa"/>
            <w:tcBorders>
              <w:top w:val="single" w:sz="4" w:space="0" w:color="auto"/>
              <w:left w:val="single" w:sz="4" w:space="0" w:color="auto"/>
              <w:right w:val="single" w:sz="4" w:space="0" w:color="auto"/>
            </w:tcBorders>
            <w:shd w:val="clear" w:color="auto" w:fill="auto"/>
            <w:vAlign w:val="center"/>
          </w:tcPr>
          <w:p w:rsidR="00271D9D" w:rsidRPr="00F82A05" w:rsidRDefault="00271D9D" w:rsidP="0020215E">
            <w:pPr>
              <w:jc w:val="center"/>
              <w:rPr>
                <w:lang w:eastAsia="en-US"/>
              </w:rPr>
            </w:pPr>
            <w:r w:rsidRPr="00F82A05">
              <w:rPr>
                <w:lang w:eastAsia="en-US"/>
              </w:rPr>
              <w:t>8.2</w:t>
            </w:r>
          </w:p>
        </w:tc>
        <w:tc>
          <w:tcPr>
            <w:tcW w:w="1276" w:type="dxa"/>
            <w:tcBorders>
              <w:top w:val="single" w:sz="4" w:space="0" w:color="auto"/>
              <w:left w:val="single" w:sz="4" w:space="0" w:color="auto"/>
              <w:right w:val="single" w:sz="4" w:space="0" w:color="auto"/>
            </w:tcBorders>
            <w:shd w:val="clear" w:color="auto" w:fill="auto"/>
            <w:vAlign w:val="center"/>
          </w:tcPr>
          <w:p w:rsidR="00271D9D" w:rsidRPr="006159C6" w:rsidRDefault="00271D9D" w:rsidP="0020215E">
            <w:pPr>
              <w:jc w:val="center"/>
              <w:rPr>
                <w:lang w:eastAsia="en-US"/>
              </w:rPr>
            </w:pPr>
            <w:r w:rsidRPr="00C946E6">
              <w:rPr>
                <w:lang w:eastAsia="en-US"/>
              </w:rPr>
              <w:t>0.05</w:t>
            </w:r>
          </w:p>
        </w:tc>
        <w:tc>
          <w:tcPr>
            <w:tcW w:w="1276" w:type="dxa"/>
            <w:tcBorders>
              <w:top w:val="single" w:sz="4" w:space="0" w:color="auto"/>
              <w:left w:val="single" w:sz="4" w:space="0" w:color="auto"/>
              <w:right w:val="single" w:sz="4" w:space="0" w:color="auto"/>
            </w:tcBorders>
            <w:shd w:val="clear" w:color="auto" w:fill="auto"/>
            <w:vAlign w:val="center"/>
          </w:tcPr>
          <w:p w:rsidR="00271D9D" w:rsidRPr="00F82A05" w:rsidRDefault="00271D9D" w:rsidP="0020215E">
            <w:pPr>
              <w:jc w:val="center"/>
              <w:rPr>
                <w:lang w:eastAsia="en-US"/>
              </w:rPr>
            </w:pPr>
            <w:r w:rsidRPr="00EB0798">
              <w:rPr>
                <w:lang w:val="en-US" w:eastAsia="en-US"/>
              </w:rPr>
              <w:t>1.7*10-</w:t>
            </w:r>
            <w:r w:rsidRPr="00EB0798">
              <w:rPr>
                <w:vertAlign w:val="superscript"/>
                <w:lang w:val="en-US" w:eastAsia="en-US"/>
              </w:rPr>
              <w:t>3</w:t>
            </w:r>
          </w:p>
        </w:tc>
        <w:tc>
          <w:tcPr>
            <w:tcW w:w="1276" w:type="dxa"/>
            <w:tcBorders>
              <w:top w:val="single" w:sz="4" w:space="0" w:color="auto"/>
              <w:left w:val="single" w:sz="4" w:space="0" w:color="auto"/>
              <w:right w:val="single" w:sz="4" w:space="0" w:color="auto"/>
            </w:tcBorders>
            <w:shd w:val="clear" w:color="auto" w:fill="auto"/>
            <w:vAlign w:val="center"/>
          </w:tcPr>
          <w:p w:rsidR="00271D9D" w:rsidRPr="00F82A05" w:rsidRDefault="00271D9D" w:rsidP="0020215E">
            <w:pPr>
              <w:jc w:val="center"/>
              <w:rPr>
                <w:lang w:eastAsia="en-US"/>
              </w:rPr>
            </w:pPr>
            <w:r>
              <w:rPr>
                <w:lang w:eastAsia="en-US"/>
              </w:rPr>
              <w:t>3.5 %</w:t>
            </w:r>
          </w:p>
        </w:tc>
        <w:tc>
          <w:tcPr>
            <w:tcW w:w="850" w:type="dxa"/>
            <w:tcBorders>
              <w:top w:val="single" w:sz="4" w:space="0" w:color="auto"/>
              <w:left w:val="single" w:sz="4" w:space="0" w:color="auto"/>
              <w:right w:val="single" w:sz="4" w:space="0" w:color="auto"/>
            </w:tcBorders>
            <w:shd w:val="clear" w:color="auto" w:fill="auto"/>
            <w:vAlign w:val="center"/>
          </w:tcPr>
          <w:p w:rsidR="00271D9D" w:rsidRPr="00F82A05" w:rsidRDefault="00271D9D" w:rsidP="0020215E">
            <w:pPr>
              <w:jc w:val="center"/>
              <w:rPr>
                <w:lang w:eastAsia="en-US"/>
              </w:rPr>
            </w:pPr>
            <w:r>
              <w:rPr>
                <w:lang w:eastAsia="en-US"/>
              </w:rPr>
              <w:t>Yes</w:t>
            </w:r>
          </w:p>
        </w:tc>
      </w:tr>
      <w:tr w:rsidR="00271D9D" w:rsidTr="0020215E">
        <w:trPr>
          <w:trHeight w:val="562"/>
        </w:trPr>
        <w:tc>
          <w:tcPr>
            <w:tcW w:w="2552" w:type="dxa"/>
            <w:tcBorders>
              <w:left w:val="single" w:sz="4" w:space="0" w:color="auto"/>
              <w:right w:val="single" w:sz="4" w:space="0" w:color="auto"/>
            </w:tcBorders>
            <w:shd w:val="clear" w:color="auto" w:fill="auto"/>
            <w:vAlign w:val="center"/>
          </w:tcPr>
          <w:p w:rsidR="00271D9D" w:rsidRPr="00EB0798" w:rsidRDefault="00271D9D" w:rsidP="00017656">
            <w:pPr>
              <w:rPr>
                <w:b/>
                <w:sz w:val="18"/>
                <w:lang w:eastAsia="en-US"/>
              </w:rPr>
            </w:pPr>
            <w:r w:rsidRPr="00EB0798">
              <w:rPr>
                <w:b/>
                <w:sz w:val="18"/>
                <w:lang w:eastAsia="en-US"/>
              </w:rPr>
              <w:t>Scenario [5]</w:t>
            </w:r>
          </w:p>
          <w:p w:rsidR="00271D9D" w:rsidRPr="00EB0798" w:rsidRDefault="00017656" w:rsidP="00741C2D">
            <w:pPr>
              <w:rPr>
                <w:b/>
                <w:sz w:val="18"/>
                <w:lang w:eastAsia="en-US"/>
              </w:rPr>
            </w:pPr>
            <w:r>
              <w:rPr>
                <w:sz w:val="18"/>
                <w:lang w:eastAsia="en-US"/>
              </w:rPr>
              <w:t>child</w:t>
            </w:r>
            <w:r w:rsidR="00271D9D">
              <w:rPr>
                <w:sz w:val="18"/>
                <w:lang w:eastAsia="en-US"/>
              </w:rPr>
              <w:t xml:space="preserve"> sleeping in treated bed</w:t>
            </w:r>
          </w:p>
        </w:tc>
        <w:tc>
          <w:tcPr>
            <w:tcW w:w="709" w:type="dxa"/>
            <w:tcBorders>
              <w:left w:val="single" w:sz="4" w:space="0" w:color="auto"/>
              <w:right w:val="single" w:sz="4" w:space="0" w:color="auto"/>
            </w:tcBorders>
            <w:shd w:val="clear" w:color="auto" w:fill="auto"/>
            <w:vAlign w:val="center"/>
          </w:tcPr>
          <w:p w:rsidR="00271D9D" w:rsidRDefault="00271D9D" w:rsidP="0020215E">
            <w:pPr>
              <w:jc w:val="center"/>
              <w:rPr>
                <w:lang w:eastAsia="en-US"/>
              </w:rPr>
            </w:pPr>
            <w:r>
              <w:rPr>
                <w:lang w:eastAsia="en-US"/>
              </w:rPr>
              <w:t>1</w:t>
            </w:r>
          </w:p>
        </w:tc>
        <w:tc>
          <w:tcPr>
            <w:tcW w:w="1275" w:type="dxa"/>
            <w:tcBorders>
              <w:left w:val="single" w:sz="4" w:space="0" w:color="auto"/>
              <w:right w:val="single" w:sz="4" w:space="0" w:color="auto"/>
            </w:tcBorders>
            <w:shd w:val="clear" w:color="auto" w:fill="auto"/>
            <w:vAlign w:val="center"/>
          </w:tcPr>
          <w:p w:rsidR="00271D9D" w:rsidRPr="00F82A05" w:rsidRDefault="00271D9D" w:rsidP="0020215E">
            <w:pPr>
              <w:jc w:val="center"/>
              <w:rPr>
                <w:lang w:eastAsia="en-US"/>
              </w:rPr>
            </w:pPr>
            <w:r w:rsidRPr="00F82A05">
              <w:rPr>
                <w:lang w:eastAsia="en-US"/>
              </w:rPr>
              <w:t>8.2</w:t>
            </w:r>
          </w:p>
        </w:tc>
        <w:tc>
          <w:tcPr>
            <w:tcW w:w="1276" w:type="dxa"/>
            <w:tcBorders>
              <w:left w:val="single" w:sz="4" w:space="0" w:color="auto"/>
              <w:right w:val="single" w:sz="4" w:space="0" w:color="auto"/>
            </w:tcBorders>
            <w:shd w:val="clear" w:color="auto" w:fill="auto"/>
            <w:vAlign w:val="center"/>
          </w:tcPr>
          <w:p w:rsidR="00271D9D" w:rsidRPr="00C946E6" w:rsidRDefault="00271D9D" w:rsidP="0020215E">
            <w:pPr>
              <w:jc w:val="center"/>
              <w:rPr>
                <w:lang w:eastAsia="en-US"/>
              </w:rPr>
            </w:pPr>
            <w:r w:rsidRPr="00C857A3">
              <w:rPr>
                <w:lang w:eastAsia="en-US"/>
              </w:rPr>
              <w:t>0.05</w:t>
            </w:r>
          </w:p>
        </w:tc>
        <w:tc>
          <w:tcPr>
            <w:tcW w:w="1276" w:type="dxa"/>
            <w:tcBorders>
              <w:left w:val="single" w:sz="4" w:space="0" w:color="auto"/>
              <w:right w:val="single" w:sz="4" w:space="0" w:color="auto"/>
            </w:tcBorders>
            <w:shd w:val="clear" w:color="auto" w:fill="auto"/>
            <w:vAlign w:val="center"/>
          </w:tcPr>
          <w:p w:rsidR="00271D9D" w:rsidRDefault="00017656" w:rsidP="0020215E">
            <w:pPr>
              <w:jc w:val="center"/>
              <w:rPr>
                <w:lang w:eastAsia="en-US"/>
              </w:rPr>
            </w:pPr>
            <w:r>
              <w:rPr>
                <w:lang w:eastAsia="en-US"/>
              </w:rPr>
              <w:t>4.6</w:t>
            </w:r>
            <w:r w:rsidR="00271D9D" w:rsidRPr="00F67B53">
              <w:rPr>
                <w:lang w:eastAsia="en-US"/>
              </w:rPr>
              <w:t>*10-</w:t>
            </w:r>
            <w:r w:rsidR="00271D9D" w:rsidRPr="00F67B53">
              <w:rPr>
                <w:vertAlign w:val="superscript"/>
                <w:lang w:eastAsia="en-US"/>
              </w:rPr>
              <w:t>2</w:t>
            </w:r>
          </w:p>
        </w:tc>
        <w:tc>
          <w:tcPr>
            <w:tcW w:w="1276" w:type="dxa"/>
            <w:tcBorders>
              <w:left w:val="single" w:sz="4" w:space="0" w:color="auto"/>
              <w:right w:val="single" w:sz="4" w:space="0" w:color="auto"/>
            </w:tcBorders>
            <w:shd w:val="clear" w:color="auto" w:fill="auto"/>
            <w:vAlign w:val="center"/>
          </w:tcPr>
          <w:p w:rsidR="00271D9D" w:rsidRDefault="00017656" w:rsidP="0020215E">
            <w:pPr>
              <w:jc w:val="center"/>
              <w:rPr>
                <w:lang w:eastAsia="en-US"/>
              </w:rPr>
            </w:pPr>
            <w:r>
              <w:rPr>
                <w:lang w:eastAsia="en-US"/>
              </w:rPr>
              <w:t>91</w:t>
            </w:r>
            <w:r w:rsidR="00271D9D">
              <w:rPr>
                <w:lang w:eastAsia="en-US"/>
              </w:rPr>
              <w:t xml:space="preserve"> %</w:t>
            </w:r>
          </w:p>
        </w:tc>
        <w:tc>
          <w:tcPr>
            <w:tcW w:w="850" w:type="dxa"/>
            <w:tcBorders>
              <w:left w:val="single" w:sz="4" w:space="0" w:color="auto"/>
              <w:right w:val="single" w:sz="4" w:space="0" w:color="auto"/>
            </w:tcBorders>
            <w:shd w:val="clear" w:color="auto" w:fill="auto"/>
            <w:vAlign w:val="center"/>
          </w:tcPr>
          <w:p w:rsidR="00271D9D" w:rsidRDefault="00271D9D" w:rsidP="0020215E">
            <w:pPr>
              <w:jc w:val="center"/>
              <w:rPr>
                <w:lang w:eastAsia="en-US"/>
              </w:rPr>
            </w:pPr>
            <w:r w:rsidRPr="00632DAC">
              <w:rPr>
                <w:lang w:eastAsia="en-US"/>
              </w:rPr>
              <w:t>Yes</w:t>
            </w:r>
          </w:p>
        </w:tc>
      </w:tr>
      <w:tr w:rsidR="00271D9D" w:rsidTr="0020215E">
        <w:trPr>
          <w:trHeight w:val="556"/>
        </w:trPr>
        <w:tc>
          <w:tcPr>
            <w:tcW w:w="2552" w:type="dxa"/>
            <w:tcBorders>
              <w:left w:val="single" w:sz="4" w:space="0" w:color="auto"/>
              <w:right w:val="single" w:sz="4" w:space="0" w:color="auto"/>
            </w:tcBorders>
            <w:shd w:val="clear" w:color="auto" w:fill="auto"/>
            <w:vAlign w:val="center"/>
          </w:tcPr>
          <w:p w:rsidR="00271D9D" w:rsidRPr="00EB0798" w:rsidRDefault="00271D9D" w:rsidP="00271D9D">
            <w:pPr>
              <w:rPr>
                <w:b/>
                <w:sz w:val="18"/>
                <w:lang w:eastAsia="en-US"/>
              </w:rPr>
            </w:pPr>
            <w:r>
              <w:rPr>
                <w:b/>
                <w:sz w:val="18"/>
                <w:lang w:eastAsia="en-US"/>
              </w:rPr>
              <w:lastRenderedPageBreak/>
              <w:t>Total</w:t>
            </w:r>
          </w:p>
        </w:tc>
        <w:tc>
          <w:tcPr>
            <w:tcW w:w="709" w:type="dxa"/>
            <w:tcBorders>
              <w:left w:val="single" w:sz="4" w:space="0" w:color="auto"/>
              <w:right w:val="single" w:sz="4" w:space="0" w:color="auto"/>
            </w:tcBorders>
            <w:shd w:val="clear" w:color="auto" w:fill="auto"/>
            <w:vAlign w:val="center"/>
          </w:tcPr>
          <w:p w:rsidR="00271D9D" w:rsidRDefault="00F65111" w:rsidP="0020215E">
            <w:pPr>
              <w:jc w:val="center"/>
              <w:rPr>
                <w:lang w:eastAsia="en-US"/>
              </w:rPr>
            </w:pPr>
            <w:r>
              <w:rPr>
                <w:lang w:eastAsia="en-US"/>
              </w:rPr>
              <w:t>1</w:t>
            </w:r>
          </w:p>
        </w:tc>
        <w:tc>
          <w:tcPr>
            <w:tcW w:w="1275" w:type="dxa"/>
            <w:tcBorders>
              <w:left w:val="single" w:sz="4" w:space="0" w:color="auto"/>
              <w:right w:val="single" w:sz="4" w:space="0" w:color="auto"/>
            </w:tcBorders>
            <w:shd w:val="clear" w:color="auto" w:fill="auto"/>
            <w:vAlign w:val="center"/>
          </w:tcPr>
          <w:p w:rsidR="00271D9D" w:rsidRPr="00F82A05" w:rsidRDefault="00271D9D" w:rsidP="0020215E">
            <w:pPr>
              <w:jc w:val="center"/>
              <w:rPr>
                <w:lang w:eastAsia="en-US"/>
              </w:rPr>
            </w:pPr>
            <w:r w:rsidRPr="00F82A05">
              <w:rPr>
                <w:lang w:eastAsia="en-US"/>
              </w:rPr>
              <w:t>8.2</w:t>
            </w:r>
          </w:p>
        </w:tc>
        <w:tc>
          <w:tcPr>
            <w:tcW w:w="1276" w:type="dxa"/>
            <w:tcBorders>
              <w:left w:val="single" w:sz="4" w:space="0" w:color="auto"/>
              <w:right w:val="single" w:sz="4" w:space="0" w:color="auto"/>
            </w:tcBorders>
            <w:shd w:val="clear" w:color="auto" w:fill="auto"/>
            <w:vAlign w:val="center"/>
          </w:tcPr>
          <w:p w:rsidR="00271D9D" w:rsidRPr="00C946E6" w:rsidRDefault="00271D9D" w:rsidP="0020215E">
            <w:pPr>
              <w:jc w:val="center"/>
              <w:rPr>
                <w:lang w:eastAsia="en-US"/>
              </w:rPr>
            </w:pPr>
            <w:r w:rsidRPr="00C946E6">
              <w:rPr>
                <w:lang w:eastAsia="en-US"/>
              </w:rPr>
              <w:t>0.05</w:t>
            </w:r>
          </w:p>
        </w:tc>
        <w:tc>
          <w:tcPr>
            <w:tcW w:w="1276" w:type="dxa"/>
            <w:tcBorders>
              <w:left w:val="single" w:sz="4" w:space="0" w:color="auto"/>
              <w:right w:val="single" w:sz="4" w:space="0" w:color="auto"/>
            </w:tcBorders>
            <w:shd w:val="clear" w:color="auto" w:fill="auto"/>
            <w:vAlign w:val="center"/>
          </w:tcPr>
          <w:p w:rsidR="00271D9D" w:rsidRDefault="00F021C1" w:rsidP="0020215E">
            <w:pPr>
              <w:jc w:val="center"/>
              <w:rPr>
                <w:lang w:eastAsia="en-US"/>
              </w:rPr>
            </w:pPr>
            <w:r>
              <w:rPr>
                <w:lang w:eastAsia="en-US"/>
              </w:rPr>
              <w:t>4.7</w:t>
            </w:r>
            <w:r w:rsidR="00741C2D" w:rsidRPr="00F67B53">
              <w:rPr>
                <w:lang w:eastAsia="en-US"/>
              </w:rPr>
              <w:t>*10-</w:t>
            </w:r>
            <w:r w:rsidR="00741C2D" w:rsidRPr="00F67B53">
              <w:rPr>
                <w:vertAlign w:val="superscript"/>
                <w:lang w:eastAsia="en-US"/>
              </w:rPr>
              <w:t>2</w:t>
            </w:r>
          </w:p>
        </w:tc>
        <w:tc>
          <w:tcPr>
            <w:tcW w:w="1276" w:type="dxa"/>
            <w:tcBorders>
              <w:left w:val="single" w:sz="4" w:space="0" w:color="auto"/>
              <w:right w:val="single" w:sz="4" w:space="0" w:color="auto"/>
            </w:tcBorders>
            <w:shd w:val="clear" w:color="auto" w:fill="auto"/>
            <w:vAlign w:val="center"/>
          </w:tcPr>
          <w:p w:rsidR="00271D9D" w:rsidRDefault="00F021C1" w:rsidP="0020215E">
            <w:pPr>
              <w:jc w:val="center"/>
              <w:rPr>
                <w:lang w:eastAsia="en-US"/>
              </w:rPr>
            </w:pPr>
            <w:r>
              <w:rPr>
                <w:lang w:eastAsia="en-US"/>
              </w:rPr>
              <w:t>94</w:t>
            </w:r>
            <w:r w:rsidR="00017656">
              <w:rPr>
                <w:lang w:eastAsia="en-US"/>
              </w:rPr>
              <w:t xml:space="preserve"> %</w:t>
            </w:r>
          </w:p>
        </w:tc>
        <w:tc>
          <w:tcPr>
            <w:tcW w:w="850" w:type="dxa"/>
            <w:tcBorders>
              <w:left w:val="single" w:sz="4" w:space="0" w:color="auto"/>
              <w:right w:val="single" w:sz="4" w:space="0" w:color="auto"/>
            </w:tcBorders>
            <w:shd w:val="clear" w:color="auto" w:fill="auto"/>
            <w:vAlign w:val="center"/>
          </w:tcPr>
          <w:p w:rsidR="00271D9D" w:rsidRDefault="00F021C1" w:rsidP="0020215E">
            <w:pPr>
              <w:jc w:val="center"/>
              <w:rPr>
                <w:lang w:eastAsia="en-US"/>
              </w:rPr>
            </w:pPr>
            <w:r>
              <w:rPr>
                <w:lang w:eastAsia="en-US"/>
              </w:rPr>
              <w:t>Yes</w:t>
            </w:r>
          </w:p>
        </w:tc>
      </w:tr>
    </w:tbl>
    <w:p w:rsidR="00871E7B" w:rsidRDefault="00871E7B" w:rsidP="00871E7B">
      <w:pPr>
        <w:rPr>
          <w:b/>
          <w:bCs/>
          <w:lang w:eastAsia="en-US"/>
        </w:rPr>
      </w:pPr>
    </w:p>
    <w:p w:rsidR="00871E7B" w:rsidRPr="00F33ACD" w:rsidRDefault="001B2CAE" w:rsidP="00871E7B">
      <w:pPr>
        <w:rPr>
          <w:bCs/>
          <w:lang w:eastAsia="en-US"/>
        </w:rPr>
      </w:pPr>
      <w:r w:rsidRPr="00F33ACD">
        <w:rPr>
          <w:bCs/>
          <w:lang w:eastAsia="en-US"/>
        </w:rPr>
        <w:t xml:space="preserve">The combined risk assessment is acceptable. </w:t>
      </w:r>
    </w:p>
    <w:p w:rsidR="001B2CAE" w:rsidRDefault="001B2CAE" w:rsidP="00871E7B">
      <w:pPr>
        <w:rPr>
          <w:b/>
          <w:bCs/>
          <w:lang w:eastAsia="en-US"/>
        </w:rPr>
      </w:pPr>
    </w:p>
    <w:p w:rsidR="00871E7B" w:rsidRDefault="005C5231" w:rsidP="00F33ACD">
      <w:pPr>
        <w:keepNext/>
        <w:rPr>
          <w:b/>
          <w:bCs/>
          <w:lang w:eastAsia="en-US"/>
        </w:rPr>
      </w:pPr>
      <w:r>
        <w:rPr>
          <w:b/>
          <w:bCs/>
          <w:lang w:eastAsia="en-US"/>
        </w:rPr>
        <w:t>Toddler</w:t>
      </w:r>
      <w:r w:rsidR="00846A0E">
        <w:rPr>
          <w:b/>
          <w:bCs/>
          <w:lang w:eastAsia="en-US"/>
        </w:rPr>
        <w:t xml:space="preserve"> (after 2 applications)</w:t>
      </w:r>
      <w:r w:rsidR="00871E7B">
        <w:rPr>
          <w:b/>
          <w:bCs/>
          <w:lang w:eastAsia="en-US"/>
        </w:rPr>
        <w:t>:</w:t>
      </w:r>
    </w:p>
    <w:p w:rsidR="00271D9D" w:rsidRDefault="00271D9D" w:rsidP="00F33ACD">
      <w:pPr>
        <w:keepNext/>
        <w:rPr>
          <w:b/>
          <w:bCs/>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09"/>
        <w:gridCol w:w="1275"/>
        <w:gridCol w:w="1276"/>
        <w:gridCol w:w="1276"/>
        <w:gridCol w:w="1276"/>
        <w:gridCol w:w="850"/>
      </w:tblGrid>
      <w:tr w:rsidR="00271D9D" w:rsidRPr="00EB0798" w:rsidTr="0020215E">
        <w:tc>
          <w:tcPr>
            <w:tcW w:w="2552" w:type="dxa"/>
            <w:tcBorders>
              <w:bottom w:val="single" w:sz="4" w:space="0" w:color="auto"/>
            </w:tcBorders>
            <w:shd w:val="clear" w:color="auto" w:fill="FFFFCC"/>
          </w:tcPr>
          <w:p w:rsidR="00271D9D" w:rsidRPr="00EB0798" w:rsidRDefault="00271D9D" w:rsidP="00F33ACD">
            <w:pPr>
              <w:keepNext/>
              <w:rPr>
                <w:b/>
                <w:sz w:val="18"/>
                <w:lang w:eastAsia="en-US"/>
              </w:rPr>
            </w:pPr>
            <w:r w:rsidRPr="00EB0798">
              <w:rPr>
                <w:b/>
                <w:sz w:val="18"/>
                <w:lang w:eastAsia="en-US"/>
              </w:rPr>
              <w:t>Task/</w:t>
            </w:r>
          </w:p>
          <w:p w:rsidR="00271D9D" w:rsidRPr="00EB0798" w:rsidRDefault="00271D9D" w:rsidP="00F33ACD">
            <w:pPr>
              <w:keepNext/>
              <w:rPr>
                <w:b/>
                <w:sz w:val="18"/>
                <w:lang w:eastAsia="en-US"/>
              </w:rPr>
            </w:pPr>
            <w:r w:rsidRPr="00EB0798">
              <w:rPr>
                <w:b/>
                <w:sz w:val="18"/>
                <w:lang w:eastAsia="en-US"/>
              </w:rPr>
              <w:t>Scenario</w:t>
            </w:r>
          </w:p>
        </w:tc>
        <w:tc>
          <w:tcPr>
            <w:tcW w:w="709" w:type="dxa"/>
            <w:tcBorders>
              <w:bottom w:val="single" w:sz="4" w:space="0" w:color="auto"/>
            </w:tcBorders>
            <w:shd w:val="clear" w:color="auto" w:fill="FFFFCC"/>
          </w:tcPr>
          <w:p w:rsidR="00271D9D" w:rsidRPr="00EB0798" w:rsidRDefault="00271D9D" w:rsidP="00F33ACD">
            <w:pPr>
              <w:keepNext/>
              <w:rPr>
                <w:b/>
                <w:sz w:val="18"/>
                <w:lang w:eastAsia="en-US"/>
              </w:rPr>
            </w:pPr>
            <w:r w:rsidRPr="00EB0798">
              <w:rPr>
                <w:b/>
                <w:sz w:val="18"/>
                <w:lang w:eastAsia="en-US"/>
              </w:rPr>
              <w:t>Tier</w:t>
            </w:r>
          </w:p>
        </w:tc>
        <w:tc>
          <w:tcPr>
            <w:tcW w:w="1275" w:type="dxa"/>
            <w:tcBorders>
              <w:bottom w:val="single" w:sz="4" w:space="0" w:color="auto"/>
            </w:tcBorders>
            <w:shd w:val="clear" w:color="auto" w:fill="FFFFCC"/>
          </w:tcPr>
          <w:p w:rsidR="00271D9D" w:rsidRPr="00EB0798" w:rsidRDefault="00271D9D" w:rsidP="00F33ACD">
            <w:pPr>
              <w:keepNext/>
              <w:jc w:val="center"/>
              <w:rPr>
                <w:b/>
                <w:sz w:val="18"/>
                <w:lang w:eastAsia="en-US"/>
              </w:rPr>
            </w:pPr>
            <w:r w:rsidRPr="00EB0798">
              <w:rPr>
                <w:b/>
                <w:sz w:val="18"/>
                <w:lang w:eastAsia="en-US"/>
              </w:rPr>
              <w:t>Systemic NOAEL</w:t>
            </w:r>
          </w:p>
          <w:p w:rsidR="00271D9D" w:rsidRPr="00EB0798" w:rsidRDefault="00271D9D" w:rsidP="00F33ACD">
            <w:pPr>
              <w:keepNext/>
              <w:jc w:val="center"/>
              <w:rPr>
                <w:b/>
                <w:sz w:val="18"/>
                <w:lang w:eastAsia="en-US"/>
              </w:rPr>
            </w:pPr>
            <w:r w:rsidRPr="00EB0798">
              <w:rPr>
                <w:b/>
                <w:sz w:val="18"/>
                <w:lang w:eastAsia="en-US"/>
              </w:rPr>
              <w:t xml:space="preserve">mg/kg </w:t>
            </w:r>
            <w:proofErr w:type="spellStart"/>
            <w:r w:rsidRPr="00EB0798">
              <w:rPr>
                <w:b/>
                <w:sz w:val="18"/>
                <w:lang w:eastAsia="en-US"/>
              </w:rPr>
              <w:t>bw</w:t>
            </w:r>
            <w:proofErr w:type="spellEnd"/>
            <w:r w:rsidRPr="00EB0798">
              <w:rPr>
                <w:b/>
                <w:sz w:val="18"/>
                <w:lang w:eastAsia="en-US"/>
              </w:rPr>
              <w:t>/d</w:t>
            </w:r>
          </w:p>
        </w:tc>
        <w:tc>
          <w:tcPr>
            <w:tcW w:w="1276" w:type="dxa"/>
            <w:tcBorders>
              <w:bottom w:val="single" w:sz="4" w:space="0" w:color="auto"/>
            </w:tcBorders>
            <w:shd w:val="clear" w:color="auto" w:fill="FFFFCC"/>
          </w:tcPr>
          <w:p w:rsidR="00271D9D" w:rsidRPr="004E19B5" w:rsidRDefault="00271D9D" w:rsidP="00F33ACD">
            <w:pPr>
              <w:keepNext/>
              <w:jc w:val="center"/>
              <w:rPr>
                <w:b/>
                <w:sz w:val="18"/>
                <w:lang w:val="de-DE" w:eastAsia="en-US"/>
              </w:rPr>
            </w:pPr>
            <w:r w:rsidRPr="004E19B5">
              <w:rPr>
                <w:b/>
                <w:sz w:val="18"/>
                <w:lang w:val="de-DE" w:eastAsia="en-US"/>
              </w:rPr>
              <w:t>AEL</w:t>
            </w:r>
          </w:p>
          <w:p w:rsidR="00271D9D" w:rsidRPr="004E19B5" w:rsidRDefault="00271D9D" w:rsidP="00F33ACD">
            <w:pPr>
              <w:keepNext/>
              <w:jc w:val="center"/>
              <w:rPr>
                <w:b/>
                <w:sz w:val="18"/>
                <w:lang w:val="de-DE" w:eastAsia="en-US"/>
              </w:rPr>
            </w:pPr>
            <w:r w:rsidRPr="004E19B5">
              <w:rPr>
                <w:b/>
                <w:sz w:val="18"/>
                <w:lang w:val="de-DE" w:eastAsia="en-US"/>
              </w:rPr>
              <w:t xml:space="preserve">mg/kg </w:t>
            </w:r>
            <w:proofErr w:type="spellStart"/>
            <w:r w:rsidRPr="004E19B5">
              <w:rPr>
                <w:b/>
                <w:sz w:val="18"/>
                <w:lang w:val="de-DE" w:eastAsia="en-US"/>
              </w:rPr>
              <w:t>bw</w:t>
            </w:r>
            <w:proofErr w:type="spellEnd"/>
            <w:r w:rsidRPr="004E19B5">
              <w:rPr>
                <w:b/>
                <w:sz w:val="18"/>
                <w:lang w:val="de-DE" w:eastAsia="en-US"/>
              </w:rPr>
              <w:t>/d</w:t>
            </w:r>
          </w:p>
        </w:tc>
        <w:tc>
          <w:tcPr>
            <w:tcW w:w="1276" w:type="dxa"/>
            <w:tcBorders>
              <w:bottom w:val="single" w:sz="4" w:space="0" w:color="auto"/>
            </w:tcBorders>
            <w:shd w:val="clear" w:color="auto" w:fill="FFFFCC"/>
          </w:tcPr>
          <w:p w:rsidR="00271D9D" w:rsidRPr="00EB0798" w:rsidRDefault="00271D9D" w:rsidP="00F33ACD">
            <w:pPr>
              <w:keepNext/>
              <w:jc w:val="center"/>
              <w:rPr>
                <w:b/>
                <w:sz w:val="18"/>
                <w:lang w:eastAsia="en-US"/>
              </w:rPr>
            </w:pPr>
            <w:r w:rsidRPr="00EB0798">
              <w:rPr>
                <w:b/>
                <w:sz w:val="18"/>
                <w:lang w:eastAsia="en-US"/>
              </w:rPr>
              <w:t>Estimated uptake</w:t>
            </w:r>
          </w:p>
          <w:p w:rsidR="00271D9D" w:rsidRPr="00EB0798" w:rsidRDefault="00271D9D" w:rsidP="00F33ACD">
            <w:pPr>
              <w:keepNext/>
              <w:jc w:val="center"/>
              <w:rPr>
                <w:b/>
                <w:sz w:val="18"/>
                <w:lang w:eastAsia="en-US"/>
              </w:rPr>
            </w:pPr>
            <w:r w:rsidRPr="00EB0798">
              <w:rPr>
                <w:b/>
                <w:sz w:val="18"/>
                <w:lang w:eastAsia="en-US"/>
              </w:rPr>
              <w:t xml:space="preserve">mg/kg </w:t>
            </w:r>
            <w:proofErr w:type="spellStart"/>
            <w:r w:rsidRPr="00EB0798">
              <w:rPr>
                <w:b/>
                <w:sz w:val="18"/>
                <w:lang w:eastAsia="en-US"/>
              </w:rPr>
              <w:t>bw</w:t>
            </w:r>
            <w:proofErr w:type="spellEnd"/>
            <w:r w:rsidRPr="00EB0798">
              <w:rPr>
                <w:b/>
                <w:sz w:val="18"/>
                <w:lang w:eastAsia="en-US"/>
              </w:rPr>
              <w:t>/d</w:t>
            </w:r>
          </w:p>
        </w:tc>
        <w:tc>
          <w:tcPr>
            <w:tcW w:w="1276" w:type="dxa"/>
            <w:tcBorders>
              <w:bottom w:val="single" w:sz="4" w:space="0" w:color="auto"/>
            </w:tcBorders>
            <w:shd w:val="clear" w:color="auto" w:fill="FFFFCC"/>
          </w:tcPr>
          <w:p w:rsidR="00271D9D" w:rsidRPr="00EB0798" w:rsidRDefault="00271D9D" w:rsidP="00F33ACD">
            <w:pPr>
              <w:keepNext/>
              <w:jc w:val="center"/>
              <w:rPr>
                <w:b/>
                <w:sz w:val="18"/>
                <w:lang w:eastAsia="en-US"/>
              </w:rPr>
            </w:pPr>
            <w:r w:rsidRPr="00EB0798">
              <w:rPr>
                <w:b/>
                <w:sz w:val="18"/>
                <w:lang w:eastAsia="en-US"/>
              </w:rPr>
              <w:t>Estimated uptake/ AEL</w:t>
            </w:r>
          </w:p>
          <w:p w:rsidR="00271D9D" w:rsidRPr="00EB0798" w:rsidRDefault="00271D9D" w:rsidP="00F33ACD">
            <w:pPr>
              <w:keepNext/>
              <w:jc w:val="center"/>
              <w:rPr>
                <w:b/>
                <w:sz w:val="18"/>
                <w:lang w:eastAsia="en-US"/>
              </w:rPr>
            </w:pPr>
            <w:r w:rsidRPr="00EB0798">
              <w:rPr>
                <w:b/>
                <w:sz w:val="18"/>
                <w:lang w:eastAsia="en-US"/>
              </w:rPr>
              <w:t>(%)</w:t>
            </w:r>
          </w:p>
        </w:tc>
        <w:tc>
          <w:tcPr>
            <w:tcW w:w="850" w:type="dxa"/>
            <w:tcBorders>
              <w:bottom w:val="single" w:sz="4" w:space="0" w:color="auto"/>
            </w:tcBorders>
            <w:shd w:val="clear" w:color="auto" w:fill="FFFFCC"/>
          </w:tcPr>
          <w:p w:rsidR="00271D9D" w:rsidRPr="00EB0798" w:rsidRDefault="00271D9D" w:rsidP="00F33ACD">
            <w:pPr>
              <w:keepNext/>
              <w:jc w:val="center"/>
              <w:rPr>
                <w:b/>
                <w:sz w:val="18"/>
                <w:lang w:eastAsia="en-US"/>
              </w:rPr>
            </w:pPr>
            <w:r w:rsidRPr="00EB0798">
              <w:rPr>
                <w:b/>
                <w:sz w:val="18"/>
                <w:lang w:eastAsia="en-US"/>
              </w:rPr>
              <w:t>Acceptable</w:t>
            </w:r>
          </w:p>
          <w:p w:rsidR="00271D9D" w:rsidRPr="00EB0798" w:rsidRDefault="00271D9D" w:rsidP="00F33ACD">
            <w:pPr>
              <w:keepNext/>
              <w:jc w:val="center"/>
              <w:rPr>
                <w:b/>
                <w:sz w:val="18"/>
                <w:lang w:eastAsia="en-US"/>
              </w:rPr>
            </w:pPr>
            <w:r w:rsidRPr="00EB0798">
              <w:rPr>
                <w:b/>
                <w:sz w:val="18"/>
                <w:lang w:eastAsia="en-US"/>
              </w:rPr>
              <w:t>(yes/no)</w:t>
            </w:r>
          </w:p>
        </w:tc>
      </w:tr>
      <w:tr w:rsidR="00271D9D" w:rsidRPr="00F82A05" w:rsidTr="0020215E">
        <w:trPr>
          <w:trHeight w:val="568"/>
        </w:trPr>
        <w:tc>
          <w:tcPr>
            <w:tcW w:w="2552" w:type="dxa"/>
            <w:tcBorders>
              <w:top w:val="single" w:sz="4" w:space="0" w:color="auto"/>
              <w:left w:val="single" w:sz="4" w:space="0" w:color="auto"/>
              <w:right w:val="single" w:sz="4" w:space="0" w:color="auto"/>
            </w:tcBorders>
            <w:shd w:val="clear" w:color="auto" w:fill="auto"/>
            <w:vAlign w:val="center"/>
          </w:tcPr>
          <w:p w:rsidR="0020215E" w:rsidRDefault="00271D9D" w:rsidP="0020215E">
            <w:pPr>
              <w:rPr>
                <w:b/>
                <w:sz w:val="18"/>
                <w:lang w:val="it-IT" w:eastAsia="en-US"/>
              </w:rPr>
            </w:pPr>
            <w:r w:rsidRPr="00C2119E">
              <w:rPr>
                <w:b/>
                <w:sz w:val="18"/>
                <w:lang w:val="it-IT" w:eastAsia="en-US"/>
              </w:rPr>
              <w:t>Scenario [2]</w:t>
            </w:r>
          </w:p>
          <w:p w:rsidR="00271D9D" w:rsidRPr="00C2119E" w:rsidRDefault="00271D9D" w:rsidP="0020215E">
            <w:pPr>
              <w:rPr>
                <w:b/>
                <w:sz w:val="18"/>
                <w:lang w:val="it-IT" w:eastAsia="en-US"/>
              </w:rPr>
            </w:pPr>
            <w:r w:rsidRPr="00C2119E">
              <w:rPr>
                <w:sz w:val="18"/>
                <w:lang w:val="it-IT" w:eastAsia="en-US"/>
              </w:rPr>
              <w:t>exposure to volatile residues</w:t>
            </w:r>
          </w:p>
        </w:tc>
        <w:tc>
          <w:tcPr>
            <w:tcW w:w="709" w:type="dxa"/>
            <w:tcBorders>
              <w:top w:val="single" w:sz="4" w:space="0" w:color="auto"/>
              <w:left w:val="single" w:sz="4" w:space="0" w:color="auto"/>
              <w:right w:val="single" w:sz="4" w:space="0" w:color="auto"/>
            </w:tcBorders>
            <w:shd w:val="clear" w:color="auto" w:fill="auto"/>
            <w:vAlign w:val="center"/>
          </w:tcPr>
          <w:p w:rsidR="00271D9D" w:rsidRPr="00F82A05" w:rsidRDefault="00271D9D" w:rsidP="0020215E">
            <w:pPr>
              <w:jc w:val="center"/>
              <w:rPr>
                <w:lang w:eastAsia="en-US"/>
              </w:rPr>
            </w:pPr>
            <w:r>
              <w:rPr>
                <w:lang w:eastAsia="en-US"/>
              </w:rPr>
              <w:t>1</w:t>
            </w:r>
          </w:p>
        </w:tc>
        <w:tc>
          <w:tcPr>
            <w:tcW w:w="1275" w:type="dxa"/>
            <w:tcBorders>
              <w:top w:val="single" w:sz="4" w:space="0" w:color="auto"/>
              <w:left w:val="single" w:sz="4" w:space="0" w:color="auto"/>
              <w:right w:val="single" w:sz="4" w:space="0" w:color="auto"/>
            </w:tcBorders>
            <w:shd w:val="clear" w:color="auto" w:fill="auto"/>
            <w:vAlign w:val="center"/>
          </w:tcPr>
          <w:p w:rsidR="00271D9D" w:rsidRPr="00F82A05" w:rsidRDefault="00271D9D" w:rsidP="0020215E">
            <w:pPr>
              <w:jc w:val="center"/>
              <w:rPr>
                <w:lang w:eastAsia="en-US"/>
              </w:rPr>
            </w:pPr>
            <w:r w:rsidRPr="00F82A05">
              <w:rPr>
                <w:lang w:eastAsia="en-US"/>
              </w:rPr>
              <w:t>8.2</w:t>
            </w:r>
          </w:p>
        </w:tc>
        <w:tc>
          <w:tcPr>
            <w:tcW w:w="1276" w:type="dxa"/>
            <w:tcBorders>
              <w:top w:val="single" w:sz="4" w:space="0" w:color="auto"/>
              <w:left w:val="single" w:sz="4" w:space="0" w:color="auto"/>
              <w:right w:val="single" w:sz="4" w:space="0" w:color="auto"/>
            </w:tcBorders>
            <w:shd w:val="clear" w:color="auto" w:fill="auto"/>
            <w:vAlign w:val="center"/>
          </w:tcPr>
          <w:p w:rsidR="00271D9D" w:rsidRPr="006159C6" w:rsidRDefault="00271D9D" w:rsidP="0020215E">
            <w:pPr>
              <w:jc w:val="center"/>
              <w:rPr>
                <w:lang w:eastAsia="en-US"/>
              </w:rPr>
            </w:pPr>
            <w:r w:rsidRPr="00C946E6">
              <w:rPr>
                <w:lang w:eastAsia="en-US"/>
              </w:rPr>
              <w:t>0.05</w:t>
            </w:r>
          </w:p>
        </w:tc>
        <w:tc>
          <w:tcPr>
            <w:tcW w:w="1276" w:type="dxa"/>
            <w:tcBorders>
              <w:top w:val="single" w:sz="4" w:space="0" w:color="auto"/>
              <w:left w:val="single" w:sz="4" w:space="0" w:color="auto"/>
              <w:right w:val="single" w:sz="4" w:space="0" w:color="auto"/>
            </w:tcBorders>
            <w:shd w:val="clear" w:color="auto" w:fill="auto"/>
            <w:vAlign w:val="center"/>
          </w:tcPr>
          <w:p w:rsidR="00271D9D" w:rsidRPr="00F82A05" w:rsidRDefault="00271D9D" w:rsidP="0020215E">
            <w:pPr>
              <w:jc w:val="center"/>
              <w:rPr>
                <w:lang w:eastAsia="en-US"/>
              </w:rPr>
            </w:pPr>
            <w:r w:rsidRPr="00EB0798">
              <w:rPr>
                <w:lang w:val="en-US" w:eastAsia="en-US"/>
              </w:rPr>
              <w:t>1.9*10-</w:t>
            </w:r>
            <w:r w:rsidRPr="00EB0798">
              <w:rPr>
                <w:vertAlign w:val="superscript"/>
                <w:lang w:val="en-US" w:eastAsia="en-US"/>
              </w:rPr>
              <w:t>3</w:t>
            </w:r>
          </w:p>
        </w:tc>
        <w:tc>
          <w:tcPr>
            <w:tcW w:w="1276" w:type="dxa"/>
            <w:tcBorders>
              <w:top w:val="single" w:sz="4" w:space="0" w:color="auto"/>
              <w:left w:val="single" w:sz="4" w:space="0" w:color="auto"/>
              <w:right w:val="single" w:sz="4" w:space="0" w:color="auto"/>
            </w:tcBorders>
            <w:shd w:val="clear" w:color="auto" w:fill="auto"/>
            <w:vAlign w:val="center"/>
          </w:tcPr>
          <w:p w:rsidR="00271D9D" w:rsidRPr="00F82A05" w:rsidRDefault="00271D9D" w:rsidP="0020215E">
            <w:pPr>
              <w:jc w:val="center"/>
              <w:rPr>
                <w:lang w:eastAsia="en-US"/>
              </w:rPr>
            </w:pPr>
            <w:r>
              <w:rPr>
                <w:lang w:eastAsia="en-US"/>
              </w:rPr>
              <w:t>3.7 %</w:t>
            </w:r>
          </w:p>
        </w:tc>
        <w:tc>
          <w:tcPr>
            <w:tcW w:w="850" w:type="dxa"/>
            <w:tcBorders>
              <w:top w:val="single" w:sz="4" w:space="0" w:color="auto"/>
              <w:left w:val="single" w:sz="4" w:space="0" w:color="auto"/>
              <w:right w:val="single" w:sz="4" w:space="0" w:color="auto"/>
            </w:tcBorders>
            <w:shd w:val="clear" w:color="auto" w:fill="auto"/>
            <w:vAlign w:val="center"/>
          </w:tcPr>
          <w:p w:rsidR="00271D9D" w:rsidRPr="00F82A05" w:rsidRDefault="00271D9D" w:rsidP="0020215E">
            <w:pPr>
              <w:jc w:val="center"/>
              <w:rPr>
                <w:lang w:eastAsia="en-US"/>
              </w:rPr>
            </w:pPr>
            <w:r>
              <w:rPr>
                <w:lang w:eastAsia="en-US"/>
              </w:rPr>
              <w:t>Yes</w:t>
            </w:r>
          </w:p>
        </w:tc>
      </w:tr>
      <w:tr w:rsidR="005C5231" w:rsidTr="0020215E">
        <w:trPr>
          <w:trHeight w:val="562"/>
        </w:trPr>
        <w:tc>
          <w:tcPr>
            <w:tcW w:w="2552" w:type="dxa"/>
            <w:tcBorders>
              <w:left w:val="single" w:sz="4" w:space="0" w:color="auto"/>
              <w:right w:val="single" w:sz="4" w:space="0" w:color="auto"/>
            </w:tcBorders>
            <w:shd w:val="clear" w:color="auto" w:fill="auto"/>
            <w:vAlign w:val="center"/>
          </w:tcPr>
          <w:p w:rsidR="005C5231" w:rsidRPr="00EB0798" w:rsidRDefault="005C5231" w:rsidP="007C5826">
            <w:pPr>
              <w:rPr>
                <w:b/>
                <w:sz w:val="18"/>
                <w:lang w:eastAsia="en-US"/>
              </w:rPr>
            </w:pPr>
            <w:r w:rsidRPr="00EB0798">
              <w:rPr>
                <w:b/>
                <w:sz w:val="18"/>
                <w:lang w:eastAsia="en-US"/>
              </w:rPr>
              <w:t>Scenario [3]</w:t>
            </w:r>
          </w:p>
          <w:p w:rsidR="005C5231" w:rsidRPr="00EB0798" w:rsidRDefault="00F021C1" w:rsidP="0020215E">
            <w:pPr>
              <w:rPr>
                <w:b/>
                <w:sz w:val="18"/>
                <w:lang w:eastAsia="en-US"/>
              </w:rPr>
            </w:pPr>
            <w:r>
              <w:rPr>
                <w:sz w:val="18"/>
                <w:lang w:eastAsia="en-US"/>
              </w:rPr>
              <w:t>toddler</w:t>
            </w:r>
            <w:r w:rsidR="005C5231">
              <w:rPr>
                <w:sz w:val="18"/>
                <w:lang w:eastAsia="en-US"/>
              </w:rPr>
              <w:t xml:space="preserve"> crawling on treated surface (carpet)</w:t>
            </w:r>
          </w:p>
        </w:tc>
        <w:tc>
          <w:tcPr>
            <w:tcW w:w="709" w:type="dxa"/>
            <w:tcBorders>
              <w:left w:val="single" w:sz="4" w:space="0" w:color="auto"/>
              <w:right w:val="single" w:sz="4" w:space="0" w:color="auto"/>
            </w:tcBorders>
            <w:shd w:val="clear" w:color="auto" w:fill="auto"/>
            <w:vAlign w:val="center"/>
          </w:tcPr>
          <w:p w:rsidR="005C5231" w:rsidRDefault="005C5231" w:rsidP="0020215E">
            <w:pPr>
              <w:jc w:val="center"/>
              <w:rPr>
                <w:lang w:eastAsia="en-US"/>
              </w:rPr>
            </w:pPr>
            <w:r>
              <w:rPr>
                <w:lang w:eastAsia="en-US"/>
              </w:rPr>
              <w:t>2</w:t>
            </w:r>
          </w:p>
        </w:tc>
        <w:tc>
          <w:tcPr>
            <w:tcW w:w="1275" w:type="dxa"/>
            <w:tcBorders>
              <w:left w:val="single" w:sz="4" w:space="0" w:color="auto"/>
              <w:right w:val="single" w:sz="4" w:space="0" w:color="auto"/>
            </w:tcBorders>
            <w:shd w:val="clear" w:color="auto" w:fill="auto"/>
            <w:vAlign w:val="center"/>
          </w:tcPr>
          <w:p w:rsidR="005C5231" w:rsidRPr="00F82A05" w:rsidRDefault="005C5231" w:rsidP="0020215E">
            <w:pPr>
              <w:jc w:val="center"/>
              <w:rPr>
                <w:lang w:eastAsia="en-US"/>
              </w:rPr>
            </w:pPr>
            <w:r>
              <w:rPr>
                <w:lang w:eastAsia="en-US"/>
              </w:rPr>
              <w:t>8.2</w:t>
            </w:r>
          </w:p>
        </w:tc>
        <w:tc>
          <w:tcPr>
            <w:tcW w:w="1276" w:type="dxa"/>
            <w:tcBorders>
              <w:left w:val="single" w:sz="4" w:space="0" w:color="auto"/>
              <w:right w:val="single" w:sz="4" w:space="0" w:color="auto"/>
            </w:tcBorders>
            <w:shd w:val="clear" w:color="auto" w:fill="auto"/>
            <w:vAlign w:val="center"/>
          </w:tcPr>
          <w:p w:rsidR="005C5231" w:rsidRPr="00C857A3" w:rsidRDefault="005C5231" w:rsidP="0020215E">
            <w:pPr>
              <w:jc w:val="center"/>
              <w:rPr>
                <w:lang w:eastAsia="en-US"/>
              </w:rPr>
            </w:pPr>
            <w:r>
              <w:rPr>
                <w:lang w:eastAsia="en-US"/>
              </w:rPr>
              <w:t>0.05</w:t>
            </w:r>
          </w:p>
        </w:tc>
        <w:tc>
          <w:tcPr>
            <w:tcW w:w="1276" w:type="dxa"/>
            <w:tcBorders>
              <w:left w:val="single" w:sz="4" w:space="0" w:color="auto"/>
              <w:right w:val="single" w:sz="4" w:space="0" w:color="auto"/>
            </w:tcBorders>
            <w:shd w:val="clear" w:color="auto" w:fill="auto"/>
            <w:vAlign w:val="center"/>
          </w:tcPr>
          <w:p w:rsidR="005C5231" w:rsidRDefault="005C5231" w:rsidP="0020215E">
            <w:pPr>
              <w:jc w:val="center"/>
              <w:rPr>
                <w:lang w:eastAsia="en-US"/>
              </w:rPr>
            </w:pPr>
            <w:r>
              <w:rPr>
                <w:lang w:eastAsia="en-US"/>
              </w:rPr>
              <w:t>3.3</w:t>
            </w:r>
            <w:r w:rsidRPr="002A7DBA">
              <w:rPr>
                <w:lang w:eastAsia="en-US"/>
              </w:rPr>
              <w:t>*10-</w:t>
            </w:r>
            <w:r>
              <w:rPr>
                <w:vertAlign w:val="superscript"/>
                <w:lang w:eastAsia="en-US"/>
              </w:rPr>
              <w:t>2</w:t>
            </w:r>
          </w:p>
        </w:tc>
        <w:tc>
          <w:tcPr>
            <w:tcW w:w="1276" w:type="dxa"/>
            <w:tcBorders>
              <w:left w:val="single" w:sz="4" w:space="0" w:color="auto"/>
              <w:right w:val="single" w:sz="4" w:space="0" w:color="auto"/>
            </w:tcBorders>
            <w:shd w:val="clear" w:color="auto" w:fill="auto"/>
            <w:vAlign w:val="center"/>
          </w:tcPr>
          <w:p w:rsidR="005C5231" w:rsidRDefault="005C5231" w:rsidP="0020215E">
            <w:pPr>
              <w:jc w:val="center"/>
              <w:rPr>
                <w:lang w:eastAsia="en-US"/>
              </w:rPr>
            </w:pPr>
            <w:r>
              <w:rPr>
                <w:lang w:eastAsia="en-US"/>
              </w:rPr>
              <w:t>66.5 %</w:t>
            </w:r>
          </w:p>
        </w:tc>
        <w:tc>
          <w:tcPr>
            <w:tcW w:w="850" w:type="dxa"/>
            <w:tcBorders>
              <w:left w:val="single" w:sz="4" w:space="0" w:color="auto"/>
              <w:right w:val="single" w:sz="4" w:space="0" w:color="auto"/>
            </w:tcBorders>
            <w:shd w:val="clear" w:color="auto" w:fill="auto"/>
            <w:vAlign w:val="center"/>
          </w:tcPr>
          <w:p w:rsidR="005C5231" w:rsidRPr="00632DAC" w:rsidRDefault="005C5231" w:rsidP="0020215E">
            <w:pPr>
              <w:jc w:val="center"/>
              <w:rPr>
                <w:lang w:eastAsia="en-US"/>
              </w:rPr>
            </w:pPr>
            <w:r>
              <w:rPr>
                <w:lang w:eastAsia="en-US"/>
              </w:rPr>
              <w:t>Yes</w:t>
            </w:r>
          </w:p>
        </w:tc>
      </w:tr>
      <w:tr w:rsidR="00271D9D" w:rsidTr="0020215E">
        <w:trPr>
          <w:trHeight w:val="562"/>
        </w:trPr>
        <w:tc>
          <w:tcPr>
            <w:tcW w:w="2552" w:type="dxa"/>
            <w:tcBorders>
              <w:left w:val="single" w:sz="4" w:space="0" w:color="auto"/>
              <w:right w:val="single" w:sz="4" w:space="0" w:color="auto"/>
            </w:tcBorders>
            <w:shd w:val="clear" w:color="auto" w:fill="auto"/>
            <w:vAlign w:val="center"/>
          </w:tcPr>
          <w:p w:rsidR="00271D9D" w:rsidRPr="00EB0798" w:rsidRDefault="00271D9D" w:rsidP="0020215E">
            <w:pPr>
              <w:rPr>
                <w:b/>
                <w:sz w:val="18"/>
                <w:lang w:eastAsia="en-US"/>
              </w:rPr>
            </w:pPr>
            <w:r w:rsidRPr="00EB0798">
              <w:rPr>
                <w:b/>
                <w:sz w:val="18"/>
                <w:lang w:eastAsia="en-US"/>
              </w:rPr>
              <w:t>Scenario [5]</w:t>
            </w:r>
          </w:p>
          <w:p w:rsidR="00271D9D" w:rsidRPr="00EB0798" w:rsidRDefault="00F021C1" w:rsidP="0020215E">
            <w:pPr>
              <w:rPr>
                <w:b/>
                <w:sz w:val="18"/>
                <w:lang w:eastAsia="en-US"/>
              </w:rPr>
            </w:pPr>
            <w:r>
              <w:rPr>
                <w:sz w:val="18"/>
                <w:lang w:eastAsia="en-US"/>
              </w:rPr>
              <w:t>toddler</w:t>
            </w:r>
            <w:r w:rsidR="00271D9D">
              <w:rPr>
                <w:sz w:val="18"/>
                <w:lang w:eastAsia="en-US"/>
              </w:rPr>
              <w:t xml:space="preserve"> sleeping in treated bed</w:t>
            </w:r>
          </w:p>
        </w:tc>
        <w:tc>
          <w:tcPr>
            <w:tcW w:w="709" w:type="dxa"/>
            <w:tcBorders>
              <w:left w:val="single" w:sz="4" w:space="0" w:color="auto"/>
              <w:right w:val="single" w:sz="4" w:space="0" w:color="auto"/>
            </w:tcBorders>
            <w:shd w:val="clear" w:color="auto" w:fill="auto"/>
            <w:vAlign w:val="center"/>
          </w:tcPr>
          <w:p w:rsidR="00271D9D" w:rsidRDefault="00271D9D" w:rsidP="0020215E">
            <w:pPr>
              <w:jc w:val="center"/>
              <w:rPr>
                <w:lang w:eastAsia="en-US"/>
              </w:rPr>
            </w:pPr>
            <w:r>
              <w:rPr>
                <w:lang w:eastAsia="en-US"/>
              </w:rPr>
              <w:t>1</w:t>
            </w:r>
          </w:p>
        </w:tc>
        <w:tc>
          <w:tcPr>
            <w:tcW w:w="1275" w:type="dxa"/>
            <w:tcBorders>
              <w:left w:val="single" w:sz="4" w:space="0" w:color="auto"/>
              <w:right w:val="single" w:sz="4" w:space="0" w:color="auto"/>
            </w:tcBorders>
            <w:shd w:val="clear" w:color="auto" w:fill="auto"/>
            <w:vAlign w:val="center"/>
          </w:tcPr>
          <w:p w:rsidR="00271D9D" w:rsidRPr="00F82A05" w:rsidRDefault="00271D9D" w:rsidP="0020215E">
            <w:pPr>
              <w:jc w:val="center"/>
              <w:rPr>
                <w:lang w:eastAsia="en-US"/>
              </w:rPr>
            </w:pPr>
            <w:r w:rsidRPr="00F82A05">
              <w:rPr>
                <w:lang w:eastAsia="en-US"/>
              </w:rPr>
              <w:t>8.2</w:t>
            </w:r>
          </w:p>
        </w:tc>
        <w:tc>
          <w:tcPr>
            <w:tcW w:w="1276" w:type="dxa"/>
            <w:tcBorders>
              <w:left w:val="single" w:sz="4" w:space="0" w:color="auto"/>
              <w:right w:val="single" w:sz="4" w:space="0" w:color="auto"/>
            </w:tcBorders>
            <w:shd w:val="clear" w:color="auto" w:fill="auto"/>
            <w:vAlign w:val="center"/>
          </w:tcPr>
          <w:p w:rsidR="00271D9D" w:rsidRPr="00C946E6" w:rsidRDefault="00271D9D" w:rsidP="0020215E">
            <w:pPr>
              <w:jc w:val="center"/>
              <w:rPr>
                <w:lang w:eastAsia="en-US"/>
              </w:rPr>
            </w:pPr>
            <w:r w:rsidRPr="00C857A3">
              <w:rPr>
                <w:lang w:eastAsia="en-US"/>
              </w:rPr>
              <w:t>0.05</w:t>
            </w:r>
          </w:p>
        </w:tc>
        <w:tc>
          <w:tcPr>
            <w:tcW w:w="1276" w:type="dxa"/>
            <w:tcBorders>
              <w:left w:val="single" w:sz="4" w:space="0" w:color="auto"/>
              <w:right w:val="single" w:sz="4" w:space="0" w:color="auto"/>
            </w:tcBorders>
            <w:shd w:val="clear" w:color="auto" w:fill="auto"/>
            <w:vAlign w:val="center"/>
          </w:tcPr>
          <w:p w:rsidR="00271D9D" w:rsidRDefault="00F021C1" w:rsidP="0020215E">
            <w:pPr>
              <w:jc w:val="center"/>
              <w:rPr>
                <w:lang w:eastAsia="en-US"/>
              </w:rPr>
            </w:pPr>
            <w:r>
              <w:rPr>
                <w:lang w:eastAsia="en-US"/>
              </w:rPr>
              <w:t>5.7</w:t>
            </w:r>
            <w:r w:rsidR="00271D9D" w:rsidRPr="00F67B53">
              <w:rPr>
                <w:lang w:eastAsia="en-US"/>
              </w:rPr>
              <w:t>*10-</w:t>
            </w:r>
            <w:r w:rsidR="00271D9D" w:rsidRPr="00F67B53">
              <w:rPr>
                <w:vertAlign w:val="superscript"/>
                <w:lang w:eastAsia="en-US"/>
              </w:rPr>
              <w:t>2</w:t>
            </w:r>
          </w:p>
        </w:tc>
        <w:tc>
          <w:tcPr>
            <w:tcW w:w="1276" w:type="dxa"/>
            <w:tcBorders>
              <w:left w:val="single" w:sz="4" w:space="0" w:color="auto"/>
              <w:right w:val="single" w:sz="4" w:space="0" w:color="auto"/>
            </w:tcBorders>
            <w:shd w:val="clear" w:color="auto" w:fill="auto"/>
            <w:vAlign w:val="center"/>
          </w:tcPr>
          <w:p w:rsidR="00271D9D" w:rsidRPr="00F33ACD" w:rsidRDefault="00017656" w:rsidP="00F021C1">
            <w:pPr>
              <w:jc w:val="center"/>
              <w:rPr>
                <w:b/>
                <w:lang w:eastAsia="en-US"/>
              </w:rPr>
            </w:pPr>
            <w:r w:rsidRPr="00F33ACD">
              <w:rPr>
                <w:b/>
                <w:lang w:eastAsia="en-US"/>
              </w:rPr>
              <w:t>1</w:t>
            </w:r>
            <w:r w:rsidR="00F021C1" w:rsidRPr="00F33ACD">
              <w:rPr>
                <w:b/>
                <w:lang w:eastAsia="en-US"/>
              </w:rPr>
              <w:t>13</w:t>
            </w:r>
            <w:r w:rsidR="00271D9D" w:rsidRPr="00F33ACD">
              <w:rPr>
                <w:b/>
                <w:lang w:eastAsia="en-US"/>
              </w:rPr>
              <w:t xml:space="preserve"> %</w:t>
            </w:r>
          </w:p>
        </w:tc>
        <w:tc>
          <w:tcPr>
            <w:tcW w:w="850" w:type="dxa"/>
            <w:tcBorders>
              <w:left w:val="single" w:sz="4" w:space="0" w:color="auto"/>
              <w:right w:val="single" w:sz="4" w:space="0" w:color="auto"/>
            </w:tcBorders>
            <w:shd w:val="clear" w:color="auto" w:fill="auto"/>
            <w:vAlign w:val="center"/>
          </w:tcPr>
          <w:p w:rsidR="00271D9D" w:rsidRPr="00F33ACD" w:rsidRDefault="00F021C1" w:rsidP="0020215E">
            <w:pPr>
              <w:jc w:val="center"/>
              <w:rPr>
                <w:b/>
                <w:lang w:eastAsia="en-US"/>
              </w:rPr>
            </w:pPr>
            <w:r w:rsidRPr="00F33ACD">
              <w:rPr>
                <w:b/>
                <w:lang w:eastAsia="en-US"/>
              </w:rPr>
              <w:t>No</w:t>
            </w:r>
          </w:p>
        </w:tc>
      </w:tr>
      <w:tr w:rsidR="00271D9D" w:rsidTr="0020215E">
        <w:trPr>
          <w:trHeight w:val="556"/>
        </w:trPr>
        <w:tc>
          <w:tcPr>
            <w:tcW w:w="2552" w:type="dxa"/>
            <w:tcBorders>
              <w:left w:val="single" w:sz="4" w:space="0" w:color="auto"/>
              <w:right w:val="single" w:sz="4" w:space="0" w:color="auto"/>
            </w:tcBorders>
            <w:shd w:val="clear" w:color="auto" w:fill="auto"/>
            <w:vAlign w:val="center"/>
          </w:tcPr>
          <w:p w:rsidR="00271D9D" w:rsidRPr="00EB0798" w:rsidRDefault="00271D9D" w:rsidP="0020215E">
            <w:pPr>
              <w:rPr>
                <w:b/>
                <w:sz w:val="18"/>
                <w:lang w:eastAsia="en-US"/>
              </w:rPr>
            </w:pPr>
            <w:r>
              <w:rPr>
                <w:b/>
                <w:sz w:val="18"/>
                <w:lang w:eastAsia="en-US"/>
              </w:rPr>
              <w:t xml:space="preserve">Total </w:t>
            </w:r>
          </w:p>
        </w:tc>
        <w:tc>
          <w:tcPr>
            <w:tcW w:w="709" w:type="dxa"/>
            <w:tcBorders>
              <w:left w:val="single" w:sz="4" w:space="0" w:color="auto"/>
              <w:right w:val="single" w:sz="4" w:space="0" w:color="auto"/>
            </w:tcBorders>
            <w:shd w:val="clear" w:color="auto" w:fill="auto"/>
            <w:vAlign w:val="center"/>
          </w:tcPr>
          <w:p w:rsidR="00271D9D" w:rsidRDefault="00271D9D" w:rsidP="0020215E">
            <w:pPr>
              <w:jc w:val="center"/>
              <w:rPr>
                <w:lang w:eastAsia="en-US"/>
              </w:rPr>
            </w:pPr>
          </w:p>
        </w:tc>
        <w:tc>
          <w:tcPr>
            <w:tcW w:w="1275" w:type="dxa"/>
            <w:tcBorders>
              <w:left w:val="single" w:sz="4" w:space="0" w:color="auto"/>
              <w:right w:val="single" w:sz="4" w:space="0" w:color="auto"/>
            </w:tcBorders>
            <w:shd w:val="clear" w:color="auto" w:fill="auto"/>
            <w:vAlign w:val="center"/>
          </w:tcPr>
          <w:p w:rsidR="00271D9D" w:rsidRPr="00F82A05" w:rsidRDefault="00271D9D" w:rsidP="0020215E">
            <w:pPr>
              <w:jc w:val="center"/>
              <w:rPr>
                <w:lang w:eastAsia="en-US"/>
              </w:rPr>
            </w:pPr>
            <w:r w:rsidRPr="00F82A05">
              <w:rPr>
                <w:lang w:eastAsia="en-US"/>
              </w:rPr>
              <w:t>8.2</w:t>
            </w:r>
          </w:p>
        </w:tc>
        <w:tc>
          <w:tcPr>
            <w:tcW w:w="1276" w:type="dxa"/>
            <w:tcBorders>
              <w:left w:val="single" w:sz="4" w:space="0" w:color="auto"/>
              <w:right w:val="single" w:sz="4" w:space="0" w:color="auto"/>
            </w:tcBorders>
            <w:shd w:val="clear" w:color="auto" w:fill="auto"/>
            <w:vAlign w:val="center"/>
          </w:tcPr>
          <w:p w:rsidR="00271D9D" w:rsidRPr="00C946E6" w:rsidRDefault="00271D9D" w:rsidP="0020215E">
            <w:pPr>
              <w:jc w:val="center"/>
              <w:rPr>
                <w:lang w:eastAsia="en-US"/>
              </w:rPr>
            </w:pPr>
            <w:r w:rsidRPr="00C946E6">
              <w:rPr>
                <w:lang w:eastAsia="en-US"/>
              </w:rPr>
              <w:t>0.05</w:t>
            </w:r>
          </w:p>
        </w:tc>
        <w:tc>
          <w:tcPr>
            <w:tcW w:w="1276" w:type="dxa"/>
            <w:tcBorders>
              <w:left w:val="single" w:sz="4" w:space="0" w:color="auto"/>
              <w:right w:val="single" w:sz="4" w:space="0" w:color="auto"/>
            </w:tcBorders>
            <w:shd w:val="clear" w:color="auto" w:fill="auto"/>
            <w:vAlign w:val="center"/>
          </w:tcPr>
          <w:p w:rsidR="00271D9D" w:rsidRDefault="00F021C1" w:rsidP="00F021C1">
            <w:pPr>
              <w:jc w:val="center"/>
              <w:rPr>
                <w:lang w:eastAsia="en-US"/>
              </w:rPr>
            </w:pPr>
            <w:r>
              <w:rPr>
                <w:lang w:eastAsia="en-US"/>
              </w:rPr>
              <w:t>9.18</w:t>
            </w:r>
            <w:r w:rsidR="00741C2D" w:rsidRPr="00F67B53">
              <w:rPr>
                <w:lang w:eastAsia="en-US"/>
              </w:rPr>
              <w:t>*10-</w:t>
            </w:r>
            <w:r w:rsidR="00741C2D" w:rsidRPr="00F67B53">
              <w:rPr>
                <w:vertAlign w:val="superscript"/>
                <w:lang w:eastAsia="en-US"/>
              </w:rPr>
              <w:t>2</w:t>
            </w:r>
          </w:p>
        </w:tc>
        <w:tc>
          <w:tcPr>
            <w:tcW w:w="1276" w:type="dxa"/>
            <w:tcBorders>
              <w:left w:val="single" w:sz="4" w:space="0" w:color="auto"/>
              <w:right w:val="single" w:sz="4" w:space="0" w:color="auto"/>
            </w:tcBorders>
            <w:shd w:val="clear" w:color="auto" w:fill="auto"/>
            <w:vAlign w:val="center"/>
          </w:tcPr>
          <w:p w:rsidR="00271D9D" w:rsidRPr="00F33ACD" w:rsidRDefault="00017656" w:rsidP="00F021C1">
            <w:pPr>
              <w:jc w:val="center"/>
              <w:rPr>
                <w:b/>
                <w:lang w:eastAsia="en-US"/>
              </w:rPr>
            </w:pPr>
            <w:r w:rsidRPr="00F33ACD">
              <w:rPr>
                <w:b/>
                <w:lang w:eastAsia="en-US"/>
              </w:rPr>
              <w:t>1</w:t>
            </w:r>
            <w:r w:rsidR="00F021C1" w:rsidRPr="00F33ACD">
              <w:rPr>
                <w:b/>
                <w:lang w:eastAsia="en-US"/>
              </w:rPr>
              <w:t>84</w:t>
            </w:r>
            <w:r w:rsidRPr="00F33ACD">
              <w:rPr>
                <w:b/>
                <w:lang w:eastAsia="en-US"/>
              </w:rPr>
              <w:t xml:space="preserve"> %</w:t>
            </w:r>
          </w:p>
        </w:tc>
        <w:tc>
          <w:tcPr>
            <w:tcW w:w="850" w:type="dxa"/>
            <w:tcBorders>
              <w:left w:val="single" w:sz="4" w:space="0" w:color="auto"/>
              <w:right w:val="single" w:sz="4" w:space="0" w:color="auto"/>
            </w:tcBorders>
            <w:shd w:val="clear" w:color="auto" w:fill="auto"/>
            <w:vAlign w:val="center"/>
          </w:tcPr>
          <w:p w:rsidR="00271D9D" w:rsidRPr="00F33ACD" w:rsidRDefault="00017656" w:rsidP="0020215E">
            <w:pPr>
              <w:jc w:val="center"/>
              <w:rPr>
                <w:b/>
                <w:lang w:eastAsia="en-US"/>
              </w:rPr>
            </w:pPr>
            <w:r w:rsidRPr="00F33ACD">
              <w:rPr>
                <w:b/>
                <w:lang w:eastAsia="en-US"/>
              </w:rPr>
              <w:t>No</w:t>
            </w:r>
          </w:p>
        </w:tc>
      </w:tr>
    </w:tbl>
    <w:p w:rsidR="00871E7B" w:rsidRDefault="00871E7B" w:rsidP="00871E7B">
      <w:pPr>
        <w:rPr>
          <w:b/>
          <w:bCs/>
          <w:lang w:eastAsia="en-US"/>
        </w:rPr>
      </w:pPr>
    </w:p>
    <w:p w:rsidR="00785F30" w:rsidRDefault="001B2CAE" w:rsidP="006A76E6">
      <w:pPr>
        <w:rPr>
          <w:lang w:eastAsia="en-US"/>
        </w:rPr>
      </w:pPr>
      <w:r>
        <w:rPr>
          <w:lang w:eastAsia="en-US"/>
        </w:rPr>
        <w:t xml:space="preserve">The risk for toddler who sleeps in a bed which has been treated by </w:t>
      </w:r>
      <w:r w:rsidR="00785F30">
        <w:rPr>
          <w:lang w:eastAsia="en-US"/>
        </w:rPr>
        <w:t xml:space="preserve">air </w:t>
      </w:r>
      <w:r>
        <w:rPr>
          <w:lang w:eastAsia="en-US"/>
        </w:rPr>
        <w:t>space spraying and surface spraying is unacceptable. Therefore</w:t>
      </w:r>
      <w:r w:rsidR="00785F30">
        <w:rPr>
          <w:lang w:eastAsia="en-US"/>
        </w:rPr>
        <w:t>,</w:t>
      </w:r>
      <w:r>
        <w:rPr>
          <w:lang w:eastAsia="en-US"/>
        </w:rPr>
        <w:t xml:space="preserve"> a mitigation measure is needed to exclude the combined application in </w:t>
      </w:r>
      <w:r w:rsidR="00785F30">
        <w:rPr>
          <w:lang w:eastAsia="en-US"/>
        </w:rPr>
        <w:t>a toddler room:</w:t>
      </w:r>
    </w:p>
    <w:p w:rsidR="00785F30" w:rsidRDefault="002B7FAD" w:rsidP="00785F30">
      <w:pPr>
        <w:pStyle w:val="Paragraphedeliste"/>
        <w:numPr>
          <w:ilvl w:val="0"/>
          <w:numId w:val="11"/>
        </w:numPr>
        <w:suppressAutoHyphens w:val="0"/>
        <w:spacing w:line="260" w:lineRule="atLeast"/>
        <w:contextualSpacing/>
        <w:jc w:val="both"/>
        <w:rPr>
          <w:iCs/>
          <w:lang w:eastAsia="en-US"/>
        </w:rPr>
      </w:pPr>
      <w:r>
        <w:rPr>
          <w:iCs/>
          <w:lang w:eastAsia="en-US"/>
        </w:rPr>
        <w:t>Do not apply combined treatment (</w:t>
      </w:r>
      <w:r w:rsidR="00785F30">
        <w:rPr>
          <w:iCs/>
          <w:lang w:eastAsia="en-US"/>
        </w:rPr>
        <w:t>air space spraying</w:t>
      </w:r>
      <w:r>
        <w:rPr>
          <w:iCs/>
          <w:lang w:eastAsia="en-US"/>
        </w:rPr>
        <w:t xml:space="preserve"> </w:t>
      </w:r>
      <w:r w:rsidRPr="00F33ACD">
        <w:rPr>
          <w:b/>
          <w:iCs/>
          <w:lang w:eastAsia="en-US"/>
        </w:rPr>
        <w:t>and</w:t>
      </w:r>
      <w:r>
        <w:rPr>
          <w:iCs/>
          <w:lang w:eastAsia="en-US"/>
        </w:rPr>
        <w:t xml:space="preserve"> surface spraying)</w:t>
      </w:r>
      <w:r w:rsidR="00785F30">
        <w:rPr>
          <w:iCs/>
          <w:lang w:eastAsia="en-US"/>
        </w:rPr>
        <w:t xml:space="preserve"> in toddler rooms (children less than two years old).</w:t>
      </w:r>
    </w:p>
    <w:p w:rsidR="00871E7B" w:rsidRDefault="00871E7B" w:rsidP="006A76E6">
      <w:pPr>
        <w:rPr>
          <w:lang w:eastAsia="en-US"/>
        </w:rPr>
      </w:pPr>
    </w:p>
    <w:p w:rsidR="00F65111" w:rsidRDefault="00F65111" w:rsidP="00F65111">
      <w:pPr>
        <w:keepNext/>
        <w:rPr>
          <w:b/>
          <w:bCs/>
          <w:lang w:eastAsia="en-US"/>
        </w:rPr>
      </w:pPr>
      <w:r>
        <w:rPr>
          <w:b/>
          <w:bCs/>
          <w:lang w:eastAsia="en-US"/>
        </w:rPr>
        <w:t>Toddler (after 1 application):</w:t>
      </w:r>
    </w:p>
    <w:p w:rsidR="00F65111" w:rsidRDefault="00F65111" w:rsidP="00F65111">
      <w:pPr>
        <w:keepNext/>
        <w:rPr>
          <w:b/>
          <w:bCs/>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09"/>
        <w:gridCol w:w="1275"/>
        <w:gridCol w:w="1276"/>
        <w:gridCol w:w="1276"/>
        <w:gridCol w:w="1276"/>
        <w:gridCol w:w="850"/>
      </w:tblGrid>
      <w:tr w:rsidR="00F65111" w:rsidRPr="00EB0798" w:rsidTr="00A801A8">
        <w:tc>
          <w:tcPr>
            <w:tcW w:w="2552" w:type="dxa"/>
            <w:tcBorders>
              <w:bottom w:val="single" w:sz="4" w:space="0" w:color="auto"/>
            </w:tcBorders>
            <w:shd w:val="clear" w:color="auto" w:fill="FFFFCC"/>
          </w:tcPr>
          <w:p w:rsidR="00F65111" w:rsidRPr="00EB0798" w:rsidRDefault="00F65111" w:rsidP="00A801A8">
            <w:pPr>
              <w:keepNext/>
              <w:rPr>
                <w:b/>
                <w:sz w:val="18"/>
                <w:lang w:eastAsia="en-US"/>
              </w:rPr>
            </w:pPr>
            <w:r w:rsidRPr="00EB0798">
              <w:rPr>
                <w:b/>
                <w:sz w:val="18"/>
                <w:lang w:eastAsia="en-US"/>
              </w:rPr>
              <w:t>Task/</w:t>
            </w:r>
          </w:p>
          <w:p w:rsidR="00F65111" w:rsidRPr="00EB0798" w:rsidRDefault="00F65111" w:rsidP="00A801A8">
            <w:pPr>
              <w:keepNext/>
              <w:rPr>
                <w:b/>
                <w:sz w:val="18"/>
                <w:lang w:eastAsia="en-US"/>
              </w:rPr>
            </w:pPr>
            <w:r w:rsidRPr="00EB0798">
              <w:rPr>
                <w:b/>
                <w:sz w:val="18"/>
                <w:lang w:eastAsia="en-US"/>
              </w:rPr>
              <w:t>Scenario</w:t>
            </w:r>
          </w:p>
        </w:tc>
        <w:tc>
          <w:tcPr>
            <w:tcW w:w="709" w:type="dxa"/>
            <w:tcBorders>
              <w:bottom w:val="single" w:sz="4" w:space="0" w:color="auto"/>
            </w:tcBorders>
            <w:shd w:val="clear" w:color="auto" w:fill="FFFFCC"/>
          </w:tcPr>
          <w:p w:rsidR="00F65111" w:rsidRPr="00EB0798" w:rsidRDefault="00F65111" w:rsidP="00A801A8">
            <w:pPr>
              <w:keepNext/>
              <w:rPr>
                <w:b/>
                <w:sz w:val="18"/>
                <w:lang w:eastAsia="en-US"/>
              </w:rPr>
            </w:pPr>
            <w:r w:rsidRPr="00EB0798">
              <w:rPr>
                <w:b/>
                <w:sz w:val="18"/>
                <w:lang w:eastAsia="en-US"/>
              </w:rPr>
              <w:t>Tier</w:t>
            </w:r>
          </w:p>
        </w:tc>
        <w:tc>
          <w:tcPr>
            <w:tcW w:w="1275" w:type="dxa"/>
            <w:tcBorders>
              <w:bottom w:val="single" w:sz="4" w:space="0" w:color="auto"/>
            </w:tcBorders>
            <w:shd w:val="clear" w:color="auto" w:fill="FFFFCC"/>
          </w:tcPr>
          <w:p w:rsidR="00F65111" w:rsidRPr="00EB0798" w:rsidRDefault="00F65111" w:rsidP="00A801A8">
            <w:pPr>
              <w:keepNext/>
              <w:jc w:val="center"/>
              <w:rPr>
                <w:b/>
                <w:sz w:val="18"/>
                <w:lang w:eastAsia="en-US"/>
              </w:rPr>
            </w:pPr>
            <w:r w:rsidRPr="00EB0798">
              <w:rPr>
                <w:b/>
                <w:sz w:val="18"/>
                <w:lang w:eastAsia="en-US"/>
              </w:rPr>
              <w:t>Systemic NOAEL</w:t>
            </w:r>
          </w:p>
          <w:p w:rsidR="00F65111" w:rsidRPr="00EB0798" w:rsidRDefault="00F65111" w:rsidP="00A801A8">
            <w:pPr>
              <w:keepNext/>
              <w:jc w:val="center"/>
              <w:rPr>
                <w:b/>
                <w:sz w:val="18"/>
                <w:lang w:eastAsia="en-US"/>
              </w:rPr>
            </w:pPr>
            <w:r w:rsidRPr="00EB0798">
              <w:rPr>
                <w:b/>
                <w:sz w:val="18"/>
                <w:lang w:eastAsia="en-US"/>
              </w:rPr>
              <w:t xml:space="preserve">mg/kg </w:t>
            </w:r>
            <w:proofErr w:type="spellStart"/>
            <w:r w:rsidRPr="00EB0798">
              <w:rPr>
                <w:b/>
                <w:sz w:val="18"/>
                <w:lang w:eastAsia="en-US"/>
              </w:rPr>
              <w:t>bw</w:t>
            </w:r>
            <w:proofErr w:type="spellEnd"/>
            <w:r w:rsidRPr="00EB0798">
              <w:rPr>
                <w:b/>
                <w:sz w:val="18"/>
                <w:lang w:eastAsia="en-US"/>
              </w:rPr>
              <w:t>/d</w:t>
            </w:r>
          </w:p>
        </w:tc>
        <w:tc>
          <w:tcPr>
            <w:tcW w:w="1276" w:type="dxa"/>
            <w:tcBorders>
              <w:bottom w:val="single" w:sz="4" w:space="0" w:color="auto"/>
            </w:tcBorders>
            <w:shd w:val="clear" w:color="auto" w:fill="FFFFCC"/>
          </w:tcPr>
          <w:p w:rsidR="00F65111" w:rsidRPr="004E19B5" w:rsidRDefault="00F65111" w:rsidP="00A801A8">
            <w:pPr>
              <w:keepNext/>
              <w:jc w:val="center"/>
              <w:rPr>
                <w:b/>
                <w:sz w:val="18"/>
                <w:lang w:val="de-DE" w:eastAsia="en-US"/>
              </w:rPr>
            </w:pPr>
            <w:r w:rsidRPr="004E19B5">
              <w:rPr>
                <w:b/>
                <w:sz w:val="18"/>
                <w:lang w:val="de-DE" w:eastAsia="en-US"/>
              </w:rPr>
              <w:t>AEL</w:t>
            </w:r>
          </w:p>
          <w:p w:rsidR="00F65111" w:rsidRPr="004E19B5" w:rsidRDefault="00F65111" w:rsidP="00A801A8">
            <w:pPr>
              <w:keepNext/>
              <w:jc w:val="center"/>
              <w:rPr>
                <w:b/>
                <w:sz w:val="18"/>
                <w:lang w:val="de-DE" w:eastAsia="en-US"/>
              </w:rPr>
            </w:pPr>
            <w:r w:rsidRPr="004E19B5">
              <w:rPr>
                <w:b/>
                <w:sz w:val="18"/>
                <w:lang w:val="de-DE" w:eastAsia="en-US"/>
              </w:rPr>
              <w:t xml:space="preserve">mg/kg </w:t>
            </w:r>
            <w:proofErr w:type="spellStart"/>
            <w:r w:rsidRPr="004E19B5">
              <w:rPr>
                <w:b/>
                <w:sz w:val="18"/>
                <w:lang w:val="de-DE" w:eastAsia="en-US"/>
              </w:rPr>
              <w:t>bw</w:t>
            </w:r>
            <w:proofErr w:type="spellEnd"/>
            <w:r w:rsidRPr="004E19B5">
              <w:rPr>
                <w:b/>
                <w:sz w:val="18"/>
                <w:lang w:val="de-DE" w:eastAsia="en-US"/>
              </w:rPr>
              <w:t>/d</w:t>
            </w:r>
          </w:p>
        </w:tc>
        <w:tc>
          <w:tcPr>
            <w:tcW w:w="1276" w:type="dxa"/>
            <w:tcBorders>
              <w:bottom w:val="single" w:sz="4" w:space="0" w:color="auto"/>
            </w:tcBorders>
            <w:shd w:val="clear" w:color="auto" w:fill="FFFFCC"/>
          </w:tcPr>
          <w:p w:rsidR="00F65111" w:rsidRPr="00EB0798" w:rsidRDefault="00F65111" w:rsidP="00A801A8">
            <w:pPr>
              <w:keepNext/>
              <w:jc w:val="center"/>
              <w:rPr>
                <w:b/>
                <w:sz w:val="18"/>
                <w:lang w:eastAsia="en-US"/>
              </w:rPr>
            </w:pPr>
            <w:r w:rsidRPr="00EB0798">
              <w:rPr>
                <w:b/>
                <w:sz w:val="18"/>
                <w:lang w:eastAsia="en-US"/>
              </w:rPr>
              <w:t>Estimated uptake</w:t>
            </w:r>
          </w:p>
          <w:p w:rsidR="00F65111" w:rsidRPr="00EB0798" w:rsidRDefault="00F65111" w:rsidP="00A801A8">
            <w:pPr>
              <w:keepNext/>
              <w:jc w:val="center"/>
              <w:rPr>
                <w:b/>
                <w:sz w:val="18"/>
                <w:lang w:eastAsia="en-US"/>
              </w:rPr>
            </w:pPr>
            <w:r w:rsidRPr="00EB0798">
              <w:rPr>
                <w:b/>
                <w:sz w:val="18"/>
                <w:lang w:eastAsia="en-US"/>
              </w:rPr>
              <w:t xml:space="preserve">mg/kg </w:t>
            </w:r>
            <w:proofErr w:type="spellStart"/>
            <w:r w:rsidRPr="00EB0798">
              <w:rPr>
                <w:b/>
                <w:sz w:val="18"/>
                <w:lang w:eastAsia="en-US"/>
              </w:rPr>
              <w:t>bw</w:t>
            </w:r>
            <w:proofErr w:type="spellEnd"/>
            <w:r w:rsidRPr="00EB0798">
              <w:rPr>
                <w:b/>
                <w:sz w:val="18"/>
                <w:lang w:eastAsia="en-US"/>
              </w:rPr>
              <w:t>/d</w:t>
            </w:r>
          </w:p>
        </w:tc>
        <w:tc>
          <w:tcPr>
            <w:tcW w:w="1276" w:type="dxa"/>
            <w:tcBorders>
              <w:bottom w:val="single" w:sz="4" w:space="0" w:color="auto"/>
            </w:tcBorders>
            <w:shd w:val="clear" w:color="auto" w:fill="FFFFCC"/>
          </w:tcPr>
          <w:p w:rsidR="00F65111" w:rsidRPr="00EB0798" w:rsidRDefault="00F65111" w:rsidP="00A801A8">
            <w:pPr>
              <w:keepNext/>
              <w:jc w:val="center"/>
              <w:rPr>
                <w:b/>
                <w:sz w:val="18"/>
                <w:lang w:eastAsia="en-US"/>
              </w:rPr>
            </w:pPr>
            <w:r w:rsidRPr="00EB0798">
              <w:rPr>
                <w:b/>
                <w:sz w:val="18"/>
                <w:lang w:eastAsia="en-US"/>
              </w:rPr>
              <w:t>Estimated uptake/ AEL</w:t>
            </w:r>
          </w:p>
          <w:p w:rsidR="00F65111" w:rsidRPr="00EB0798" w:rsidRDefault="00F65111" w:rsidP="00A801A8">
            <w:pPr>
              <w:keepNext/>
              <w:jc w:val="center"/>
              <w:rPr>
                <w:b/>
                <w:sz w:val="18"/>
                <w:lang w:eastAsia="en-US"/>
              </w:rPr>
            </w:pPr>
            <w:r w:rsidRPr="00EB0798">
              <w:rPr>
                <w:b/>
                <w:sz w:val="18"/>
                <w:lang w:eastAsia="en-US"/>
              </w:rPr>
              <w:t>(%)</w:t>
            </w:r>
          </w:p>
        </w:tc>
        <w:tc>
          <w:tcPr>
            <w:tcW w:w="850" w:type="dxa"/>
            <w:tcBorders>
              <w:bottom w:val="single" w:sz="4" w:space="0" w:color="auto"/>
            </w:tcBorders>
            <w:shd w:val="clear" w:color="auto" w:fill="FFFFCC"/>
          </w:tcPr>
          <w:p w:rsidR="00F65111" w:rsidRPr="00EB0798" w:rsidRDefault="00F65111" w:rsidP="00A801A8">
            <w:pPr>
              <w:keepNext/>
              <w:jc w:val="center"/>
              <w:rPr>
                <w:b/>
                <w:sz w:val="18"/>
                <w:lang w:eastAsia="en-US"/>
              </w:rPr>
            </w:pPr>
            <w:r w:rsidRPr="00EB0798">
              <w:rPr>
                <w:b/>
                <w:sz w:val="18"/>
                <w:lang w:eastAsia="en-US"/>
              </w:rPr>
              <w:t>Acceptable</w:t>
            </w:r>
          </w:p>
          <w:p w:rsidR="00F65111" w:rsidRPr="00EB0798" w:rsidRDefault="00F65111" w:rsidP="00A801A8">
            <w:pPr>
              <w:keepNext/>
              <w:jc w:val="center"/>
              <w:rPr>
                <w:b/>
                <w:sz w:val="18"/>
                <w:lang w:eastAsia="en-US"/>
              </w:rPr>
            </w:pPr>
            <w:r w:rsidRPr="00EB0798">
              <w:rPr>
                <w:b/>
                <w:sz w:val="18"/>
                <w:lang w:eastAsia="en-US"/>
              </w:rPr>
              <w:t>(yes/no)</w:t>
            </w:r>
          </w:p>
        </w:tc>
      </w:tr>
      <w:tr w:rsidR="00F65111" w:rsidRPr="00F82A05" w:rsidTr="00A801A8">
        <w:trPr>
          <w:trHeight w:val="568"/>
        </w:trPr>
        <w:tc>
          <w:tcPr>
            <w:tcW w:w="2552" w:type="dxa"/>
            <w:tcBorders>
              <w:top w:val="single" w:sz="4" w:space="0" w:color="auto"/>
              <w:left w:val="single" w:sz="4" w:space="0" w:color="auto"/>
              <w:right w:val="single" w:sz="4" w:space="0" w:color="auto"/>
            </w:tcBorders>
            <w:shd w:val="clear" w:color="auto" w:fill="auto"/>
            <w:vAlign w:val="center"/>
          </w:tcPr>
          <w:p w:rsidR="00F65111" w:rsidRDefault="00F65111" w:rsidP="00A801A8">
            <w:pPr>
              <w:rPr>
                <w:b/>
                <w:sz w:val="18"/>
                <w:lang w:val="it-IT" w:eastAsia="en-US"/>
              </w:rPr>
            </w:pPr>
            <w:r w:rsidRPr="00C2119E">
              <w:rPr>
                <w:b/>
                <w:sz w:val="18"/>
                <w:lang w:val="it-IT" w:eastAsia="en-US"/>
              </w:rPr>
              <w:t>Scenario [2]</w:t>
            </w:r>
          </w:p>
          <w:p w:rsidR="00F65111" w:rsidRPr="00C2119E" w:rsidRDefault="00F65111" w:rsidP="00A801A8">
            <w:pPr>
              <w:rPr>
                <w:b/>
                <w:sz w:val="18"/>
                <w:lang w:val="it-IT" w:eastAsia="en-US"/>
              </w:rPr>
            </w:pPr>
            <w:r w:rsidRPr="00C2119E">
              <w:rPr>
                <w:sz w:val="18"/>
                <w:lang w:val="it-IT" w:eastAsia="en-US"/>
              </w:rPr>
              <w:t>exposure to volatile residues</w:t>
            </w:r>
          </w:p>
        </w:tc>
        <w:tc>
          <w:tcPr>
            <w:tcW w:w="709" w:type="dxa"/>
            <w:tcBorders>
              <w:top w:val="single" w:sz="4" w:space="0" w:color="auto"/>
              <w:left w:val="single" w:sz="4" w:space="0" w:color="auto"/>
              <w:right w:val="single" w:sz="4" w:space="0" w:color="auto"/>
            </w:tcBorders>
            <w:shd w:val="clear" w:color="auto" w:fill="auto"/>
            <w:vAlign w:val="center"/>
          </w:tcPr>
          <w:p w:rsidR="00F65111" w:rsidRPr="00F82A05" w:rsidRDefault="00F65111" w:rsidP="00A801A8">
            <w:pPr>
              <w:jc w:val="center"/>
              <w:rPr>
                <w:lang w:eastAsia="en-US"/>
              </w:rPr>
            </w:pPr>
            <w:r>
              <w:rPr>
                <w:lang w:eastAsia="en-US"/>
              </w:rPr>
              <w:t>1</w:t>
            </w:r>
          </w:p>
        </w:tc>
        <w:tc>
          <w:tcPr>
            <w:tcW w:w="1275" w:type="dxa"/>
            <w:tcBorders>
              <w:top w:val="single" w:sz="4" w:space="0" w:color="auto"/>
              <w:left w:val="single" w:sz="4" w:space="0" w:color="auto"/>
              <w:right w:val="single" w:sz="4" w:space="0" w:color="auto"/>
            </w:tcBorders>
            <w:shd w:val="clear" w:color="auto" w:fill="auto"/>
            <w:vAlign w:val="center"/>
          </w:tcPr>
          <w:p w:rsidR="00F65111" w:rsidRPr="00F82A05" w:rsidRDefault="00F65111" w:rsidP="00A801A8">
            <w:pPr>
              <w:jc w:val="center"/>
              <w:rPr>
                <w:lang w:eastAsia="en-US"/>
              </w:rPr>
            </w:pPr>
            <w:r w:rsidRPr="00F82A05">
              <w:rPr>
                <w:lang w:eastAsia="en-US"/>
              </w:rPr>
              <w:t>8.2</w:t>
            </w:r>
          </w:p>
        </w:tc>
        <w:tc>
          <w:tcPr>
            <w:tcW w:w="1276" w:type="dxa"/>
            <w:tcBorders>
              <w:top w:val="single" w:sz="4" w:space="0" w:color="auto"/>
              <w:left w:val="single" w:sz="4" w:space="0" w:color="auto"/>
              <w:right w:val="single" w:sz="4" w:space="0" w:color="auto"/>
            </w:tcBorders>
            <w:shd w:val="clear" w:color="auto" w:fill="auto"/>
            <w:vAlign w:val="center"/>
          </w:tcPr>
          <w:p w:rsidR="00F65111" w:rsidRPr="006159C6" w:rsidRDefault="00F65111" w:rsidP="00A801A8">
            <w:pPr>
              <w:jc w:val="center"/>
              <w:rPr>
                <w:lang w:eastAsia="en-US"/>
              </w:rPr>
            </w:pPr>
            <w:r w:rsidRPr="00C946E6">
              <w:rPr>
                <w:lang w:eastAsia="en-US"/>
              </w:rPr>
              <w:t>0.05</w:t>
            </w:r>
          </w:p>
        </w:tc>
        <w:tc>
          <w:tcPr>
            <w:tcW w:w="1276" w:type="dxa"/>
            <w:tcBorders>
              <w:top w:val="single" w:sz="4" w:space="0" w:color="auto"/>
              <w:left w:val="single" w:sz="4" w:space="0" w:color="auto"/>
              <w:right w:val="single" w:sz="4" w:space="0" w:color="auto"/>
            </w:tcBorders>
            <w:shd w:val="clear" w:color="auto" w:fill="auto"/>
            <w:vAlign w:val="center"/>
          </w:tcPr>
          <w:p w:rsidR="00F65111" w:rsidRPr="00F82A05" w:rsidRDefault="00F65111" w:rsidP="00A801A8">
            <w:pPr>
              <w:jc w:val="center"/>
              <w:rPr>
                <w:lang w:eastAsia="en-US"/>
              </w:rPr>
            </w:pPr>
            <w:r w:rsidRPr="00EB0798">
              <w:rPr>
                <w:lang w:val="en-US" w:eastAsia="en-US"/>
              </w:rPr>
              <w:t>1.9*10-</w:t>
            </w:r>
            <w:r w:rsidRPr="00EB0798">
              <w:rPr>
                <w:vertAlign w:val="superscript"/>
                <w:lang w:val="en-US" w:eastAsia="en-US"/>
              </w:rPr>
              <w:t>3</w:t>
            </w:r>
          </w:p>
        </w:tc>
        <w:tc>
          <w:tcPr>
            <w:tcW w:w="1276" w:type="dxa"/>
            <w:tcBorders>
              <w:top w:val="single" w:sz="4" w:space="0" w:color="auto"/>
              <w:left w:val="single" w:sz="4" w:space="0" w:color="auto"/>
              <w:right w:val="single" w:sz="4" w:space="0" w:color="auto"/>
            </w:tcBorders>
            <w:shd w:val="clear" w:color="auto" w:fill="auto"/>
            <w:vAlign w:val="center"/>
          </w:tcPr>
          <w:p w:rsidR="00F65111" w:rsidRPr="00F82A05" w:rsidRDefault="00F65111" w:rsidP="00A801A8">
            <w:pPr>
              <w:jc w:val="center"/>
              <w:rPr>
                <w:lang w:eastAsia="en-US"/>
              </w:rPr>
            </w:pPr>
            <w:r>
              <w:rPr>
                <w:lang w:eastAsia="en-US"/>
              </w:rPr>
              <w:t>3.7 %</w:t>
            </w:r>
          </w:p>
        </w:tc>
        <w:tc>
          <w:tcPr>
            <w:tcW w:w="850" w:type="dxa"/>
            <w:tcBorders>
              <w:top w:val="single" w:sz="4" w:space="0" w:color="auto"/>
              <w:left w:val="single" w:sz="4" w:space="0" w:color="auto"/>
              <w:right w:val="single" w:sz="4" w:space="0" w:color="auto"/>
            </w:tcBorders>
            <w:shd w:val="clear" w:color="auto" w:fill="auto"/>
            <w:vAlign w:val="center"/>
          </w:tcPr>
          <w:p w:rsidR="00F65111" w:rsidRPr="00F82A05" w:rsidRDefault="00F65111" w:rsidP="00A801A8">
            <w:pPr>
              <w:jc w:val="center"/>
              <w:rPr>
                <w:lang w:eastAsia="en-US"/>
              </w:rPr>
            </w:pPr>
            <w:r>
              <w:rPr>
                <w:lang w:eastAsia="en-US"/>
              </w:rPr>
              <w:t>Yes</w:t>
            </w:r>
          </w:p>
        </w:tc>
      </w:tr>
      <w:tr w:rsidR="00F65111" w:rsidTr="00A801A8">
        <w:trPr>
          <w:trHeight w:val="562"/>
        </w:trPr>
        <w:tc>
          <w:tcPr>
            <w:tcW w:w="2552" w:type="dxa"/>
            <w:tcBorders>
              <w:left w:val="single" w:sz="4" w:space="0" w:color="auto"/>
              <w:right w:val="single" w:sz="4" w:space="0" w:color="auto"/>
            </w:tcBorders>
            <w:shd w:val="clear" w:color="auto" w:fill="auto"/>
            <w:vAlign w:val="center"/>
          </w:tcPr>
          <w:p w:rsidR="00F65111" w:rsidRPr="00EB0798" w:rsidRDefault="00F65111" w:rsidP="00A801A8">
            <w:pPr>
              <w:rPr>
                <w:b/>
                <w:sz w:val="18"/>
                <w:lang w:eastAsia="en-US"/>
              </w:rPr>
            </w:pPr>
            <w:r w:rsidRPr="00EB0798">
              <w:rPr>
                <w:b/>
                <w:sz w:val="18"/>
                <w:lang w:eastAsia="en-US"/>
              </w:rPr>
              <w:t>Scenario [3]</w:t>
            </w:r>
          </w:p>
          <w:p w:rsidR="00F65111" w:rsidRPr="00EB0798" w:rsidRDefault="00F65111" w:rsidP="00A801A8">
            <w:pPr>
              <w:rPr>
                <w:b/>
                <w:sz w:val="18"/>
                <w:lang w:eastAsia="en-US"/>
              </w:rPr>
            </w:pPr>
            <w:r>
              <w:rPr>
                <w:sz w:val="18"/>
                <w:lang w:eastAsia="en-US"/>
              </w:rPr>
              <w:t>toddler crawling on treated surface (carpet)</w:t>
            </w:r>
          </w:p>
        </w:tc>
        <w:tc>
          <w:tcPr>
            <w:tcW w:w="709" w:type="dxa"/>
            <w:tcBorders>
              <w:left w:val="single" w:sz="4" w:space="0" w:color="auto"/>
              <w:right w:val="single" w:sz="4" w:space="0" w:color="auto"/>
            </w:tcBorders>
            <w:shd w:val="clear" w:color="auto" w:fill="auto"/>
            <w:vAlign w:val="center"/>
          </w:tcPr>
          <w:p w:rsidR="00F65111" w:rsidRDefault="00F65111" w:rsidP="00A801A8">
            <w:pPr>
              <w:jc w:val="center"/>
              <w:rPr>
                <w:lang w:eastAsia="en-US"/>
              </w:rPr>
            </w:pPr>
            <w:r>
              <w:rPr>
                <w:lang w:eastAsia="en-US"/>
              </w:rPr>
              <w:t>2</w:t>
            </w:r>
          </w:p>
        </w:tc>
        <w:tc>
          <w:tcPr>
            <w:tcW w:w="1275" w:type="dxa"/>
            <w:tcBorders>
              <w:left w:val="single" w:sz="4" w:space="0" w:color="auto"/>
              <w:right w:val="single" w:sz="4" w:space="0" w:color="auto"/>
            </w:tcBorders>
            <w:shd w:val="clear" w:color="auto" w:fill="auto"/>
            <w:vAlign w:val="center"/>
          </w:tcPr>
          <w:p w:rsidR="00F65111" w:rsidRPr="00F82A05" w:rsidRDefault="00F65111" w:rsidP="00A801A8">
            <w:pPr>
              <w:jc w:val="center"/>
              <w:rPr>
                <w:lang w:eastAsia="en-US"/>
              </w:rPr>
            </w:pPr>
            <w:r>
              <w:rPr>
                <w:lang w:eastAsia="en-US"/>
              </w:rPr>
              <w:t>8.2</w:t>
            </w:r>
          </w:p>
        </w:tc>
        <w:tc>
          <w:tcPr>
            <w:tcW w:w="1276" w:type="dxa"/>
            <w:tcBorders>
              <w:left w:val="single" w:sz="4" w:space="0" w:color="auto"/>
              <w:right w:val="single" w:sz="4" w:space="0" w:color="auto"/>
            </w:tcBorders>
            <w:shd w:val="clear" w:color="auto" w:fill="auto"/>
            <w:vAlign w:val="center"/>
          </w:tcPr>
          <w:p w:rsidR="00F65111" w:rsidRPr="00C857A3" w:rsidRDefault="00F65111" w:rsidP="00A801A8">
            <w:pPr>
              <w:jc w:val="center"/>
              <w:rPr>
                <w:lang w:eastAsia="en-US"/>
              </w:rPr>
            </w:pPr>
            <w:r>
              <w:rPr>
                <w:lang w:eastAsia="en-US"/>
              </w:rPr>
              <w:t>0.05</w:t>
            </w:r>
          </w:p>
        </w:tc>
        <w:tc>
          <w:tcPr>
            <w:tcW w:w="1276" w:type="dxa"/>
            <w:tcBorders>
              <w:left w:val="single" w:sz="4" w:space="0" w:color="auto"/>
              <w:right w:val="single" w:sz="4" w:space="0" w:color="auto"/>
            </w:tcBorders>
            <w:shd w:val="clear" w:color="auto" w:fill="auto"/>
            <w:vAlign w:val="center"/>
          </w:tcPr>
          <w:p w:rsidR="00F65111" w:rsidRDefault="00F65111" w:rsidP="00A801A8">
            <w:pPr>
              <w:jc w:val="center"/>
              <w:rPr>
                <w:lang w:eastAsia="en-US"/>
              </w:rPr>
            </w:pPr>
            <w:r>
              <w:rPr>
                <w:lang w:eastAsia="en-US"/>
              </w:rPr>
              <w:t>1.66</w:t>
            </w:r>
            <w:r w:rsidRPr="002A7DBA">
              <w:rPr>
                <w:lang w:eastAsia="en-US"/>
              </w:rPr>
              <w:t>*10-</w:t>
            </w:r>
            <w:r>
              <w:rPr>
                <w:vertAlign w:val="superscript"/>
                <w:lang w:eastAsia="en-US"/>
              </w:rPr>
              <w:t>2</w:t>
            </w:r>
          </w:p>
        </w:tc>
        <w:tc>
          <w:tcPr>
            <w:tcW w:w="1276" w:type="dxa"/>
            <w:tcBorders>
              <w:left w:val="single" w:sz="4" w:space="0" w:color="auto"/>
              <w:right w:val="single" w:sz="4" w:space="0" w:color="auto"/>
            </w:tcBorders>
            <w:shd w:val="clear" w:color="auto" w:fill="auto"/>
            <w:vAlign w:val="center"/>
          </w:tcPr>
          <w:p w:rsidR="00F65111" w:rsidRDefault="00F65111" w:rsidP="00A801A8">
            <w:pPr>
              <w:jc w:val="center"/>
              <w:rPr>
                <w:lang w:eastAsia="en-US"/>
              </w:rPr>
            </w:pPr>
            <w:r>
              <w:rPr>
                <w:lang w:eastAsia="en-US"/>
              </w:rPr>
              <w:t>33 %</w:t>
            </w:r>
          </w:p>
        </w:tc>
        <w:tc>
          <w:tcPr>
            <w:tcW w:w="850" w:type="dxa"/>
            <w:tcBorders>
              <w:left w:val="single" w:sz="4" w:space="0" w:color="auto"/>
              <w:right w:val="single" w:sz="4" w:space="0" w:color="auto"/>
            </w:tcBorders>
            <w:shd w:val="clear" w:color="auto" w:fill="auto"/>
            <w:vAlign w:val="center"/>
          </w:tcPr>
          <w:p w:rsidR="00F65111" w:rsidRPr="00632DAC" w:rsidRDefault="00F65111" w:rsidP="00A801A8">
            <w:pPr>
              <w:jc w:val="center"/>
              <w:rPr>
                <w:lang w:eastAsia="en-US"/>
              </w:rPr>
            </w:pPr>
            <w:r>
              <w:rPr>
                <w:lang w:eastAsia="en-US"/>
              </w:rPr>
              <w:t>Yes</w:t>
            </w:r>
          </w:p>
        </w:tc>
      </w:tr>
      <w:tr w:rsidR="00F65111" w:rsidTr="00A801A8">
        <w:trPr>
          <w:trHeight w:val="562"/>
        </w:trPr>
        <w:tc>
          <w:tcPr>
            <w:tcW w:w="2552" w:type="dxa"/>
            <w:tcBorders>
              <w:left w:val="single" w:sz="4" w:space="0" w:color="auto"/>
              <w:right w:val="single" w:sz="4" w:space="0" w:color="auto"/>
            </w:tcBorders>
            <w:shd w:val="clear" w:color="auto" w:fill="auto"/>
            <w:vAlign w:val="center"/>
          </w:tcPr>
          <w:p w:rsidR="00F65111" w:rsidRPr="00EB0798" w:rsidRDefault="00F65111" w:rsidP="00A801A8">
            <w:pPr>
              <w:rPr>
                <w:b/>
                <w:sz w:val="18"/>
                <w:lang w:eastAsia="en-US"/>
              </w:rPr>
            </w:pPr>
            <w:r w:rsidRPr="00EB0798">
              <w:rPr>
                <w:b/>
                <w:sz w:val="18"/>
                <w:lang w:eastAsia="en-US"/>
              </w:rPr>
              <w:t>Scenario [5]</w:t>
            </w:r>
          </w:p>
          <w:p w:rsidR="00F65111" w:rsidRPr="00EB0798" w:rsidRDefault="00F65111" w:rsidP="00A801A8">
            <w:pPr>
              <w:rPr>
                <w:b/>
                <w:sz w:val="18"/>
                <w:lang w:eastAsia="en-US"/>
              </w:rPr>
            </w:pPr>
            <w:r>
              <w:rPr>
                <w:sz w:val="18"/>
                <w:lang w:eastAsia="en-US"/>
              </w:rPr>
              <w:t>toddler sleeping in treated bed</w:t>
            </w:r>
          </w:p>
        </w:tc>
        <w:tc>
          <w:tcPr>
            <w:tcW w:w="709" w:type="dxa"/>
            <w:tcBorders>
              <w:left w:val="single" w:sz="4" w:space="0" w:color="auto"/>
              <w:right w:val="single" w:sz="4" w:space="0" w:color="auto"/>
            </w:tcBorders>
            <w:shd w:val="clear" w:color="auto" w:fill="auto"/>
            <w:vAlign w:val="center"/>
          </w:tcPr>
          <w:p w:rsidR="00F65111" w:rsidRDefault="00F65111" w:rsidP="00A801A8">
            <w:pPr>
              <w:jc w:val="center"/>
              <w:rPr>
                <w:lang w:eastAsia="en-US"/>
              </w:rPr>
            </w:pPr>
            <w:r>
              <w:rPr>
                <w:lang w:eastAsia="en-US"/>
              </w:rPr>
              <w:t>1</w:t>
            </w:r>
          </w:p>
        </w:tc>
        <w:tc>
          <w:tcPr>
            <w:tcW w:w="1275" w:type="dxa"/>
            <w:tcBorders>
              <w:left w:val="single" w:sz="4" w:space="0" w:color="auto"/>
              <w:right w:val="single" w:sz="4" w:space="0" w:color="auto"/>
            </w:tcBorders>
            <w:shd w:val="clear" w:color="auto" w:fill="auto"/>
            <w:vAlign w:val="center"/>
          </w:tcPr>
          <w:p w:rsidR="00F65111" w:rsidRPr="00F82A05" w:rsidRDefault="00F65111" w:rsidP="00A801A8">
            <w:pPr>
              <w:jc w:val="center"/>
              <w:rPr>
                <w:lang w:eastAsia="en-US"/>
              </w:rPr>
            </w:pPr>
            <w:r w:rsidRPr="00F82A05">
              <w:rPr>
                <w:lang w:eastAsia="en-US"/>
              </w:rPr>
              <w:t>8.2</w:t>
            </w:r>
          </w:p>
        </w:tc>
        <w:tc>
          <w:tcPr>
            <w:tcW w:w="1276" w:type="dxa"/>
            <w:tcBorders>
              <w:left w:val="single" w:sz="4" w:space="0" w:color="auto"/>
              <w:right w:val="single" w:sz="4" w:space="0" w:color="auto"/>
            </w:tcBorders>
            <w:shd w:val="clear" w:color="auto" w:fill="auto"/>
            <w:vAlign w:val="center"/>
          </w:tcPr>
          <w:p w:rsidR="00F65111" w:rsidRPr="00C946E6" w:rsidRDefault="00F65111" w:rsidP="00A801A8">
            <w:pPr>
              <w:jc w:val="center"/>
              <w:rPr>
                <w:lang w:eastAsia="en-US"/>
              </w:rPr>
            </w:pPr>
            <w:r w:rsidRPr="00C857A3">
              <w:rPr>
                <w:lang w:eastAsia="en-US"/>
              </w:rPr>
              <w:t>0.05</w:t>
            </w:r>
          </w:p>
        </w:tc>
        <w:tc>
          <w:tcPr>
            <w:tcW w:w="1276" w:type="dxa"/>
            <w:tcBorders>
              <w:left w:val="single" w:sz="4" w:space="0" w:color="auto"/>
              <w:right w:val="single" w:sz="4" w:space="0" w:color="auto"/>
            </w:tcBorders>
            <w:shd w:val="clear" w:color="auto" w:fill="auto"/>
            <w:vAlign w:val="center"/>
          </w:tcPr>
          <w:p w:rsidR="00F65111" w:rsidRDefault="00F65111" w:rsidP="00A801A8">
            <w:pPr>
              <w:jc w:val="center"/>
              <w:rPr>
                <w:lang w:eastAsia="en-US"/>
              </w:rPr>
            </w:pPr>
            <w:r>
              <w:rPr>
                <w:lang w:eastAsia="en-US"/>
              </w:rPr>
              <w:t>2.8</w:t>
            </w:r>
            <w:r w:rsidRPr="00F67B53">
              <w:rPr>
                <w:lang w:eastAsia="en-US"/>
              </w:rPr>
              <w:t>*10-</w:t>
            </w:r>
            <w:r w:rsidRPr="00F67B53">
              <w:rPr>
                <w:vertAlign w:val="superscript"/>
                <w:lang w:eastAsia="en-US"/>
              </w:rPr>
              <w:t>2</w:t>
            </w:r>
          </w:p>
        </w:tc>
        <w:tc>
          <w:tcPr>
            <w:tcW w:w="1276" w:type="dxa"/>
            <w:tcBorders>
              <w:left w:val="single" w:sz="4" w:space="0" w:color="auto"/>
              <w:right w:val="single" w:sz="4" w:space="0" w:color="auto"/>
            </w:tcBorders>
            <w:shd w:val="clear" w:color="auto" w:fill="auto"/>
            <w:vAlign w:val="center"/>
          </w:tcPr>
          <w:p w:rsidR="00F65111" w:rsidRDefault="00F65111" w:rsidP="00A801A8">
            <w:pPr>
              <w:jc w:val="center"/>
              <w:rPr>
                <w:lang w:eastAsia="en-US"/>
              </w:rPr>
            </w:pPr>
            <w:r>
              <w:rPr>
                <w:lang w:eastAsia="en-US"/>
              </w:rPr>
              <w:t>57 %</w:t>
            </w:r>
          </w:p>
        </w:tc>
        <w:tc>
          <w:tcPr>
            <w:tcW w:w="850" w:type="dxa"/>
            <w:tcBorders>
              <w:left w:val="single" w:sz="4" w:space="0" w:color="auto"/>
              <w:right w:val="single" w:sz="4" w:space="0" w:color="auto"/>
            </w:tcBorders>
            <w:shd w:val="clear" w:color="auto" w:fill="auto"/>
            <w:vAlign w:val="center"/>
          </w:tcPr>
          <w:p w:rsidR="00F65111" w:rsidRDefault="00F65111" w:rsidP="00A801A8">
            <w:pPr>
              <w:jc w:val="center"/>
              <w:rPr>
                <w:lang w:eastAsia="en-US"/>
              </w:rPr>
            </w:pPr>
            <w:r w:rsidRPr="00632DAC">
              <w:rPr>
                <w:lang w:eastAsia="en-US"/>
              </w:rPr>
              <w:t>Yes</w:t>
            </w:r>
          </w:p>
        </w:tc>
      </w:tr>
      <w:tr w:rsidR="00F65111" w:rsidTr="00A801A8">
        <w:trPr>
          <w:trHeight w:val="556"/>
        </w:trPr>
        <w:tc>
          <w:tcPr>
            <w:tcW w:w="2552" w:type="dxa"/>
            <w:tcBorders>
              <w:left w:val="single" w:sz="4" w:space="0" w:color="auto"/>
              <w:right w:val="single" w:sz="4" w:space="0" w:color="auto"/>
            </w:tcBorders>
            <w:shd w:val="clear" w:color="auto" w:fill="auto"/>
            <w:vAlign w:val="center"/>
          </w:tcPr>
          <w:p w:rsidR="00F65111" w:rsidRPr="00EB0798" w:rsidRDefault="00F65111" w:rsidP="00A801A8">
            <w:pPr>
              <w:rPr>
                <w:b/>
                <w:sz w:val="18"/>
                <w:lang w:eastAsia="en-US"/>
              </w:rPr>
            </w:pPr>
            <w:r>
              <w:rPr>
                <w:b/>
                <w:sz w:val="18"/>
                <w:lang w:eastAsia="en-US"/>
              </w:rPr>
              <w:t xml:space="preserve">Total </w:t>
            </w:r>
          </w:p>
        </w:tc>
        <w:tc>
          <w:tcPr>
            <w:tcW w:w="709" w:type="dxa"/>
            <w:tcBorders>
              <w:left w:val="single" w:sz="4" w:space="0" w:color="auto"/>
              <w:right w:val="single" w:sz="4" w:space="0" w:color="auto"/>
            </w:tcBorders>
            <w:shd w:val="clear" w:color="auto" w:fill="auto"/>
            <w:vAlign w:val="center"/>
          </w:tcPr>
          <w:p w:rsidR="00F65111" w:rsidRDefault="00F65111" w:rsidP="00A801A8">
            <w:pPr>
              <w:jc w:val="center"/>
              <w:rPr>
                <w:lang w:eastAsia="en-US"/>
              </w:rPr>
            </w:pPr>
            <w:r>
              <w:rPr>
                <w:lang w:eastAsia="en-US"/>
              </w:rPr>
              <w:t>1</w:t>
            </w:r>
          </w:p>
        </w:tc>
        <w:tc>
          <w:tcPr>
            <w:tcW w:w="1275" w:type="dxa"/>
            <w:tcBorders>
              <w:left w:val="single" w:sz="4" w:space="0" w:color="auto"/>
              <w:right w:val="single" w:sz="4" w:space="0" w:color="auto"/>
            </w:tcBorders>
            <w:shd w:val="clear" w:color="auto" w:fill="auto"/>
            <w:vAlign w:val="center"/>
          </w:tcPr>
          <w:p w:rsidR="00F65111" w:rsidRPr="00F82A05" w:rsidRDefault="00F65111" w:rsidP="00A801A8">
            <w:pPr>
              <w:jc w:val="center"/>
              <w:rPr>
                <w:lang w:eastAsia="en-US"/>
              </w:rPr>
            </w:pPr>
            <w:r w:rsidRPr="00F82A05">
              <w:rPr>
                <w:lang w:eastAsia="en-US"/>
              </w:rPr>
              <w:t>8.2</w:t>
            </w:r>
          </w:p>
        </w:tc>
        <w:tc>
          <w:tcPr>
            <w:tcW w:w="1276" w:type="dxa"/>
            <w:tcBorders>
              <w:left w:val="single" w:sz="4" w:space="0" w:color="auto"/>
              <w:right w:val="single" w:sz="4" w:space="0" w:color="auto"/>
            </w:tcBorders>
            <w:shd w:val="clear" w:color="auto" w:fill="auto"/>
            <w:vAlign w:val="center"/>
          </w:tcPr>
          <w:p w:rsidR="00F65111" w:rsidRPr="00C946E6" w:rsidRDefault="00F65111" w:rsidP="00A801A8">
            <w:pPr>
              <w:jc w:val="center"/>
              <w:rPr>
                <w:lang w:eastAsia="en-US"/>
              </w:rPr>
            </w:pPr>
            <w:r w:rsidRPr="00C946E6">
              <w:rPr>
                <w:lang w:eastAsia="en-US"/>
              </w:rPr>
              <w:t>0.05</w:t>
            </w:r>
          </w:p>
        </w:tc>
        <w:tc>
          <w:tcPr>
            <w:tcW w:w="1276" w:type="dxa"/>
            <w:tcBorders>
              <w:left w:val="single" w:sz="4" w:space="0" w:color="auto"/>
              <w:right w:val="single" w:sz="4" w:space="0" w:color="auto"/>
            </w:tcBorders>
            <w:shd w:val="clear" w:color="auto" w:fill="auto"/>
            <w:vAlign w:val="center"/>
          </w:tcPr>
          <w:p w:rsidR="00F65111" w:rsidRDefault="00F65111" w:rsidP="00A801A8">
            <w:pPr>
              <w:jc w:val="center"/>
              <w:rPr>
                <w:lang w:eastAsia="en-US"/>
              </w:rPr>
            </w:pPr>
            <w:r>
              <w:rPr>
                <w:lang w:eastAsia="en-US"/>
              </w:rPr>
              <w:t>4.65</w:t>
            </w:r>
            <w:r w:rsidRPr="00F67B53">
              <w:rPr>
                <w:lang w:eastAsia="en-US"/>
              </w:rPr>
              <w:t>*10-</w:t>
            </w:r>
            <w:r w:rsidRPr="00F67B53">
              <w:rPr>
                <w:vertAlign w:val="superscript"/>
                <w:lang w:eastAsia="en-US"/>
              </w:rPr>
              <w:t>2</w:t>
            </w:r>
          </w:p>
        </w:tc>
        <w:tc>
          <w:tcPr>
            <w:tcW w:w="1276" w:type="dxa"/>
            <w:tcBorders>
              <w:left w:val="single" w:sz="4" w:space="0" w:color="auto"/>
              <w:right w:val="single" w:sz="4" w:space="0" w:color="auto"/>
            </w:tcBorders>
            <w:shd w:val="clear" w:color="auto" w:fill="auto"/>
            <w:vAlign w:val="center"/>
          </w:tcPr>
          <w:p w:rsidR="00F65111" w:rsidRDefault="00F65111" w:rsidP="00A801A8">
            <w:pPr>
              <w:jc w:val="center"/>
              <w:rPr>
                <w:lang w:eastAsia="en-US"/>
              </w:rPr>
            </w:pPr>
            <w:r>
              <w:rPr>
                <w:lang w:eastAsia="en-US"/>
              </w:rPr>
              <w:t>93%</w:t>
            </w:r>
          </w:p>
        </w:tc>
        <w:tc>
          <w:tcPr>
            <w:tcW w:w="850" w:type="dxa"/>
            <w:tcBorders>
              <w:left w:val="single" w:sz="4" w:space="0" w:color="auto"/>
              <w:right w:val="single" w:sz="4" w:space="0" w:color="auto"/>
            </w:tcBorders>
            <w:shd w:val="clear" w:color="auto" w:fill="auto"/>
            <w:vAlign w:val="center"/>
          </w:tcPr>
          <w:p w:rsidR="00F65111" w:rsidRDefault="000D05BE" w:rsidP="00A801A8">
            <w:pPr>
              <w:jc w:val="center"/>
              <w:rPr>
                <w:lang w:eastAsia="en-US"/>
              </w:rPr>
            </w:pPr>
            <w:r w:rsidRPr="00632DAC">
              <w:rPr>
                <w:lang w:eastAsia="en-US"/>
              </w:rPr>
              <w:t>Yes</w:t>
            </w:r>
          </w:p>
        </w:tc>
      </w:tr>
    </w:tbl>
    <w:p w:rsidR="00F65111" w:rsidRDefault="00F65111" w:rsidP="00F65111">
      <w:pPr>
        <w:rPr>
          <w:b/>
          <w:bCs/>
          <w:lang w:eastAsia="en-US"/>
        </w:rPr>
      </w:pPr>
    </w:p>
    <w:p w:rsidR="001B2CAE" w:rsidRDefault="00F65111" w:rsidP="006A76E6">
      <w:pPr>
        <w:rPr>
          <w:lang w:eastAsia="en-US"/>
        </w:rPr>
      </w:pPr>
      <w:r>
        <w:rPr>
          <w:lang w:eastAsia="en-US"/>
        </w:rPr>
        <w:t xml:space="preserve">The risk </w:t>
      </w:r>
      <w:r w:rsidR="00A80A90">
        <w:rPr>
          <w:lang w:eastAsia="en-US"/>
        </w:rPr>
        <w:t xml:space="preserve">linked to combined exposure after one application </w:t>
      </w:r>
      <w:r>
        <w:rPr>
          <w:lang w:eastAsia="en-US"/>
        </w:rPr>
        <w:t>is acceptable</w:t>
      </w:r>
      <w:r w:rsidR="00A80A90">
        <w:rPr>
          <w:lang w:eastAsia="en-US"/>
        </w:rPr>
        <w:t xml:space="preserve"> for toddler</w:t>
      </w:r>
      <w:r>
        <w:rPr>
          <w:lang w:eastAsia="en-US"/>
        </w:rPr>
        <w:t xml:space="preserve">. </w:t>
      </w:r>
    </w:p>
    <w:p w:rsidR="00F65111" w:rsidRPr="00F82A05" w:rsidRDefault="00F65111" w:rsidP="006A76E6">
      <w:pPr>
        <w:rPr>
          <w:lang w:eastAsia="en-US"/>
        </w:rPr>
      </w:pPr>
    </w:p>
    <w:p w:rsidR="006A76E6" w:rsidRPr="00F82A05" w:rsidRDefault="006A76E6" w:rsidP="006A76E6">
      <w:pPr>
        <w:rPr>
          <w:b/>
          <w:bCs/>
          <w:lang w:eastAsia="en-US"/>
        </w:rPr>
      </w:pPr>
      <w:r w:rsidRPr="00F82A05">
        <w:rPr>
          <w:b/>
          <w:bCs/>
          <w:lang w:eastAsia="en-US"/>
        </w:rPr>
        <w:t xml:space="preserve">Local effects </w:t>
      </w:r>
    </w:p>
    <w:p w:rsidR="006A76E6" w:rsidRPr="00F82A05" w:rsidRDefault="006A76E6" w:rsidP="006A76E6">
      <w:pPr>
        <w:rPr>
          <w:lang w:eastAsia="en-US"/>
        </w:rPr>
      </w:pPr>
      <w:r w:rsidRPr="00F82A05">
        <w:rPr>
          <w:iCs/>
          <w:lang w:eastAsia="en-US"/>
        </w:rPr>
        <w:t>No need to consider local effects separately.</w:t>
      </w:r>
      <w:r w:rsidRPr="00F82A05" w:rsidDel="00A96E44">
        <w:rPr>
          <w:iCs/>
          <w:lang w:eastAsia="en-US"/>
        </w:rPr>
        <w:t xml:space="preserve"> </w:t>
      </w:r>
    </w:p>
    <w:p w:rsidR="006A76E6" w:rsidRPr="00F82A05" w:rsidRDefault="006A76E6" w:rsidP="006A76E6">
      <w:pPr>
        <w:rPr>
          <w:lang w:eastAsia="en-US"/>
        </w:rPr>
      </w:pPr>
    </w:p>
    <w:p w:rsidR="006A76E6" w:rsidRDefault="006A76E6" w:rsidP="006A76E6">
      <w:pPr>
        <w:rPr>
          <w:b/>
          <w:bCs/>
          <w:lang w:eastAsia="en-US"/>
        </w:rPr>
      </w:pPr>
      <w:r w:rsidRPr="002F2131">
        <w:rPr>
          <w:b/>
          <w:bCs/>
          <w:lang w:eastAsia="en-US"/>
        </w:rPr>
        <w:t>Conclusion</w:t>
      </w:r>
    </w:p>
    <w:p w:rsidR="00583522" w:rsidRDefault="00583522" w:rsidP="006A76E6">
      <w:pPr>
        <w:rPr>
          <w:b/>
          <w:bCs/>
          <w:lang w:eastAsia="en-US"/>
        </w:rPr>
      </w:pPr>
    </w:p>
    <w:p w:rsidR="00583522" w:rsidRDefault="00583522" w:rsidP="006A76E6">
      <w:pPr>
        <w:rPr>
          <w:iCs/>
          <w:lang w:eastAsia="en-US"/>
        </w:rPr>
      </w:pPr>
      <w:r w:rsidRPr="000D05BE">
        <w:rPr>
          <w:iCs/>
          <w:lang w:eastAsia="en-US"/>
        </w:rPr>
        <w:t>The risk</w:t>
      </w:r>
      <w:r>
        <w:rPr>
          <w:iCs/>
          <w:lang w:eastAsia="en-US"/>
        </w:rPr>
        <w:t xml:space="preserve"> for primary exposure is acceptable. </w:t>
      </w:r>
    </w:p>
    <w:p w:rsidR="006A76E6" w:rsidRDefault="006A76E6" w:rsidP="000D05BE">
      <w:pPr>
        <w:rPr>
          <w:iCs/>
          <w:lang w:eastAsia="en-US"/>
        </w:rPr>
      </w:pPr>
      <w:r>
        <w:rPr>
          <w:iCs/>
          <w:lang w:eastAsia="en-US"/>
        </w:rPr>
        <w:lastRenderedPageBreak/>
        <w:t>There</w:t>
      </w:r>
      <w:r w:rsidRPr="007D758B">
        <w:rPr>
          <w:iCs/>
          <w:lang w:eastAsia="en-US"/>
        </w:rPr>
        <w:t xml:space="preserve"> is acceptable risk </w:t>
      </w:r>
      <w:r>
        <w:rPr>
          <w:iCs/>
          <w:lang w:eastAsia="en-US"/>
        </w:rPr>
        <w:t xml:space="preserve">for adults, children and </w:t>
      </w:r>
      <w:r w:rsidR="00307E3A">
        <w:rPr>
          <w:iCs/>
          <w:lang w:eastAsia="en-US"/>
        </w:rPr>
        <w:t>toddler</w:t>
      </w:r>
      <w:r>
        <w:rPr>
          <w:iCs/>
          <w:lang w:eastAsia="en-US"/>
        </w:rPr>
        <w:t xml:space="preserve">s who inhale residues volatile. </w:t>
      </w:r>
    </w:p>
    <w:p w:rsidR="000D28E7" w:rsidRDefault="000D28E7" w:rsidP="000D28E7">
      <w:pPr>
        <w:jc w:val="both"/>
        <w:rPr>
          <w:i/>
          <w:iCs/>
          <w:lang w:eastAsia="en-US"/>
        </w:rPr>
      </w:pPr>
      <w:r>
        <w:rPr>
          <w:iCs/>
          <w:lang w:eastAsia="en-US"/>
        </w:rPr>
        <w:t xml:space="preserve">There is </w:t>
      </w:r>
      <w:r w:rsidRPr="007D758B">
        <w:rPr>
          <w:iCs/>
          <w:lang w:eastAsia="en-US"/>
        </w:rPr>
        <w:t xml:space="preserve">acceptable risk </w:t>
      </w:r>
      <w:r>
        <w:rPr>
          <w:iCs/>
          <w:lang w:eastAsia="en-US"/>
        </w:rPr>
        <w:t xml:space="preserve">for adult who touches treated surface. </w:t>
      </w:r>
      <w:r w:rsidRPr="00F82A05" w:rsidDel="00761A95">
        <w:rPr>
          <w:i/>
          <w:iCs/>
          <w:lang w:eastAsia="en-US"/>
        </w:rPr>
        <w:t xml:space="preserve"> </w:t>
      </w:r>
    </w:p>
    <w:p w:rsidR="006A76E6" w:rsidRDefault="006A76E6" w:rsidP="005D6069">
      <w:pPr>
        <w:jc w:val="both"/>
        <w:rPr>
          <w:iCs/>
          <w:lang w:eastAsia="en-US"/>
        </w:rPr>
      </w:pPr>
      <w:r>
        <w:rPr>
          <w:iCs/>
          <w:lang w:eastAsia="en-US"/>
        </w:rPr>
        <w:t xml:space="preserve">There is acceptable risk for person (adults, children and </w:t>
      </w:r>
      <w:r w:rsidR="00307E3A">
        <w:rPr>
          <w:iCs/>
          <w:lang w:eastAsia="en-US"/>
        </w:rPr>
        <w:t>toddler</w:t>
      </w:r>
      <w:r>
        <w:rPr>
          <w:iCs/>
          <w:lang w:eastAsia="en-US"/>
        </w:rPr>
        <w:t>s,) who sleeps in a dried treated bed</w:t>
      </w:r>
      <w:r w:rsidR="00F618D1">
        <w:rPr>
          <w:iCs/>
          <w:lang w:eastAsia="en-US"/>
        </w:rPr>
        <w:t xml:space="preserve">, considering the following </w:t>
      </w:r>
      <w:r>
        <w:rPr>
          <w:iCs/>
          <w:lang w:eastAsia="en-US"/>
        </w:rPr>
        <w:t>mitigation measures</w:t>
      </w:r>
      <w:r w:rsidR="00F618D1">
        <w:rPr>
          <w:iCs/>
          <w:lang w:eastAsia="en-US"/>
        </w:rPr>
        <w:t>, proposed by the applicant</w:t>
      </w:r>
      <w:r>
        <w:rPr>
          <w:iCs/>
          <w:lang w:eastAsia="en-US"/>
        </w:rPr>
        <w:t>:</w:t>
      </w:r>
    </w:p>
    <w:p w:rsidR="006A76E6" w:rsidRPr="002342E4" w:rsidRDefault="006A76E6" w:rsidP="00F0152C">
      <w:pPr>
        <w:pStyle w:val="Paragraphedeliste"/>
        <w:numPr>
          <w:ilvl w:val="0"/>
          <w:numId w:val="11"/>
        </w:numPr>
        <w:suppressAutoHyphens w:val="0"/>
        <w:spacing w:line="260" w:lineRule="atLeast"/>
        <w:contextualSpacing/>
        <w:jc w:val="both"/>
        <w:rPr>
          <w:iCs/>
          <w:lang w:eastAsia="en-US"/>
        </w:rPr>
      </w:pPr>
      <w:r w:rsidRPr="002342E4">
        <w:rPr>
          <w:iCs/>
          <w:lang w:eastAsia="en-US"/>
        </w:rPr>
        <w:t>Do not treat bed linen</w:t>
      </w:r>
      <w:r w:rsidR="00575450">
        <w:rPr>
          <w:iCs/>
          <w:lang w:eastAsia="en-US"/>
        </w:rPr>
        <w:t>.</w:t>
      </w:r>
    </w:p>
    <w:p w:rsidR="006A76E6" w:rsidRDefault="006A76E6" w:rsidP="00F0152C">
      <w:pPr>
        <w:pStyle w:val="Paragraphedeliste"/>
        <w:numPr>
          <w:ilvl w:val="0"/>
          <w:numId w:val="11"/>
        </w:numPr>
        <w:suppressAutoHyphens w:val="0"/>
        <w:spacing w:line="260" w:lineRule="atLeast"/>
        <w:contextualSpacing/>
        <w:jc w:val="both"/>
        <w:rPr>
          <w:iCs/>
          <w:lang w:eastAsia="en-US"/>
        </w:rPr>
      </w:pPr>
      <w:r>
        <w:rPr>
          <w:iCs/>
          <w:lang w:eastAsia="en-US"/>
        </w:rPr>
        <w:t>Do not use treated bedding until full drying.</w:t>
      </w:r>
    </w:p>
    <w:p w:rsidR="00CA697F" w:rsidRDefault="00CA697F" w:rsidP="00E95CEF">
      <w:pPr>
        <w:pStyle w:val="Paragraphedeliste"/>
        <w:jc w:val="both"/>
        <w:rPr>
          <w:iCs/>
          <w:lang w:eastAsia="en-US"/>
        </w:rPr>
      </w:pPr>
    </w:p>
    <w:p w:rsidR="000D28E7" w:rsidRDefault="000D28E7" w:rsidP="000D28E7">
      <w:pPr>
        <w:suppressAutoHyphens w:val="0"/>
        <w:spacing w:line="260" w:lineRule="atLeast"/>
        <w:contextualSpacing/>
        <w:jc w:val="both"/>
        <w:rPr>
          <w:iCs/>
          <w:lang w:eastAsia="en-US"/>
        </w:rPr>
      </w:pPr>
      <w:r w:rsidRPr="00EB0798">
        <w:rPr>
          <w:iCs/>
          <w:lang w:eastAsia="en-US"/>
        </w:rPr>
        <w:t xml:space="preserve">There is unacceptable risk for children </w:t>
      </w:r>
      <w:r>
        <w:rPr>
          <w:iCs/>
          <w:lang w:eastAsia="en-US"/>
        </w:rPr>
        <w:t>who crawl on treated surface such as impervious surface (</w:t>
      </w:r>
      <w:r w:rsidRPr="009B3D41">
        <w:rPr>
          <w:iCs/>
          <w:lang w:eastAsia="en-US"/>
        </w:rPr>
        <w:t>plastic</w:t>
      </w:r>
      <w:r>
        <w:rPr>
          <w:iCs/>
          <w:lang w:eastAsia="en-US"/>
        </w:rPr>
        <w:t>, tile…)</w:t>
      </w:r>
      <w:r w:rsidRPr="00EB0798">
        <w:rPr>
          <w:iCs/>
          <w:lang w:eastAsia="en-US"/>
        </w:rPr>
        <w:t>.</w:t>
      </w:r>
      <w:r>
        <w:rPr>
          <w:iCs/>
          <w:lang w:eastAsia="en-US"/>
        </w:rPr>
        <w:t xml:space="preserve"> </w:t>
      </w:r>
      <w:r>
        <w:rPr>
          <w:lang w:eastAsia="en-US"/>
        </w:rPr>
        <w:t xml:space="preserve">There is acceptable risk for children who crawl on treated surface such as carpets. </w:t>
      </w:r>
      <w:r>
        <w:rPr>
          <w:iCs/>
          <w:lang w:eastAsia="en-US"/>
        </w:rPr>
        <w:t>In this context, a mitigation measure is needed:</w:t>
      </w:r>
    </w:p>
    <w:p w:rsidR="000D28E7" w:rsidRDefault="000D28E7" w:rsidP="000D05BE">
      <w:pPr>
        <w:pStyle w:val="Paragraphedeliste"/>
        <w:numPr>
          <w:ilvl w:val="0"/>
          <w:numId w:val="11"/>
        </w:numPr>
        <w:jc w:val="both"/>
        <w:rPr>
          <w:iCs/>
          <w:lang w:eastAsia="en-US"/>
        </w:rPr>
      </w:pPr>
      <w:r w:rsidRPr="00CA697F">
        <w:rPr>
          <w:iCs/>
          <w:lang w:eastAsia="en-US"/>
        </w:rPr>
        <w:t xml:space="preserve"> </w:t>
      </w:r>
      <w:r>
        <w:rPr>
          <w:iCs/>
          <w:lang w:eastAsia="en-US"/>
        </w:rPr>
        <w:t>Do not apply on impervious surfaces.</w:t>
      </w:r>
    </w:p>
    <w:p w:rsidR="000D28E7" w:rsidRDefault="000D28E7" w:rsidP="000D28E7">
      <w:pPr>
        <w:pStyle w:val="Paragraphedeliste"/>
        <w:ind w:left="0"/>
        <w:jc w:val="both"/>
        <w:rPr>
          <w:iCs/>
          <w:lang w:eastAsia="en-US"/>
        </w:rPr>
      </w:pPr>
    </w:p>
    <w:p w:rsidR="00CA697F" w:rsidRDefault="00A80A90" w:rsidP="00E95CEF">
      <w:pPr>
        <w:pStyle w:val="Paragraphedeliste"/>
        <w:ind w:left="0"/>
        <w:jc w:val="both"/>
        <w:rPr>
          <w:iCs/>
          <w:lang w:eastAsia="en-US"/>
        </w:rPr>
      </w:pPr>
      <w:r>
        <w:rPr>
          <w:iCs/>
          <w:lang w:eastAsia="en-US"/>
        </w:rPr>
        <w:t>Moreover, i</w:t>
      </w:r>
      <w:r w:rsidR="00CA697F">
        <w:rPr>
          <w:iCs/>
          <w:lang w:eastAsia="en-US"/>
        </w:rPr>
        <w:t xml:space="preserve">n case of combining </w:t>
      </w:r>
      <w:r w:rsidR="000D28E7">
        <w:rPr>
          <w:bCs/>
          <w:lang w:eastAsia="en-US"/>
        </w:rPr>
        <w:t>surface</w:t>
      </w:r>
      <w:r w:rsidR="00CA697F" w:rsidRPr="002342E4">
        <w:rPr>
          <w:bCs/>
          <w:lang w:eastAsia="en-US"/>
        </w:rPr>
        <w:t xml:space="preserve"> spraying and </w:t>
      </w:r>
      <w:r w:rsidR="000D28E7">
        <w:rPr>
          <w:bCs/>
          <w:lang w:eastAsia="en-US"/>
        </w:rPr>
        <w:t xml:space="preserve">air space </w:t>
      </w:r>
      <w:r w:rsidR="00CA697F" w:rsidRPr="002342E4">
        <w:rPr>
          <w:bCs/>
          <w:lang w:eastAsia="en-US"/>
        </w:rPr>
        <w:t xml:space="preserve">spraying in the same </w:t>
      </w:r>
      <w:r w:rsidR="003940D9">
        <w:rPr>
          <w:bCs/>
          <w:lang w:eastAsia="en-US"/>
        </w:rPr>
        <w:t>areas</w:t>
      </w:r>
      <w:r w:rsidR="00CA697F">
        <w:rPr>
          <w:iCs/>
          <w:lang w:eastAsia="en-US"/>
        </w:rPr>
        <w:t>, mitigation measure</w:t>
      </w:r>
      <w:r w:rsidR="000D28E7">
        <w:rPr>
          <w:iCs/>
          <w:lang w:eastAsia="en-US"/>
        </w:rPr>
        <w:t>s</w:t>
      </w:r>
      <w:r w:rsidR="00CA697F">
        <w:rPr>
          <w:iCs/>
          <w:lang w:eastAsia="en-US"/>
        </w:rPr>
        <w:t xml:space="preserve"> </w:t>
      </w:r>
      <w:r w:rsidR="000D28E7">
        <w:rPr>
          <w:iCs/>
          <w:lang w:eastAsia="en-US"/>
        </w:rPr>
        <w:t>are</w:t>
      </w:r>
      <w:r w:rsidR="00CA697F">
        <w:rPr>
          <w:iCs/>
          <w:lang w:eastAsia="en-US"/>
        </w:rPr>
        <w:t xml:space="preserve"> needed:</w:t>
      </w:r>
    </w:p>
    <w:p w:rsidR="00CA697F" w:rsidRDefault="00CA697F" w:rsidP="00E95CEF">
      <w:pPr>
        <w:pStyle w:val="Paragraphedeliste"/>
        <w:numPr>
          <w:ilvl w:val="0"/>
          <w:numId w:val="11"/>
        </w:numPr>
        <w:suppressAutoHyphens w:val="0"/>
        <w:spacing w:line="260" w:lineRule="atLeast"/>
        <w:contextualSpacing/>
        <w:jc w:val="both"/>
        <w:rPr>
          <w:iCs/>
          <w:lang w:eastAsia="en-US"/>
        </w:rPr>
      </w:pPr>
      <w:r>
        <w:rPr>
          <w:iCs/>
          <w:lang w:eastAsia="en-US"/>
        </w:rPr>
        <w:t xml:space="preserve">Do not apply </w:t>
      </w:r>
      <w:r w:rsidR="002B7FAD">
        <w:rPr>
          <w:iCs/>
          <w:lang w:eastAsia="en-US"/>
        </w:rPr>
        <w:t xml:space="preserve">combined treatment (air space spraying </w:t>
      </w:r>
      <w:r w:rsidR="002B7FAD" w:rsidRPr="00F24495">
        <w:rPr>
          <w:b/>
          <w:iCs/>
          <w:lang w:eastAsia="en-US"/>
        </w:rPr>
        <w:t>and</w:t>
      </w:r>
      <w:r w:rsidR="002B7FAD">
        <w:rPr>
          <w:iCs/>
          <w:lang w:eastAsia="en-US"/>
        </w:rPr>
        <w:t xml:space="preserve"> surface spraying) </w:t>
      </w:r>
      <w:r>
        <w:rPr>
          <w:iCs/>
          <w:lang w:eastAsia="en-US"/>
        </w:rPr>
        <w:t>in toddler rooms (children less than two years old).</w:t>
      </w:r>
    </w:p>
    <w:p w:rsidR="00271D9D" w:rsidRDefault="00271D9D" w:rsidP="00E95CEF">
      <w:pPr>
        <w:pStyle w:val="Paragraphedeliste"/>
        <w:numPr>
          <w:ilvl w:val="0"/>
          <w:numId w:val="11"/>
        </w:numPr>
        <w:suppressAutoHyphens w:val="0"/>
        <w:spacing w:line="260" w:lineRule="atLeast"/>
        <w:contextualSpacing/>
        <w:jc w:val="both"/>
        <w:rPr>
          <w:iCs/>
          <w:lang w:eastAsia="en-US"/>
        </w:rPr>
      </w:pPr>
      <w:r>
        <w:rPr>
          <w:iCs/>
          <w:lang w:eastAsia="en-US"/>
        </w:rPr>
        <w:t>Do not touch treated surface when it is wet.</w:t>
      </w:r>
    </w:p>
    <w:p w:rsidR="009D0C0B" w:rsidRDefault="009D0C0B" w:rsidP="000D05BE">
      <w:pPr>
        <w:pStyle w:val="Paragraphedeliste"/>
        <w:suppressAutoHyphens w:val="0"/>
        <w:spacing w:line="260" w:lineRule="atLeast"/>
        <w:contextualSpacing/>
        <w:jc w:val="both"/>
        <w:rPr>
          <w:rFonts w:eastAsia="Calibri"/>
          <w:lang w:eastAsia="en-US"/>
        </w:rPr>
      </w:pPr>
    </w:p>
    <w:p w:rsidR="000D05BE" w:rsidRDefault="000D05BE" w:rsidP="000D05BE">
      <w:pPr>
        <w:pStyle w:val="Paragraphedeliste"/>
        <w:suppressAutoHyphens w:val="0"/>
        <w:spacing w:line="260" w:lineRule="atLeast"/>
        <w:contextualSpacing/>
        <w:jc w:val="both"/>
        <w:rPr>
          <w:rFonts w:eastAsia="Calibri"/>
          <w:lang w:eastAsia="en-US"/>
        </w:rPr>
      </w:pPr>
    </w:p>
    <w:p w:rsidR="009D0C0B" w:rsidRDefault="00FA480B">
      <w:pPr>
        <w:rPr>
          <w:rFonts w:eastAsia="Calibri"/>
          <w:b/>
          <w:i/>
          <w:sz w:val="22"/>
          <w:szCs w:val="22"/>
          <w:lang w:eastAsia="en-US"/>
        </w:rPr>
      </w:pPr>
      <w:r>
        <w:rPr>
          <w:rFonts w:eastAsia="Calibri"/>
          <w:b/>
          <w:i/>
          <w:sz w:val="22"/>
          <w:szCs w:val="22"/>
          <w:lang w:eastAsia="en-US"/>
        </w:rPr>
        <w:t>Risk for consumers via residues in food</w:t>
      </w:r>
    </w:p>
    <w:p w:rsidR="000D05BE" w:rsidRDefault="000D05BE" w:rsidP="000972F7">
      <w:pPr>
        <w:pStyle w:val="Commentaire"/>
        <w:jc w:val="both"/>
        <w:rPr>
          <w:rFonts w:eastAsia="Calibri" w:cs="Arial"/>
          <w:iCs/>
          <w:lang w:eastAsia="en-US"/>
        </w:rPr>
      </w:pPr>
    </w:p>
    <w:p w:rsidR="000972F7" w:rsidRDefault="000972F7" w:rsidP="000972F7">
      <w:pPr>
        <w:pStyle w:val="Commentaire"/>
        <w:jc w:val="both"/>
        <w:rPr>
          <w:rFonts w:eastAsia="Calibri" w:cs="Arial"/>
          <w:iCs/>
          <w:lang w:eastAsia="en-US"/>
        </w:rPr>
      </w:pPr>
      <w:r w:rsidRPr="000972F7">
        <w:rPr>
          <w:rFonts w:eastAsia="Calibri" w:cs="Arial"/>
          <w:iCs/>
          <w:lang w:eastAsia="en-US"/>
        </w:rPr>
        <w:t>Based on the intended use</w:t>
      </w:r>
      <w:r>
        <w:rPr>
          <w:rFonts w:eastAsia="Calibri" w:cs="Arial"/>
          <w:iCs/>
          <w:lang w:eastAsia="en-US"/>
        </w:rPr>
        <w:t>s</w:t>
      </w:r>
      <w:r w:rsidRPr="000972F7">
        <w:rPr>
          <w:rFonts w:eastAsia="Calibri" w:cs="Arial"/>
          <w:iCs/>
          <w:lang w:eastAsia="en-US"/>
        </w:rPr>
        <w:t xml:space="preserve"> and the proposed risk mitigation measure, the acute and chronic exposure to residues resulting from the intended use</w:t>
      </w:r>
      <w:r>
        <w:rPr>
          <w:rFonts w:eastAsia="Calibri" w:cs="Arial"/>
          <w:iCs/>
          <w:lang w:eastAsia="en-US"/>
        </w:rPr>
        <w:t>s</w:t>
      </w:r>
      <w:r w:rsidRPr="000972F7">
        <w:rPr>
          <w:rFonts w:eastAsia="Calibri" w:cs="Arial"/>
          <w:iCs/>
          <w:lang w:eastAsia="en-US"/>
        </w:rPr>
        <w:t xml:space="preserve"> </w:t>
      </w:r>
      <w:r>
        <w:rPr>
          <w:rFonts w:eastAsia="Calibri" w:cs="Arial"/>
          <w:iCs/>
          <w:lang w:eastAsia="en-US"/>
        </w:rPr>
        <w:t>are</w:t>
      </w:r>
      <w:r w:rsidRPr="000972F7">
        <w:rPr>
          <w:rFonts w:eastAsia="Calibri" w:cs="Arial"/>
          <w:iCs/>
          <w:lang w:eastAsia="en-US"/>
        </w:rPr>
        <w:t xml:space="preserve"> unlikely to cause a dietary risk to consumers. Regarding consumer health protection, there are no objections against the intended uses.</w:t>
      </w:r>
    </w:p>
    <w:p w:rsidR="000972F7" w:rsidRDefault="000972F7" w:rsidP="000972F7">
      <w:pPr>
        <w:pStyle w:val="Commentaire"/>
        <w:jc w:val="both"/>
        <w:rPr>
          <w:rFonts w:eastAsia="Calibri" w:cs="Arial"/>
          <w:iCs/>
          <w:lang w:eastAsia="en-US"/>
        </w:rPr>
      </w:pPr>
    </w:p>
    <w:p w:rsidR="000972F7" w:rsidRDefault="000972F7" w:rsidP="000972F7">
      <w:pPr>
        <w:spacing w:line="260" w:lineRule="atLeast"/>
        <w:rPr>
          <w:rFonts w:eastAsia="Calibri"/>
          <w:b/>
          <w:bCs/>
          <w:lang w:eastAsia="en-US"/>
        </w:rPr>
      </w:pPr>
      <w:r>
        <w:rPr>
          <w:rFonts w:eastAsia="Calibri"/>
          <w:b/>
          <w:bCs/>
          <w:lang w:eastAsia="en-US"/>
        </w:rPr>
        <w:t>Conclusion</w:t>
      </w:r>
    </w:p>
    <w:p w:rsidR="000972F7" w:rsidRDefault="000972F7" w:rsidP="000972F7">
      <w:pPr>
        <w:spacing w:line="260" w:lineRule="atLeast"/>
        <w:rPr>
          <w:rFonts w:ascii="Times New Roman" w:eastAsia="Calibri" w:hAnsi="Times New Roman" w:cs="Times New Roman"/>
          <w:i/>
          <w:iCs/>
          <w:lang w:eastAsia="en-US"/>
        </w:rPr>
      </w:pPr>
    </w:p>
    <w:p w:rsidR="000972F7" w:rsidRPr="004E19B5" w:rsidRDefault="000972F7" w:rsidP="00FA7E79">
      <w:pPr>
        <w:jc w:val="both"/>
        <w:rPr>
          <w:lang w:val="en-US"/>
        </w:rPr>
      </w:pPr>
      <w:r w:rsidRPr="004E19B5">
        <w:rPr>
          <w:lang w:val="en-US"/>
        </w:rPr>
        <w:t>The intended use descriptions of the 1R-trans-phenothrin-containing biocidal products for which authorisation are sought indicate that these uses are not relevant in terms of residues in food and feed. It does not come in direct contact with food and feedstuffs. Nevertheless to avoid any contamination, the following precautionary statement should be indicated on the labels:</w:t>
      </w:r>
    </w:p>
    <w:p w:rsidR="000972F7" w:rsidRPr="004E19B5" w:rsidRDefault="00651227" w:rsidP="000972F7">
      <w:pPr>
        <w:pStyle w:val="Corpsdetexte"/>
        <w:jc w:val="both"/>
        <w:rPr>
          <w:lang w:val="en-US"/>
        </w:rPr>
      </w:pPr>
      <w:r>
        <w:rPr>
          <w:lang w:val="en-US"/>
        </w:rPr>
        <w:t>“</w:t>
      </w:r>
      <w:r w:rsidRPr="00651227">
        <w:rPr>
          <w:lang w:val="en-US"/>
        </w:rPr>
        <w:t>Avoid any direct or indirect contact with food and feed</w:t>
      </w:r>
      <w:r>
        <w:rPr>
          <w:lang w:val="en-US"/>
        </w:rPr>
        <w:t>”</w:t>
      </w:r>
      <w:r w:rsidRPr="00651227">
        <w:rPr>
          <w:lang w:val="en-US"/>
        </w:rPr>
        <w:t>.</w:t>
      </w:r>
    </w:p>
    <w:p w:rsidR="000972F7" w:rsidRPr="004E19B5" w:rsidRDefault="000972F7" w:rsidP="000972F7">
      <w:pPr>
        <w:pStyle w:val="Corpsdetexte"/>
        <w:jc w:val="both"/>
        <w:rPr>
          <w:lang w:val="en-US"/>
        </w:rPr>
      </w:pPr>
      <w:r w:rsidRPr="004E19B5">
        <w:rPr>
          <w:lang w:val="en-US"/>
        </w:rPr>
        <w:t xml:space="preserve">No further data are required concerning the residue </w:t>
      </w:r>
      <w:proofErr w:type="spellStart"/>
      <w:r w:rsidRPr="004E19B5">
        <w:rPr>
          <w:lang w:val="en-US"/>
        </w:rPr>
        <w:t>behaviour</w:t>
      </w:r>
      <w:proofErr w:type="spellEnd"/>
      <w:r w:rsidRPr="004E19B5">
        <w:rPr>
          <w:lang w:val="en-US"/>
        </w:rPr>
        <w:t>.</w:t>
      </w:r>
      <w:r w:rsidRPr="000972F7">
        <w:t xml:space="preserve"> </w:t>
      </w:r>
      <w:r w:rsidRPr="004E19B5">
        <w:rPr>
          <w:lang w:val="en-US"/>
        </w:rPr>
        <w:t>The intended uses are not relevant in terms of consumer health protection.</w:t>
      </w:r>
    </w:p>
    <w:p w:rsidR="000972F7" w:rsidRPr="004E19B5" w:rsidRDefault="000972F7" w:rsidP="000972F7">
      <w:pPr>
        <w:pStyle w:val="Commentaire"/>
        <w:jc w:val="both"/>
        <w:rPr>
          <w:rFonts w:eastAsia="Calibri" w:cs="Arial"/>
          <w:iCs/>
          <w:lang w:val="en-US" w:eastAsia="en-US"/>
        </w:rPr>
      </w:pPr>
    </w:p>
    <w:p w:rsidR="009D0C0B" w:rsidRDefault="009D0C0B">
      <w:pPr>
        <w:spacing w:line="260" w:lineRule="atLeast"/>
        <w:rPr>
          <w:rFonts w:ascii="Times New Roman" w:eastAsia="Calibri" w:hAnsi="Times New Roman" w:cs="Times New Roman"/>
          <w:i/>
          <w:iCs/>
          <w:lang w:eastAsia="en-US"/>
        </w:rPr>
      </w:pPr>
    </w:p>
    <w:p w:rsidR="009D0C0B" w:rsidRDefault="00FA480B">
      <w:pPr>
        <w:pStyle w:val="Titre3"/>
      </w:pPr>
      <w:bookmarkStart w:id="94" w:name="_Toc477957011"/>
      <w:proofErr w:type="spellStart"/>
      <w:r>
        <w:t>Risk</w:t>
      </w:r>
      <w:proofErr w:type="spellEnd"/>
      <w:r>
        <w:t xml:space="preserve"> assessment </w:t>
      </w:r>
      <w:proofErr w:type="spellStart"/>
      <w:r>
        <w:t>for</w:t>
      </w:r>
      <w:proofErr w:type="spellEnd"/>
      <w:r>
        <w:t xml:space="preserve"> </w:t>
      </w:r>
      <w:proofErr w:type="spellStart"/>
      <w:r>
        <w:t>the</w:t>
      </w:r>
      <w:proofErr w:type="spellEnd"/>
      <w:r>
        <w:t xml:space="preserve"> </w:t>
      </w:r>
      <w:proofErr w:type="spellStart"/>
      <w:r>
        <w:t>environment</w:t>
      </w:r>
      <w:bookmarkEnd w:id="94"/>
      <w:proofErr w:type="spellEnd"/>
    </w:p>
    <w:p w:rsidR="00BE1546" w:rsidRPr="004E19B5" w:rsidRDefault="00BE1546" w:rsidP="00BE1546">
      <w:pPr>
        <w:pStyle w:val="Absatz"/>
        <w:ind w:left="0"/>
        <w:rPr>
          <w:rFonts w:ascii="Verdana" w:hAnsi="Verdana" w:cs="Verdana"/>
          <w:lang w:val="en-US"/>
        </w:rPr>
      </w:pPr>
      <w:r w:rsidRPr="004E19B5">
        <w:rPr>
          <w:rFonts w:ascii="Verdana" w:hAnsi="Verdana" w:cs="Verdana"/>
          <w:lang w:val="en-US"/>
        </w:rPr>
        <w:t>The risk assessment of the product ACARDUST is based on the information provided in the Assessment Report 1</w:t>
      </w:r>
      <w:proofErr w:type="gramStart"/>
      <w:r w:rsidRPr="004E19B5">
        <w:rPr>
          <w:rFonts w:ascii="Verdana" w:hAnsi="Verdana" w:cs="Verdana"/>
          <w:lang w:val="en-US"/>
        </w:rPr>
        <w:t>,R</w:t>
      </w:r>
      <w:proofErr w:type="gramEnd"/>
      <w:r w:rsidRPr="004E19B5">
        <w:rPr>
          <w:rFonts w:ascii="Verdana" w:hAnsi="Verdana" w:cs="Verdana"/>
          <w:lang w:val="en-US"/>
        </w:rPr>
        <w:t xml:space="preserve">-trans </w:t>
      </w:r>
      <w:proofErr w:type="spellStart"/>
      <w:r w:rsidRPr="004E19B5">
        <w:rPr>
          <w:rFonts w:ascii="Verdana" w:hAnsi="Verdana" w:cs="Verdana"/>
          <w:lang w:val="en-US"/>
        </w:rPr>
        <w:t>phenothrin</w:t>
      </w:r>
      <w:proofErr w:type="spellEnd"/>
      <w:r w:rsidRPr="004E19B5">
        <w:rPr>
          <w:rFonts w:ascii="Verdana" w:hAnsi="Verdana" w:cs="Verdana"/>
          <w:lang w:val="en-US"/>
        </w:rPr>
        <w:t xml:space="preserve"> PT18 (March 2013).</w:t>
      </w:r>
    </w:p>
    <w:p w:rsidR="009D0C0B" w:rsidRDefault="00FA480B">
      <w:pPr>
        <w:pStyle w:val="Titre4"/>
        <w:rPr>
          <w:rFonts w:ascii="Times New Roman" w:hAnsi="Times New Roman" w:cs="Times New Roman"/>
          <w:i/>
          <w:iCs/>
          <w:lang w:eastAsia="en-US"/>
        </w:rPr>
      </w:pPr>
      <w:bookmarkStart w:id="95" w:name="_Toc477957012"/>
      <w:proofErr w:type="spellStart"/>
      <w:r>
        <w:t>Effects</w:t>
      </w:r>
      <w:proofErr w:type="spellEnd"/>
      <w:r>
        <w:t xml:space="preserve"> assessment on </w:t>
      </w:r>
      <w:proofErr w:type="spellStart"/>
      <w:r>
        <w:t>the</w:t>
      </w:r>
      <w:proofErr w:type="spellEnd"/>
      <w:r>
        <w:t xml:space="preserve"> </w:t>
      </w:r>
      <w:proofErr w:type="spellStart"/>
      <w:r>
        <w:t>environment</w:t>
      </w:r>
      <w:bookmarkEnd w:id="95"/>
      <w:proofErr w:type="spellEnd"/>
    </w:p>
    <w:p w:rsidR="00BE1546" w:rsidRDefault="00BE1546" w:rsidP="00504135">
      <w:pPr>
        <w:rPr>
          <w:rFonts w:eastAsia="Calibri"/>
          <w:b/>
          <w:u w:val="single"/>
        </w:rPr>
      </w:pPr>
      <w:bookmarkStart w:id="96" w:name="bookmark38"/>
      <w:r w:rsidRPr="00504135">
        <w:rPr>
          <w:rFonts w:eastAsia="Calibri"/>
          <w:b/>
          <w:u w:val="single"/>
        </w:rPr>
        <w:t>PNEC derivation</w:t>
      </w:r>
      <w:bookmarkEnd w:id="96"/>
      <w:r w:rsidRPr="00504135">
        <w:rPr>
          <w:rFonts w:eastAsia="Calibri"/>
          <w:b/>
          <w:u w:val="single"/>
        </w:rPr>
        <w:t xml:space="preserve"> – Active substance</w:t>
      </w:r>
    </w:p>
    <w:p w:rsidR="00504135" w:rsidRPr="00504135" w:rsidRDefault="00504135" w:rsidP="00504135">
      <w:pPr>
        <w:rPr>
          <w:rFonts w:eastAsia="Calibri"/>
          <w:b/>
          <w:u w:val="single"/>
        </w:rPr>
      </w:pPr>
    </w:p>
    <w:p w:rsidR="00BE1546" w:rsidRPr="00BE1546" w:rsidRDefault="00BE1546" w:rsidP="00BE1546">
      <w:pPr>
        <w:pStyle w:val="MSGENFONTSTYLENAMETEMPLATEROLENUMBERMSGENFONTSTYLENAMEBYROLETEXT20"/>
        <w:shd w:val="clear" w:color="auto" w:fill="auto"/>
        <w:spacing w:before="0" w:after="360" w:line="254" w:lineRule="exact"/>
        <w:ind w:right="159"/>
        <w:rPr>
          <w:rFonts w:ascii="Verdana" w:hAnsi="Verdana"/>
          <w:iCs/>
          <w:lang w:val="en-GB"/>
        </w:rPr>
      </w:pPr>
      <w:r w:rsidRPr="00BE1546">
        <w:rPr>
          <w:rFonts w:ascii="Verdana" w:eastAsia="Calibri" w:hAnsi="Verdana"/>
          <w:lang w:val="en-GB"/>
        </w:rPr>
        <w:t xml:space="preserve">PNEC values were proposed in the </w:t>
      </w:r>
      <w:r w:rsidRPr="00BE1546">
        <w:rPr>
          <w:rFonts w:ascii="Verdana" w:hAnsi="Verdana"/>
          <w:iCs/>
          <w:lang w:val="en-GB"/>
        </w:rPr>
        <w:t>Assessment Report 1</w:t>
      </w:r>
      <w:proofErr w:type="gramStart"/>
      <w:r w:rsidRPr="00BE1546">
        <w:rPr>
          <w:rFonts w:ascii="Verdana" w:hAnsi="Verdana"/>
          <w:iCs/>
          <w:lang w:val="en-GB"/>
        </w:rPr>
        <w:t>,R</w:t>
      </w:r>
      <w:proofErr w:type="gramEnd"/>
      <w:r w:rsidRPr="00BE1546">
        <w:rPr>
          <w:rFonts w:ascii="Verdana" w:hAnsi="Verdana"/>
          <w:iCs/>
          <w:lang w:val="en-GB"/>
        </w:rPr>
        <w:t xml:space="preserve">-trans </w:t>
      </w:r>
      <w:proofErr w:type="spellStart"/>
      <w:r w:rsidRPr="00BE1546">
        <w:rPr>
          <w:rFonts w:ascii="Verdana" w:hAnsi="Verdana"/>
          <w:iCs/>
          <w:lang w:val="en-GB"/>
        </w:rPr>
        <w:t>phenothrin</w:t>
      </w:r>
      <w:proofErr w:type="spellEnd"/>
      <w:r w:rsidRPr="00BE1546">
        <w:rPr>
          <w:rFonts w:ascii="Verdana" w:hAnsi="Verdana"/>
          <w:iCs/>
          <w:lang w:val="en-GB"/>
        </w:rPr>
        <w:t xml:space="preserve"> PT18.</w:t>
      </w:r>
    </w:p>
    <w:tbl>
      <w:tblPr>
        <w:tblW w:w="9072" w:type="dxa"/>
        <w:tblInd w:w="5" w:type="dxa"/>
        <w:tblLayout w:type="fixed"/>
        <w:tblCellMar>
          <w:left w:w="0" w:type="dxa"/>
          <w:right w:w="0" w:type="dxa"/>
        </w:tblCellMar>
        <w:tblLook w:val="0000" w:firstRow="0" w:lastRow="0" w:firstColumn="0" w:lastColumn="0" w:noHBand="0" w:noVBand="0"/>
      </w:tblPr>
      <w:tblGrid>
        <w:gridCol w:w="3683"/>
        <w:gridCol w:w="5389"/>
      </w:tblGrid>
      <w:tr w:rsidR="00BE1546" w:rsidRPr="00BE1546" w:rsidTr="00BE1546">
        <w:trPr>
          <w:trHeight w:hRule="exact" w:val="413"/>
        </w:trPr>
        <w:tc>
          <w:tcPr>
            <w:tcW w:w="9072" w:type="dxa"/>
            <w:gridSpan w:val="2"/>
            <w:tcBorders>
              <w:top w:val="single" w:sz="4" w:space="0" w:color="auto"/>
              <w:left w:val="single" w:sz="4" w:space="0" w:color="auto"/>
              <w:bottom w:val="single" w:sz="4" w:space="0" w:color="auto"/>
              <w:right w:val="single" w:sz="4" w:space="0" w:color="auto"/>
            </w:tcBorders>
            <w:shd w:val="clear" w:color="auto" w:fill="FFFFCB"/>
            <w:vAlign w:val="center"/>
          </w:tcPr>
          <w:p w:rsidR="00BE1546" w:rsidRPr="00BE1546" w:rsidRDefault="00BE1546" w:rsidP="00BE1546">
            <w:pPr>
              <w:kinsoku w:val="0"/>
              <w:overflowPunct w:val="0"/>
              <w:spacing w:before="93" w:after="81" w:line="233" w:lineRule="exact"/>
              <w:jc w:val="center"/>
              <w:textAlignment w:val="baseline"/>
              <w:rPr>
                <w:rFonts w:cs="Arial"/>
                <w:b/>
                <w:bCs/>
                <w:color w:val="000000"/>
              </w:rPr>
            </w:pPr>
            <w:r w:rsidRPr="00BE1546">
              <w:rPr>
                <w:rFonts w:eastAsia="Arial" w:cs="Arial"/>
                <w:b/>
                <w:bCs/>
                <w:color w:val="000000"/>
                <w:lang w:eastAsia="en-GB" w:bidi="en-GB"/>
              </w:rPr>
              <w:t xml:space="preserve">Summary table on PNEC for </w:t>
            </w:r>
            <w:r w:rsidRPr="00BE1546">
              <w:rPr>
                <w:rFonts w:cs="Arial"/>
                <w:b/>
                <w:bCs/>
                <w:color w:val="000000"/>
              </w:rPr>
              <w:t xml:space="preserve">1R-trans </w:t>
            </w:r>
            <w:proofErr w:type="spellStart"/>
            <w:r w:rsidRPr="00BE1546">
              <w:rPr>
                <w:rFonts w:cs="Arial"/>
                <w:b/>
                <w:bCs/>
                <w:color w:val="000000"/>
              </w:rPr>
              <w:t>phenothrin</w:t>
            </w:r>
            <w:proofErr w:type="spellEnd"/>
          </w:p>
        </w:tc>
      </w:tr>
      <w:tr w:rsidR="00BE1546" w:rsidRPr="00BE1546" w:rsidTr="00BE1546">
        <w:trPr>
          <w:trHeight w:hRule="exact" w:val="413"/>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rsidR="00BE1546" w:rsidRPr="00BE1546" w:rsidRDefault="00BE1546" w:rsidP="00BE1546">
            <w:pPr>
              <w:kinsoku w:val="0"/>
              <w:overflowPunct w:val="0"/>
              <w:spacing w:before="93" w:after="81" w:line="233" w:lineRule="exact"/>
              <w:ind w:left="176"/>
              <w:textAlignment w:val="baseline"/>
              <w:rPr>
                <w:rFonts w:cs="Arial"/>
                <w:b/>
                <w:bCs/>
                <w:color w:val="000000"/>
              </w:rPr>
            </w:pPr>
            <w:r w:rsidRPr="00BE1546">
              <w:rPr>
                <w:rFonts w:cs="Arial"/>
                <w:b/>
                <w:bCs/>
                <w:color w:val="000000"/>
              </w:rPr>
              <w:t>Environmental compartment</w:t>
            </w: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tcPr>
          <w:p w:rsidR="00BE1546" w:rsidRPr="00BE1546" w:rsidRDefault="00BE1546" w:rsidP="00BE1546">
            <w:pPr>
              <w:kinsoku w:val="0"/>
              <w:overflowPunct w:val="0"/>
              <w:spacing w:before="93" w:after="81" w:line="233" w:lineRule="exact"/>
              <w:jc w:val="center"/>
              <w:textAlignment w:val="baseline"/>
              <w:rPr>
                <w:rFonts w:cs="Arial"/>
                <w:b/>
                <w:bCs/>
                <w:color w:val="000000"/>
              </w:rPr>
            </w:pPr>
            <w:r w:rsidRPr="00BE1546">
              <w:rPr>
                <w:rFonts w:cs="Arial"/>
                <w:b/>
                <w:bCs/>
                <w:color w:val="000000"/>
              </w:rPr>
              <w:t>PNEC value</w:t>
            </w:r>
          </w:p>
        </w:tc>
      </w:tr>
      <w:tr w:rsidR="00BE1546" w:rsidRPr="00BE1546" w:rsidTr="00BE1546">
        <w:trPr>
          <w:trHeight w:hRule="exact" w:val="413"/>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rsidR="00BE1546" w:rsidRPr="00BE1546" w:rsidRDefault="00BE1546" w:rsidP="00BE1546">
            <w:pPr>
              <w:kinsoku w:val="0"/>
              <w:overflowPunct w:val="0"/>
              <w:spacing w:before="88" w:after="61" w:line="259" w:lineRule="exact"/>
              <w:ind w:left="86"/>
              <w:textAlignment w:val="baseline"/>
              <w:rPr>
                <w:rFonts w:cs="Arial"/>
                <w:bCs/>
                <w:color w:val="000000"/>
              </w:rPr>
            </w:pPr>
            <w:r w:rsidRPr="00BE1546">
              <w:rPr>
                <w:rFonts w:cs="Arial"/>
                <w:bCs/>
                <w:color w:val="000000"/>
              </w:rPr>
              <w:lastRenderedPageBreak/>
              <w:t>PNEC STP</w:t>
            </w: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tcPr>
          <w:p w:rsidR="00BE1546" w:rsidRPr="00BE1546" w:rsidRDefault="00BE1546" w:rsidP="00BE1546">
            <w:pPr>
              <w:kinsoku w:val="0"/>
              <w:overflowPunct w:val="0"/>
              <w:spacing w:before="84" w:after="91" w:line="233" w:lineRule="exact"/>
              <w:jc w:val="center"/>
              <w:textAlignment w:val="baseline"/>
              <w:rPr>
                <w:rFonts w:cs="Arial"/>
                <w:bCs/>
                <w:color w:val="000000"/>
                <w:spacing w:val="-1"/>
              </w:rPr>
            </w:pPr>
            <w:r w:rsidRPr="00BE1546">
              <w:rPr>
                <w:rFonts w:cs="Arial"/>
                <w:bCs/>
                <w:color w:val="000000"/>
                <w:spacing w:val="-1"/>
              </w:rPr>
              <w:t>10 </w:t>
            </w:r>
            <w:r w:rsidRPr="00BE1546">
              <w:rPr>
                <w:rFonts w:cs="Arial"/>
                <w:bCs/>
                <w:color w:val="000000"/>
                <w:spacing w:val="-3"/>
              </w:rPr>
              <w:t>mg.L</w:t>
            </w:r>
            <w:r w:rsidRPr="00BE1546">
              <w:rPr>
                <w:rFonts w:cs="Arial"/>
                <w:bCs/>
                <w:color w:val="000000"/>
                <w:spacing w:val="-3"/>
                <w:vertAlign w:val="superscript"/>
              </w:rPr>
              <w:t>-1</w:t>
            </w:r>
          </w:p>
        </w:tc>
      </w:tr>
      <w:tr w:rsidR="00BE1546" w:rsidRPr="00BE1546" w:rsidTr="00BE1546">
        <w:trPr>
          <w:trHeight w:hRule="exact" w:val="403"/>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rsidR="00BE1546" w:rsidRPr="00BE1546" w:rsidRDefault="00BE1546" w:rsidP="00BE1546">
            <w:pPr>
              <w:kinsoku w:val="0"/>
              <w:overflowPunct w:val="0"/>
              <w:spacing w:before="90" w:after="44" w:line="259" w:lineRule="exact"/>
              <w:ind w:left="86"/>
              <w:textAlignment w:val="baseline"/>
              <w:rPr>
                <w:rFonts w:cs="Arial"/>
                <w:bCs/>
                <w:color w:val="000000"/>
              </w:rPr>
            </w:pPr>
            <w:r w:rsidRPr="00BE1546">
              <w:rPr>
                <w:rFonts w:cs="Arial"/>
                <w:bCs/>
                <w:color w:val="000000"/>
              </w:rPr>
              <w:t>Surface water</w:t>
            </w: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tcPr>
          <w:p w:rsidR="00BE1546" w:rsidRPr="00BE1546" w:rsidRDefault="00BE1546" w:rsidP="00BE1546">
            <w:pPr>
              <w:kinsoku w:val="0"/>
              <w:overflowPunct w:val="0"/>
              <w:spacing w:before="74" w:after="81" w:line="238" w:lineRule="exact"/>
              <w:jc w:val="center"/>
              <w:textAlignment w:val="baseline"/>
              <w:rPr>
                <w:rFonts w:cs="Arial"/>
                <w:bCs/>
                <w:color w:val="000000"/>
                <w:spacing w:val="-3"/>
              </w:rPr>
            </w:pPr>
            <w:r w:rsidRPr="00BE1546">
              <w:rPr>
                <w:rFonts w:cs="Arial"/>
                <w:bCs/>
                <w:color w:val="000000"/>
                <w:spacing w:val="-3"/>
              </w:rPr>
              <w:t>4.7E-05 mg.L</w:t>
            </w:r>
            <w:r w:rsidRPr="00BE1546">
              <w:rPr>
                <w:rFonts w:cs="Arial"/>
                <w:bCs/>
                <w:color w:val="000000"/>
                <w:spacing w:val="-3"/>
                <w:vertAlign w:val="superscript"/>
              </w:rPr>
              <w:t>-1</w:t>
            </w:r>
          </w:p>
        </w:tc>
      </w:tr>
      <w:tr w:rsidR="00BE1546" w:rsidRPr="00BE1546" w:rsidTr="00BE1546">
        <w:trPr>
          <w:trHeight w:hRule="exact" w:val="408"/>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rsidR="00BE1546" w:rsidRPr="00BE1546" w:rsidRDefault="00BE1546" w:rsidP="00BE1546">
            <w:pPr>
              <w:kinsoku w:val="0"/>
              <w:overflowPunct w:val="0"/>
              <w:spacing w:before="98" w:after="46" w:line="259" w:lineRule="exact"/>
              <w:ind w:left="86"/>
              <w:textAlignment w:val="baseline"/>
              <w:rPr>
                <w:rFonts w:cs="Arial"/>
                <w:bCs/>
                <w:color w:val="000000"/>
              </w:rPr>
            </w:pPr>
            <w:r w:rsidRPr="00BE1546">
              <w:rPr>
                <w:rFonts w:cs="Arial"/>
                <w:bCs/>
                <w:color w:val="000000"/>
              </w:rPr>
              <w:t>Freshwater sediment</w:t>
            </w: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tcPr>
          <w:p w:rsidR="00BE1546" w:rsidRPr="00BE1546" w:rsidRDefault="00BE1546" w:rsidP="00BE1546">
            <w:pPr>
              <w:kinsoku w:val="0"/>
              <w:overflowPunct w:val="0"/>
              <w:spacing w:before="89" w:after="81" w:line="233" w:lineRule="exact"/>
              <w:jc w:val="center"/>
              <w:textAlignment w:val="baseline"/>
              <w:rPr>
                <w:rFonts w:cs="Arial"/>
                <w:bCs/>
                <w:color w:val="000000"/>
              </w:rPr>
            </w:pPr>
            <w:r w:rsidRPr="00BE1546">
              <w:rPr>
                <w:rFonts w:cs="Arial"/>
                <w:bCs/>
                <w:color w:val="000000"/>
              </w:rPr>
              <w:t>0.129 mg.kg</w:t>
            </w:r>
            <w:r w:rsidRPr="00BE1546">
              <w:rPr>
                <w:rFonts w:cs="Arial"/>
                <w:bCs/>
                <w:color w:val="000000"/>
                <w:vertAlign w:val="subscript"/>
              </w:rPr>
              <w:t>wwt</w:t>
            </w:r>
            <w:r w:rsidRPr="00BE1546">
              <w:rPr>
                <w:rFonts w:cs="Arial"/>
                <w:bCs/>
                <w:color w:val="000000"/>
                <w:vertAlign w:val="superscript"/>
              </w:rPr>
              <w:t>-1</w:t>
            </w:r>
          </w:p>
        </w:tc>
      </w:tr>
      <w:tr w:rsidR="00BE1546" w:rsidRPr="00BE1546" w:rsidTr="00BE1546">
        <w:trPr>
          <w:trHeight w:hRule="exact" w:val="413"/>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rsidR="00BE1546" w:rsidRPr="00BE1546" w:rsidRDefault="00BE1546" w:rsidP="00BE1546">
            <w:pPr>
              <w:kinsoku w:val="0"/>
              <w:overflowPunct w:val="0"/>
              <w:spacing w:before="88" w:after="61" w:line="259" w:lineRule="exact"/>
              <w:ind w:left="86"/>
              <w:textAlignment w:val="baseline"/>
              <w:rPr>
                <w:rFonts w:cs="Arial"/>
                <w:bCs/>
                <w:color w:val="000000"/>
              </w:rPr>
            </w:pPr>
            <w:r w:rsidRPr="00BE1546">
              <w:rPr>
                <w:rFonts w:cs="Arial"/>
                <w:bCs/>
                <w:color w:val="000000"/>
              </w:rPr>
              <w:t>Soil</w:t>
            </w: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tcPr>
          <w:p w:rsidR="00BE1546" w:rsidRPr="00BE1546" w:rsidRDefault="00BE1546" w:rsidP="00BE1546">
            <w:pPr>
              <w:kinsoku w:val="0"/>
              <w:overflowPunct w:val="0"/>
              <w:spacing w:before="84" w:after="91" w:line="233" w:lineRule="exact"/>
              <w:jc w:val="center"/>
              <w:textAlignment w:val="baseline"/>
              <w:rPr>
                <w:rFonts w:cs="Arial"/>
                <w:bCs/>
                <w:color w:val="000000"/>
                <w:spacing w:val="-1"/>
              </w:rPr>
            </w:pPr>
            <w:r w:rsidRPr="00BE1546">
              <w:rPr>
                <w:rFonts w:cs="Arial"/>
                <w:bCs/>
                <w:color w:val="000000"/>
                <w:spacing w:val="-1"/>
              </w:rPr>
              <w:t>0.0104</w:t>
            </w:r>
            <w:r w:rsidRPr="00BE1546">
              <w:rPr>
                <w:rFonts w:cs="Arial"/>
                <w:bCs/>
                <w:color w:val="000000"/>
              </w:rPr>
              <w:t xml:space="preserve"> mg.kg</w:t>
            </w:r>
            <w:r w:rsidRPr="00BE1546">
              <w:rPr>
                <w:rFonts w:cs="Arial"/>
                <w:bCs/>
                <w:color w:val="000000"/>
                <w:vertAlign w:val="subscript"/>
              </w:rPr>
              <w:t>wwt</w:t>
            </w:r>
            <w:r w:rsidRPr="00BE1546">
              <w:rPr>
                <w:rFonts w:cs="Arial"/>
                <w:bCs/>
                <w:color w:val="000000"/>
                <w:vertAlign w:val="superscript"/>
              </w:rPr>
              <w:t>-1</w:t>
            </w:r>
          </w:p>
        </w:tc>
      </w:tr>
      <w:tr w:rsidR="00BE1546" w:rsidRPr="00BE1546" w:rsidTr="00BE1546">
        <w:trPr>
          <w:trHeight w:hRule="exact" w:val="413"/>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rsidR="00BE1546" w:rsidRPr="00BE1546" w:rsidRDefault="00BE1546" w:rsidP="00BE1546">
            <w:pPr>
              <w:kinsoku w:val="0"/>
              <w:overflowPunct w:val="0"/>
              <w:spacing w:before="88" w:after="61" w:line="259" w:lineRule="exact"/>
              <w:ind w:left="86"/>
              <w:textAlignment w:val="baseline"/>
              <w:rPr>
                <w:rFonts w:cs="Arial"/>
                <w:bCs/>
                <w:color w:val="000000"/>
              </w:rPr>
            </w:pPr>
            <w:r w:rsidRPr="00BE1546">
              <w:rPr>
                <w:rFonts w:cs="Arial"/>
                <w:bCs/>
                <w:color w:val="000000"/>
              </w:rPr>
              <w:t>Predator organisms (small mammals)</w:t>
            </w: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tcPr>
          <w:p w:rsidR="00BE1546" w:rsidRPr="00BE1546" w:rsidRDefault="00BE1546" w:rsidP="00BE1546">
            <w:pPr>
              <w:kinsoku w:val="0"/>
              <w:overflowPunct w:val="0"/>
              <w:spacing w:before="84" w:after="91" w:line="233" w:lineRule="exact"/>
              <w:jc w:val="center"/>
              <w:textAlignment w:val="baseline"/>
              <w:rPr>
                <w:rFonts w:cs="Arial"/>
                <w:bCs/>
                <w:color w:val="000000"/>
                <w:spacing w:val="-1"/>
              </w:rPr>
            </w:pPr>
            <w:r w:rsidRPr="00BE1546">
              <w:rPr>
                <w:rFonts w:cs="Arial"/>
                <w:bCs/>
                <w:color w:val="000000"/>
                <w:spacing w:val="-1"/>
              </w:rPr>
              <w:t>10 mg.kg</w:t>
            </w:r>
            <w:r w:rsidRPr="00BE1546">
              <w:rPr>
                <w:rFonts w:cs="Arial"/>
                <w:bCs/>
                <w:color w:val="000000"/>
                <w:spacing w:val="-1"/>
                <w:vertAlign w:val="subscript"/>
              </w:rPr>
              <w:t>food</w:t>
            </w:r>
            <w:r w:rsidRPr="00BE1546">
              <w:rPr>
                <w:rFonts w:cs="Arial"/>
                <w:bCs/>
                <w:color w:val="000000"/>
                <w:spacing w:val="-1"/>
                <w:vertAlign w:val="superscript"/>
              </w:rPr>
              <w:t>-1</w:t>
            </w:r>
          </w:p>
        </w:tc>
      </w:tr>
      <w:tr w:rsidR="00BE1546" w:rsidRPr="00BE1546" w:rsidTr="00BE1546">
        <w:trPr>
          <w:trHeight w:hRule="exact" w:val="413"/>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rsidR="00BE1546" w:rsidRPr="00BE1546" w:rsidRDefault="00BE1546" w:rsidP="00BE1546">
            <w:pPr>
              <w:kinsoku w:val="0"/>
              <w:overflowPunct w:val="0"/>
              <w:spacing w:before="88" w:after="61" w:line="259" w:lineRule="exact"/>
              <w:ind w:left="86"/>
              <w:textAlignment w:val="baseline"/>
              <w:rPr>
                <w:rFonts w:cs="Arial"/>
                <w:bCs/>
                <w:color w:val="000000"/>
              </w:rPr>
            </w:pPr>
            <w:r w:rsidRPr="00BE1546">
              <w:rPr>
                <w:rFonts w:cs="Arial"/>
                <w:bCs/>
                <w:color w:val="000000"/>
              </w:rPr>
              <w:t>Predator organisms (birds)</w:t>
            </w: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tcPr>
          <w:p w:rsidR="00BE1546" w:rsidRPr="00BE1546" w:rsidRDefault="00BE1546" w:rsidP="00BE1546">
            <w:pPr>
              <w:kinsoku w:val="0"/>
              <w:overflowPunct w:val="0"/>
              <w:spacing w:before="84" w:after="91" w:line="233" w:lineRule="exact"/>
              <w:jc w:val="center"/>
              <w:textAlignment w:val="baseline"/>
              <w:rPr>
                <w:rFonts w:cs="Arial"/>
                <w:bCs/>
                <w:color w:val="000000"/>
                <w:spacing w:val="-1"/>
              </w:rPr>
            </w:pPr>
            <w:r w:rsidRPr="00BE1546">
              <w:rPr>
                <w:rFonts w:cs="Arial"/>
                <w:bCs/>
                <w:color w:val="000000"/>
                <w:spacing w:val="-1"/>
              </w:rPr>
              <w:t>1.87 mg.kg</w:t>
            </w:r>
            <w:r w:rsidRPr="00BE1546">
              <w:rPr>
                <w:rFonts w:cs="Arial"/>
                <w:bCs/>
                <w:color w:val="000000"/>
                <w:spacing w:val="-1"/>
                <w:vertAlign w:val="subscript"/>
              </w:rPr>
              <w:t>food</w:t>
            </w:r>
            <w:r w:rsidRPr="00BE1546">
              <w:rPr>
                <w:rFonts w:cs="Arial"/>
                <w:bCs/>
                <w:color w:val="000000"/>
                <w:spacing w:val="-1"/>
                <w:vertAlign w:val="superscript"/>
              </w:rPr>
              <w:t>-1</w:t>
            </w:r>
          </w:p>
        </w:tc>
      </w:tr>
    </w:tbl>
    <w:p w:rsidR="009D0C0B" w:rsidRDefault="009D0C0B">
      <w:pPr>
        <w:spacing w:line="260" w:lineRule="atLeast"/>
        <w:contextualSpacing/>
        <w:jc w:val="both"/>
        <w:rPr>
          <w:rFonts w:ascii="Times New Roman" w:eastAsia="Calibri" w:hAnsi="Times New Roman" w:cs="Times New Roman"/>
          <w:iCs/>
          <w:lang w:eastAsia="en-US"/>
        </w:rPr>
      </w:pPr>
    </w:p>
    <w:p w:rsidR="000A4E02" w:rsidRPr="000D05BE" w:rsidRDefault="000A4E02" w:rsidP="00FA7E79">
      <w:pPr>
        <w:kinsoku w:val="0"/>
        <w:overflowPunct w:val="0"/>
        <w:ind w:right="144"/>
        <w:jc w:val="both"/>
        <w:textAlignment w:val="baseline"/>
        <w:rPr>
          <w:rFonts w:cs="Arial"/>
        </w:rPr>
      </w:pPr>
      <w:r w:rsidRPr="000D05BE">
        <w:rPr>
          <w:rFonts w:cs="Arial"/>
        </w:rPr>
        <w:t xml:space="preserve">Three </w:t>
      </w:r>
      <w:r w:rsidR="006A1234">
        <w:rPr>
          <w:rFonts w:cs="Arial"/>
        </w:rPr>
        <w:t>major metabolites of 1-R trans-</w:t>
      </w:r>
      <w:proofErr w:type="spellStart"/>
      <w:r w:rsidRPr="000D05BE">
        <w:rPr>
          <w:rFonts w:cs="Arial"/>
        </w:rPr>
        <w:t>phenothrin</w:t>
      </w:r>
      <w:proofErr w:type="spellEnd"/>
      <w:r w:rsidRPr="000D05BE">
        <w:rPr>
          <w:rFonts w:cs="Arial"/>
        </w:rPr>
        <w:t xml:space="preserve"> are considered as major and relevant for risk assessment:</w:t>
      </w:r>
    </w:p>
    <w:p w:rsidR="008E1ACE" w:rsidRPr="000D05BE" w:rsidRDefault="000A4E02" w:rsidP="00FA7E79">
      <w:pPr>
        <w:pStyle w:val="Paragraphedeliste"/>
        <w:numPr>
          <w:ilvl w:val="0"/>
          <w:numId w:val="11"/>
        </w:numPr>
        <w:kinsoku w:val="0"/>
        <w:overflowPunct w:val="0"/>
        <w:ind w:left="426" w:right="142" w:hanging="426"/>
        <w:jc w:val="both"/>
        <w:textAlignment w:val="baseline"/>
        <w:rPr>
          <w:rFonts w:cs="Arial"/>
        </w:rPr>
      </w:pPr>
      <w:r w:rsidRPr="000D05BE">
        <w:rPr>
          <w:rFonts w:cs="Arial"/>
        </w:rPr>
        <w:t xml:space="preserve">The metabolite </w:t>
      </w:r>
      <w:proofErr w:type="spellStart"/>
      <w:r w:rsidR="008E1ACE" w:rsidRPr="000D05BE">
        <w:rPr>
          <w:rFonts w:cs="Arial"/>
        </w:rPr>
        <w:t>PBacid</w:t>
      </w:r>
      <w:proofErr w:type="spellEnd"/>
      <w:r w:rsidR="008E1ACE" w:rsidRPr="000D05BE">
        <w:rPr>
          <w:rFonts w:cs="Arial"/>
        </w:rPr>
        <w:t xml:space="preserve"> was identified in the water/sediment study of 1-R trans-</w:t>
      </w:r>
      <w:proofErr w:type="spellStart"/>
      <w:r w:rsidR="008E1ACE" w:rsidRPr="000D05BE">
        <w:rPr>
          <w:rFonts w:cs="Arial"/>
        </w:rPr>
        <w:t>phenothrin</w:t>
      </w:r>
      <w:proofErr w:type="spellEnd"/>
      <w:r w:rsidR="008E1ACE" w:rsidRPr="000D05BE">
        <w:rPr>
          <w:rFonts w:cs="Arial"/>
        </w:rPr>
        <w:t xml:space="preserve"> at a maximum level of 18.6% at 30 days. A DT50 of 143.6 days for whole system can be derived</w:t>
      </w:r>
      <w:r w:rsidRPr="000D05BE">
        <w:rPr>
          <w:rFonts w:cs="Arial"/>
        </w:rPr>
        <w:t>;</w:t>
      </w:r>
    </w:p>
    <w:p w:rsidR="008E1ACE" w:rsidRPr="000D05BE" w:rsidRDefault="000A4E02" w:rsidP="00FA7E79">
      <w:pPr>
        <w:pStyle w:val="Paragraphedeliste"/>
        <w:numPr>
          <w:ilvl w:val="0"/>
          <w:numId w:val="11"/>
        </w:numPr>
        <w:kinsoku w:val="0"/>
        <w:overflowPunct w:val="0"/>
        <w:ind w:left="426" w:right="142" w:hanging="426"/>
        <w:jc w:val="both"/>
        <w:textAlignment w:val="baseline"/>
        <w:rPr>
          <w:rFonts w:cs="Arial"/>
        </w:rPr>
      </w:pPr>
      <w:r w:rsidRPr="000D05BE">
        <w:rPr>
          <w:rFonts w:cs="Arial"/>
        </w:rPr>
        <w:t xml:space="preserve">The metabolite </w:t>
      </w:r>
      <w:proofErr w:type="spellStart"/>
      <w:r w:rsidRPr="000D05BE">
        <w:rPr>
          <w:rFonts w:cs="Arial"/>
        </w:rPr>
        <w:t>PBalc</w:t>
      </w:r>
      <w:proofErr w:type="spellEnd"/>
      <w:r w:rsidRPr="000D05BE">
        <w:rPr>
          <w:rFonts w:cs="Arial"/>
        </w:rPr>
        <w:t xml:space="preserve"> was identified and quantified in the soil degradation study and in the photolysis study of 1-R trans-</w:t>
      </w:r>
      <w:proofErr w:type="spellStart"/>
      <w:r w:rsidRPr="000D05BE">
        <w:rPr>
          <w:rFonts w:cs="Arial"/>
        </w:rPr>
        <w:t>phenothrin</w:t>
      </w:r>
      <w:proofErr w:type="spellEnd"/>
      <w:r w:rsidRPr="000D05BE">
        <w:rPr>
          <w:rFonts w:cs="Arial"/>
        </w:rPr>
        <w:t xml:space="preserve"> at a level of 12.9%</w:t>
      </w:r>
      <w:r w:rsidR="00E759CC" w:rsidRPr="000D05BE">
        <w:rPr>
          <w:rFonts w:cs="Arial"/>
        </w:rPr>
        <w:t xml:space="preserve"> and 20</w:t>
      </w:r>
      <w:r w:rsidRPr="000D05BE">
        <w:rPr>
          <w:rFonts w:cs="Arial"/>
        </w:rPr>
        <w:t xml:space="preserve">% respectively. </w:t>
      </w:r>
    </w:p>
    <w:p w:rsidR="000A4E02" w:rsidRDefault="000A4E02" w:rsidP="00FA7E79">
      <w:pPr>
        <w:pStyle w:val="Paragraphedeliste"/>
        <w:numPr>
          <w:ilvl w:val="0"/>
          <w:numId w:val="11"/>
        </w:numPr>
        <w:kinsoku w:val="0"/>
        <w:overflowPunct w:val="0"/>
        <w:ind w:left="426" w:right="142" w:hanging="426"/>
        <w:jc w:val="both"/>
        <w:textAlignment w:val="baseline"/>
        <w:rPr>
          <w:rFonts w:cs="Arial"/>
        </w:rPr>
      </w:pPr>
      <w:r w:rsidRPr="000D05BE">
        <w:rPr>
          <w:rFonts w:cs="Arial"/>
        </w:rPr>
        <w:t>The metabolite HO-PHN was identified and quantified in the photolysis study of 1-R trans-</w:t>
      </w:r>
      <w:proofErr w:type="spellStart"/>
      <w:r w:rsidRPr="000D05BE">
        <w:rPr>
          <w:rFonts w:cs="Arial"/>
        </w:rPr>
        <w:t>phenothrin</w:t>
      </w:r>
      <w:proofErr w:type="spellEnd"/>
      <w:r w:rsidRPr="000D05BE">
        <w:rPr>
          <w:rFonts w:cs="Arial"/>
        </w:rPr>
        <w:t xml:space="preserve"> at a level of 21.1%.</w:t>
      </w:r>
    </w:p>
    <w:p w:rsidR="000D05BE" w:rsidRPr="000D05BE" w:rsidRDefault="000D05BE" w:rsidP="00FA7E79">
      <w:pPr>
        <w:pStyle w:val="Paragraphedeliste"/>
        <w:kinsoku w:val="0"/>
        <w:overflowPunct w:val="0"/>
        <w:ind w:left="0" w:right="142"/>
        <w:jc w:val="both"/>
        <w:textAlignment w:val="baseline"/>
        <w:rPr>
          <w:rFonts w:cs="Arial"/>
        </w:rPr>
      </w:pPr>
    </w:p>
    <w:p w:rsidR="008E1ACE" w:rsidRPr="00FA7E79" w:rsidRDefault="008E1ACE" w:rsidP="00FA7E79">
      <w:pPr>
        <w:jc w:val="both"/>
        <w:rPr>
          <w:lang w:val="en-US"/>
        </w:rPr>
      </w:pPr>
      <w:r w:rsidRPr="00FA7E79">
        <w:rPr>
          <w:lang w:val="en-US"/>
        </w:rPr>
        <w:t>Regarding the</w:t>
      </w:r>
      <w:r w:rsidR="000A4E02" w:rsidRPr="00FA7E79">
        <w:rPr>
          <w:lang w:val="en-US"/>
        </w:rPr>
        <w:t>se</w:t>
      </w:r>
      <w:r w:rsidRPr="00FA7E79">
        <w:rPr>
          <w:lang w:val="en-US"/>
        </w:rPr>
        <w:t xml:space="preserve"> metabolites, </w:t>
      </w:r>
      <w:proofErr w:type="spellStart"/>
      <w:r w:rsidRPr="00FA7E79">
        <w:rPr>
          <w:lang w:val="en-US"/>
        </w:rPr>
        <w:t>PBalc</w:t>
      </w:r>
      <w:proofErr w:type="spellEnd"/>
      <w:r w:rsidRPr="00FA7E79">
        <w:rPr>
          <w:lang w:val="en-US"/>
        </w:rPr>
        <w:t xml:space="preserve">, </w:t>
      </w:r>
      <w:proofErr w:type="spellStart"/>
      <w:r w:rsidRPr="00FA7E79">
        <w:rPr>
          <w:lang w:val="en-US"/>
        </w:rPr>
        <w:t>PBacid</w:t>
      </w:r>
      <w:proofErr w:type="spellEnd"/>
      <w:r w:rsidRPr="00FA7E79">
        <w:rPr>
          <w:lang w:val="en-US"/>
        </w:rPr>
        <w:t xml:space="preserve"> and HO-PHN, </w:t>
      </w:r>
      <w:r w:rsidR="000A4E02" w:rsidRPr="00FA7E79">
        <w:rPr>
          <w:lang w:val="en-US"/>
        </w:rPr>
        <w:t>f</w:t>
      </w:r>
      <w:r w:rsidRPr="00FA7E79">
        <w:rPr>
          <w:lang w:val="en-US"/>
        </w:rPr>
        <w:t>rom the results obtained</w:t>
      </w:r>
      <w:r w:rsidR="000A4E02" w:rsidRPr="00FA7E79">
        <w:rPr>
          <w:lang w:val="en-US"/>
        </w:rPr>
        <w:t xml:space="preserve"> with the Q(S)AR model, ECOSAR contained within the US-EPA </w:t>
      </w:r>
      <w:proofErr w:type="spellStart"/>
      <w:r w:rsidR="000A4E02" w:rsidRPr="00FA7E79">
        <w:rPr>
          <w:lang w:val="en-US"/>
        </w:rPr>
        <w:t>EPISuite</w:t>
      </w:r>
      <w:proofErr w:type="spellEnd"/>
      <w:r w:rsidR="000A4E02" w:rsidRPr="00FA7E79">
        <w:rPr>
          <w:lang w:val="en-US"/>
        </w:rPr>
        <w:t xml:space="preserve"> program - version 4.10</w:t>
      </w:r>
      <w:r w:rsidRPr="00FA7E79">
        <w:rPr>
          <w:lang w:val="en-US"/>
        </w:rPr>
        <w:t xml:space="preserve">, it has been shown that the </w:t>
      </w:r>
      <w:proofErr w:type="spellStart"/>
      <w:r w:rsidRPr="00FA7E79">
        <w:rPr>
          <w:lang w:val="en-US"/>
        </w:rPr>
        <w:t>PBalc</w:t>
      </w:r>
      <w:proofErr w:type="spellEnd"/>
      <w:r w:rsidRPr="00FA7E79">
        <w:rPr>
          <w:lang w:val="en-US"/>
        </w:rPr>
        <w:t xml:space="preserve"> and </w:t>
      </w:r>
      <w:proofErr w:type="spellStart"/>
      <w:r w:rsidRPr="00FA7E79">
        <w:rPr>
          <w:lang w:val="en-US"/>
        </w:rPr>
        <w:t>PBacid</w:t>
      </w:r>
      <w:proofErr w:type="spellEnd"/>
      <w:r w:rsidRPr="00FA7E79">
        <w:rPr>
          <w:lang w:val="en-US"/>
        </w:rPr>
        <w:t xml:space="preserve"> metabolites are significantly (&gt; 100 x) less toxic than the parent compound and the HO-PHN metabolite is also less toxic than the parent compound. Therefore it is considered that the </w:t>
      </w:r>
      <w:proofErr w:type="spellStart"/>
      <w:r w:rsidRPr="00FA7E79">
        <w:rPr>
          <w:lang w:val="en-US"/>
        </w:rPr>
        <w:t>PNECaquatic</w:t>
      </w:r>
      <w:proofErr w:type="spellEnd"/>
      <w:r w:rsidRPr="00FA7E79">
        <w:rPr>
          <w:lang w:val="en-US"/>
        </w:rPr>
        <w:t xml:space="preserve"> value derived for 1R-trans </w:t>
      </w:r>
      <w:proofErr w:type="spellStart"/>
      <w:r w:rsidRPr="00FA7E79">
        <w:rPr>
          <w:lang w:val="en-US"/>
        </w:rPr>
        <w:t>phenothrin</w:t>
      </w:r>
      <w:proofErr w:type="spellEnd"/>
      <w:r w:rsidRPr="00FA7E79">
        <w:rPr>
          <w:lang w:val="en-US"/>
        </w:rPr>
        <w:t xml:space="preserve"> (4.7*10-5 mg/L) will provide a sufficient level of protection.</w:t>
      </w:r>
    </w:p>
    <w:p w:rsidR="008E1ACE" w:rsidRPr="00E759CC" w:rsidRDefault="008E1ACE">
      <w:pPr>
        <w:spacing w:line="260" w:lineRule="atLeast"/>
        <w:contextualSpacing/>
        <w:jc w:val="both"/>
        <w:rPr>
          <w:rFonts w:ascii="Times New Roman" w:eastAsia="Calibri" w:hAnsi="Times New Roman" w:cs="Times New Roman"/>
          <w:iCs/>
          <w:lang w:eastAsia="en-US"/>
        </w:rPr>
      </w:pPr>
    </w:p>
    <w:p w:rsidR="009D0C0B" w:rsidRDefault="00FA480B">
      <w:pPr>
        <w:rPr>
          <w:rFonts w:eastAsia="Calibri"/>
          <w:b/>
          <w:i/>
          <w:sz w:val="22"/>
          <w:szCs w:val="22"/>
          <w:lang w:eastAsia="en-US"/>
        </w:rPr>
      </w:pPr>
      <w:r>
        <w:rPr>
          <w:rFonts w:eastAsia="Calibri"/>
          <w:b/>
          <w:i/>
          <w:sz w:val="22"/>
          <w:szCs w:val="22"/>
          <w:lang w:eastAsia="en-US"/>
        </w:rPr>
        <w:t>Information relating to the ecotoxicity of the biocidal product which is sufficient to enable a decision to be made concerning the classification of the product is required</w:t>
      </w:r>
    </w:p>
    <w:p w:rsidR="009D0C0B" w:rsidRDefault="009D0C0B">
      <w:pPr>
        <w:rPr>
          <w:rFonts w:eastAsia="Calibri"/>
          <w:b/>
          <w:i/>
          <w:sz w:val="22"/>
          <w:szCs w:val="22"/>
          <w:lang w:eastAsia="en-US"/>
        </w:rPr>
      </w:pPr>
    </w:p>
    <w:tbl>
      <w:tblPr>
        <w:tblW w:w="0" w:type="auto"/>
        <w:tblLayout w:type="fixed"/>
        <w:tblCellMar>
          <w:left w:w="10" w:type="dxa"/>
          <w:right w:w="10" w:type="dxa"/>
        </w:tblCellMar>
        <w:tblLook w:val="0000" w:firstRow="0" w:lastRow="0" w:firstColumn="0" w:lastColumn="0" w:noHBand="0" w:noVBand="0"/>
      </w:tblPr>
      <w:tblGrid>
        <w:gridCol w:w="2420"/>
        <w:gridCol w:w="6662"/>
      </w:tblGrid>
      <w:tr w:rsidR="008700D1" w:rsidRPr="008700D1" w:rsidTr="008700D1">
        <w:trPr>
          <w:trHeight w:hRule="exact" w:val="454"/>
        </w:trPr>
        <w:tc>
          <w:tcPr>
            <w:tcW w:w="9082" w:type="dxa"/>
            <w:gridSpan w:val="2"/>
            <w:tcBorders>
              <w:top w:val="single" w:sz="4" w:space="0" w:color="auto"/>
              <w:left w:val="single" w:sz="4" w:space="0" w:color="auto"/>
              <w:right w:val="single" w:sz="4" w:space="0" w:color="auto"/>
            </w:tcBorders>
            <w:shd w:val="clear" w:color="auto" w:fill="CDFFCC"/>
            <w:vAlign w:val="center"/>
          </w:tcPr>
          <w:p w:rsidR="008700D1" w:rsidRPr="008700D1" w:rsidRDefault="008700D1" w:rsidP="007259A6">
            <w:pPr>
              <w:widowControl w:val="0"/>
              <w:spacing w:line="200" w:lineRule="exact"/>
              <w:jc w:val="center"/>
              <w:rPr>
                <w:rFonts w:eastAsia="Arial" w:cs="Arial"/>
                <w:color w:val="000000"/>
                <w:lang w:eastAsia="en-GB" w:bidi="en-GB"/>
              </w:rPr>
            </w:pPr>
            <w:r w:rsidRPr="008700D1">
              <w:rPr>
                <w:rFonts w:eastAsia="Arial" w:cs="Arial"/>
                <w:b/>
                <w:bCs/>
                <w:color w:val="000000"/>
                <w:lang w:eastAsia="en-GB" w:bidi="en-GB"/>
              </w:rPr>
              <w:t>Classification of the Active Substance</w:t>
            </w:r>
          </w:p>
        </w:tc>
      </w:tr>
      <w:tr w:rsidR="008700D1" w:rsidRPr="008700D1" w:rsidTr="008700D1">
        <w:trPr>
          <w:trHeight w:hRule="exact" w:val="601"/>
        </w:trPr>
        <w:tc>
          <w:tcPr>
            <w:tcW w:w="2420" w:type="dxa"/>
            <w:tcBorders>
              <w:top w:val="single" w:sz="4" w:space="0" w:color="auto"/>
              <w:left w:val="single" w:sz="4" w:space="0" w:color="auto"/>
            </w:tcBorders>
            <w:shd w:val="clear" w:color="auto" w:fill="FFFFFF"/>
            <w:vAlign w:val="center"/>
          </w:tcPr>
          <w:p w:rsidR="008700D1" w:rsidRPr="008700D1" w:rsidRDefault="008700D1" w:rsidP="007259A6">
            <w:pPr>
              <w:widowControl w:val="0"/>
              <w:spacing w:line="200" w:lineRule="exact"/>
              <w:rPr>
                <w:rFonts w:eastAsia="Arial" w:cs="Arial"/>
                <w:color w:val="000000"/>
                <w:lang w:eastAsia="en-GB" w:bidi="en-GB"/>
              </w:rPr>
            </w:pPr>
            <w:r w:rsidRPr="008700D1">
              <w:rPr>
                <w:rFonts w:eastAsia="Arial" w:cs="Arial"/>
                <w:color w:val="000000"/>
                <w:lang w:eastAsia="en-GB" w:bidi="en-GB"/>
              </w:rPr>
              <w:t>Value/conclusion</w:t>
            </w:r>
          </w:p>
        </w:tc>
        <w:tc>
          <w:tcPr>
            <w:tcW w:w="6662" w:type="dxa"/>
            <w:tcBorders>
              <w:top w:val="single" w:sz="4" w:space="0" w:color="auto"/>
              <w:left w:val="single" w:sz="4" w:space="0" w:color="auto"/>
              <w:right w:val="single" w:sz="4" w:space="0" w:color="auto"/>
            </w:tcBorders>
            <w:shd w:val="clear" w:color="auto" w:fill="FFFFFF"/>
            <w:vAlign w:val="center"/>
          </w:tcPr>
          <w:p w:rsidR="008700D1" w:rsidRPr="008700D1" w:rsidRDefault="008700D1" w:rsidP="007259A6">
            <w:pPr>
              <w:widowControl w:val="0"/>
              <w:spacing w:line="200" w:lineRule="exact"/>
              <w:rPr>
                <w:rStyle w:val="MSGENFONTSTYLENAMETEMPLATEROLENUMBERMSGENFONTSTYLENAMEBYROLETEXT2MSGENFONTSTYLEMODIFERSIZE9"/>
                <w:rFonts w:ascii="Verdana" w:hAnsi="Verdana"/>
                <w:b w:val="0"/>
                <w:sz w:val="20"/>
                <w:szCs w:val="20"/>
              </w:rPr>
            </w:pPr>
            <w:r w:rsidRPr="008700D1">
              <w:rPr>
                <w:rStyle w:val="MSGENFONTSTYLENAMETEMPLATEROLENUMBERMSGENFONTSTYLENAMEBYROLETEXT2MSGENFONTSTYLEMODIFERSIZE9"/>
                <w:rFonts w:ascii="Verdana" w:hAnsi="Verdana"/>
                <w:b w:val="0"/>
                <w:sz w:val="20"/>
                <w:szCs w:val="20"/>
              </w:rPr>
              <w:t>Very toxic to aquatic life</w:t>
            </w:r>
          </w:p>
          <w:p w:rsidR="008700D1" w:rsidRPr="008700D1" w:rsidRDefault="008700D1" w:rsidP="007259A6">
            <w:pPr>
              <w:widowControl w:val="0"/>
              <w:spacing w:line="200" w:lineRule="exact"/>
              <w:rPr>
                <w:rFonts w:eastAsia="Arial" w:cs="Arial"/>
                <w:b/>
                <w:color w:val="000000"/>
                <w:lang w:eastAsia="en-GB" w:bidi="en-GB"/>
              </w:rPr>
            </w:pPr>
            <w:r w:rsidRPr="008700D1">
              <w:rPr>
                <w:rStyle w:val="MSGENFONTSTYLENAMETEMPLATEROLENUMBERMSGENFONTSTYLENAMEBYROLETEXT2MSGENFONTSTYLEMODIFERSIZE9"/>
                <w:rFonts w:ascii="Verdana" w:hAnsi="Verdana"/>
                <w:b w:val="0"/>
                <w:sz w:val="20"/>
                <w:szCs w:val="20"/>
              </w:rPr>
              <w:t>Very toxic to aquatic life with long-lasting effects</w:t>
            </w:r>
          </w:p>
        </w:tc>
      </w:tr>
      <w:tr w:rsidR="008700D1" w:rsidRPr="008700D1" w:rsidTr="008700D1">
        <w:trPr>
          <w:trHeight w:hRule="exact" w:val="1290"/>
        </w:trPr>
        <w:tc>
          <w:tcPr>
            <w:tcW w:w="2420" w:type="dxa"/>
            <w:tcBorders>
              <w:top w:val="single" w:sz="4" w:space="0" w:color="auto"/>
              <w:left w:val="single" w:sz="4" w:space="0" w:color="auto"/>
              <w:bottom w:val="single" w:sz="4" w:space="0" w:color="auto"/>
            </w:tcBorders>
            <w:shd w:val="clear" w:color="auto" w:fill="FFFFFF"/>
            <w:vAlign w:val="center"/>
          </w:tcPr>
          <w:p w:rsidR="008700D1" w:rsidRPr="008700D1" w:rsidRDefault="008700D1" w:rsidP="007259A6">
            <w:pPr>
              <w:widowControl w:val="0"/>
              <w:spacing w:line="259" w:lineRule="exact"/>
              <w:rPr>
                <w:rFonts w:eastAsia="Arial" w:cs="Arial"/>
                <w:color w:val="000000"/>
                <w:lang w:eastAsia="en-GB" w:bidi="en-GB"/>
              </w:rPr>
            </w:pPr>
            <w:r w:rsidRPr="008700D1">
              <w:rPr>
                <w:rFonts w:eastAsia="Arial" w:cs="Arial"/>
                <w:color w:val="000000"/>
                <w:lang w:eastAsia="en-GB" w:bidi="en-GB"/>
              </w:rPr>
              <w:t>Justification for the value/conclusion</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8700D1" w:rsidRPr="008700D1" w:rsidRDefault="008700D1" w:rsidP="007259A6">
            <w:pPr>
              <w:widowControl w:val="0"/>
              <w:spacing w:line="259" w:lineRule="exact"/>
              <w:rPr>
                <w:rFonts w:eastAsia="Arial" w:cs="Arial"/>
                <w:b/>
                <w:color w:val="000000"/>
                <w:lang w:eastAsia="en-GB" w:bidi="en-GB"/>
              </w:rPr>
            </w:pPr>
            <w:r w:rsidRPr="008700D1">
              <w:rPr>
                <w:rStyle w:val="MSGENFONTSTYLENAMETEMPLATEROLENUMBERMSGENFONTSTYLENAMEBYROLETEXT2MSGENFONTSTYLEMODIFERSIZE9"/>
                <w:rFonts w:ascii="Verdana" w:hAnsi="Verdana"/>
                <w:b w:val="0"/>
                <w:sz w:val="20"/>
                <w:szCs w:val="20"/>
              </w:rPr>
              <w:t>Very acutely toxic to fish, Daphnia and algae, with LC</w:t>
            </w:r>
            <w:r w:rsidRPr="008700D1">
              <w:rPr>
                <w:rStyle w:val="MSGENFONTSTYLENAMETEMPLATEROLENUMBERMSGENFONTSTYLENAMEBYROLETEXT2MSGENFONTSTYLEMODIFERSIZE9"/>
                <w:rFonts w:ascii="Verdana" w:hAnsi="Verdana"/>
                <w:b w:val="0"/>
                <w:sz w:val="20"/>
                <w:szCs w:val="20"/>
                <w:vertAlign w:val="subscript"/>
              </w:rPr>
              <w:t>50</w:t>
            </w:r>
            <w:r w:rsidRPr="008700D1">
              <w:rPr>
                <w:rStyle w:val="MSGENFONTSTYLENAMETEMPLATEROLENUMBERMSGENFONTSTYLENAMEBYROLETEXT2MSGENFONTSTYLEMODIFERSIZE9"/>
                <w:rFonts w:ascii="Verdana" w:hAnsi="Verdana"/>
                <w:b w:val="0"/>
                <w:sz w:val="20"/>
                <w:szCs w:val="20"/>
              </w:rPr>
              <w:t>/EC</w:t>
            </w:r>
            <w:r w:rsidRPr="008700D1">
              <w:rPr>
                <w:rStyle w:val="MSGENFONTSTYLENAMETEMPLATEROLENUMBERMSGENFONTSTYLENAMEBYROLETEXT2MSGENFONTSTYLEMODIFERSIZE9"/>
                <w:rFonts w:ascii="Verdana" w:hAnsi="Verdana"/>
                <w:b w:val="0"/>
                <w:sz w:val="20"/>
                <w:szCs w:val="20"/>
                <w:vertAlign w:val="subscript"/>
              </w:rPr>
              <w:t>50</w:t>
            </w:r>
            <w:r w:rsidRPr="008700D1">
              <w:rPr>
                <w:rStyle w:val="MSGENFONTSTYLENAMETEMPLATEROLENUMBERMSGENFONTSTYLENAMEBYROLETEXT2MSGENFONTSTYLEMODIFERSIZE9"/>
                <w:rFonts w:ascii="Verdana" w:hAnsi="Verdana"/>
                <w:b w:val="0"/>
                <w:sz w:val="20"/>
                <w:szCs w:val="20"/>
              </w:rPr>
              <w:t>‘s ≤ 1 mg/L in all cases. The lowest chronic ecotoxicity endpoint: invertebrates 72h NOEC 0.47 µg.L</w:t>
            </w:r>
            <w:r w:rsidRPr="008700D1">
              <w:rPr>
                <w:rStyle w:val="MSGENFONTSTYLENAMETEMPLATEROLENUMBERMSGENFONTSTYLENAMEBYROLETEXT2MSGENFONTSTYLEMODIFERSIZE9"/>
                <w:rFonts w:ascii="Verdana" w:hAnsi="Verdana"/>
                <w:b w:val="0"/>
                <w:sz w:val="20"/>
                <w:szCs w:val="20"/>
                <w:vertAlign w:val="superscript"/>
              </w:rPr>
              <w:t>-1</w:t>
            </w:r>
            <w:r w:rsidRPr="008700D1">
              <w:rPr>
                <w:rStyle w:val="MSGENFONTSTYLENAMETEMPLATEROLENUMBERMSGENFONTSTYLENAMEBYROLETEXT2MSGENFONTSTYLEMODIFERSIZE9"/>
                <w:rFonts w:ascii="Verdana" w:hAnsi="Verdana"/>
                <w:b w:val="0"/>
                <w:sz w:val="20"/>
                <w:szCs w:val="20"/>
              </w:rPr>
              <w:t>.</w:t>
            </w:r>
          </w:p>
        </w:tc>
      </w:tr>
      <w:tr w:rsidR="008700D1" w:rsidRPr="008700D1" w:rsidTr="008700D1">
        <w:trPr>
          <w:trHeight w:hRule="exact" w:val="1438"/>
        </w:trPr>
        <w:tc>
          <w:tcPr>
            <w:tcW w:w="2420" w:type="dxa"/>
            <w:tcBorders>
              <w:top w:val="single" w:sz="4" w:space="0" w:color="auto"/>
              <w:left w:val="single" w:sz="4" w:space="0" w:color="auto"/>
              <w:bottom w:val="single" w:sz="4" w:space="0" w:color="auto"/>
            </w:tcBorders>
            <w:shd w:val="clear" w:color="auto" w:fill="FFFFFF"/>
            <w:vAlign w:val="center"/>
          </w:tcPr>
          <w:p w:rsidR="008700D1" w:rsidRPr="008700D1" w:rsidRDefault="008700D1" w:rsidP="007259A6">
            <w:pPr>
              <w:widowControl w:val="0"/>
              <w:spacing w:after="120"/>
              <w:rPr>
                <w:rFonts w:eastAsia="Arial" w:cs="Arial"/>
                <w:color w:val="000000"/>
                <w:lang w:eastAsia="en-GB" w:bidi="en-GB"/>
              </w:rPr>
            </w:pPr>
            <w:r w:rsidRPr="008700D1">
              <w:rPr>
                <w:rFonts w:eastAsia="Arial" w:cs="Arial"/>
                <w:color w:val="000000"/>
                <w:lang w:eastAsia="en-GB" w:bidi="en-GB"/>
              </w:rPr>
              <w:t>Classification of the product according to CLP and DSD</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8700D1" w:rsidRPr="008700D1" w:rsidRDefault="008700D1" w:rsidP="007259A6">
            <w:pPr>
              <w:pStyle w:val="MSGENFONTSTYLENAMETEMPLATEROLENUMBERMSGENFONTSTYLENAMEBYROLETEXT20"/>
              <w:shd w:val="clear" w:color="auto" w:fill="auto"/>
              <w:spacing w:before="0" w:after="0"/>
              <w:jc w:val="left"/>
              <w:rPr>
                <w:rFonts w:ascii="Verdana" w:hAnsi="Verdana"/>
                <w:b/>
                <w:lang w:val="en-GB"/>
              </w:rPr>
            </w:pPr>
            <w:r w:rsidRPr="008700D1">
              <w:rPr>
                <w:rStyle w:val="MSGENFONTSTYLENAMETEMPLATEROLENUMBERMSGENFONTSTYLENAMEBYROLETEXT2MSGENFONTSTYLEMODIFERSIZE9"/>
                <w:rFonts w:ascii="Verdana" w:hAnsi="Verdana"/>
                <w:b w:val="0"/>
                <w:sz w:val="20"/>
                <w:szCs w:val="20"/>
              </w:rPr>
              <w:t>The following classification in accordance with the criteria in Regulation (EC) No 1272/2008 is proposed in the AR:</w:t>
            </w:r>
          </w:p>
          <w:p w:rsidR="008700D1" w:rsidRPr="008700D1" w:rsidRDefault="008700D1" w:rsidP="008700D1">
            <w:pPr>
              <w:pStyle w:val="Paragraphedeliste"/>
              <w:widowControl w:val="0"/>
              <w:numPr>
                <w:ilvl w:val="0"/>
                <w:numId w:val="14"/>
              </w:numPr>
              <w:suppressAutoHyphens w:val="0"/>
              <w:spacing w:line="259" w:lineRule="exact"/>
              <w:ind w:left="699" w:firstLine="0"/>
              <w:contextualSpacing/>
              <w:rPr>
                <w:rStyle w:val="MSGENFONTSTYLENAMETEMPLATEROLENUMBERMSGENFONTSTYLENAMEBYROLETEXT2MSGENFONTSTYLEMODIFERSIZE9"/>
                <w:rFonts w:ascii="Verdana" w:hAnsi="Verdana"/>
                <w:bCs w:val="0"/>
                <w:sz w:val="20"/>
                <w:szCs w:val="20"/>
              </w:rPr>
            </w:pPr>
            <w:r w:rsidRPr="008700D1">
              <w:rPr>
                <w:rStyle w:val="MSGENFONTSTYLENAMETEMPLATEROLENUMBERMSGENFONTSTYLENAMEBYROLETEXT2MSGENFONTSTYLEMODIFERSIZE9"/>
                <w:rFonts w:ascii="Verdana" w:hAnsi="Verdana"/>
                <w:b w:val="0"/>
                <w:sz w:val="20"/>
                <w:szCs w:val="20"/>
              </w:rPr>
              <w:t>Aquatic Acute 1; H400; M = 100</w:t>
            </w:r>
          </w:p>
          <w:p w:rsidR="008700D1" w:rsidRPr="008700D1" w:rsidRDefault="008700D1" w:rsidP="008700D1">
            <w:pPr>
              <w:pStyle w:val="Paragraphedeliste"/>
              <w:widowControl w:val="0"/>
              <w:numPr>
                <w:ilvl w:val="0"/>
                <w:numId w:val="14"/>
              </w:numPr>
              <w:suppressAutoHyphens w:val="0"/>
              <w:spacing w:after="120"/>
              <w:ind w:left="697" w:firstLine="0"/>
              <w:rPr>
                <w:rFonts w:eastAsia="Arial" w:cs="Arial"/>
                <w:b/>
                <w:color w:val="000000"/>
                <w:lang w:eastAsia="en-GB" w:bidi="en-GB"/>
              </w:rPr>
            </w:pPr>
            <w:r w:rsidRPr="008700D1">
              <w:rPr>
                <w:rStyle w:val="MSGENFONTSTYLENAMETEMPLATEROLENUMBERMSGENFONTSTYLENAMEBYROLETEXT2MSGENFONTSTYLEMODIFERSIZE9"/>
                <w:rFonts w:ascii="Verdana" w:hAnsi="Verdana"/>
                <w:b w:val="0"/>
                <w:sz w:val="20"/>
                <w:szCs w:val="20"/>
              </w:rPr>
              <w:t>Aquatic Chronic 1, H410, M = 10</w:t>
            </w:r>
          </w:p>
        </w:tc>
      </w:tr>
    </w:tbl>
    <w:p w:rsidR="008700D1" w:rsidRPr="008700D1" w:rsidRDefault="008700D1" w:rsidP="008700D1">
      <w:pPr>
        <w:rPr>
          <w:lang w:eastAsia="en-US"/>
        </w:rPr>
      </w:pPr>
    </w:p>
    <w:tbl>
      <w:tblPr>
        <w:tblW w:w="0" w:type="auto"/>
        <w:tblLayout w:type="fixed"/>
        <w:tblCellMar>
          <w:left w:w="10" w:type="dxa"/>
          <w:right w:w="10" w:type="dxa"/>
        </w:tblCellMar>
        <w:tblLook w:val="0000" w:firstRow="0" w:lastRow="0" w:firstColumn="0" w:lastColumn="0" w:noHBand="0" w:noVBand="0"/>
      </w:tblPr>
      <w:tblGrid>
        <w:gridCol w:w="2420"/>
        <w:gridCol w:w="6662"/>
      </w:tblGrid>
      <w:tr w:rsidR="008700D1" w:rsidRPr="008700D1" w:rsidTr="008700D1">
        <w:trPr>
          <w:trHeight w:val="454"/>
        </w:trPr>
        <w:tc>
          <w:tcPr>
            <w:tcW w:w="9082" w:type="dxa"/>
            <w:gridSpan w:val="2"/>
            <w:tcBorders>
              <w:top w:val="single" w:sz="4" w:space="0" w:color="auto"/>
              <w:left w:val="single" w:sz="4" w:space="0" w:color="auto"/>
              <w:bottom w:val="single" w:sz="4" w:space="0" w:color="auto"/>
              <w:right w:val="single" w:sz="4" w:space="0" w:color="auto"/>
            </w:tcBorders>
            <w:shd w:val="clear" w:color="auto" w:fill="CDFFCC"/>
            <w:vAlign w:val="center"/>
          </w:tcPr>
          <w:p w:rsidR="008700D1" w:rsidRPr="008700D1" w:rsidRDefault="008700D1" w:rsidP="007259A6">
            <w:pPr>
              <w:widowControl w:val="0"/>
              <w:spacing w:line="200" w:lineRule="exact"/>
              <w:jc w:val="center"/>
              <w:rPr>
                <w:rFonts w:eastAsia="Arial" w:cs="Arial"/>
                <w:color w:val="000000"/>
                <w:lang w:eastAsia="en-GB" w:bidi="en-GB"/>
              </w:rPr>
            </w:pPr>
            <w:r w:rsidRPr="008700D1">
              <w:rPr>
                <w:rFonts w:eastAsia="Arial" w:cs="Arial"/>
                <w:b/>
                <w:bCs/>
                <w:color w:val="000000"/>
                <w:lang w:eastAsia="en-GB" w:bidi="en-GB"/>
              </w:rPr>
              <w:t xml:space="preserve">Classification of the Product </w:t>
            </w:r>
            <w:proofErr w:type="spellStart"/>
            <w:r w:rsidRPr="008700D1">
              <w:rPr>
                <w:rFonts w:eastAsia="Arial" w:cs="Arial"/>
                <w:b/>
                <w:bCs/>
                <w:color w:val="000000"/>
                <w:lang w:eastAsia="en-GB" w:bidi="en-GB"/>
              </w:rPr>
              <w:t>Acardust</w:t>
            </w:r>
            <w:proofErr w:type="spellEnd"/>
          </w:p>
        </w:tc>
      </w:tr>
      <w:tr w:rsidR="008700D1" w:rsidRPr="008700D1" w:rsidTr="008700D1">
        <w:trPr>
          <w:trHeight w:val="454"/>
        </w:trPr>
        <w:tc>
          <w:tcPr>
            <w:tcW w:w="2420" w:type="dxa"/>
            <w:tcBorders>
              <w:top w:val="single" w:sz="4" w:space="0" w:color="auto"/>
              <w:left w:val="single" w:sz="4" w:space="0" w:color="auto"/>
              <w:bottom w:val="single" w:sz="4" w:space="0" w:color="auto"/>
            </w:tcBorders>
            <w:shd w:val="clear" w:color="auto" w:fill="FFFFFF"/>
            <w:vAlign w:val="center"/>
          </w:tcPr>
          <w:p w:rsidR="008700D1" w:rsidRPr="008700D1" w:rsidRDefault="008700D1" w:rsidP="007259A6">
            <w:pPr>
              <w:widowControl w:val="0"/>
              <w:spacing w:line="259" w:lineRule="exact"/>
              <w:rPr>
                <w:rFonts w:eastAsia="Arial" w:cs="Arial"/>
                <w:color w:val="000000"/>
                <w:lang w:eastAsia="en-GB" w:bidi="en-GB"/>
              </w:rPr>
            </w:pPr>
            <w:r w:rsidRPr="008700D1">
              <w:rPr>
                <w:rFonts w:eastAsia="Arial" w:cs="Arial"/>
                <w:color w:val="000000"/>
                <w:lang w:eastAsia="en-GB" w:bidi="en-GB"/>
              </w:rPr>
              <w:t>Value/conclusion</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8700D1" w:rsidRPr="008700D1" w:rsidRDefault="008700D1" w:rsidP="007259A6">
            <w:pPr>
              <w:widowControl w:val="0"/>
              <w:spacing w:line="259" w:lineRule="exact"/>
              <w:rPr>
                <w:rStyle w:val="MSGENFONTSTYLENAMETEMPLATEROLENUMBERMSGENFONTSTYLENAMEBYROLETEXT2MSGENFONTSTYLEMODIFERSIZE9"/>
                <w:rFonts w:ascii="Verdana" w:hAnsi="Verdana"/>
                <w:b w:val="0"/>
                <w:sz w:val="20"/>
                <w:szCs w:val="20"/>
              </w:rPr>
            </w:pPr>
            <w:r w:rsidRPr="008700D1">
              <w:rPr>
                <w:rStyle w:val="MSGENFONTSTYLENAMETEMPLATEROLENUMBERMSGENFONTSTYLENAMEBYROLETEXT2MSGENFONTSTYLEMODIFERSIZE9"/>
                <w:rFonts w:ascii="Verdana" w:hAnsi="Verdana"/>
                <w:b w:val="0"/>
                <w:sz w:val="20"/>
                <w:szCs w:val="20"/>
              </w:rPr>
              <w:t>Aquatic Acute 1</w:t>
            </w:r>
          </w:p>
          <w:p w:rsidR="008700D1" w:rsidRPr="008700D1" w:rsidRDefault="008700D1" w:rsidP="007259A6">
            <w:pPr>
              <w:widowControl w:val="0"/>
              <w:spacing w:line="259" w:lineRule="exact"/>
              <w:rPr>
                <w:rFonts w:eastAsia="Arial" w:cs="Arial"/>
                <w:color w:val="000000"/>
                <w:lang w:eastAsia="en-GB" w:bidi="en-GB"/>
              </w:rPr>
            </w:pPr>
            <w:r w:rsidRPr="008700D1">
              <w:rPr>
                <w:rStyle w:val="MSGENFONTSTYLENAMETEMPLATEROLENUMBERMSGENFONTSTYLENAMEBYROLETEXT2MSGENFONTSTYLEMODIFERSIZE9"/>
                <w:rFonts w:ascii="Verdana" w:hAnsi="Verdana"/>
                <w:b w:val="0"/>
                <w:sz w:val="20"/>
                <w:szCs w:val="20"/>
              </w:rPr>
              <w:t>Aquatic Chronic 1</w:t>
            </w:r>
          </w:p>
        </w:tc>
      </w:tr>
    </w:tbl>
    <w:p w:rsidR="009D0C0B" w:rsidRDefault="00FA480B" w:rsidP="008700D1">
      <w:pPr>
        <w:rPr>
          <w:rFonts w:ascii="Times New Roman" w:eastAsia="Calibri" w:hAnsi="Times New Roman" w:cs="Times New Roman"/>
          <w:b/>
          <w:i/>
          <w:iCs/>
          <w:sz w:val="22"/>
          <w:szCs w:val="22"/>
          <w:lang w:eastAsia="en-US"/>
        </w:rPr>
      </w:pPr>
      <w:r>
        <w:rPr>
          <w:rFonts w:eastAsia="Calibri"/>
          <w:b/>
          <w:i/>
          <w:sz w:val="22"/>
          <w:szCs w:val="22"/>
          <w:lang w:eastAsia="en-US"/>
        </w:rPr>
        <w:lastRenderedPageBreak/>
        <w:t xml:space="preserve">Further </w:t>
      </w:r>
      <w:proofErr w:type="spellStart"/>
      <w:r>
        <w:rPr>
          <w:rFonts w:eastAsia="Calibri"/>
          <w:b/>
          <w:i/>
          <w:sz w:val="22"/>
          <w:szCs w:val="22"/>
          <w:lang w:eastAsia="en-US"/>
        </w:rPr>
        <w:t>Ecotoxicological</w:t>
      </w:r>
      <w:proofErr w:type="spellEnd"/>
      <w:r>
        <w:rPr>
          <w:rFonts w:eastAsia="Calibri"/>
          <w:b/>
          <w:i/>
          <w:sz w:val="22"/>
          <w:szCs w:val="22"/>
          <w:lang w:eastAsia="en-US"/>
        </w:rPr>
        <w:t xml:space="preserve"> studies</w:t>
      </w:r>
    </w:p>
    <w:p w:rsidR="009D0C0B" w:rsidRDefault="009D0C0B" w:rsidP="008700D1">
      <w:pPr>
        <w:rPr>
          <w:rFonts w:ascii="Times New Roman" w:eastAsia="Calibri" w:hAnsi="Times New Roman" w:cs="Times New Roman"/>
          <w:b/>
          <w:i/>
          <w:iCs/>
          <w:sz w:val="22"/>
          <w:szCs w:val="22"/>
          <w:lang w:eastAsia="en-US"/>
        </w:rPr>
      </w:pPr>
    </w:p>
    <w:p w:rsidR="008700D1" w:rsidRPr="008700D1" w:rsidRDefault="008700D1" w:rsidP="008700D1">
      <w:pPr>
        <w:rPr>
          <w:rFonts w:cs="Arial"/>
          <w:lang w:eastAsia="en-US"/>
        </w:rPr>
      </w:pPr>
      <w:r w:rsidRPr="008700D1">
        <w:rPr>
          <w:rFonts w:cs="Arial"/>
          <w:lang w:eastAsia="en-US"/>
        </w:rPr>
        <w:t>No data is available.</w:t>
      </w:r>
    </w:p>
    <w:p w:rsidR="009D0C0B" w:rsidRDefault="009D0C0B">
      <w:pPr>
        <w:spacing w:line="260" w:lineRule="atLeast"/>
        <w:rPr>
          <w:rFonts w:ascii="Times New Roman" w:eastAsia="Calibri" w:hAnsi="Times New Roman" w:cs="Times New Roman"/>
          <w:i/>
          <w:iCs/>
          <w:lang w:eastAsia="en-US"/>
        </w:rPr>
      </w:pPr>
    </w:p>
    <w:p w:rsidR="009D0C0B" w:rsidRDefault="00FA480B">
      <w:pPr>
        <w:rPr>
          <w:rFonts w:eastAsia="Calibri"/>
          <w:b/>
          <w:i/>
          <w:sz w:val="22"/>
          <w:szCs w:val="22"/>
          <w:lang w:eastAsia="en-US"/>
        </w:rPr>
      </w:pPr>
      <w:r>
        <w:rPr>
          <w:rFonts w:eastAsia="Calibri"/>
          <w:b/>
          <w:i/>
          <w:sz w:val="22"/>
          <w:szCs w:val="22"/>
          <w:lang w:eastAsia="en-US"/>
        </w:rPr>
        <w:t>Effects on any other specific, non-target organisms (flora and fauna) believed to be at risk (ADS)</w:t>
      </w:r>
    </w:p>
    <w:p w:rsidR="008700D1" w:rsidRDefault="008700D1">
      <w:pPr>
        <w:rPr>
          <w:rFonts w:ascii="Times New Roman" w:eastAsia="Calibri" w:hAnsi="Times New Roman" w:cs="Times New Roman"/>
          <w:b/>
          <w:i/>
          <w:iCs/>
          <w:sz w:val="22"/>
          <w:szCs w:val="22"/>
          <w:lang w:eastAsia="en-US"/>
        </w:rPr>
      </w:pPr>
    </w:p>
    <w:p w:rsidR="009D0C0B" w:rsidRDefault="008700D1">
      <w:pPr>
        <w:spacing w:line="260" w:lineRule="atLeast"/>
        <w:rPr>
          <w:rFonts w:cs="Arial"/>
          <w:lang w:eastAsia="en-US"/>
        </w:rPr>
      </w:pPr>
      <w:r w:rsidRPr="008700D1">
        <w:rPr>
          <w:rFonts w:cs="Arial"/>
          <w:lang w:eastAsia="en-US"/>
        </w:rPr>
        <w:t>No data is available</w:t>
      </w:r>
      <w:r>
        <w:rPr>
          <w:rFonts w:cs="Arial"/>
          <w:lang w:eastAsia="en-US"/>
        </w:rPr>
        <w:t>.</w:t>
      </w:r>
    </w:p>
    <w:p w:rsidR="008700D1" w:rsidRDefault="008700D1">
      <w:pPr>
        <w:spacing w:line="260" w:lineRule="atLeast"/>
        <w:rPr>
          <w:rFonts w:ascii="Times New Roman" w:eastAsia="Calibri" w:hAnsi="Times New Roman" w:cs="Times New Roman"/>
          <w:i/>
          <w:iCs/>
          <w:lang w:eastAsia="en-US"/>
        </w:rPr>
      </w:pPr>
    </w:p>
    <w:p w:rsidR="009D0C0B" w:rsidRDefault="00FA480B">
      <w:pPr>
        <w:jc w:val="both"/>
        <w:rPr>
          <w:rFonts w:ascii="Times New Roman" w:eastAsia="Calibri" w:hAnsi="Times New Roman" w:cs="Times New Roman"/>
          <w:b/>
          <w:i/>
          <w:iCs/>
          <w:sz w:val="22"/>
          <w:szCs w:val="22"/>
          <w:lang w:eastAsia="en-US"/>
        </w:rPr>
      </w:pPr>
      <w:r>
        <w:rPr>
          <w:rFonts w:eastAsia="Calibri"/>
          <w:b/>
          <w:i/>
          <w:sz w:val="22"/>
          <w:szCs w:val="22"/>
          <w:lang w:eastAsia="en-US"/>
        </w:rPr>
        <w:t>Supervised trials to assess risks to non-target organisms under field conditions</w:t>
      </w:r>
    </w:p>
    <w:p w:rsidR="009D0C0B" w:rsidRDefault="009D0C0B">
      <w:pPr>
        <w:spacing w:line="260" w:lineRule="atLeast"/>
        <w:rPr>
          <w:rFonts w:ascii="Times New Roman" w:eastAsia="Calibri" w:hAnsi="Times New Roman" w:cs="Times New Roman"/>
          <w:b/>
          <w:i/>
          <w:iCs/>
          <w:sz w:val="22"/>
          <w:szCs w:val="22"/>
          <w:lang w:eastAsia="en-US"/>
        </w:rPr>
      </w:pPr>
    </w:p>
    <w:p w:rsidR="008700D1" w:rsidRDefault="008700D1" w:rsidP="008700D1">
      <w:pPr>
        <w:spacing w:line="260" w:lineRule="atLeast"/>
        <w:rPr>
          <w:rFonts w:cs="Arial"/>
          <w:lang w:eastAsia="en-US"/>
        </w:rPr>
      </w:pPr>
      <w:r w:rsidRPr="008700D1">
        <w:rPr>
          <w:rFonts w:cs="Arial"/>
          <w:lang w:eastAsia="en-US"/>
        </w:rPr>
        <w:t>No data is available</w:t>
      </w:r>
      <w:r>
        <w:rPr>
          <w:rFonts w:cs="Arial"/>
          <w:lang w:eastAsia="en-US"/>
        </w:rPr>
        <w:t>.</w:t>
      </w:r>
    </w:p>
    <w:p w:rsidR="009D0C0B" w:rsidRDefault="009D0C0B">
      <w:pPr>
        <w:spacing w:line="260" w:lineRule="atLeast"/>
        <w:rPr>
          <w:rFonts w:ascii="Times New Roman" w:eastAsia="Calibri" w:hAnsi="Times New Roman" w:cs="Times New Roman"/>
          <w:i/>
          <w:iCs/>
          <w:lang w:eastAsia="en-US"/>
        </w:rPr>
      </w:pPr>
    </w:p>
    <w:p w:rsidR="009D0C0B" w:rsidRDefault="00FA480B">
      <w:pPr>
        <w:jc w:val="both"/>
        <w:rPr>
          <w:rFonts w:eastAsia="Calibri"/>
          <w:b/>
          <w:i/>
          <w:sz w:val="22"/>
          <w:szCs w:val="22"/>
          <w:lang w:eastAsia="en-US"/>
        </w:rPr>
      </w:pPr>
      <w:r>
        <w:rPr>
          <w:rFonts w:eastAsia="Calibri"/>
          <w:b/>
          <w:i/>
          <w:sz w:val="22"/>
          <w:szCs w:val="22"/>
          <w:lang w:eastAsia="en-US"/>
        </w:rPr>
        <w:t>Studies on acceptance by ingestion of the biocidal product by any non-target organisms thought to be at risk</w:t>
      </w:r>
    </w:p>
    <w:p w:rsidR="008700D1" w:rsidRDefault="008700D1" w:rsidP="008700D1">
      <w:pPr>
        <w:spacing w:line="260" w:lineRule="atLeast"/>
        <w:rPr>
          <w:rFonts w:cs="Arial"/>
          <w:lang w:eastAsia="en-US"/>
        </w:rPr>
      </w:pPr>
    </w:p>
    <w:p w:rsidR="008700D1" w:rsidRDefault="008700D1" w:rsidP="008700D1">
      <w:pPr>
        <w:spacing w:line="260" w:lineRule="atLeast"/>
        <w:rPr>
          <w:rFonts w:cs="Arial"/>
          <w:lang w:eastAsia="en-US"/>
        </w:rPr>
      </w:pPr>
      <w:r w:rsidRPr="008700D1">
        <w:rPr>
          <w:rFonts w:cs="Arial"/>
          <w:lang w:eastAsia="en-US"/>
        </w:rPr>
        <w:t>No data is available</w:t>
      </w:r>
      <w:r>
        <w:rPr>
          <w:rFonts w:cs="Arial"/>
          <w:lang w:eastAsia="en-US"/>
        </w:rPr>
        <w:t>.</w:t>
      </w:r>
    </w:p>
    <w:p w:rsidR="009D0C0B" w:rsidRDefault="009D0C0B">
      <w:pPr>
        <w:rPr>
          <w:rFonts w:eastAsia="Calibri"/>
          <w:b/>
          <w:i/>
          <w:sz w:val="22"/>
          <w:szCs w:val="22"/>
          <w:lang w:eastAsia="en-US"/>
        </w:rPr>
      </w:pPr>
    </w:p>
    <w:p w:rsidR="009D0C0B" w:rsidRDefault="00FA480B">
      <w:pPr>
        <w:jc w:val="both"/>
        <w:rPr>
          <w:rFonts w:eastAsia="Calibri"/>
          <w:b/>
          <w:i/>
          <w:sz w:val="22"/>
          <w:szCs w:val="22"/>
          <w:lang w:eastAsia="en-US"/>
        </w:rPr>
      </w:pPr>
      <w:r>
        <w:rPr>
          <w:rFonts w:eastAsia="Calibri"/>
          <w:b/>
          <w:i/>
          <w:sz w:val="22"/>
          <w:szCs w:val="22"/>
          <w:lang w:eastAsia="en-US"/>
        </w:rPr>
        <w:t>Secondary ecological effect e.g. when a large proportion of a specific habitat type is treated (ADS)</w:t>
      </w:r>
    </w:p>
    <w:p w:rsidR="009D0C0B" w:rsidRDefault="009D0C0B">
      <w:pPr>
        <w:spacing w:line="260" w:lineRule="atLeast"/>
        <w:rPr>
          <w:rFonts w:eastAsia="Calibri"/>
          <w:b/>
          <w:i/>
          <w:sz w:val="22"/>
          <w:szCs w:val="22"/>
          <w:lang w:eastAsia="en-US"/>
        </w:rPr>
      </w:pPr>
    </w:p>
    <w:p w:rsidR="008700D1" w:rsidRDefault="008700D1" w:rsidP="008700D1">
      <w:pPr>
        <w:spacing w:line="260" w:lineRule="atLeast"/>
        <w:rPr>
          <w:rFonts w:cs="Arial"/>
          <w:lang w:eastAsia="en-US"/>
        </w:rPr>
      </w:pPr>
      <w:r w:rsidRPr="008700D1">
        <w:rPr>
          <w:rFonts w:cs="Arial"/>
          <w:lang w:eastAsia="en-US"/>
        </w:rPr>
        <w:t>No data is available</w:t>
      </w:r>
      <w:r>
        <w:rPr>
          <w:rFonts w:cs="Arial"/>
          <w:lang w:eastAsia="en-US"/>
        </w:rPr>
        <w:t>.</w:t>
      </w:r>
    </w:p>
    <w:p w:rsidR="009D0C0B" w:rsidRDefault="009D0C0B">
      <w:pPr>
        <w:spacing w:line="260" w:lineRule="atLeast"/>
        <w:rPr>
          <w:rFonts w:eastAsia="Calibri"/>
          <w:lang w:eastAsia="en-US"/>
        </w:rPr>
      </w:pPr>
    </w:p>
    <w:p w:rsidR="009D0C0B" w:rsidRDefault="00FA480B">
      <w:pPr>
        <w:jc w:val="both"/>
        <w:rPr>
          <w:rFonts w:ascii="Times New Roman" w:eastAsia="Calibri" w:hAnsi="Times New Roman" w:cs="Times New Roman"/>
          <w:b/>
          <w:i/>
          <w:iCs/>
          <w:sz w:val="22"/>
          <w:szCs w:val="22"/>
          <w:lang w:eastAsia="en-US"/>
        </w:rPr>
      </w:pPr>
      <w:r>
        <w:rPr>
          <w:rFonts w:eastAsia="Calibri"/>
          <w:b/>
          <w:i/>
          <w:sz w:val="22"/>
          <w:szCs w:val="22"/>
          <w:lang w:eastAsia="en-US"/>
        </w:rPr>
        <w:t>Foreseeable routes of entry into the environment on the basis of the use envisaged</w:t>
      </w:r>
    </w:p>
    <w:p w:rsidR="008700D1" w:rsidRDefault="008700D1" w:rsidP="00734457">
      <w:pPr>
        <w:rPr>
          <w:rFonts w:cs="Arial"/>
          <w:lang w:eastAsia="en-US"/>
        </w:rPr>
      </w:pPr>
      <w:r w:rsidRPr="008700D1">
        <w:rPr>
          <w:rFonts w:cs="Arial"/>
          <w:lang w:eastAsia="en-US"/>
        </w:rPr>
        <w:t>Please refer to section Fate and distribution in exposed environmental compartments.</w:t>
      </w:r>
    </w:p>
    <w:p w:rsidR="00734457" w:rsidRPr="008700D1" w:rsidRDefault="00734457" w:rsidP="00734457">
      <w:pPr>
        <w:rPr>
          <w:rFonts w:cs="Arial"/>
          <w:lang w:eastAsia="en-US"/>
        </w:rPr>
      </w:pPr>
    </w:p>
    <w:p w:rsidR="009D0C0B" w:rsidRDefault="00FA480B">
      <w:pPr>
        <w:rPr>
          <w:rFonts w:eastAsia="Calibri"/>
          <w:b/>
          <w:i/>
          <w:sz w:val="22"/>
          <w:szCs w:val="22"/>
          <w:lang w:eastAsia="en-US"/>
        </w:rPr>
      </w:pPr>
      <w:r>
        <w:rPr>
          <w:rFonts w:eastAsia="Calibri"/>
          <w:b/>
          <w:i/>
          <w:sz w:val="22"/>
          <w:szCs w:val="22"/>
          <w:lang w:eastAsia="en-US"/>
        </w:rPr>
        <w:t>Further studies on fate and behaviour in the environment (ADS)</w:t>
      </w:r>
    </w:p>
    <w:p w:rsidR="008700D1" w:rsidRDefault="008700D1" w:rsidP="008700D1">
      <w:pPr>
        <w:spacing w:line="260" w:lineRule="atLeast"/>
        <w:rPr>
          <w:rFonts w:cs="Arial"/>
          <w:lang w:eastAsia="en-US"/>
        </w:rPr>
      </w:pPr>
      <w:r w:rsidRPr="008700D1">
        <w:rPr>
          <w:rFonts w:cs="Arial"/>
          <w:lang w:eastAsia="en-US"/>
        </w:rPr>
        <w:t>No data is available</w:t>
      </w:r>
      <w:r>
        <w:rPr>
          <w:rFonts w:cs="Arial"/>
          <w:lang w:eastAsia="en-US"/>
        </w:rPr>
        <w:t>.</w:t>
      </w:r>
    </w:p>
    <w:p w:rsidR="009D0C0B" w:rsidRDefault="009D0C0B">
      <w:pPr>
        <w:spacing w:line="260" w:lineRule="atLeast"/>
        <w:rPr>
          <w:rFonts w:ascii="Times New Roman" w:eastAsia="Calibri" w:hAnsi="Times New Roman" w:cs="Times New Roman"/>
          <w:i/>
          <w:iCs/>
          <w:lang w:eastAsia="en-US"/>
        </w:rPr>
      </w:pPr>
    </w:p>
    <w:p w:rsidR="009D0C0B" w:rsidRDefault="00FA480B">
      <w:pPr>
        <w:rPr>
          <w:rFonts w:eastAsia="Calibri"/>
          <w:b/>
          <w:i/>
          <w:sz w:val="22"/>
          <w:szCs w:val="22"/>
          <w:lang w:eastAsia="en-US"/>
        </w:rPr>
      </w:pPr>
      <w:r>
        <w:rPr>
          <w:rFonts w:eastAsia="Calibri"/>
          <w:b/>
          <w:i/>
          <w:sz w:val="22"/>
          <w:szCs w:val="22"/>
          <w:lang w:eastAsia="en-US"/>
        </w:rPr>
        <w:t>Leaching behaviour (ADS)</w:t>
      </w:r>
    </w:p>
    <w:p w:rsidR="008700D1" w:rsidRDefault="008700D1" w:rsidP="008700D1">
      <w:pPr>
        <w:spacing w:line="260" w:lineRule="atLeast"/>
        <w:rPr>
          <w:rFonts w:cs="Arial"/>
          <w:lang w:eastAsia="en-US"/>
        </w:rPr>
      </w:pPr>
      <w:r w:rsidRPr="008700D1">
        <w:rPr>
          <w:rFonts w:cs="Arial"/>
          <w:lang w:eastAsia="en-US"/>
        </w:rPr>
        <w:t>No data is available</w:t>
      </w:r>
      <w:r>
        <w:rPr>
          <w:rFonts w:cs="Arial"/>
          <w:lang w:eastAsia="en-US"/>
        </w:rPr>
        <w:t>.</w:t>
      </w:r>
    </w:p>
    <w:p w:rsidR="009D0C0B" w:rsidRDefault="009D0C0B">
      <w:pPr>
        <w:spacing w:line="260" w:lineRule="atLeast"/>
        <w:rPr>
          <w:rFonts w:ascii="Times New Roman" w:eastAsia="Calibri" w:hAnsi="Times New Roman" w:cs="Times New Roman"/>
          <w:i/>
          <w:iCs/>
          <w:lang w:eastAsia="en-US"/>
        </w:rPr>
      </w:pPr>
    </w:p>
    <w:p w:rsidR="008700D1" w:rsidRDefault="00FA480B" w:rsidP="008700D1">
      <w:pPr>
        <w:rPr>
          <w:rFonts w:eastAsia="Calibri"/>
          <w:b/>
          <w:i/>
          <w:sz w:val="22"/>
          <w:szCs w:val="22"/>
          <w:lang w:eastAsia="en-US"/>
        </w:rPr>
      </w:pPr>
      <w:r>
        <w:rPr>
          <w:rFonts w:eastAsia="Calibri"/>
          <w:b/>
          <w:i/>
          <w:sz w:val="22"/>
          <w:szCs w:val="22"/>
          <w:lang w:eastAsia="en-US"/>
        </w:rPr>
        <w:t>Testing for distribution and dissipation in soil (ADS)</w:t>
      </w:r>
    </w:p>
    <w:p w:rsidR="008700D1" w:rsidRDefault="008700D1" w:rsidP="008700D1">
      <w:pPr>
        <w:spacing w:line="260" w:lineRule="atLeast"/>
        <w:rPr>
          <w:rFonts w:cs="Arial"/>
          <w:lang w:eastAsia="en-US"/>
        </w:rPr>
      </w:pPr>
      <w:r w:rsidRPr="008700D1">
        <w:rPr>
          <w:rFonts w:cs="Arial"/>
          <w:lang w:eastAsia="en-US"/>
        </w:rPr>
        <w:t>No data is available</w:t>
      </w:r>
      <w:r>
        <w:rPr>
          <w:rFonts w:cs="Arial"/>
          <w:lang w:eastAsia="en-US"/>
        </w:rPr>
        <w:t>.</w:t>
      </w:r>
    </w:p>
    <w:p w:rsidR="008700D1" w:rsidRDefault="008700D1" w:rsidP="008700D1">
      <w:pPr>
        <w:rPr>
          <w:rFonts w:eastAsia="Calibri"/>
          <w:b/>
          <w:i/>
          <w:sz w:val="22"/>
          <w:szCs w:val="22"/>
          <w:lang w:eastAsia="en-US"/>
        </w:rPr>
      </w:pPr>
    </w:p>
    <w:p w:rsidR="009D0C0B" w:rsidRDefault="00FA480B" w:rsidP="008700D1">
      <w:pPr>
        <w:rPr>
          <w:rFonts w:eastAsia="Calibri"/>
          <w:b/>
          <w:i/>
          <w:sz w:val="22"/>
          <w:szCs w:val="22"/>
          <w:lang w:eastAsia="en-US"/>
        </w:rPr>
      </w:pPr>
      <w:r>
        <w:rPr>
          <w:rFonts w:eastAsia="Calibri"/>
          <w:b/>
          <w:i/>
          <w:sz w:val="22"/>
          <w:szCs w:val="22"/>
          <w:lang w:eastAsia="en-US"/>
        </w:rPr>
        <w:t>Testing for distribution and dissipation in water and sediment (ADS)</w:t>
      </w:r>
    </w:p>
    <w:p w:rsidR="008700D1" w:rsidRDefault="008700D1" w:rsidP="008700D1">
      <w:pPr>
        <w:spacing w:line="260" w:lineRule="atLeast"/>
        <w:rPr>
          <w:rFonts w:cs="Arial"/>
          <w:lang w:eastAsia="en-US"/>
        </w:rPr>
      </w:pPr>
      <w:r w:rsidRPr="008700D1">
        <w:rPr>
          <w:rFonts w:cs="Arial"/>
          <w:lang w:eastAsia="en-US"/>
        </w:rPr>
        <w:t>No data is available</w:t>
      </w:r>
      <w:r>
        <w:rPr>
          <w:rFonts w:cs="Arial"/>
          <w:lang w:eastAsia="en-US"/>
        </w:rPr>
        <w:t>.</w:t>
      </w:r>
    </w:p>
    <w:p w:rsidR="009D0C0B" w:rsidRDefault="009D0C0B">
      <w:pPr>
        <w:rPr>
          <w:rFonts w:ascii="Times New Roman" w:eastAsia="Calibri" w:hAnsi="Times New Roman" w:cs="Times New Roman"/>
          <w:i/>
          <w:iCs/>
          <w:lang w:eastAsia="en-US"/>
        </w:rPr>
      </w:pPr>
    </w:p>
    <w:p w:rsidR="009D0C0B" w:rsidRDefault="00FA480B">
      <w:pPr>
        <w:rPr>
          <w:rFonts w:eastAsia="Calibri"/>
          <w:b/>
          <w:i/>
          <w:sz w:val="22"/>
          <w:szCs w:val="22"/>
          <w:lang w:eastAsia="en-US"/>
        </w:rPr>
      </w:pPr>
      <w:r>
        <w:rPr>
          <w:rFonts w:eastAsia="Calibri"/>
          <w:b/>
          <w:i/>
          <w:sz w:val="22"/>
          <w:szCs w:val="22"/>
          <w:lang w:eastAsia="en-US"/>
        </w:rPr>
        <w:t>Testing for distribution and dissipation in air (ADS)</w:t>
      </w:r>
    </w:p>
    <w:p w:rsidR="008700D1" w:rsidRDefault="008700D1" w:rsidP="008700D1">
      <w:pPr>
        <w:spacing w:line="260" w:lineRule="atLeast"/>
        <w:rPr>
          <w:rFonts w:cs="Arial"/>
          <w:lang w:eastAsia="en-US"/>
        </w:rPr>
      </w:pPr>
      <w:r w:rsidRPr="008700D1">
        <w:rPr>
          <w:rFonts w:cs="Arial"/>
          <w:lang w:eastAsia="en-US"/>
        </w:rPr>
        <w:t>No data is available</w:t>
      </w:r>
      <w:r>
        <w:rPr>
          <w:rFonts w:cs="Arial"/>
          <w:lang w:eastAsia="en-US"/>
        </w:rPr>
        <w:t>.</w:t>
      </w:r>
    </w:p>
    <w:p w:rsidR="008700D1" w:rsidRDefault="008700D1" w:rsidP="008700D1">
      <w:pPr>
        <w:spacing w:line="260" w:lineRule="atLeast"/>
        <w:rPr>
          <w:rFonts w:cs="Arial"/>
          <w:lang w:eastAsia="en-US"/>
        </w:rPr>
      </w:pPr>
    </w:p>
    <w:p w:rsidR="009D0C0B" w:rsidRDefault="00FA480B" w:rsidP="008700D1">
      <w:pPr>
        <w:spacing w:line="260" w:lineRule="atLeast"/>
        <w:jc w:val="both"/>
        <w:rPr>
          <w:rFonts w:eastAsia="Calibri"/>
          <w:b/>
          <w:i/>
          <w:sz w:val="22"/>
          <w:szCs w:val="22"/>
          <w:lang w:eastAsia="en-US"/>
        </w:rPr>
      </w:pPr>
      <w:r>
        <w:rPr>
          <w:rFonts w:eastAsia="Calibri"/>
          <w:b/>
          <w:i/>
          <w:sz w:val="22"/>
          <w:szCs w:val="22"/>
          <w:lang w:eastAsia="en-US"/>
        </w:rPr>
        <w:t>If the biocidal product is to be sprayed near to surface waters then an overspray study may be required to assess risks to aquatic organisms or plants under field conditions (ADS)</w:t>
      </w:r>
    </w:p>
    <w:p w:rsidR="008700D1" w:rsidRDefault="008700D1" w:rsidP="008700D1">
      <w:pPr>
        <w:spacing w:line="260" w:lineRule="atLeast"/>
        <w:rPr>
          <w:rFonts w:cs="Arial"/>
          <w:lang w:eastAsia="en-US"/>
        </w:rPr>
      </w:pPr>
      <w:r w:rsidRPr="008700D1">
        <w:rPr>
          <w:rFonts w:cs="Arial"/>
          <w:lang w:eastAsia="en-US"/>
        </w:rPr>
        <w:t>No data is available</w:t>
      </w:r>
      <w:r>
        <w:rPr>
          <w:rFonts w:cs="Arial"/>
          <w:lang w:eastAsia="en-US"/>
        </w:rPr>
        <w:t>.</w:t>
      </w:r>
    </w:p>
    <w:p w:rsidR="009D0C0B" w:rsidRDefault="009D0C0B">
      <w:pPr>
        <w:spacing w:line="260" w:lineRule="atLeast"/>
        <w:rPr>
          <w:rFonts w:eastAsia="Calibri"/>
          <w:b/>
          <w:i/>
          <w:sz w:val="22"/>
          <w:szCs w:val="22"/>
          <w:lang w:eastAsia="en-US"/>
        </w:rPr>
      </w:pPr>
    </w:p>
    <w:p w:rsidR="009D0C0B" w:rsidRDefault="00FA480B">
      <w:pPr>
        <w:jc w:val="both"/>
        <w:rPr>
          <w:rFonts w:ascii="Times New Roman" w:eastAsia="Calibri" w:hAnsi="Times New Roman" w:cs="Times New Roman"/>
          <w:i/>
          <w:iCs/>
          <w:lang w:eastAsia="en-US"/>
        </w:rPr>
      </w:pPr>
      <w:r>
        <w:rPr>
          <w:rFonts w:eastAsia="Calibri"/>
          <w:b/>
          <w:i/>
          <w:sz w:val="22"/>
          <w:szCs w:val="22"/>
          <w:lang w:eastAsia="en-US"/>
        </w:rPr>
        <w:t xml:space="preserve">If the biocidal product is to be sprayed outside or if potential for large scale formation of dust is given then data on overspray behaviour may be </w:t>
      </w:r>
      <w:r>
        <w:rPr>
          <w:rFonts w:eastAsia="Calibri"/>
          <w:b/>
          <w:i/>
          <w:sz w:val="22"/>
          <w:szCs w:val="22"/>
          <w:lang w:eastAsia="en-US"/>
        </w:rPr>
        <w:lastRenderedPageBreak/>
        <w:t>required to assess risks to bees and non-target arthropods under field conditions (ADS)</w:t>
      </w:r>
    </w:p>
    <w:p w:rsidR="008700D1" w:rsidRPr="008700D1" w:rsidRDefault="008700D1" w:rsidP="008700D1">
      <w:pPr>
        <w:spacing w:line="260" w:lineRule="atLeast"/>
        <w:rPr>
          <w:rFonts w:cs="Arial"/>
          <w:lang w:eastAsia="en-US"/>
        </w:rPr>
      </w:pPr>
      <w:r w:rsidRPr="008700D1">
        <w:rPr>
          <w:rFonts w:cs="Arial"/>
          <w:lang w:eastAsia="en-US"/>
        </w:rPr>
        <w:t>Not relevant</w:t>
      </w:r>
      <w:r>
        <w:rPr>
          <w:rFonts w:cs="Arial"/>
          <w:lang w:eastAsia="en-US"/>
        </w:rPr>
        <w:t>.</w:t>
      </w:r>
    </w:p>
    <w:p w:rsidR="009D0C0B" w:rsidRDefault="009D0C0B">
      <w:pPr>
        <w:spacing w:line="260" w:lineRule="atLeast"/>
        <w:rPr>
          <w:rFonts w:ascii="Times New Roman" w:eastAsia="Calibri" w:hAnsi="Times New Roman" w:cs="Times New Roman"/>
          <w:i/>
          <w:iCs/>
          <w:lang w:eastAsia="en-US"/>
        </w:rPr>
      </w:pPr>
    </w:p>
    <w:p w:rsidR="009D0C0B" w:rsidRDefault="00FA480B">
      <w:pPr>
        <w:pStyle w:val="Titre4"/>
        <w:rPr>
          <w:rFonts w:ascii="Times New Roman" w:hAnsi="Times New Roman" w:cs="Times New Roman"/>
          <w:lang w:eastAsia="en-US"/>
        </w:rPr>
      </w:pPr>
      <w:bookmarkStart w:id="97" w:name="_Toc477957013"/>
      <w:proofErr w:type="spellStart"/>
      <w:r>
        <w:t>Exposure</w:t>
      </w:r>
      <w:proofErr w:type="spellEnd"/>
      <w:r>
        <w:t xml:space="preserve"> assessment</w:t>
      </w:r>
      <w:bookmarkEnd w:id="97"/>
    </w:p>
    <w:p w:rsidR="009D0C0B" w:rsidRDefault="009D0C0B">
      <w:pPr>
        <w:spacing w:line="276" w:lineRule="auto"/>
        <w:rPr>
          <w:rFonts w:ascii="Times New Roman" w:eastAsia="Calibri" w:hAnsi="Times New Roman" w:cs="Times New Roman"/>
          <w:lang w:eastAsia="en-US"/>
        </w:rPr>
      </w:pPr>
    </w:p>
    <w:p w:rsidR="009D0C0B" w:rsidRDefault="00FA480B">
      <w:pPr>
        <w:spacing w:line="276" w:lineRule="auto"/>
        <w:rPr>
          <w:b/>
        </w:rPr>
      </w:pPr>
      <w:r w:rsidRPr="008700D1">
        <w:rPr>
          <w:b/>
        </w:rPr>
        <w:t>General information</w:t>
      </w:r>
    </w:p>
    <w:p w:rsidR="008700D1" w:rsidRDefault="008700D1">
      <w:pPr>
        <w:spacing w:line="276" w:lineRule="auto"/>
        <w:rPr>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662"/>
      </w:tblGrid>
      <w:tr w:rsidR="008700D1" w:rsidRPr="008700D1" w:rsidTr="006A095B">
        <w:tc>
          <w:tcPr>
            <w:tcW w:w="2552" w:type="dxa"/>
            <w:shd w:val="clear" w:color="auto" w:fill="FFFFCC"/>
            <w:vAlign w:val="center"/>
          </w:tcPr>
          <w:p w:rsidR="008700D1" w:rsidRPr="008700D1" w:rsidRDefault="008700D1" w:rsidP="008700D1">
            <w:pPr>
              <w:rPr>
                <w:rFonts w:cs="Arial"/>
                <w:lang w:eastAsia="en-US"/>
              </w:rPr>
            </w:pPr>
            <w:r w:rsidRPr="008700D1">
              <w:rPr>
                <w:rFonts w:cs="Arial"/>
                <w:lang w:eastAsia="en-US"/>
              </w:rPr>
              <w:t>Assessed PT</w:t>
            </w:r>
          </w:p>
        </w:tc>
        <w:tc>
          <w:tcPr>
            <w:tcW w:w="6662" w:type="dxa"/>
            <w:shd w:val="clear" w:color="auto" w:fill="auto"/>
            <w:vAlign w:val="center"/>
          </w:tcPr>
          <w:p w:rsidR="008700D1" w:rsidRPr="008700D1" w:rsidRDefault="008700D1" w:rsidP="008700D1">
            <w:pPr>
              <w:rPr>
                <w:rFonts w:cs="Arial"/>
                <w:lang w:eastAsia="en-US"/>
              </w:rPr>
            </w:pPr>
            <w:r w:rsidRPr="008700D1">
              <w:rPr>
                <w:rFonts w:cs="Arial"/>
                <w:lang w:eastAsia="en-US"/>
              </w:rPr>
              <w:t>PT 18</w:t>
            </w:r>
          </w:p>
        </w:tc>
      </w:tr>
      <w:tr w:rsidR="008700D1" w:rsidRPr="008700D1" w:rsidTr="006A095B">
        <w:tc>
          <w:tcPr>
            <w:tcW w:w="2552" w:type="dxa"/>
            <w:shd w:val="clear" w:color="auto" w:fill="FFFFCC"/>
            <w:vAlign w:val="center"/>
          </w:tcPr>
          <w:p w:rsidR="008700D1" w:rsidRPr="008700D1" w:rsidRDefault="008700D1" w:rsidP="008700D1">
            <w:pPr>
              <w:rPr>
                <w:rFonts w:cs="Arial"/>
                <w:lang w:eastAsia="en-US"/>
              </w:rPr>
            </w:pPr>
            <w:r w:rsidRPr="008700D1">
              <w:rPr>
                <w:rFonts w:cs="Arial"/>
                <w:lang w:eastAsia="en-US"/>
              </w:rPr>
              <w:t>Assessed scenarios</w:t>
            </w:r>
          </w:p>
        </w:tc>
        <w:tc>
          <w:tcPr>
            <w:tcW w:w="6662" w:type="dxa"/>
            <w:shd w:val="clear" w:color="auto" w:fill="auto"/>
            <w:vAlign w:val="center"/>
          </w:tcPr>
          <w:p w:rsidR="008700D1" w:rsidRDefault="008700D1" w:rsidP="008700D1">
            <w:pPr>
              <w:jc w:val="both"/>
              <w:rPr>
                <w:rFonts w:cs="Arial"/>
                <w:lang w:eastAsia="en-US"/>
              </w:rPr>
            </w:pPr>
            <w:r w:rsidRPr="008700D1">
              <w:rPr>
                <w:rFonts w:cs="Arial"/>
                <w:lang w:eastAsia="en-US"/>
              </w:rPr>
              <w:t xml:space="preserve">Scenario 1: </w:t>
            </w:r>
            <w:r w:rsidR="00354C27">
              <w:rPr>
                <w:rFonts w:cs="Arial"/>
                <w:lang w:eastAsia="en-US"/>
              </w:rPr>
              <w:t>ACARDUST</w:t>
            </w:r>
            <w:r w:rsidRPr="008700D1">
              <w:rPr>
                <w:rFonts w:cs="Arial"/>
                <w:lang w:eastAsia="en-US"/>
              </w:rPr>
              <w:t xml:space="preserve"> - ready-for-use </w:t>
            </w:r>
            <w:proofErr w:type="spellStart"/>
            <w:r w:rsidRPr="008700D1">
              <w:rPr>
                <w:rFonts w:cs="Arial"/>
                <w:lang w:eastAsia="en-US"/>
              </w:rPr>
              <w:t>acaricide</w:t>
            </w:r>
            <w:proofErr w:type="spellEnd"/>
            <w:r w:rsidRPr="008700D1">
              <w:rPr>
                <w:rFonts w:cs="Arial"/>
                <w:lang w:eastAsia="en-US"/>
              </w:rPr>
              <w:t xml:space="preserve"> used by non-professionals for the curative treatment of bedrooms (mattress, bed frame, bed base, armchairs, carpets, pillows, blankets, duvets...) against house dust mites – </w:t>
            </w:r>
            <w:r w:rsidR="00093B84" w:rsidRPr="004E19B5">
              <w:rPr>
                <w:rFonts w:cs="Arial"/>
                <w:b/>
                <w:lang w:eastAsia="en-US"/>
              </w:rPr>
              <w:t>Direct treatment of surfaces by spray</w:t>
            </w:r>
          </w:p>
          <w:p w:rsidR="00093B84" w:rsidRPr="008700D1" w:rsidRDefault="00093B84" w:rsidP="008700D1">
            <w:pPr>
              <w:jc w:val="both"/>
              <w:rPr>
                <w:rFonts w:cs="Arial"/>
                <w:lang w:eastAsia="en-US"/>
              </w:rPr>
            </w:pPr>
          </w:p>
          <w:p w:rsidR="008700D1" w:rsidRPr="008700D1" w:rsidRDefault="008700D1" w:rsidP="00354C27">
            <w:pPr>
              <w:jc w:val="both"/>
              <w:rPr>
                <w:rFonts w:cs="Arial"/>
                <w:lang w:eastAsia="en-US"/>
              </w:rPr>
            </w:pPr>
            <w:r w:rsidRPr="008700D1">
              <w:rPr>
                <w:rFonts w:cs="Arial"/>
                <w:lang w:eastAsia="en-US"/>
              </w:rPr>
              <w:t xml:space="preserve">Scenario 2: </w:t>
            </w:r>
            <w:r w:rsidR="00354C27">
              <w:rPr>
                <w:rFonts w:cs="Arial"/>
                <w:lang w:eastAsia="en-US"/>
              </w:rPr>
              <w:t>ACARDUST</w:t>
            </w:r>
            <w:r w:rsidRPr="008700D1">
              <w:rPr>
                <w:rFonts w:cs="Arial"/>
                <w:lang w:eastAsia="en-US"/>
              </w:rPr>
              <w:t xml:space="preserve">  - ready-for-use </w:t>
            </w:r>
            <w:proofErr w:type="spellStart"/>
            <w:r w:rsidRPr="008700D1">
              <w:rPr>
                <w:rFonts w:cs="Arial"/>
                <w:lang w:eastAsia="en-US"/>
              </w:rPr>
              <w:t>acaricide</w:t>
            </w:r>
            <w:proofErr w:type="spellEnd"/>
            <w:r w:rsidRPr="008700D1">
              <w:rPr>
                <w:rFonts w:cs="Arial"/>
                <w:lang w:eastAsia="en-US"/>
              </w:rPr>
              <w:t xml:space="preserve"> used by non-professionals for the curative treatment of bedrooms (mattress, bed frame, bed base, armchairs, carpets...) against house dust mites – </w:t>
            </w:r>
            <w:r w:rsidR="00093B84" w:rsidRPr="004E19B5">
              <w:rPr>
                <w:rFonts w:cs="Arial"/>
                <w:b/>
                <w:lang w:eastAsia="en-US"/>
              </w:rPr>
              <w:t>Indirect treatment of surfaces by spatial application with a one-shot aerosol</w:t>
            </w:r>
          </w:p>
        </w:tc>
      </w:tr>
      <w:tr w:rsidR="008700D1" w:rsidRPr="008700D1" w:rsidTr="006A095B">
        <w:tc>
          <w:tcPr>
            <w:tcW w:w="2552" w:type="dxa"/>
            <w:shd w:val="clear" w:color="auto" w:fill="FFFFCC"/>
            <w:vAlign w:val="center"/>
          </w:tcPr>
          <w:p w:rsidR="008700D1" w:rsidRPr="008700D1" w:rsidRDefault="008700D1" w:rsidP="008700D1">
            <w:pPr>
              <w:rPr>
                <w:rFonts w:cs="Arial"/>
                <w:lang w:eastAsia="en-US"/>
              </w:rPr>
            </w:pPr>
            <w:r w:rsidRPr="008700D1">
              <w:rPr>
                <w:rFonts w:cs="Arial"/>
                <w:lang w:eastAsia="en-US"/>
              </w:rPr>
              <w:t>ESD(s) used</w:t>
            </w:r>
          </w:p>
        </w:tc>
        <w:tc>
          <w:tcPr>
            <w:tcW w:w="6662" w:type="dxa"/>
            <w:shd w:val="clear" w:color="auto" w:fill="auto"/>
            <w:vAlign w:val="center"/>
          </w:tcPr>
          <w:p w:rsidR="008700D1" w:rsidRPr="008700D1" w:rsidRDefault="008700D1" w:rsidP="008700D1">
            <w:pPr>
              <w:jc w:val="both"/>
              <w:rPr>
                <w:rFonts w:cs="Arial"/>
                <w:lang w:eastAsia="en-US"/>
              </w:rPr>
            </w:pPr>
            <w:r w:rsidRPr="008700D1">
              <w:rPr>
                <w:rFonts w:cs="Arial"/>
                <w:lang w:eastAsia="en-US"/>
              </w:rPr>
              <w:t xml:space="preserve">Emission scenario document for insecticides, </w:t>
            </w:r>
            <w:proofErr w:type="spellStart"/>
            <w:r w:rsidRPr="008700D1">
              <w:rPr>
                <w:rFonts w:cs="Arial"/>
                <w:lang w:eastAsia="en-US"/>
              </w:rPr>
              <w:t>acaricides</w:t>
            </w:r>
            <w:proofErr w:type="spellEnd"/>
            <w:r w:rsidRPr="008700D1">
              <w:rPr>
                <w:rFonts w:cs="Arial"/>
                <w:lang w:eastAsia="en-US"/>
              </w:rPr>
              <w:t xml:space="preserve"> and products to control arthropods for household and professional use (ESD for PT18, OECD, 17/07/2008)</w:t>
            </w:r>
          </w:p>
        </w:tc>
      </w:tr>
      <w:tr w:rsidR="008700D1" w:rsidRPr="007F1699" w:rsidTr="006A095B">
        <w:tc>
          <w:tcPr>
            <w:tcW w:w="2552" w:type="dxa"/>
            <w:shd w:val="clear" w:color="auto" w:fill="FFFFCC"/>
            <w:vAlign w:val="center"/>
          </w:tcPr>
          <w:p w:rsidR="008700D1" w:rsidRPr="008700D1" w:rsidRDefault="008700D1" w:rsidP="008700D1">
            <w:pPr>
              <w:rPr>
                <w:rFonts w:cs="Arial"/>
                <w:lang w:eastAsia="en-US"/>
              </w:rPr>
            </w:pPr>
            <w:r w:rsidRPr="008700D1">
              <w:rPr>
                <w:rFonts w:cs="Arial"/>
                <w:lang w:eastAsia="en-US"/>
              </w:rPr>
              <w:t>Approach</w:t>
            </w:r>
          </w:p>
        </w:tc>
        <w:tc>
          <w:tcPr>
            <w:tcW w:w="6662" w:type="dxa"/>
            <w:shd w:val="clear" w:color="auto" w:fill="auto"/>
            <w:vAlign w:val="center"/>
          </w:tcPr>
          <w:p w:rsidR="008700D1" w:rsidRPr="006A1234" w:rsidRDefault="008700D1" w:rsidP="008700D1">
            <w:pPr>
              <w:rPr>
                <w:rFonts w:cs="Arial"/>
                <w:lang w:eastAsia="en-US"/>
              </w:rPr>
            </w:pPr>
            <w:r w:rsidRPr="006A1234">
              <w:rPr>
                <w:rFonts w:cs="Arial"/>
                <w:lang w:eastAsia="en-US"/>
              </w:rPr>
              <w:t>Scenario 1: Average consumption</w:t>
            </w:r>
          </w:p>
          <w:p w:rsidR="008700D1" w:rsidRPr="006A1234" w:rsidRDefault="008700D1" w:rsidP="008700D1">
            <w:pPr>
              <w:rPr>
                <w:rFonts w:cs="Arial"/>
                <w:b/>
                <w:lang w:eastAsia="en-US"/>
              </w:rPr>
            </w:pPr>
            <w:r w:rsidRPr="006A1234">
              <w:rPr>
                <w:rFonts w:cs="Arial"/>
                <w:lang w:eastAsia="en-US"/>
              </w:rPr>
              <w:t>Scenario 2: Average consumption</w:t>
            </w:r>
          </w:p>
        </w:tc>
      </w:tr>
      <w:tr w:rsidR="008700D1" w:rsidRPr="008700D1" w:rsidTr="006A095B">
        <w:tc>
          <w:tcPr>
            <w:tcW w:w="2552" w:type="dxa"/>
            <w:shd w:val="clear" w:color="auto" w:fill="FFFFCC"/>
            <w:vAlign w:val="center"/>
          </w:tcPr>
          <w:p w:rsidR="008700D1" w:rsidRPr="008700D1" w:rsidRDefault="008700D1" w:rsidP="008700D1">
            <w:pPr>
              <w:rPr>
                <w:rFonts w:cs="Arial"/>
                <w:lang w:eastAsia="en-US"/>
              </w:rPr>
            </w:pPr>
            <w:r w:rsidRPr="008700D1">
              <w:rPr>
                <w:rFonts w:cs="Arial"/>
                <w:lang w:eastAsia="en-US"/>
              </w:rPr>
              <w:t>Distribution in the environment</w:t>
            </w:r>
          </w:p>
        </w:tc>
        <w:tc>
          <w:tcPr>
            <w:tcW w:w="6662" w:type="dxa"/>
            <w:shd w:val="clear" w:color="auto" w:fill="auto"/>
            <w:vAlign w:val="center"/>
          </w:tcPr>
          <w:p w:rsidR="008700D1" w:rsidRPr="008700D1" w:rsidRDefault="008700D1" w:rsidP="008700D1">
            <w:pPr>
              <w:rPr>
                <w:rFonts w:cs="Arial"/>
                <w:lang w:eastAsia="en-US"/>
              </w:rPr>
            </w:pPr>
            <w:r w:rsidRPr="008700D1">
              <w:rPr>
                <w:rFonts w:cs="Arial"/>
                <w:lang w:eastAsia="en-US"/>
              </w:rPr>
              <w:t>Calculated based on ECHA Guidance on the BPR Vol IV Part B ; April 2015</w:t>
            </w:r>
          </w:p>
        </w:tc>
      </w:tr>
      <w:tr w:rsidR="008700D1" w:rsidRPr="008700D1" w:rsidTr="006A095B">
        <w:tc>
          <w:tcPr>
            <w:tcW w:w="2552" w:type="dxa"/>
            <w:shd w:val="clear" w:color="auto" w:fill="FFFFCC"/>
            <w:vAlign w:val="center"/>
          </w:tcPr>
          <w:p w:rsidR="008700D1" w:rsidRPr="008700D1" w:rsidRDefault="008700D1" w:rsidP="008700D1">
            <w:pPr>
              <w:rPr>
                <w:rFonts w:cs="Arial"/>
                <w:lang w:eastAsia="en-US"/>
              </w:rPr>
            </w:pPr>
            <w:r w:rsidRPr="008700D1">
              <w:rPr>
                <w:rFonts w:cs="Arial"/>
                <w:lang w:eastAsia="en-US"/>
              </w:rPr>
              <w:t>Groundwater simulation</w:t>
            </w:r>
          </w:p>
        </w:tc>
        <w:tc>
          <w:tcPr>
            <w:tcW w:w="6662" w:type="dxa"/>
            <w:shd w:val="clear" w:color="auto" w:fill="auto"/>
            <w:vAlign w:val="center"/>
          </w:tcPr>
          <w:p w:rsidR="008700D1" w:rsidRPr="008700D1" w:rsidRDefault="008700D1" w:rsidP="008700D1">
            <w:pPr>
              <w:rPr>
                <w:rFonts w:cs="Arial"/>
                <w:lang w:eastAsia="en-US"/>
              </w:rPr>
            </w:pPr>
            <w:r w:rsidRPr="008700D1">
              <w:rPr>
                <w:rFonts w:cs="Arial"/>
                <w:lang w:eastAsia="en-US"/>
              </w:rPr>
              <w:t>A higher tier model (FOCUS model) wasn’t performed</w:t>
            </w:r>
          </w:p>
        </w:tc>
      </w:tr>
      <w:tr w:rsidR="008700D1" w:rsidRPr="008700D1" w:rsidTr="006A095B">
        <w:tc>
          <w:tcPr>
            <w:tcW w:w="2552" w:type="dxa"/>
            <w:shd w:val="clear" w:color="auto" w:fill="FFFFCC"/>
            <w:vAlign w:val="center"/>
          </w:tcPr>
          <w:p w:rsidR="008700D1" w:rsidRPr="008700D1" w:rsidRDefault="008700D1" w:rsidP="008700D1">
            <w:pPr>
              <w:rPr>
                <w:rFonts w:cs="Arial"/>
                <w:lang w:eastAsia="en-US"/>
              </w:rPr>
            </w:pPr>
            <w:r w:rsidRPr="008700D1">
              <w:rPr>
                <w:rFonts w:cs="Arial"/>
                <w:lang w:eastAsia="en-US"/>
              </w:rPr>
              <w:t>Confidential Annexes</w:t>
            </w:r>
          </w:p>
        </w:tc>
        <w:tc>
          <w:tcPr>
            <w:tcW w:w="6662" w:type="dxa"/>
            <w:shd w:val="clear" w:color="auto" w:fill="auto"/>
            <w:vAlign w:val="center"/>
          </w:tcPr>
          <w:p w:rsidR="008700D1" w:rsidRPr="008700D1" w:rsidRDefault="008700D1" w:rsidP="008700D1">
            <w:pPr>
              <w:rPr>
                <w:rFonts w:cs="Arial"/>
                <w:b/>
                <w:lang w:eastAsia="en-US"/>
              </w:rPr>
            </w:pPr>
            <w:r w:rsidRPr="008700D1">
              <w:rPr>
                <w:rFonts w:cs="Arial"/>
                <w:lang w:eastAsia="en-US"/>
              </w:rPr>
              <w:t>No</w:t>
            </w:r>
          </w:p>
        </w:tc>
      </w:tr>
      <w:tr w:rsidR="008700D1" w:rsidRPr="008700D1" w:rsidTr="006A095B">
        <w:tc>
          <w:tcPr>
            <w:tcW w:w="2552" w:type="dxa"/>
            <w:vMerge w:val="restart"/>
            <w:shd w:val="clear" w:color="auto" w:fill="FFFFCC"/>
            <w:vAlign w:val="center"/>
          </w:tcPr>
          <w:p w:rsidR="008700D1" w:rsidRPr="008700D1" w:rsidRDefault="008700D1" w:rsidP="008700D1">
            <w:pPr>
              <w:rPr>
                <w:rFonts w:cs="Arial"/>
                <w:lang w:eastAsia="en-US"/>
              </w:rPr>
            </w:pPr>
            <w:r w:rsidRPr="008700D1">
              <w:rPr>
                <w:rFonts w:cs="Arial"/>
                <w:lang w:eastAsia="en-US"/>
              </w:rPr>
              <w:t>Life cycle steps assessed</w:t>
            </w:r>
          </w:p>
        </w:tc>
        <w:tc>
          <w:tcPr>
            <w:tcW w:w="6662" w:type="dxa"/>
            <w:shd w:val="clear" w:color="auto" w:fill="auto"/>
            <w:vAlign w:val="center"/>
          </w:tcPr>
          <w:p w:rsidR="008700D1" w:rsidRPr="008700D1" w:rsidRDefault="008700D1" w:rsidP="008700D1">
            <w:pPr>
              <w:rPr>
                <w:rFonts w:cs="Arial"/>
                <w:b/>
                <w:lang w:eastAsia="en-US"/>
              </w:rPr>
            </w:pPr>
            <w:r w:rsidRPr="008700D1">
              <w:rPr>
                <w:rFonts w:cs="Arial"/>
                <w:b/>
                <w:lang w:eastAsia="en-US"/>
              </w:rPr>
              <w:t>Scenario 1</w:t>
            </w:r>
          </w:p>
          <w:p w:rsidR="008700D1" w:rsidRPr="008700D1" w:rsidRDefault="008700D1" w:rsidP="008700D1">
            <w:pPr>
              <w:pStyle w:val="Paragraphedeliste"/>
              <w:numPr>
                <w:ilvl w:val="0"/>
                <w:numId w:val="15"/>
              </w:numPr>
              <w:suppressAutoHyphens w:val="0"/>
              <w:contextualSpacing/>
              <w:rPr>
                <w:rFonts w:cs="Arial"/>
                <w:i/>
                <w:u w:val="single"/>
                <w:lang w:eastAsia="en-US"/>
              </w:rPr>
            </w:pPr>
            <w:r w:rsidRPr="008700D1">
              <w:rPr>
                <w:rFonts w:cs="Arial"/>
                <w:i/>
                <w:u w:val="single"/>
                <w:lang w:eastAsia="en-US"/>
              </w:rPr>
              <w:t>Application step</w:t>
            </w:r>
          </w:p>
          <w:p w:rsidR="008700D1" w:rsidRPr="008700D1" w:rsidRDefault="008700D1" w:rsidP="008700D1">
            <w:pPr>
              <w:ind w:left="357"/>
              <w:jc w:val="both"/>
              <w:rPr>
                <w:rFonts w:cs="Arial"/>
                <w:lang w:eastAsia="en-US"/>
              </w:rPr>
            </w:pPr>
            <w:r w:rsidRPr="008700D1">
              <w:rPr>
                <w:rFonts w:cs="Arial"/>
                <w:lang w:eastAsia="en-US"/>
              </w:rPr>
              <w:t xml:space="preserve">During the indoor application on surfaces, the product </w:t>
            </w:r>
            <w:r w:rsidR="00354C27">
              <w:rPr>
                <w:rFonts w:cs="Arial"/>
                <w:lang w:eastAsia="en-US"/>
              </w:rPr>
              <w:t>ACARDUST</w:t>
            </w:r>
            <w:r w:rsidRPr="008700D1">
              <w:rPr>
                <w:rFonts w:cs="Arial"/>
                <w:lang w:eastAsia="en-US"/>
              </w:rPr>
              <w:t xml:space="preserve"> can reach directly the targeted surfaces (mattress, bed frame, bed base, armchairs, carpets...) and also the adjacent floor, the applicator clothes and the indoor air.</w:t>
            </w:r>
          </w:p>
          <w:p w:rsidR="008700D1" w:rsidRPr="008700D1" w:rsidRDefault="008700D1" w:rsidP="008700D1">
            <w:pPr>
              <w:pStyle w:val="Paragraphedeliste"/>
              <w:numPr>
                <w:ilvl w:val="0"/>
                <w:numId w:val="15"/>
              </w:numPr>
              <w:suppressAutoHyphens w:val="0"/>
              <w:contextualSpacing/>
              <w:rPr>
                <w:rFonts w:cs="Arial"/>
                <w:i/>
                <w:u w:val="single"/>
                <w:lang w:eastAsia="en-US"/>
              </w:rPr>
            </w:pPr>
            <w:r w:rsidRPr="008700D1">
              <w:rPr>
                <w:rFonts w:cs="Arial"/>
                <w:i/>
                <w:u w:val="single"/>
                <w:lang w:eastAsia="en-US"/>
              </w:rPr>
              <w:t>Cleaning step</w:t>
            </w:r>
          </w:p>
          <w:p w:rsidR="008700D1" w:rsidRPr="008700D1" w:rsidRDefault="008700D1" w:rsidP="00A62FB3">
            <w:pPr>
              <w:ind w:left="357"/>
              <w:jc w:val="both"/>
              <w:rPr>
                <w:rFonts w:cs="Arial"/>
                <w:lang w:eastAsia="en-US"/>
              </w:rPr>
            </w:pPr>
            <w:r w:rsidRPr="008700D1">
              <w:rPr>
                <w:rFonts w:cs="Arial"/>
                <w:lang w:eastAsia="en-US"/>
              </w:rPr>
              <w:t xml:space="preserve">Cleaning events result only in emission to wastewater in considering that the </w:t>
            </w:r>
            <w:r w:rsidR="00093B84">
              <w:rPr>
                <w:rFonts w:cs="Arial"/>
                <w:lang w:eastAsia="en-US"/>
              </w:rPr>
              <w:t xml:space="preserve">adjacent </w:t>
            </w:r>
            <w:r w:rsidRPr="008700D1">
              <w:rPr>
                <w:rFonts w:cs="Arial"/>
                <w:lang w:eastAsia="en-US"/>
              </w:rPr>
              <w:t xml:space="preserve">floor and clothes of the applicator are washable. As proposed by the applicant, treated surfaces as duvets and pillows are </w:t>
            </w:r>
            <w:r w:rsidR="00093B84">
              <w:rPr>
                <w:rFonts w:cs="Arial"/>
                <w:lang w:eastAsia="en-US"/>
              </w:rPr>
              <w:t xml:space="preserve">also </w:t>
            </w:r>
            <w:r w:rsidRPr="008700D1">
              <w:rPr>
                <w:rFonts w:cs="Arial"/>
                <w:lang w:eastAsia="en-US"/>
              </w:rPr>
              <w:t>washed. On the other hand, mattress, bed frame, bed base, armchairs, carpets are considered as not regularly wet cleaned.</w:t>
            </w:r>
          </w:p>
        </w:tc>
      </w:tr>
      <w:tr w:rsidR="008700D1" w:rsidRPr="008700D1" w:rsidTr="006A095B">
        <w:tc>
          <w:tcPr>
            <w:tcW w:w="2552" w:type="dxa"/>
            <w:vMerge/>
            <w:shd w:val="clear" w:color="auto" w:fill="FFFFCC"/>
            <w:vAlign w:val="center"/>
          </w:tcPr>
          <w:p w:rsidR="008700D1" w:rsidRPr="008700D1" w:rsidRDefault="008700D1" w:rsidP="008700D1">
            <w:pPr>
              <w:rPr>
                <w:rFonts w:cs="Arial"/>
                <w:lang w:eastAsia="en-US"/>
              </w:rPr>
            </w:pPr>
          </w:p>
        </w:tc>
        <w:tc>
          <w:tcPr>
            <w:tcW w:w="6662" w:type="dxa"/>
            <w:shd w:val="clear" w:color="auto" w:fill="auto"/>
            <w:vAlign w:val="center"/>
          </w:tcPr>
          <w:p w:rsidR="008700D1" w:rsidRPr="008700D1" w:rsidRDefault="008700D1" w:rsidP="008700D1">
            <w:pPr>
              <w:rPr>
                <w:rFonts w:cs="Arial"/>
                <w:b/>
                <w:lang w:eastAsia="en-US"/>
              </w:rPr>
            </w:pPr>
            <w:r w:rsidRPr="008700D1">
              <w:rPr>
                <w:rFonts w:cs="Arial"/>
                <w:b/>
                <w:lang w:eastAsia="en-US"/>
              </w:rPr>
              <w:t>Scenario 2</w:t>
            </w:r>
          </w:p>
          <w:p w:rsidR="008700D1" w:rsidRPr="008700D1" w:rsidRDefault="008700D1" w:rsidP="008700D1">
            <w:pPr>
              <w:pStyle w:val="Paragraphedeliste"/>
              <w:numPr>
                <w:ilvl w:val="0"/>
                <w:numId w:val="15"/>
              </w:numPr>
              <w:suppressAutoHyphens w:val="0"/>
              <w:contextualSpacing/>
              <w:rPr>
                <w:rFonts w:cs="Arial"/>
                <w:i/>
                <w:u w:val="single"/>
                <w:lang w:eastAsia="en-US"/>
              </w:rPr>
            </w:pPr>
            <w:r w:rsidRPr="008700D1">
              <w:rPr>
                <w:rFonts w:cs="Arial"/>
                <w:i/>
                <w:u w:val="single"/>
                <w:lang w:eastAsia="en-US"/>
              </w:rPr>
              <w:t>Application step</w:t>
            </w:r>
          </w:p>
          <w:p w:rsidR="008700D1" w:rsidRPr="008700D1" w:rsidRDefault="008700D1" w:rsidP="008700D1">
            <w:pPr>
              <w:ind w:left="357"/>
              <w:jc w:val="both"/>
              <w:rPr>
                <w:rFonts w:cs="Arial"/>
                <w:lang w:eastAsia="en-US"/>
              </w:rPr>
            </w:pPr>
            <w:r w:rsidRPr="008700D1">
              <w:rPr>
                <w:rFonts w:cs="Arial"/>
                <w:lang w:eastAsia="en-US"/>
              </w:rPr>
              <w:t xml:space="preserve">After application in the air of the bedroom, the product </w:t>
            </w:r>
            <w:r w:rsidR="00354C27">
              <w:rPr>
                <w:rFonts w:cs="Arial"/>
                <w:lang w:eastAsia="en-US"/>
              </w:rPr>
              <w:t>ACARDUST</w:t>
            </w:r>
            <w:r w:rsidRPr="008700D1">
              <w:rPr>
                <w:rFonts w:cs="Arial"/>
                <w:lang w:eastAsia="en-US"/>
              </w:rPr>
              <w:t xml:space="preserve"> will fall onto the furniture of the room and onto the floor. The product will not reach the environmental compartments during the indoor application.</w:t>
            </w:r>
          </w:p>
          <w:p w:rsidR="008700D1" w:rsidRPr="008700D1" w:rsidRDefault="008700D1" w:rsidP="008700D1">
            <w:pPr>
              <w:pStyle w:val="Paragraphedeliste"/>
              <w:numPr>
                <w:ilvl w:val="0"/>
                <w:numId w:val="15"/>
              </w:numPr>
              <w:suppressAutoHyphens w:val="0"/>
              <w:contextualSpacing/>
              <w:rPr>
                <w:rFonts w:cs="Arial"/>
                <w:i/>
                <w:u w:val="single"/>
                <w:lang w:eastAsia="en-US"/>
              </w:rPr>
            </w:pPr>
            <w:r w:rsidRPr="008700D1">
              <w:rPr>
                <w:rFonts w:cs="Arial"/>
                <w:i/>
                <w:u w:val="single"/>
                <w:lang w:eastAsia="en-US"/>
              </w:rPr>
              <w:t>Cleaning step</w:t>
            </w:r>
          </w:p>
          <w:p w:rsidR="008700D1" w:rsidRPr="008700D1" w:rsidRDefault="00F74A09" w:rsidP="006A1234">
            <w:pPr>
              <w:ind w:left="357"/>
              <w:jc w:val="both"/>
              <w:rPr>
                <w:rFonts w:cs="Arial"/>
                <w:lang w:eastAsia="en-US"/>
              </w:rPr>
            </w:pPr>
            <w:r>
              <w:rPr>
                <w:rFonts w:cs="Arial"/>
                <w:lang w:eastAsia="en-US"/>
              </w:rPr>
              <w:t>I</w:t>
            </w:r>
            <w:r w:rsidRPr="008700D1">
              <w:rPr>
                <w:rFonts w:cs="Arial"/>
                <w:lang w:eastAsia="en-US"/>
              </w:rPr>
              <w:t xml:space="preserve">t has been considered, </w:t>
            </w:r>
            <w:r>
              <w:rPr>
                <w:rFonts w:cs="Arial"/>
                <w:lang w:eastAsia="en-US"/>
              </w:rPr>
              <w:t>according to</w:t>
            </w:r>
            <w:r w:rsidRPr="008700D1">
              <w:rPr>
                <w:rFonts w:cs="Arial"/>
                <w:lang w:eastAsia="en-US"/>
              </w:rPr>
              <w:t xml:space="preserve"> the ESD PT18</w:t>
            </w:r>
            <w:r>
              <w:rPr>
                <w:rFonts w:cs="Arial"/>
                <w:lang w:eastAsia="en-US"/>
              </w:rPr>
              <w:t xml:space="preserve"> for RTU </w:t>
            </w:r>
            <w:r>
              <w:rPr>
                <w:rFonts w:cs="Arial"/>
                <w:lang w:eastAsia="en-US"/>
              </w:rPr>
              <w:lastRenderedPageBreak/>
              <w:t>aerosol application by space diffuser</w:t>
            </w:r>
            <w:r w:rsidRPr="008700D1">
              <w:rPr>
                <w:rFonts w:cs="Arial"/>
                <w:lang w:eastAsia="en-US"/>
              </w:rPr>
              <w:t xml:space="preserve">, that 100% of emission after application </w:t>
            </w:r>
            <w:r>
              <w:rPr>
                <w:rFonts w:cs="Arial"/>
                <w:lang w:eastAsia="en-US"/>
              </w:rPr>
              <w:t>is</w:t>
            </w:r>
            <w:r w:rsidRPr="008700D1">
              <w:rPr>
                <w:rFonts w:cs="Arial"/>
                <w:lang w:eastAsia="en-US"/>
              </w:rPr>
              <w:t xml:space="preserve"> </w:t>
            </w:r>
            <w:r>
              <w:rPr>
                <w:rFonts w:cs="Arial"/>
                <w:lang w:eastAsia="en-US"/>
              </w:rPr>
              <w:t>wet cleaned</w:t>
            </w:r>
            <w:r w:rsidRPr="008700D1">
              <w:rPr>
                <w:rFonts w:cs="Arial"/>
                <w:lang w:eastAsia="en-US"/>
              </w:rPr>
              <w:t>.</w:t>
            </w:r>
            <w:r>
              <w:rPr>
                <w:rFonts w:cs="Arial"/>
                <w:lang w:eastAsia="en-US"/>
              </w:rPr>
              <w:t xml:space="preserve"> </w:t>
            </w:r>
            <w:r w:rsidR="008700D1" w:rsidRPr="008700D1">
              <w:rPr>
                <w:rFonts w:cs="Arial"/>
                <w:lang w:eastAsia="en-US"/>
              </w:rPr>
              <w:t>The applicant proposed that cleaning events result only in emission to wastewater considering that the floor and clothes of the applicator are washable.</w:t>
            </w:r>
            <w:r w:rsidR="008700D1" w:rsidRPr="008700D1">
              <w:t xml:space="preserve"> </w:t>
            </w:r>
            <w:r w:rsidR="008700D1" w:rsidRPr="008700D1">
              <w:rPr>
                <w:rFonts w:cs="Arial"/>
                <w:lang w:eastAsia="en-US"/>
              </w:rPr>
              <w:t xml:space="preserve">It has to be noted that it is considered that the furniture are not intended to be cleaned by wet methods. </w:t>
            </w:r>
            <w:r>
              <w:rPr>
                <w:rFonts w:cs="Arial"/>
                <w:lang w:eastAsia="en-US"/>
              </w:rPr>
              <w:t>I</w:t>
            </w:r>
            <w:r w:rsidR="008700D1" w:rsidRPr="008700D1">
              <w:rPr>
                <w:rFonts w:cs="Arial"/>
                <w:lang w:eastAsia="en-US"/>
              </w:rPr>
              <w:t>t is recommended to empty the room before the treatment, materials such as duvets or pillows are not intended to be contaminated.</w:t>
            </w:r>
          </w:p>
        </w:tc>
      </w:tr>
      <w:tr w:rsidR="008700D1" w:rsidRPr="008700D1" w:rsidTr="006A095B">
        <w:tc>
          <w:tcPr>
            <w:tcW w:w="2552" w:type="dxa"/>
            <w:shd w:val="clear" w:color="auto" w:fill="FFFFCC"/>
            <w:vAlign w:val="center"/>
          </w:tcPr>
          <w:p w:rsidR="008700D1" w:rsidRPr="008700D1" w:rsidRDefault="008700D1" w:rsidP="008700D1">
            <w:pPr>
              <w:rPr>
                <w:rFonts w:cs="Arial"/>
                <w:lang w:eastAsia="en-US"/>
              </w:rPr>
            </w:pPr>
            <w:r w:rsidRPr="008700D1">
              <w:rPr>
                <w:rFonts w:cs="Arial"/>
                <w:lang w:eastAsia="en-US"/>
              </w:rPr>
              <w:lastRenderedPageBreak/>
              <w:t>Remarks</w:t>
            </w:r>
          </w:p>
        </w:tc>
        <w:tc>
          <w:tcPr>
            <w:tcW w:w="6662" w:type="dxa"/>
            <w:shd w:val="clear" w:color="auto" w:fill="auto"/>
            <w:vAlign w:val="center"/>
          </w:tcPr>
          <w:p w:rsidR="008700D1" w:rsidRPr="008700D1" w:rsidRDefault="008700D1" w:rsidP="008700D1">
            <w:pPr>
              <w:rPr>
                <w:rFonts w:cs="Arial"/>
                <w:lang w:eastAsia="en-US"/>
              </w:rPr>
            </w:pPr>
          </w:p>
        </w:tc>
      </w:tr>
    </w:tbl>
    <w:p w:rsidR="008700D1" w:rsidRPr="00354C27" w:rsidRDefault="008700D1" w:rsidP="008700D1">
      <w:pPr>
        <w:spacing w:before="240"/>
        <w:jc w:val="both"/>
        <w:rPr>
          <w:rFonts w:cs="Arial"/>
          <w:lang w:eastAsia="en-US"/>
        </w:rPr>
      </w:pPr>
      <w:r w:rsidRPr="00354C27">
        <w:rPr>
          <w:rFonts w:cs="Arial"/>
          <w:lang w:eastAsia="en-US"/>
        </w:rPr>
        <w:t>The STP is considered as the main receiving compartment following wet cleaning events. Surface water bodies (including sediment) as well as the soil compartment (including groundwater) are secondary exposed compartments for residues via sewage treatment plant effluents and sewage sludge applications, respectively.</w:t>
      </w:r>
    </w:p>
    <w:p w:rsidR="008700D1" w:rsidRPr="003431EA" w:rsidRDefault="008700D1" w:rsidP="008700D1">
      <w:pPr>
        <w:jc w:val="both"/>
        <w:rPr>
          <w:rFonts w:ascii="Arial" w:hAnsi="Arial" w:cs="Arial"/>
          <w:lang w:eastAsia="en-US"/>
        </w:rPr>
      </w:pPr>
    </w:p>
    <w:p w:rsidR="008700D1" w:rsidRPr="003431EA" w:rsidRDefault="008700D1" w:rsidP="00354C27">
      <w:pPr>
        <w:spacing w:after="120"/>
        <w:rPr>
          <w:b/>
          <w:szCs w:val="22"/>
          <w:lang w:eastAsia="en-US"/>
        </w:rPr>
      </w:pPr>
      <w:bookmarkStart w:id="98" w:name="_Toc377651046"/>
      <w:bookmarkStart w:id="99" w:name="_Toc389729115"/>
      <w:bookmarkStart w:id="100" w:name="_Toc403472800"/>
      <w:r w:rsidRPr="003431EA">
        <w:rPr>
          <w:b/>
          <w:szCs w:val="22"/>
          <w:lang w:eastAsia="en-US"/>
        </w:rPr>
        <w:t>Fate and distribution in exposed environment</w:t>
      </w:r>
      <w:bookmarkEnd w:id="98"/>
      <w:r w:rsidRPr="003431EA">
        <w:rPr>
          <w:b/>
          <w:szCs w:val="22"/>
          <w:lang w:eastAsia="en-US"/>
        </w:rPr>
        <w:t>al compartments</w:t>
      </w:r>
      <w:bookmarkEnd w:id="99"/>
      <w:bookmarkEnd w:id="100"/>
    </w:p>
    <w:tbl>
      <w:tblPr>
        <w:tblW w:w="492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8"/>
        <w:gridCol w:w="1532"/>
        <w:gridCol w:w="1202"/>
        <w:gridCol w:w="1231"/>
        <w:gridCol w:w="992"/>
        <w:gridCol w:w="1275"/>
        <w:gridCol w:w="1705"/>
      </w:tblGrid>
      <w:tr w:rsidR="008700D1" w:rsidRPr="008700D1" w:rsidTr="008700D1">
        <w:trPr>
          <w:trHeight w:val="333"/>
          <w:tblHeader/>
        </w:trPr>
        <w:tc>
          <w:tcPr>
            <w:tcW w:w="5000" w:type="pct"/>
            <w:gridSpan w:val="7"/>
            <w:shd w:val="clear" w:color="auto" w:fill="FFFFCC"/>
          </w:tcPr>
          <w:p w:rsidR="008700D1" w:rsidRPr="008700D1" w:rsidRDefault="008700D1" w:rsidP="007259A6">
            <w:pPr>
              <w:widowControl w:val="0"/>
              <w:tabs>
                <w:tab w:val="center" w:pos="4536"/>
                <w:tab w:val="right" w:pos="9072"/>
              </w:tabs>
              <w:jc w:val="center"/>
              <w:rPr>
                <w:rFonts w:cs="Arial"/>
                <w:b/>
                <w:bCs/>
                <w:color w:val="000000"/>
                <w:lang w:eastAsia="en-GB"/>
              </w:rPr>
            </w:pPr>
            <w:r w:rsidRPr="008700D1">
              <w:rPr>
                <w:rFonts w:cs="Arial"/>
                <w:b/>
                <w:lang w:eastAsia="en-US"/>
              </w:rPr>
              <w:t>Identification of relevant receiving compartments based on the exposure pathway</w:t>
            </w:r>
          </w:p>
        </w:tc>
      </w:tr>
      <w:tr w:rsidR="008700D1" w:rsidRPr="008700D1" w:rsidTr="008700D1">
        <w:trPr>
          <w:tblHeader/>
        </w:trPr>
        <w:tc>
          <w:tcPr>
            <w:tcW w:w="694" w:type="pct"/>
            <w:shd w:val="clear" w:color="auto" w:fill="auto"/>
            <w:vAlign w:val="center"/>
          </w:tcPr>
          <w:p w:rsidR="008700D1" w:rsidRPr="008700D1" w:rsidRDefault="008700D1" w:rsidP="007259A6">
            <w:pPr>
              <w:widowControl w:val="0"/>
              <w:jc w:val="center"/>
              <w:rPr>
                <w:rFonts w:cs="Arial"/>
                <w:bCs/>
                <w:color w:val="000000"/>
                <w:lang w:eastAsia="en-GB"/>
              </w:rPr>
            </w:pPr>
          </w:p>
        </w:tc>
        <w:tc>
          <w:tcPr>
            <w:tcW w:w="831" w:type="pct"/>
            <w:shd w:val="clear" w:color="auto" w:fill="auto"/>
            <w:tcMar>
              <w:top w:w="57" w:type="dxa"/>
              <w:left w:w="70" w:type="dxa"/>
              <w:bottom w:w="57" w:type="dxa"/>
              <w:right w:w="70" w:type="dxa"/>
            </w:tcMar>
            <w:vAlign w:val="center"/>
          </w:tcPr>
          <w:p w:rsidR="008700D1" w:rsidRPr="008700D1" w:rsidRDefault="008700D1" w:rsidP="007259A6">
            <w:pPr>
              <w:widowControl w:val="0"/>
              <w:jc w:val="center"/>
              <w:rPr>
                <w:rFonts w:cs="Arial"/>
                <w:color w:val="000000"/>
                <w:lang w:eastAsia="en-GB"/>
              </w:rPr>
            </w:pPr>
            <w:r w:rsidRPr="008700D1">
              <w:rPr>
                <w:rFonts w:cs="Arial"/>
                <w:color w:val="000000"/>
                <w:lang w:eastAsia="en-GB"/>
              </w:rPr>
              <w:t>Freshwater</w:t>
            </w:r>
          </w:p>
        </w:tc>
        <w:tc>
          <w:tcPr>
            <w:tcW w:w="652" w:type="pct"/>
            <w:shd w:val="clear" w:color="auto" w:fill="auto"/>
            <w:tcMar>
              <w:top w:w="57" w:type="dxa"/>
              <w:left w:w="70" w:type="dxa"/>
              <w:bottom w:w="57" w:type="dxa"/>
              <w:right w:w="70" w:type="dxa"/>
            </w:tcMar>
            <w:vAlign w:val="center"/>
          </w:tcPr>
          <w:p w:rsidR="008700D1" w:rsidRPr="008700D1" w:rsidRDefault="008700D1" w:rsidP="007259A6">
            <w:pPr>
              <w:widowControl w:val="0"/>
              <w:jc w:val="center"/>
              <w:rPr>
                <w:rFonts w:cs="Arial"/>
                <w:color w:val="000000"/>
                <w:lang w:eastAsia="en-GB"/>
              </w:rPr>
            </w:pPr>
            <w:r w:rsidRPr="008700D1">
              <w:rPr>
                <w:rFonts w:cs="Arial"/>
                <w:color w:val="000000"/>
                <w:lang w:eastAsia="en-GB"/>
              </w:rPr>
              <w:t>Sediment</w:t>
            </w:r>
          </w:p>
        </w:tc>
        <w:tc>
          <w:tcPr>
            <w:tcW w:w="668" w:type="pct"/>
            <w:shd w:val="clear" w:color="auto" w:fill="auto"/>
            <w:vAlign w:val="center"/>
          </w:tcPr>
          <w:p w:rsidR="008700D1" w:rsidRPr="008700D1" w:rsidRDefault="008700D1" w:rsidP="007259A6">
            <w:pPr>
              <w:widowControl w:val="0"/>
              <w:jc w:val="center"/>
              <w:rPr>
                <w:rFonts w:cs="Arial"/>
                <w:color w:val="000000"/>
                <w:lang w:eastAsia="en-GB"/>
              </w:rPr>
            </w:pPr>
            <w:r w:rsidRPr="008700D1">
              <w:rPr>
                <w:rFonts w:cs="Arial"/>
                <w:color w:val="000000"/>
                <w:lang w:eastAsia="en-GB"/>
              </w:rPr>
              <w:t>STP</w:t>
            </w:r>
          </w:p>
        </w:tc>
        <w:tc>
          <w:tcPr>
            <w:tcW w:w="538" w:type="pct"/>
            <w:shd w:val="clear" w:color="auto" w:fill="auto"/>
            <w:vAlign w:val="center"/>
          </w:tcPr>
          <w:p w:rsidR="008700D1" w:rsidRPr="008700D1" w:rsidRDefault="008700D1" w:rsidP="007259A6">
            <w:pPr>
              <w:widowControl w:val="0"/>
              <w:jc w:val="center"/>
              <w:rPr>
                <w:rFonts w:cs="Arial"/>
                <w:color w:val="000000"/>
                <w:lang w:eastAsia="en-GB"/>
              </w:rPr>
            </w:pPr>
            <w:r w:rsidRPr="008700D1">
              <w:rPr>
                <w:rFonts w:cs="Arial"/>
                <w:color w:val="000000"/>
                <w:lang w:eastAsia="en-GB"/>
              </w:rPr>
              <w:t>Air</w:t>
            </w:r>
          </w:p>
        </w:tc>
        <w:tc>
          <w:tcPr>
            <w:tcW w:w="692" w:type="pct"/>
            <w:vAlign w:val="center"/>
          </w:tcPr>
          <w:p w:rsidR="008700D1" w:rsidRPr="008700D1" w:rsidRDefault="008700D1" w:rsidP="007259A6">
            <w:pPr>
              <w:widowControl w:val="0"/>
              <w:tabs>
                <w:tab w:val="center" w:pos="4536"/>
                <w:tab w:val="right" w:pos="9072"/>
              </w:tabs>
              <w:jc w:val="center"/>
              <w:rPr>
                <w:rFonts w:cs="Arial"/>
                <w:bCs/>
                <w:color w:val="000000"/>
                <w:lang w:eastAsia="en-GB"/>
              </w:rPr>
            </w:pPr>
            <w:r w:rsidRPr="008700D1">
              <w:rPr>
                <w:rFonts w:cs="Arial"/>
                <w:bCs/>
                <w:color w:val="000000"/>
                <w:lang w:eastAsia="en-GB"/>
              </w:rPr>
              <w:t>Soil</w:t>
            </w:r>
          </w:p>
        </w:tc>
        <w:tc>
          <w:tcPr>
            <w:tcW w:w="924" w:type="pct"/>
            <w:vAlign w:val="center"/>
          </w:tcPr>
          <w:p w:rsidR="008700D1" w:rsidRPr="008700D1" w:rsidRDefault="008700D1" w:rsidP="007259A6">
            <w:pPr>
              <w:widowControl w:val="0"/>
              <w:tabs>
                <w:tab w:val="center" w:pos="4536"/>
                <w:tab w:val="right" w:pos="9072"/>
              </w:tabs>
              <w:jc w:val="center"/>
              <w:rPr>
                <w:rFonts w:cs="Arial"/>
                <w:bCs/>
                <w:color w:val="000000"/>
                <w:lang w:eastAsia="en-GB"/>
              </w:rPr>
            </w:pPr>
            <w:r w:rsidRPr="008700D1">
              <w:rPr>
                <w:rFonts w:cs="Arial"/>
                <w:bCs/>
                <w:color w:val="000000"/>
                <w:lang w:eastAsia="en-GB"/>
              </w:rPr>
              <w:t>Groundwater</w:t>
            </w:r>
          </w:p>
        </w:tc>
      </w:tr>
      <w:tr w:rsidR="008700D1" w:rsidRPr="008700D1" w:rsidTr="008700D1">
        <w:trPr>
          <w:tblHeader/>
        </w:trPr>
        <w:tc>
          <w:tcPr>
            <w:tcW w:w="694" w:type="pct"/>
            <w:shd w:val="clear" w:color="auto" w:fill="auto"/>
            <w:tcMar>
              <w:top w:w="57" w:type="dxa"/>
              <w:left w:w="70" w:type="dxa"/>
              <w:bottom w:w="57" w:type="dxa"/>
              <w:right w:w="70" w:type="dxa"/>
            </w:tcMar>
            <w:vAlign w:val="center"/>
          </w:tcPr>
          <w:p w:rsidR="008700D1" w:rsidRPr="008700D1" w:rsidRDefault="008700D1" w:rsidP="007259A6">
            <w:pPr>
              <w:widowControl w:val="0"/>
              <w:tabs>
                <w:tab w:val="center" w:pos="4536"/>
                <w:tab w:val="right" w:pos="9072"/>
              </w:tabs>
              <w:rPr>
                <w:rFonts w:cs="Arial"/>
                <w:color w:val="000000"/>
                <w:lang w:eastAsia="en-GB"/>
              </w:rPr>
            </w:pPr>
            <w:r w:rsidRPr="008700D1">
              <w:rPr>
                <w:rFonts w:cs="Arial"/>
                <w:color w:val="000000"/>
                <w:lang w:eastAsia="en-GB"/>
              </w:rPr>
              <w:t>Scenario 1</w:t>
            </w:r>
          </w:p>
        </w:tc>
        <w:tc>
          <w:tcPr>
            <w:tcW w:w="831" w:type="pct"/>
            <w:shd w:val="clear" w:color="auto" w:fill="auto"/>
            <w:tcMar>
              <w:top w:w="57" w:type="dxa"/>
              <w:left w:w="70" w:type="dxa"/>
              <w:bottom w:w="57" w:type="dxa"/>
              <w:right w:w="70" w:type="dxa"/>
            </w:tcMar>
            <w:vAlign w:val="center"/>
          </w:tcPr>
          <w:p w:rsidR="008700D1" w:rsidRPr="008700D1" w:rsidRDefault="008700D1" w:rsidP="007259A6">
            <w:pPr>
              <w:widowControl w:val="0"/>
              <w:tabs>
                <w:tab w:val="center" w:pos="4536"/>
                <w:tab w:val="right" w:pos="9072"/>
              </w:tabs>
              <w:jc w:val="center"/>
              <w:rPr>
                <w:rFonts w:cs="Arial"/>
                <w:color w:val="000000"/>
                <w:lang w:eastAsia="en-GB"/>
              </w:rPr>
            </w:pPr>
            <w:r w:rsidRPr="008700D1">
              <w:rPr>
                <w:rFonts w:cs="Arial"/>
                <w:color w:val="000000"/>
                <w:lang w:eastAsia="en-GB"/>
              </w:rPr>
              <w:t>yes</w:t>
            </w:r>
          </w:p>
        </w:tc>
        <w:tc>
          <w:tcPr>
            <w:tcW w:w="652" w:type="pct"/>
            <w:shd w:val="clear" w:color="auto" w:fill="auto"/>
            <w:tcMar>
              <w:top w:w="57" w:type="dxa"/>
              <w:left w:w="70" w:type="dxa"/>
              <w:bottom w:w="57" w:type="dxa"/>
              <w:right w:w="70" w:type="dxa"/>
            </w:tcMar>
            <w:vAlign w:val="center"/>
          </w:tcPr>
          <w:p w:rsidR="008700D1" w:rsidRPr="008700D1" w:rsidRDefault="008700D1" w:rsidP="007259A6">
            <w:pPr>
              <w:widowControl w:val="0"/>
              <w:tabs>
                <w:tab w:val="center" w:pos="4536"/>
                <w:tab w:val="right" w:pos="9072"/>
              </w:tabs>
              <w:jc w:val="center"/>
              <w:rPr>
                <w:rFonts w:cs="Arial"/>
                <w:color w:val="000000"/>
                <w:lang w:eastAsia="en-GB"/>
              </w:rPr>
            </w:pPr>
            <w:r w:rsidRPr="008700D1">
              <w:rPr>
                <w:rFonts w:cs="Arial"/>
                <w:color w:val="000000"/>
                <w:lang w:eastAsia="en-GB"/>
              </w:rPr>
              <w:t>yes</w:t>
            </w:r>
          </w:p>
        </w:tc>
        <w:tc>
          <w:tcPr>
            <w:tcW w:w="668" w:type="pct"/>
            <w:shd w:val="clear" w:color="auto" w:fill="auto"/>
            <w:vAlign w:val="center"/>
          </w:tcPr>
          <w:p w:rsidR="008700D1" w:rsidRPr="008700D1" w:rsidRDefault="008700D1" w:rsidP="007259A6">
            <w:pPr>
              <w:widowControl w:val="0"/>
              <w:tabs>
                <w:tab w:val="center" w:pos="4536"/>
                <w:tab w:val="right" w:pos="9072"/>
              </w:tabs>
              <w:jc w:val="center"/>
              <w:rPr>
                <w:rFonts w:cs="Arial"/>
                <w:color w:val="000000"/>
                <w:lang w:eastAsia="en-GB"/>
              </w:rPr>
            </w:pPr>
          </w:p>
        </w:tc>
        <w:tc>
          <w:tcPr>
            <w:tcW w:w="538" w:type="pct"/>
            <w:shd w:val="clear" w:color="auto" w:fill="auto"/>
            <w:vAlign w:val="center"/>
          </w:tcPr>
          <w:p w:rsidR="008700D1" w:rsidRPr="008700D1" w:rsidRDefault="008700D1" w:rsidP="007259A6">
            <w:pPr>
              <w:widowControl w:val="0"/>
              <w:tabs>
                <w:tab w:val="center" w:pos="4536"/>
                <w:tab w:val="right" w:pos="9072"/>
              </w:tabs>
              <w:jc w:val="center"/>
              <w:rPr>
                <w:rFonts w:cs="Arial"/>
                <w:color w:val="000000"/>
                <w:lang w:eastAsia="en-GB"/>
              </w:rPr>
            </w:pPr>
            <w:r w:rsidRPr="008700D1">
              <w:rPr>
                <w:rFonts w:cs="Arial"/>
                <w:color w:val="000000"/>
                <w:lang w:eastAsia="en-GB"/>
              </w:rPr>
              <w:t>no</w:t>
            </w:r>
          </w:p>
        </w:tc>
        <w:tc>
          <w:tcPr>
            <w:tcW w:w="692" w:type="pct"/>
            <w:vAlign w:val="center"/>
          </w:tcPr>
          <w:p w:rsidR="008700D1" w:rsidRPr="008700D1" w:rsidRDefault="008700D1" w:rsidP="007259A6">
            <w:pPr>
              <w:widowControl w:val="0"/>
              <w:tabs>
                <w:tab w:val="center" w:pos="4536"/>
                <w:tab w:val="right" w:pos="9072"/>
              </w:tabs>
              <w:jc w:val="center"/>
              <w:rPr>
                <w:rFonts w:cs="Arial"/>
                <w:color w:val="000000"/>
                <w:lang w:eastAsia="en-GB"/>
              </w:rPr>
            </w:pPr>
            <w:r w:rsidRPr="008700D1">
              <w:rPr>
                <w:rFonts w:cs="Arial"/>
                <w:color w:val="000000"/>
                <w:lang w:eastAsia="en-GB"/>
              </w:rPr>
              <w:t>yes</w:t>
            </w:r>
          </w:p>
        </w:tc>
        <w:tc>
          <w:tcPr>
            <w:tcW w:w="924" w:type="pct"/>
            <w:vAlign w:val="center"/>
          </w:tcPr>
          <w:p w:rsidR="008700D1" w:rsidRPr="008700D1" w:rsidRDefault="008700D1" w:rsidP="007259A6">
            <w:pPr>
              <w:widowControl w:val="0"/>
              <w:tabs>
                <w:tab w:val="center" w:pos="4536"/>
                <w:tab w:val="right" w:pos="9072"/>
              </w:tabs>
              <w:jc w:val="center"/>
              <w:rPr>
                <w:rFonts w:cs="Arial"/>
                <w:color w:val="000000"/>
                <w:lang w:eastAsia="en-GB"/>
              </w:rPr>
            </w:pPr>
            <w:r w:rsidRPr="008700D1">
              <w:rPr>
                <w:rFonts w:cs="Arial"/>
                <w:color w:val="000000"/>
                <w:lang w:eastAsia="en-GB"/>
              </w:rPr>
              <w:t>yes</w:t>
            </w:r>
          </w:p>
        </w:tc>
      </w:tr>
      <w:tr w:rsidR="008700D1" w:rsidRPr="008700D1" w:rsidTr="008700D1">
        <w:trPr>
          <w:tblHeader/>
        </w:trPr>
        <w:tc>
          <w:tcPr>
            <w:tcW w:w="694" w:type="pct"/>
            <w:shd w:val="clear" w:color="auto" w:fill="auto"/>
            <w:tcMar>
              <w:top w:w="57" w:type="dxa"/>
              <w:left w:w="70" w:type="dxa"/>
              <w:bottom w:w="57" w:type="dxa"/>
              <w:right w:w="70" w:type="dxa"/>
            </w:tcMar>
            <w:vAlign w:val="center"/>
          </w:tcPr>
          <w:p w:rsidR="008700D1" w:rsidRPr="008700D1" w:rsidRDefault="008700D1" w:rsidP="007259A6">
            <w:pPr>
              <w:widowControl w:val="0"/>
              <w:tabs>
                <w:tab w:val="center" w:pos="4536"/>
                <w:tab w:val="right" w:pos="9072"/>
              </w:tabs>
              <w:rPr>
                <w:rFonts w:cs="Arial"/>
                <w:color w:val="000000"/>
                <w:lang w:eastAsia="en-GB"/>
              </w:rPr>
            </w:pPr>
            <w:r w:rsidRPr="008700D1">
              <w:rPr>
                <w:rFonts w:cs="Arial"/>
                <w:color w:val="000000"/>
                <w:lang w:eastAsia="en-GB"/>
              </w:rPr>
              <w:t>Scenario 2</w:t>
            </w:r>
          </w:p>
        </w:tc>
        <w:tc>
          <w:tcPr>
            <w:tcW w:w="831" w:type="pct"/>
            <w:shd w:val="clear" w:color="auto" w:fill="auto"/>
            <w:tcMar>
              <w:top w:w="57" w:type="dxa"/>
              <w:left w:w="70" w:type="dxa"/>
              <w:bottom w:w="57" w:type="dxa"/>
              <w:right w:w="70" w:type="dxa"/>
            </w:tcMar>
            <w:vAlign w:val="center"/>
          </w:tcPr>
          <w:p w:rsidR="008700D1" w:rsidRPr="008700D1" w:rsidRDefault="008700D1" w:rsidP="007259A6">
            <w:pPr>
              <w:widowControl w:val="0"/>
              <w:tabs>
                <w:tab w:val="center" w:pos="4536"/>
                <w:tab w:val="right" w:pos="9072"/>
              </w:tabs>
              <w:jc w:val="center"/>
              <w:rPr>
                <w:rFonts w:cs="Arial"/>
                <w:color w:val="000000"/>
                <w:lang w:eastAsia="en-GB"/>
              </w:rPr>
            </w:pPr>
            <w:r w:rsidRPr="008700D1">
              <w:rPr>
                <w:rFonts w:cs="Arial"/>
                <w:color w:val="000000"/>
                <w:lang w:eastAsia="en-GB"/>
              </w:rPr>
              <w:t>yes</w:t>
            </w:r>
          </w:p>
        </w:tc>
        <w:tc>
          <w:tcPr>
            <w:tcW w:w="652" w:type="pct"/>
            <w:shd w:val="clear" w:color="auto" w:fill="auto"/>
            <w:tcMar>
              <w:top w:w="57" w:type="dxa"/>
              <w:left w:w="70" w:type="dxa"/>
              <w:bottom w:w="57" w:type="dxa"/>
              <w:right w:w="70" w:type="dxa"/>
            </w:tcMar>
            <w:vAlign w:val="center"/>
          </w:tcPr>
          <w:p w:rsidR="008700D1" w:rsidRPr="008700D1" w:rsidRDefault="008700D1" w:rsidP="007259A6">
            <w:pPr>
              <w:widowControl w:val="0"/>
              <w:tabs>
                <w:tab w:val="center" w:pos="4536"/>
                <w:tab w:val="right" w:pos="9072"/>
              </w:tabs>
              <w:jc w:val="center"/>
              <w:rPr>
                <w:rFonts w:cs="Arial"/>
                <w:color w:val="000000"/>
                <w:lang w:eastAsia="en-GB"/>
              </w:rPr>
            </w:pPr>
            <w:r w:rsidRPr="008700D1">
              <w:rPr>
                <w:rFonts w:cs="Arial"/>
                <w:color w:val="000000"/>
                <w:lang w:eastAsia="en-GB"/>
              </w:rPr>
              <w:t>yes</w:t>
            </w:r>
          </w:p>
        </w:tc>
        <w:tc>
          <w:tcPr>
            <w:tcW w:w="668" w:type="pct"/>
            <w:shd w:val="clear" w:color="auto" w:fill="auto"/>
            <w:vAlign w:val="center"/>
          </w:tcPr>
          <w:p w:rsidR="008700D1" w:rsidRPr="008700D1" w:rsidRDefault="008700D1" w:rsidP="007259A6">
            <w:pPr>
              <w:widowControl w:val="0"/>
              <w:tabs>
                <w:tab w:val="center" w:pos="4536"/>
                <w:tab w:val="right" w:pos="9072"/>
              </w:tabs>
              <w:jc w:val="center"/>
              <w:rPr>
                <w:rFonts w:cs="Arial"/>
                <w:color w:val="000000"/>
                <w:lang w:eastAsia="en-GB"/>
              </w:rPr>
            </w:pPr>
          </w:p>
        </w:tc>
        <w:tc>
          <w:tcPr>
            <w:tcW w:w="538" w:type="pct"/>
            <w:shd w:val="clear" w:color="auto" w:fill="auto"/>
            <w:vAlign w:val="center"/>
          </w:tcPr>
          <w:p w:rsidR="008700D1" w:rsidRPr="008700D1" w:rsidRDefault="008700D1" w:rsidP="007259A6">
            <w:pPr>
              <w:widowControl w:val="0"/>
              <w:tabs>
                <w:tab w:val="center" w:pos="4536"/>
                <w:tab w:val="right" w:pos="9072"/>
              </w:tabs>
              <w:jc w:val="center"/>
              <w:rPr>
                <w:rFonts w:cs="Arial"/>
                <w:color w:val="000000"/>
                <w:lang w:eastAsia="en-GB"/>
              </w:rPr>
            </w:pPr>
            <w:r w:rsidRPr="008700D1">
              <w:rPr>
                <w:rFonts w:cs="Arial"/>
                <w:color w:val="000000"/>
                <w:lang w:eastAsia="en-GB"/>
              </w:rPr>
              <w:t>no</w:t>
            </w:r>
          </w:p>
        </w:tc>
        <w:tc>
          <w:tcPr>
            <w:tcW w:w="692" w:type="pct"/>
            <w:vAlign w:val="center"/>
          </w:tcPr>
          <w:p w:rsidR="008700D1" w:rsidRPr="008700D1" w:rsidRDefault="008700D1" w:rsidP="007259A6">
            <w:pPr>
              <w:widowControl w:val="0"/>
              <w:tabs>
                <w:tab w:val="center" w:pos="4536"/>
                <w:tab w:val="right" w:pos="9072"/>
              </w:tabs>
              <w:jc w:val="center"/>
              <w:rPr>
                <w:rFonts w:cs="Arial"/>
                <w:color w:val="000000"/>
                <w:lang w:eastAsia="en-GB"/>
              </w:rPr>
            </w:pPr>
            <w:r w:rsidRPr="008700D1">
              <w:rPr>
                <w:rFonts w:cs="Arial"/>
                <w:color w:val="000000"/>
                <w:lang w:eastAsia="en-GB"/>
              </w:rPr>
              <w:t>yes</w:t>
            </w:r>
          </w:p>
        </w:tc>
        <w:tc>
          <w:tcPr>
            <w:tcW w:w="924" w:type="pct"/>
            <w:vAlign w:val="center"/>
          </w:tcPr>
          <w:p w:rsidR="008700D1" w:rsidRPr="008700D1" w:rsidRDefault="008700D1" w:rsidP="007259A6">
            <w:pPr>
              <w:widowControl w:val="0"/>
              <w:tabs>
                <w:tab w:val="center" w:pos="4536"/>
                <w:tab w:val="right" w:pos="9072"/>
              </w:tabs>
              <w:jc w:val="center"/>
              <w:rPr>
                <w:rFonts w:cs="Arial"/>
                <w:color w:val="000000"/>
                <w:lang w:eastAsia="en-GB"/>
              </w:rPr>
            </w:pPr>
            <w:r w:rsidRPr="008700D1">
              <w:rPr>
                <w:rFonts w:cs="Arial"/>
                <w:color w:val="000000"/>
                <w:lang w:eastAsia="en-GB"/>
              </w:rPr>
              <w:t>yes</w:t>
            </w:r>
          </w:p>
        </w:tc>
      </w:tr>
    </w:tbl>
    <w:p w:rsidR="008E1ACE" w:rsidRDefault="008E1ACE" w:rsidP="00504135">
      <w:pPr>
        <w:rPr>
          <w:rFonts w:eastAsia="Calibri"/>
          <w:b/>
          <w:u w:val="single"/>
        </w:rPr>
      </w:pPr>
    </w:p>
    <w:p w:rsidR="008700D1" w:rsidRPr="004E19B5" w:rsidRDefault="008700D1" w:rsidP="00504135">
      <w:pPr>
        <w:rPr>
          <w:rFonts w:eastAsia="Calibri"/>
          <w:b/>
          <w:u w:val="single"/>
          <w:lang w:val="fr-FR"/>
        </w:rPr>
      </w:pPr>
      <w:r w:rsidRPr="004E19B5">
        <w:rPr>
          <w:rFonts w:eastAsia="Calibri"/>
          <w:b/>
          <w:u w:val="single"/>
          <w:lang w:val="fr-FR"/>
        </w:rPr>
        <w:t>Active substance: 1</w:t>
      </w:r>
      <w:proofErr w:type="gramStart"/>
      <w:r w:rsidRPr="004E19B5">
        <w:rPr>
          <w:rFonts w:eastAsia="Calibri"/>
          <w:b/>
          <w:u w:val="single"/>
          <w:lang w:val="fr-FR"/>
        </w:rPr>
        <w:t>,R</w:t>
      </w:r>
      <w:proofErr w:type="gramEnd"/>
      <w:r w:rsidRPr="004E19B5">
        <w:rPr>
          <w:rFonts w:eastAsia="Calibri"/>
          <w:b/>
          <w:u w:val="single"/>
          <w:lang w:val="fr-FR"/>
        </w:rPr>
        <w:t xml:space="preserve">-trans </w:t>
      </w:r>
      <w:proofErr w:type="spellStart"/>
      <w:r w:rsidRPr="004E19B5">
        <w:rPr>
          <w:rFonts w:eastAsia="Calibri"/>
          <w:b/>
          <w:u w:val="single"/>
          <w:lang w:val="fr-FR"/>
        </w:rPr>
        <w:t>phenothrin</w:t>
      </w:r>
      <w:proofErr w:type="spellEnd"/>
    </w:p>
    <w:p w:rsidR="00504135" w:rsidRPr="004E19B5" w:rsidRDefault="00504135" w:rsidP="00504135">
      <w:pPr>
        <w:rPr>
          <w:b/>
          <w:u w:val="single"/>
          <w:lang w:val="fr-FR"/>
        </w:rPr>
      </w:pPr>
    </w:p>
    <w:tbl>
      <w:tblPr>
        <w:tblpPr w:leftFromText="180" w:rightFromText="180" w:vertAnchor="text" w:tblpY="1"/>
        <w:tblOverlap w:val="neve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3402"/>
        <w:gridCol w:w="1276"/>
      </w:tblGrid>
      <w:tr w:rsidR="008700D1" w:rsidRPr="008700D1" w:rsidTr="006A1234">
        <w:trPr>
          <w:trHeight w:val="313"/>
        </w:trPr>
        <w:tc>
          <w:tcPr>
            <w:tcW w:w="9214" w:type="dxa"/>
            <w:gridSpan w:val="3"/>
            <w:shd w:val="clear" w:color="auto" w:fill="FFFFCC"/>
            <w:vAlign w:val="center"/>
          </w:tcPr>
          <w:p w:rsidR="008700D1" w:rsidRPr="008700D1" w:rsidRDefault="008700D1" w:rsidP="007259A6">
            <w:pPr>
              <w:autoSpaceDE w:val="0"/>
              <w:autoSpaceDN w:val="0"/>
              <w:adjustRightInd w:val="0"/>
              <w:jc w:val="center"/>
              <w:rPr>
                <w:rFonts w:cs="Arial"/>
                <w:b/>
                <w:color w:val="000000"/>
                <w:lang w:eastAsia="en-GB"/>
              </w:rPr>
            </w:pPr>
            <w:r w:rsidRPr="008700D1">
              <w:rPr>
                <w:rFonts w:cs="Arial"/>
                <w:b/>
                <w:color w:val="000000"/>
                <w:lang w:eastAsia="en-GB"/>
              </w:rPr>
              <w:t>Input parameters used in the environmental exposure assessments according to the CAR (December, 2013)</w:t>
            </w:r>
          </w:p>
        </w:tc>
      </w:tr>
      <w:tr w:rsidR="008700D1" w:rsidRPr="008700D1" w:rsidTr="006A1234">
        <w:trPr>
          <w:trHeight w:val="313"/>
        </w:trPr>
        <w:tc>
          <w:tcPr>
            <w:tcW w:w="4536" w:type="dxa"/>
            <w:shd w:val="clear" w:color="auto" w:fill="FFFFFF"/>
            <w:vAlign w:val="center"/>
          </w:tcPr>
          <w:p w:rsidR="008700D1" w:rsidRPr="008700D1" w:rsidRDefault="008700D1" w:rsidP="007259A6">
            <w:pPr>
              <w:autoSpaceDE w:val="0"/>
              <w:autoSpaceDN w:val="0"/>
              <w:adjustRightInd w:val="0"/>
              <w:rPr>
                <w:rFonts w:cs="Arial"/>
                <w:color w:val="000000"/>
                <w:lang w:eastAsia="en-GB"/>
              </w:rPr>
            </w:pPr>
            <w:r w:rsidRPr="008700D1">
              <w:rPr>
                <w:rFonts w:cs="Arial"/>
                <w:bCs/>
                <w:color w:val="000000"/>
                <w:lang w:eastAsia="en-GB"/>
              </w:rPr>
              <w:t xml:space="preserve">Input </w:t>
            </w:r>
          </w:p>
        </w:tc>
        <w:tc>
          <w:tcPr>
            <w:tcW w:w="3402" w:type="dxa"/>
            <w:shd w:val="clear" w:color="auto" w:fill="FFFFFF"/>
            <w:vAlign w:val="center"/>
          </w:tcPr>
          <w:p w:rsidR="008700D1" w:rsidRPr="008700D1" w:rsidRDefault="008700D1" w:rsidP="007259A6">
            <w:pPr>
              <w:autoSpaceDE w:val="0"/>
              <w:autoSpaceDN w:val="0"/>
              <w:adjustRightInd w:val="0"/>
              <w:rPr>
                <w:rFonts w:cs="Arial"/>
                <w:color w:val="000000"/>
                <w:lang w:eastAsia="en-GB"/>
              </w:rPr>
            </w:pPr>
            <w:r w:rsidRPr="008700D1">
              <w:rPr>
                <w:rFonts w:cs="Arial"/>
                <w:bCs/>
                <w:color w:val="000000"/>
                <w:lang w:eastAsia="en-GB"/>
              </w:rPr>
              <w:t xml:space="preserve">Value </w:t>
            </w:r>
          </w:p>
        </w:tc>
        <w:tc>
          <w:tcPr>
            <w:tcW w:w="1276" w:type="dxa"/>
            <w:shd w:val="clear" w:color="auto" w:fill="FFFFFF"/>
            <w:vAlign w:val="center"/>
          </w:tcPr>
          <w:p w:rsidR="008700D1" w:rsidRPr="008700D1" w:rsidRDefault="008700D1" w:rsidP="007259A6">
            <w:pPr>
              <w:autoSpaceDE w:val="0"/>
              <w:autoSpaceDN w:val="0"/>
              <w:adjustRightInd w:val="0"/>
              <w:rPr>
                <w:rFonts w:cs="Arial"/>
                <w:bCs/>
                <w:color w:val="000000"/>
                <w:lang w:eastAsia="en-GB"/>
              </w:rPr>
            </w:pPr>
            <w:r w:rsidRPr="008700D1">
              <w:rPr>
                <w:rFonts w:cs="Arial"/>
                <w:bCs/>
                <w:color w:val="000000"/>
                <w:lang w:eastAsia="en-GB"/>
              </w:rPr>
              <w:t>Unit</w:t>
            </w:r>
          </w:p>
        </w:tc>
      </w:tr>
      <w:tr w:rsidR="008700D1" w:rsidRPr="008700D1" w:rsidTr="006A1234">
        <w:trPr>
          <w:trHeight w:val="313"/>
        </w:trPr>
        <w:tc>
          <w:tcPr>
            <w:tcW w:w="4536" w:type="dxa"/>
            <w:shd w:val="clear" w:color="auto" w:fill="FFFFFF"/>
            <w:vAlign w:val="center"/>
          </w:tcPr>
          <w:p w:rsidR="008700D1" w:rsidRPr="008700D1" w:rsidRDefault="008700D1" w:rsidP="007259A6">
            <w:pPr>
              <w:autoSpaceDE w:val="0"/>
              <w:autoSpaceDN w:val="0"/>
              <w:adjustRightInd w:val="0"/>
              <w:rPr>
                <w:rFonts w:cs="Arial"/>
                <w:bCs/>
                <w:color w:val="000000"/>
                <w:lang w:eastAsia="en-GB"/>
              </w:rPr>
            </w:pPr>
            <w:r w:rsidRPr="008700D1">
              <w:rPr>
                <w:rFonts w:cs="Arial"/>
                <w:bCs/>
                <w:color w:val="000000"/>
                <w:lang w:eastAsia="en-GB"/>
              </w:rPr>
              <w:t>CAS number</w:t>
            </w:r>
          </w:p>
        </w:tc>
        <w:tc>
          <w:tcPr>
            <w:tcW w:w="3402" w:type="dxa"/>
            <w:shd w:val="clear" w:color="auto" w:fill="FFFFFF"/>
            <w:vAlign w:val="center"/>
          </w:tcPr>
          <w:p w:rsidR="008700D1" w:rsidRPr="008700D1" w:rsidRDefault="008700D1" w:rsidP="00264895">
            <w:pPr>
              <w:autoSpaceDE w:val="0"/>
              <w:autoSpaceDN w:val="0"/>
              <w:adjustRightInd w:val="0"/>
              <w:jc w:val="center"/>
              <w:rPr>
                <w:rFonts w:cs="Arial"/>
                <w:bCs/>
                <w:color w:val="000000"/>
                <w:lang w:eastAsia="en-GB"/>
              </w:rPr>
            </w:pPr>
            <w:r w:rsidRPr="008700D1">
              <w:rPr>
                <w:rFonts w:cs="Arial"/>
                <w:bCs/>
                <w:color w:val="000000"/>
                <w:lang w:eastAsia="en-GB"/>
              </w:rPr>
              <w:t xml:space="preserve">26002-80-2 </w:t>
            </w:r>
            <w:r w:rsidR="004E19B5">
              <w:rPr>
                <w:rFonts w:cs="Arial"/>
                <w:bCs/>
                <w:color w:val="000000"/>
                <w:lang w:eastAsia="en-GB"/>
              </w:rPr>
              <w:t>/</w:t>
            </w:r>
            <w:r w:rsidRPr="00354C27">
              <w:rPr>
                <w:rFonts w:cs="Arial"/>
                <w:bCs/>
                <w:lang w:eastAsia="en-GB"/>
              </w:rPr>
              <w:t>26046-85-5</w:t>
            </w:r>
          </w:p>
        </w:tc>
        <w:tc>
          <w:tcPr>
            <w:tcW w:w="1276" w:type="dxa"/>
            <w:shd w:val="clear" w:color="auto" w:fill="FFFFFF"/>
            <w:vAlign w:val="center"/>
          </w:tcPr>
          <w:p w:rsidR="008700D1" w:rsidRPr="008700D1" w:rsidRDefault="008700D1" w:rsidP="007259A6">
            <w:pPr>
              <w:autoSpaceDE w:val="0"/>
              <w:autoSpaceDN w:val="0"/>
              <w:adjustRightInd w:val="0"/>
              <w:jc w:val="center"/>
              <w:rPr>
                <w:rFonts w:cs="Arial"/>
                <w:bCs/>
                <w:color w:val="000000"/>
                <w:lang w:eastAsia="en-GB"/>
              </w:rPr>
            </w:pPr>
            <w:r w:rsidRPr="008700D1">
              <w:rPr>
                <w:rFonts w:cs="Arial"/>
                <w:bCs/>
                <w:color w:val="000000"/>
                <w:lang w:eastAsia="en-GB"/>
              </w:rPr>
              <w:t>-</w:t>
            </w:r>
          </w:p>
        </w:tc>
      </w:tr>
      <w:tr w:rsidR="008700D1" w:rsidRPr="008700D1" w:rsidTr="006A1234">
        <w:trPr>
          <w:trHeight w:val="75"/>
        </w:trPr>
        <w:tc>
          <w:tcPr>
            <w:tcW w:w="4536" w:type="dxa"/>
            <w:shd w:val="clear" w:color="auto" w:fill="FFFFFF"/>
            <w:vAlign w:val="center"/>
          </w:tcPr>
          <w:p w:rsidR="008700D1" w:rsidRPr="008700D1" w:rsidRDefault="008700D1" w:rsidP="007259A6">
            <w:pPr>
              <w:autoSpaceDE w:val="0"/>
              <w:autoSpaceDN w:val="0"/>
              <w:adjustRightInd w:val="0"/>
              <w:rPr>
                <w:rFonts w:cs="Arial"/>
                <w:color w:val="000000"/>
                <w:lang w:eastAsia="en-GB"/>
              </w:rPr>
            </w:pPr>
            <w:r w:rsidRPr="008700D1">
              <w:rPr>
                <w:rFonts w:cs="Arial"/>
                <w:color w:val="000000"/>
                <w:lang w:eastAsia="en-GB"/>
              </w:rPr>
              <w:t>Molecular weight</w:t>
            </w:r>
          </w:p>
        </w:tc>
        <w:tc>
          <w:tcPr>
            <w:tcW w:w="3402" w:type="dxa"/>
            <w:shd w:val="clear" w:color="auto" w:fill="FFFFFF"/>
            <w:vAlign w:val="center"/>
          </w:tcPr>
          <w:p w:rsidR="008700D1" w:rsidRPr="008700D1" w:rsidRDefault="008700D1" w:rsidP="007259A6">
            <w:pPr>
              <w:jc w:val="center"/>
              <w:rPr>
                <w:rFonts w:cs="Arial"/>
              </w:rPr>
            </w:pPr>
            <w:r w:rsidRPr="008700D1">
              <w:rPr>
                <w:rFonts w:cs="Arial"/>
              </w:rPr>
              <w:t>350.46</w:t>
            </w:r>
          </w:p>
        </w:tc>
        <w:tc>
          <w:tcPr>
            <w:tcW w:w="1276" w:type="dxa"/>
            <w:shd w:val="clear" w:color="auto" w:fill="FFFFFF"/>
            <w:vAlign w:val="center"/>
          </w:tcPr>
          <w:p w:rsidR="008700D1" w:rsidRPr="008700D1" w:rsidRDefault="008700D1" w:rsidP="007259A6">
            <w:pPr>
              <w:autoSpaceDE w:val="0"/>
              <w:autoSpaceDN w:val="0"/>
              <w:adjustRightInd w:val="0"/>
              <w:jc w:val="center"/>
              <w:rPr>
                <w:rFonts w:cs="Arial"/>
                <w:color w:val="000000"/>
                <w:lang w:eastAsia="en-GB"/>
              </w:rPr>
            </w:pPr>
            <w:r w:rsidRPr="008700D1">
              <w:rPr>
                <w:rFonts w:cs="Arial"/>
                <w:color w:val="000000"/>
                <w:lang w:eastAsia="en-GB"/>
              </w:rPr>
              <w:t>g.mol</w:t>
            </w:r>
            <w:r w:rsidRPr="008700D1">
              <w:rPr>
                <w:rFonts w:cs="Arial"/>
                <w:color w:val="000000"/>
                <w:vertAlign w:val="superscript"/>
                <w:lang w:eastAsia="en-GB"/>
              </w:rPr>
              <w:t>-1</w:t>
            </w:r>
          </w:p>
        </w:tc>
      </w:tr>
      <w:tr w:rsidR="008700D1" w:rsidRPr="008700D1" w:rsidTr="006A1234">
        <w:trPr>
          <w:trHeight w:val="75"/>
        </w:trPr>
        <w:tc>
          <w:tcPr>
            <w:tcW w:w="4536" w:type="dxa"/>
            <w:shd w:val="clear" w:color="auto" w:fill="FFFFFF"/>
            <w:vAlign w:val="center"/>
          </w:tcPr>
          <w:p w:rsidR="008700D1" w:rsidRPr="008700D1" w:rsidRDefault="008700D1" w:rsidP="007259A6">
            <w:pPr>
              <w:autoSpaceDE w:val="0"/>
              <w:autoSpaceDN w:val="0"/>
              <w:adjustRightInd w:val="0"/>
              <w:rPr>
                <w:rFonts w:cs="Arial"/>
                <w:color w:val="000000"/>
                <w:lang w:eastAsia="en-GB"/>
              </w:rPr>
            </w:pPr>
            <w:r w:rsidRPr="008700D1">
              <w:rPr>
                <w:rFonts w:cs="Arial"/>
                <w:color w:val="000000"/>
                <w:lang w:eastAsia="en-GB"/>
              </w:rPr>
              <w:t>Vapour pressure (at 20°C)</w:t>
            </w:r>
          </w:p>
        </w:tc>
        <w:tc>
          <w:tcPr>
            <w:tcW w:w="3402" w:type="dxa"/>
            <w:shd w:val="clear" w:color="auto" w:fill="FFFFFF"/>
            <w:vAlign w:val="center"/>
          </w:tcPr>
          <w:p w:rsidR="008700D1" w:rsidRPr="008700D1" w:rsidRDefault="008700D1" w:rsidP="007259A6">
            <w:pPr>
              <w:autoSpaceDE w:val="0"/>
              <w:autoSpaceDN w:val="0"/>
              <w:adjustRightInd w:val="0"/>
              <w:jc w:val="center"/>
              <w:rPr>
                <w:rFonts w:cs="Arial"/>
                <w:color w:val="000000"/>
                <w:lang w:eastAsia="en-GB"/>
              </w:rPr>
            </w:pPr>
            <w:r w:rsidRPr="008700D1">
              <w:rPr>
                <w:rFonts w:cs="Arial"/>
                <w:color w:val="000000"/>
                <w:lang w:eastAsia="en-GB"/>
              </w:rPr>
              <w:t>2.37E-05</w:t>
            </w:r>
          </w:p>
        </w:tc>
        <w:tc>
          <w:tcPr>
            <w:tcW w:w="1276" w:type="dxa"/>
            <w:shd w:val="clear" w:color="auto" w:fill="FFFFFF"/>
            <w:vAlign w:val="center"/>
          </w:tcPr>
          <w:p w:rsidR="008700D1" w:rsidRPr="008700D1" w:rsidRDefault="008700D1" w:rsidP="007259A6">
            <w:pPr>
              <w:autoSpaceDE w:val="0"/>
              <w:autoSpaceDN w:val="0"/>
              <w:adjustRightInd w:val="0"/>
              <w:jc w:val="center"/>
              <w:rPr>
                <w:rFonts w:cs="Arial"/>
                <w:color w:val="000000"/>
                <w:lang w:eastAsia="en-GB"/>
              </w:rPr>
            </w:pPr>
            <w:r w:rsidRPr="008700D1">
              <w:rPr>
                <w:rFonts w:cs="Arial"/>
                <w:color w:val="000000"/>
                <w:lang w:eastAsia="en-GB"/>
              </w:rPr>
              <w:t>Pa</w:t>
            </w:r>
          </w:p>
        </w:tc>
      </w:tr>
      <w:tr w:rsidR="008700D1" w:rsidRPr="008700D1" w:rsidTr="006A1234">
        <w:trPr>
          <w:trHeight w:val="75"/>
        </w:trPr>
        <w:tc>
          <w:tcPr>
            <w:tcW w:w="4536" w:type="dxa"/>
            <w:shd w:val="clear" w:color="auto" w:fill="FFFFFF"/>
            <w:vAlign w:val="center"/>
          </w:tcPr>
          <w:p w:rsidR="008700D1" w:rsidRPr="008700D1" w:rsidRDefault="008700D1" w:rsidP="007259A6">
            <w:pPr>
              <w:autoSpaceDE w:val="0"/>
              <w:autoSpaceDN w:val="0"/>
              <w:adjustRightInd w:val="0"/>
              <w:rPr>
                <w:rFonts w:cs="Arial"/>
                <w:color w:val="000000"/>
                <w:lang w:eastAsia="en-GB"/>
              </w:rPr>
            </w:pPr>
            <w:r w:rsidRPr="008700D1">
              <w:rPr>
                <w:rFonts w:cs="Arial"/>
                <w:color w:val="000000"/>
                <w:lang w:eastAsia="en-GB"/>
              </w:rPr>
              <w:t>Water solubility (at 21°C)</w:t>
            </w:r>
          </w:p>
        </w:tc>
        <w:tc>
          <w:tcPr>
            <w:tcW w:w="3402" w:type="dxa"/>
            <w:shd w:val="clear" w:color="auto" w:fill="FFFFFF"/>
            <w:vAlign w:val="center"/>
          </w:tcPr>
          <w:p w:rsidR="008700D1" w:rsidRPr="008700D1" w:rsidRDefault="008700D1" w:rsidP="007259A6">
            <w:pPr>
              <w:autoSpaceDE w:val="0"/>
              <w:autoSpaceDN w:val="0"/>
              <w:adjustRightInd w:val="0"/>
              <w:ind w:right="175"/>
              <w:jc w:val="center"/>
              <w:rPr>
                <w:rFonts w:cs="Arial"/>
                <w:color w:val="000000"/>
                <w:lang w:eastAsia="en-GB"/>
              </w:rPr>
            </w:pPr>
            <w:r w:rsidRPr="008700D1">
              <w:rPr>
                <w:rFonts w:cs="Arial"/>
                <w:color w:val="000000"/>
                <w:lang w:eastAsia="en-GB"/>
              </w:rPr>
              <w:t>2.00E-03</w:t>
            </w:r>
          </w:p>
        </w:tc>
        <w:tc>
          <w:tcPr>
            <w:tcW w:w="1276" w:type="dxa"/>
            <w:shd w:val="clear" w:color="auto" w:fill="FFFFFF"/>
            <w:vAlign w:val="center"/>
          </w:tcPr>
          <w:p w:rsidR="008700D1" w:rsidRPr="008700D1" w:rsidRDefault="008700D1" w:rsidP="007259A6">
            <w:pPr>
              <w:autoSpaceDE w:val="0"/>
              <w:autoSpaceDN w:val="0"/>
              <w:adjustRightInd w:val="0"/>
              <w:jc w:val="center"/>
              <w:rPr>
                <w:rFonts w:cs="Arial"/>
                <w:color w:val="000000"/>
                <w:lang w:eastAsia="en-GB"/>
              </w:rPr>
            </w:pPr>
            <w:r w:rsidRPr="008700D1">
              <w:rPr>
                <w:rFonts w:cs="Arial"/>
                <w:color w:val="000000"/>
                <w:lang w:eastAsia="en-GB"/>
              </w:rPr>
              <w:t>mg.L</w:t>
            </w:r>
            <w:r w:rsidRPr="008700D1">
              <w:rPr>
                <w:rFonts w:cs="Arial"/>
                <w:color w:val="000000"/>
                <w:vertAlign w:val="superscript"/>
                <w:lang w:eastAsia="en-GB"/>
              </w:rPr>
              <w:t>-1</w:t>
            </w:r>
          </w:p>
        </w:tc>
      </w:tr>
      <w:tr w:rsidR="008700D1" w:rsidRPr="008700D1" w:rsidTr="006A1234">
        <w:trPr>
          <w:trHeight w:val="75"/>
        </w:trPr>
        <w:tc>
          <w:tcPr>
            <w:tcW w:w="4536" w:type="dxa"/>
            <w:shd w:val="clear" w:color="auto" w:fill="FFFFFF"/>
            <w:vAlign w:val="center"/>
          </w:tcPr>
          <w:p w:rsidR="008700D1" w:rsidRPr="008700D1" w:rsidRDefault="008700D1" w:rsidP="007259A6">
            <w:pPr>
              <w:autoSpaceDE w:val="0"/>
              <w:autoSpaceDN w:val="0"/>
              <w:adjustRightInd w:val="0"/>
              <w:rPr>
                <w:rFonts w:cs="Arial"/>
                <w:color w:val="000000"/>
                <w:lang w:val="fr-FR" w:eastAsia="en-GB"/>
              </w:rPr>
            </w:pPr>
            <w:r w:rsidRPr="008700D1">
              <w:rPr>
                <w:rFonts w:cs="Arial"/>
                <w:color w:val="000000"/>
                <w:lang w:val="fr-FR" w:eastAsia="en-GB"/>
              </w:rPr>
              <w:t>Partition coefficient (log P</w:t>
            </w:r>
            <w:r w:rsidRPr="008700D1">
              <w:rPr>
                <w:rFonts w:cs="Arial"/>
                <w:color w:val="000000"/>
                <w:vertAlign w:val="subscript"/>
                <w:lang w:val="fr-FR" w:eastAsia="en-GB"/>
              </w:rPr>
              <w:t>OW</w:t>
            </w:r>
            <w:r w:rsidRPr="008700D1">
              <w:rPr>
                <w:rFonts w:cs="Arial"/>
                <w:color w:val="000000"/>
                <w:lang w:val="fr-FR" w:eastAsia="en-GB"/>
              </w:rPr>
              <w:t>) (pH 7)</w:t>
            </w:r>
          </w:p>
        </w:tc>
        <w:tc>
          <w:tcPr>
            <w:tcW w:w="3402" w:type="dxa"/>
            <w:shd w:val="clear" w:color="auto" w:fill="FFFFFF"/>
            <w:vAlign w:val="center"/>
          </w:tcPr>
          <w:p w:rsidR="008700D1" w:rsidRPr="008700D1" w:rsidRDefault="008700D1" w:rsidP="007259A6">
            <w:pPr>
              <w:autoSpaceDE w:val="0"/>
              <w:autoSpaceDN w:val="0"/>
              <w:adjustRightInd w:val="0"/>
              <w:jc w:val="center"/>
              <w:rPr>
                <w:rFonts w:cs="Arial"/>
                <w:color w:val="000000"/>
                <w:lang w:eastAsia="en-GB"/>
              </w:rPr>
            </w:pPr>
            <w:r w:rsidRPr="008700D1">
              <w:rPr>
                <w:rFonts w:cs="Arial"/>
                <w:color w:val="000000"/>
                <w:lang w:eastAsia="en-GB"/>
              </w:rPr>
              <w:t>6.8</w:t>
            </w:r>
          </w:p>
        </w:tc>
        <w:tc>
          <w:tcPr>
            <w:tcW w:w="1276" w:type="dxa"/>
            <w:shd w:val="clear" w:color="auto" w:fill="FFFFFF"/>
            <w:vAlign w:val="center"/>
          </w:tcPr>
          <w:p w:rsidR="008700D1" w:rsidRPr="008700D1" w:rsidRDefault="008700D1" w:rsidP="007259A6">
            <w:pPr>
              <w:autoSpaceDE w:val="0"/>
              <w:autoSpaceDN w:val="0"/>
              <w:adjustRightInd w:val="0"/>
              <w:jc w:val="center"/>
              <w:rPr>
                <w:rFonts w:cs="Arial"/>
                <w:color w:val="000000"/>
                <w:lang w:eastAsia="en-GB"/>
              </w:rPr>
            </w:pPr>
            <w:r w:rsidRPr="008700D1">
              <w:rPr>
                <w:rFonts w:cs="Arial"/>
                <w:color w:val="000000"/>
                <w:lang w:eastAsia="en-GB"/>
              </w:rPr>
              <w:t>Log 10</w:t>
            </w:r>
          </w:p>
        </w:tc>
      </w:tr>
      <w:tr w:rsidR="008700D1" w:rsidRPr="008700D1" w:rsidTr="006A1234">
        <w:trPr>
          <w:trHeight w:val="75"/>
        </w:trPr>
        <w:tc>
          <w:tcPr>
            <w:tcW w:w="4536" w:type="dxa"/>
            <w:shd w:val="clear" w:color="auto" w:fill="FFFFFF"/>
            <w:vAlign w:val="center"/>
          </w:tcPr>
          <w:p w:rsidR="008700D1" w:rsidRPr="008700D1" w:rsidRDefault="008700D1" w:rsidP="007259A6">
            <w:pPr>
              <w:autoSpaceDE w:val="0"/>
              <w:autoSpaceDN w:val="0"/>
              <w:adjustRightInd w:val="0"/>
              <w:rPr>
                <w:rFonts w:cs="Arial"/>
                <w:color w:val="000000"/>
                <w:lang w:eastAsia="en-GB"/>
              </w:rPr>
            </w:pPr>
            <w:r w:rsidRPr="008700D1">
              <w:rPr>
                <w:rFonts w:cs="Arial"/>
                <w:color w:val="000000"/>
                <w:lang w:eastAsia="en-GB"/>
              </w:rPr>
              <w:t>Degradation in water/sediment (DT</w:t>
            </w:r>
            <w:r w:rsidRPr="008700D1">
              <w:rPr>
                <w:rFonts w:cs="Arial"/>
                <w:color w:val="000000"/>
                <w:vertAlign w:val="subscript"/>
                <w:lang w:eastAsia="en-GB"/>
              </w:rPr>
              <w:t>50</w:t>
            </w:r>
            <w:r w:rsidRPr="008700D1">
              <w:rPr>
                <w:rFonts w:cs="Arial"/>
                <w:color w:val="000000"/>
                <w:lang w:eastAsia="en-GB"/>
              </w:rPr>
              <w:t>) (at 12°C)</w:t>
            </w:r>
          </w:p>
        </w:tc>
        <w:tc>
          <w:tcPr>
            <w:tcW w:w="3402" w:type="dxa"/>
            <w:shd w:val="clear" w:color="auto" w:fill="FFFFFF"/>
            <w:vAlign w:val="center"/>
          </w:tcPr>
          <w:p w:rsidR="008700D1" w:rsidRPr="008700D1" w:rsidRDefault="008700D1" w:rsidP="007259A6">
            <w:pPr>
              <w:autoSpaceDE w:val="0"/>
              <w:autoSpaceDN w:val="0"/>
              <w:adjustRightInd w:val="0"/>
              <w:jc w:val="center"/>
              <w:rPr>
                <w:rFonts w:cs="Arial"/>
                <w:color w:val="000000"/>
                <w:lang w:eastAsia="en-GB"/>
              </w:rPr>
            </w:pPr>
            <w:r w:rsidRPr="008700D1">
              <w:rPr>
                <w:rFonts w:cs="Arial"/>
                <w:color w:val="000000"/>
                <w:lang w:eastAsia="en-GB"/>
              </w:rPr>
              <w:t>19.15</w:t>
            </w:r>
            <w:r w:rsidR="008E1ACE">
              <w:rPr>
                <w:rFonts w:cs="Arial"/>
                <w:color w:val="000000"/>
                <w:lang w:eastAsia="en-GB"/>
              </w:rPr>
              <w:t xml:space="preserve"> (1,R-trans </w:t>
            </w:r>
            <w:proofErr w:type="spellStart"/>
            <w:r w:rsidR="008E1ACE">
              <w:rPr>
                <w:rFonts w:cs="Arial"/>
                <w:color w:val="000000"/>
                <w:lang w:eastAsia="en-GB"/>
              </w:rPr>
              <w:t>phenothrin</w:t>
            </w:r>
            <w:proofErr w:type="spellEnd"/>
            <w:r w:rsidR="008E1ACE">
              <w:rPr>
                <w:rFonts w:cs="Arial"/>
                <w:color w:val="000000"/>
                <w:lang w:eastAsia="en-GB"/>
              </w:rPr>
              <w:t>)</w:t>
            </w:r>
          </w:p>
          <w:p w:rsidR="008700D1" w:rsidRPr="008700D1" w:rsidRDefault="008700D1" w:rsidP="007259A6">
            <w:pPr>
              <w:autoSpaceDE w:val="0"/>
              <w:autoSpaceDN w:val="0"/>
              <w:adjustRightInd w:val="0"/>
              <w:jc w:val="center"/>
              <w:rPr>
                <w:rFonts w:cs="Arial"/>
                <w:color w:val="000000"/>
                <w:lang w:eastAsia="en-GB"/>
              </w:rPr>
            </w:pPr>
            <w:r w:rsidRPr="008700D1">
              <w:rPr>
                <w:rFonts w:cs="Arial"/>
                <w:color w:val="000000"/>
                <w:lang w:eastAsia="en-GB"/>
              </w:rPr>
              <w:t>143.6 (</w:t>
            </w:r>
            <w:proofErr w:type="spellStart"/>
            <w:r w:rsidRPr="008700D1">
              <w:rPr>
                <w:rFonts w:cs="Arial"/>
                <w:color w:val="000000"/>
                <w:lang w:eastAsia="en-GB"/>
              </w:rPr>
              <w:t>PBacid</w:t>
            </w:r>
            <w:proofErr w:type="spellEnd"/>
            <w:r w:rsidR="008E1ACE">
              <w:rPr>
                <w:rFonts w:cs="Arial"/>
                <w:color w:val="000000"/>
                <w:lang w:eastAsia="en-GB"/>
              </w:rPr>
              <w:t xml:space="preserve"> – major metabolite for water/sediment compartment</w:t>
            </w:r>
            <w:r w:rsidRPr="008700D1">
              <w:rPr>
                <w:rFonts w:cs="Arial"/>
                <w:color w:val="000000"/>
                <w:lang w:eastAsia="en-GB"/>
              </w:rPr>
              <w:t>)</w:t>
            </w:r>
          </w:p>
        </w:tc>
        <w:tc>
          <w:tcPr>
            <w:tcW w:w="1276" w:type="dxa"/>
            <w:shd w:val="clear" w:color="auto" w:fill="FFFFFF"/>
            <w:vAlign w:val="center"/>
          </w:tcPr>
          <w:p w:rsidR="008700D1" w:rsidRPr="008700D1" w:rsidRDefault="008700D1" w:rsidP="007259A6">
            <w:pPr>
              <w:autoSpaceDE w:val="0"/>
              <w:autoSpaceDN w:val="0"/>
              <w:adjustRightInd w:val="0"/>
              <w:jc w:val="center"/>
              <w:rPr>
                <w:rFonts w:cs="Arial"/>
                <w:color w:val="000000"/>
                <w:lang w:eastAsia="en-GB"/>
              </w:rPr>
            </w:pPr>
            <w:r w:rsidRPr="008700D1">
              <w:rPr>
                <w:rFonts w:cs="Arial"/>
                <w:color w:val="000000"/>
                <w:lang w:eastAsia="en-GB"/>
              </w:rPr>
              <w:t>days</w:t>
            </w:r>
          </w:p>
        </w:tc>
      </w:tr>
      <w:tr w:rsidR="008700D1" w:rsidRPr="008700D1" w:rsidTr="006A1234">
        <w:trPr>
          <w:trHeight w:val="75"/>
        </w:trPr>
        <w:tc>
          <w:tcPr>
            <w:tcW w:w="4536" w:type="dxa"/>
            <w:shd w:val="clear" w:color="auto" w:fill="FFFFFF"/>
            <w:vAlign w:val="center"/>
          </w:tcPr>
          <w:p w:rsidR="008700D1" w:rsidRPr="008700D1" w:rsidRDefault="008700D1" w:rsidP="007259A6">
            <w:pPr>
              <w:autoSpaceDE w:val="0"/>
              <w:autoSpaceDN w:val="0"/>
              <w:adjustRightInd w:val="0"/>
              <w:rPr>
                <w:rFonts w:cs="Arial"/>
                <w:color w:val="000000"/>
                <w:lang w:eastAsia="en-GB"/>
              </w:rPr>
            </w:pPr>
            <w:r w:rsidRPr="008700D1">
              <w:rPr>
                <w:rFonts w:cs="Arial"/>
                <w:color w:val="000000"/>
                <w:lang w:eastAsia="en-GB"/>
              </w:rPr>
              <w:t>Degradation in soil (DT</w:t>
            </w:r>
            <w:r w:rsidRPr="008700D1">
              <w:rPr>
                <w:rFonts w:cs="Arial"/>
                <w:color w:val="000000"/>
                <w:vertAlign w:val="subscript"/>
                <w:lang w:eastAsia="en-GB"/>
              </w:rPr>
              <w:t>50</w:t>
            </w:r>
            <w:r w:rsidRPr="008700D1">
              <w:rPr>
                <w:rFonts w:cs="Arial"/>
                <w:color w:val="000000"/>
                <w:lang w:eastAsia="en-GB"/>
              </w:rPr>
              <w:t>) (at 12°C)</w:t>
            </w:r>
          </w:p>
        </w:tc>
        <w:tc>
          <w:tcPr>
            <w:tcW w:w="3402" w:type="dxa"/>
            <w:shd w:val="clear" w:color="auto" w:fill="FFFFFF"/>
            <w:vAlign w:val="center"/>
          </w:tcPr>
          <w:p w:rsidR="008700D1" w:rsidRPr="008700D1" w:rsidRDefault="008700D1" w:rsidP="007259A6">
            <w:pPr>
              <w:autoSpaceDE w:val="0"/>
              <w:autoSpaceDN w:val="0"/>
              <w:adjustRightInd w:val="0"/>
              <w:jc w:val="center"/>
              <w:rPr>
                <w:rFonts w:cs="Arial"/>
                <w:color w:val="000000"/>
                <w:lang w:eastAsia="en-GB"/>
              </w:rPr>
            </w:pPr>
            <w:r w:rsidRPr="008700D1">
              <w:rPr>
                <w:rFonts w:cs="Arial"/>
                <w:color w:val="000000"/>
                <w:lang w:eastAsia="en-GB"/>
              </w:rPr>
              <w:t>27.2</w:t>
            </w:r>
          </w:p>
        </w:tc>
        <w:tc>
          <w:tcPr>
            <w:tcW w:w="1276" w:type="dxa"/>
            <w:shd w:val="clear" w:color="auto" w:fill="FFFFFF"/>
            <w:vAlign w:val="center"/>
          </w:tcPr>
          <w:p w:rsidR="008700D1" w:rsidRPr="008700D1" w:rsidRDefault="008700D1" w:rsidP="007259A6">
            <w:pPr>
              <w:autoSpaceDE w:val="0"/>
              <w:autoSpaceDN w:val="0"/>
              <w:adjustRightInd w:val="0"/>
              <w:jc w:val="center"/>
              <w:rPr>
                <w:rFonts w:cs="Arial"/>
                <w:color w:val="000000"/>
                <w:lang w:eastAsia="en-GB"/>
              </w:rPr>
            </w:pPr>
            <w:r w:rsidRPr="008700D1">
              <w:rPr>
                <w:rFonts w:cs="Arial"/>
                <w:color w:val="000000"/>
                <w:lang w:eastAsia="en-GB"/>
              </w:rPr>
              <w:t>days</w:t>
            </w:r>
          </w:p>
        </w:tc>
      </w:tr>
      <w:tr w:rsidR="008700D1" w:rsidRPr="008700D1" w:rsidTr="006A1234">
        <w:trPr>
          <w:trHeight w:val="75"/>
        </w:trPr>
        <w:tc>
          <w:tcPr>
            <w:tcW w:w="4536" w:type="dxa"/>
            <w:shd w:val="clear" w:color="auto" w:fill="FFFFFF"/>
            <w:vAlign w:val="center"/>
          </w:tcPr>
          <w:p w:rsidR="008700D1" w:rsidRPr="008700D1" w:rsidRDefault="008700D1" w:rsidP="007259A6">
            <w:pPr>
              <w:autoSpaceDE w:val="0"/>
              <w:autoSpaceDN w:val="0"/>
              <w:adjustRightInd w:val="0"/>
              <w:rPr>
                <w:rFonts w:cs="Arial"/>
                <w:color w:val="000000"/>
                <w:lang w:eastAsia="en-GB"/>
              </w:rPr>
            </w:pPr>
            <w:r w:rsidRPr="008700D1">
              <w:rPr>
                <w:rFonts w:cs="Arial"/>
                <w:color w:val="000000"/>
                <w:lang w:eastAsia="en-GB"/>
              </w:rPr>
              <w:t xml:space="preserve">Adsorption / desorption </w:t>
            </w:r>
            <w:proofErr w:type="spellStart"/>
            <w:r w:rsidRPr="008700D1">
              <w:rPr>
                <w:rFonts w:cs="Arial"/>
                <w:color w:val="000000"/>
                <w:lang w:eastAsia="en-GB"/>
              </w:rPr>
              <w:t>Koc</w:t>
            </w:r>
            <w:proofErr w:type="spellEnd"/>
          </w:p>
        </w:tc>
        <w:tc>
          <w:tcPr>
            <w:tcW w:w="3402" w:type="dxa"/>
            <w:shd w:val="clear" w:color="auto" w:fill="FFFFFF"/>
            <w:vAlign w:val="center"/>
          </w:tcPr>
          <w:p w:rsidR="008700D1" w:rsidRPr="008700D1" w:rsidRDefault="008700D1" w:rsidP="007259A6">
            <w:pPr>
              <w:autoSpaceDE w:val="0"/>
              <w:autoSpaceDN w:val="0"/>
              <w:adjustRightInd w:val="0"/>
              <w:jc w:val="center"/>
              <w:rPr>
                <w:rFonts w:cs="Arial"/>
                <w:color w:val="000000"/>
                <w:lang w:eastAsia="en-GB"/>
              </w:rPr>
            </w:pPr>
            <w:r w:rsidRPr="008700D1">
              <w:rPr>
                <w:rFonts w:cs="Arial"/>
                <w:color w:val="000000"/>
                <w:lang w:eastAsia="en-GB"/>
              </w:rPr>
              <w:t>125 892.5</w:t>
            </w:r>
          </w:p>
        </w:tc>
        <w:tc>
          <w:tcPr>
            <w:tcW w:w="1276" w:type="dxa"/>
            <w:shd w:val="clear" w:color="auto" w:fill="FFFFFF"/>
            <w:vAlign w:val="center"/>
          </w:tcPr>
          <w:p w:rsidR="008700D1" w:rsidRPr="008700D1" w:rsidRDefault="008700D1" w:rsidP="007259A6">
            <w:pPr>
              <w:autoSpaceDE w:val="0"/>
              <w:autoSpaceDN w:val="0"/>
              <w:adjustRightInd w:val="0"/>
              <w:jc w:val="center"/>
              <w:rPr>
                <w:rFonts w:cs="Arial"/>
                <w:color w:val="000000"/>
                <w:lang w:eastAsia="en-GB"/>
              </w:rPr>
            </w:pPr>
            <w:r w:rsidRPr="008700D1">
              <w:rPr>
                <w:rFonts w:cs="Arial"/>
                <w:color w:val="000000"/>
                <w:lang w:eastAsia="en-GB"/>
              </w:rPr>
              <w:t>l.kg</w:t>
            </w:r>
            <w:r w:rsidRPr="008700D1">
              <w:rPr>
                <w:rFonts w:cs="Arial"/>
                <w:color w:val="000000"/>
                <w:vertAlign w:val="superscript"/>
                <w:lang w:eastAsia="en-GB"/>
              </w:rPr>
              <w:t>-1</w:t>
            </w:r>
          </w:p>
        </w:tc>
      </w:tr>
      <w:tr w:rsidR="008700D1" w:rsidRPr="008700D1" w:rsidTr="006A1234">
        <w:trPr>
          <w:trHeight w:val="93"/>
        </w:trPr>
        <w:tc>
          <w:tcPr>
            <w:tcW w:w="4536" w:type="dxa"/>
            <w:shd w:val="clear" w:color="auto" w:fill="FFFFFF"/>
            <w:vAlign w:val="center"/>
          </w:tcPr>
          <w:p w:rsidR="008700D1" w:rsidRPr="008700D1" w:rsidRDefault="008700D1" w:rsidP="007259A6">
            <w:pPr>
              <w:autoSpaceDE w:val="0"/>
              <w:autoSpaceDN w:val="0"/>
              <w:adjustRightInd w:val="0"/>
              <w:rPr>
                <w:rFonts w:cs="Arial"/>
                <w:color w:val="000000"/>
                <w:lang w:eastAsia="en-GB"/>
              </w:rPr>
            </w:pPr>
            <w:r w:rsidRPr="008700D1">
              <w:rPr>
                <w:rFonts w:cs="Arial"/>
                <w:color w:val="000000"/>
                <w:lang w:eastAsia="en-GB"/>
              </w:rPr>
              <w:t>Henry’s Law Constant (at 20°C)</w:t>
            </w:r>
          </w:p>
        </w:tc>
        <w:tc>
          <w:tcPr>
            <w:tcW w:w="3402" w:type="dxa"/>
            <w:shd w:val="clear" w:color="auto" w:fill="FFFFFF"/>
            <w:vAlign w:val="center"/>
          </w:tcPr>
          <w:p w:rsidR="008700D1" w:rsidRPr="008700D1" w:rsidRDefault="008700D1" w:rsidP="007259A6">
            <w:pPr>
              <w:autoSpaceDE w:val="0"/>
              <w:autoSpaceDN w:val="0"/>
              <w:adjustRightInd w:val="0"/>
              <w:jc w:val="center"/>
              <w:rPr>
                <w:rFonts w:cs="Arial"/>
                <w:color w:val="000000"/>
                <w:lang w:eastAsia="en-GB"/>
              </w:rPr>
            </w:pPr>
            <w:r w:rsidRPr="008700D1">
              <w:rPr>
                <w:rFonts w:cs="Arial"/>
                <w:color w:val="000000"/>
                <w:lang w:eastAsia="en-GB"/>
              </w:rPr>
              <w:t>4.2</w:t>
            </w:r>
          </w:p>
        </w:tc>
        <w:tc>
          <w:tcPr>
            <w:tcW w:w="1276" w:type="dxa"/>
            <w:shd w:val="clear" w:color="auto" w:fill="FFFFFF"/>
            <w:vAlign w:val="center"/>
          </w:tcPr>
          <w:p w:rsidR="008700D1" w:rsidRPr="008700D1" w:rsidRDefault="008700D1" w:rsidP="007259A6">
            <w:pPr>
              <w:autoSpaceDE w:val="0"/>
              <w:autoSpaceDN w:val="0"/>
              <w:adjustRightInd w:val="0"/>
              <w:jc w:val="center"/>
              <w:rPr>
                <w:rFonts w:cs="Arial"/>
                <w:color w:val="000000"/>
                <w:lang w:eastAsia="en-GB"/>
              </w:rPr>
            </w:pPr>
            <w:r w:rsidRPr="008700D1">
              <w:rPr>
                <w:rFonts w:cs="Arial"/>
                <w:color w:val="000000"/>
                <w:lang w:eastAsia="en-GB"/>
              </w:rPr>
              <w:t>Pa.m</w:t>
            </w:r>
            <w:r w:rsidRPr="008700D1">
              <w:rPr>
                <w:rFonts w:cs="Arial"/>
                <w:color w:val="000000"/>
                <w:vertAlign w:val="superscript"/>
                <w:lang w:eastAsia="en-GB"/>
              </w:rPr>
              <w:t>-3</w:t>
            </w:r>
            <w:r w:rsidRPr="008700D1">
              <w:rPr>
                <w:rFonts w:cs="Arial"/>
                <w:color w:val="000000"/>
                <w:lang w:eastAsia="en-GB"/>
              </w:rPr>
              <w:t>.mol</w:t>
            </w:r>
            <w:r w:rsidRPr="008700D1">
              <w:rPr>
                <w:rFonts w:cs="Arial"/>
                <w:color w:val="000000"/>
                <w:vertAlign w:val="superscript"/>
                <w:lang w:eastAsia="en-GB"/>
              </w:rPr>
              <w:t>-1</w:t>
            </w:r>
          </w:p>
        </w:tc>
      </w:tr>
      <w:tr w:rsidR="008700D1" w:rsidRPr="008700D1" w:rsidTr="006A1234">
        <w:trPr>
          <w:trHeight w:val="93"/>
        </w:trPr>
        <w:tc>
          <w:tcPr>
            <w:tcW w:w="4536" w:type="dxa"/>
            <w:shd w:val="clear" w:color="auto" w:fill="FFFFFF"/>
            <w:vAlign w:val="center"/>
          </w:tcPr>
          <w:p w:rsidR="008700D1" w:rsidRPr="008700D1" w:rsidRDefault="008700D1" w:rsidP="007259A6">
            <w:pPr>
              <w:autoSpaceDE w:val="0"/>
              <w:autoSpaceDN w:val="0"/>
              <w:adjustRightInd w:val="0"/>
              <w:rPr>
                <w:rFonts w:cs="Arial"/>
                <w:color w:val="000000"/>
                <w:lang w:eastAsia="en-GB"/>
              </w:rPr>
            </w:pPr>
            <w:r w:rsidRPr="008700D1">
              <w:rPr>
                <w:rFonts w:cs="Arial"/>
                <w:color w:val="000000"/>
                <w:lang w:eastAsia="en-GB"/>
              </w:rPr>
              <w:t>Photo-oxidative degradation in air (DT</w:t>
            </w:r>
            <w:r w:rsidRPr="008700D1">
              <w:rPr>
                <w:rFonts w:cs="Arial"/>
                <w:color w:val="000000"/>
                <w:vertAlign w:val="subscript"/>
                <w:lang w:eastAsia="en-GB"/>
              </w:rPr>
              <w:t>50</w:t>
            </w:r>
            <w:r w:rsidRPr="008700D1">
              <w:rPr>
                <w:rFonts w:cs="Arial"/>
                <w:color w:val="000000"/>
                <w:lang w:eastAsia="en-GB"/>
              </w:rPr>
              <w:t>)</w:t>
            </w:r>
          </w:p>
        </w:tc>
        <w:tc>
          <w:tcPr>
            <w:tcW w:w="3402" w:type="dxa"/>
            <w:shd w:val="clear" w:color="auto" w:fill="FFFFFF"/>
            <w:vAlign w:val="center"/>
          </w:tcPr>
          <w:p w:rsidR="008700D1" w:rsidRPr="008700D1" w:rsidRDefault="008700D1" w:rsidP="007259A6">
            <w:pPr>
              <w:autoSpaceDE w:val="0"/>
              <w:autoSpaceDN w:val="0"/>
              <w:adjustRightInd w:val="0"/>
              <w:jc w:val="center"/>
              <w:rPr>
                <w:rFonts w:cs="Arial"/>
                <w:color w:val="000000"/>
                <w:lang w:eastAsia="en-GB"/>
              </w:rPr>
            </w:pPr>
            <w:r w:rsidRPr="008700D1">
              <w:rPr>
                <w:rFonts w:cs="Arial"/>
                <w:color w:val="000000"/>
                <w:lang w:eastAsia="en-GB"/>
              </w:rPr>
              <w:t>3.6</w:t>
            </w:r>
          </w:p>
        </w:tc>
        <w:tc>
          <w:tcPr>
            <w:tcW w:w="1276" w:type="dxa"/>
            <w:shd w:val="clear" w:color="auto" w:fill="FFFFFF"/>
            <w:vAlign w:val="center"/>
          </w:tcPr>
          <w:p w:rsidR="008700D1" w:rsidRPr="008700D1" w:rsidRDefault="008700D1" w:rsidP="007259A6">
            <w:pPr>
              <w:autoSpaceDE w:val="0"/>
              <w:autoSpaceDN w:val="0"/>
              <w:adjustRightInd w:val="0"/>
              <w:jc w:val="center"/>
              <w:rPr>
                <w:rFonts w:cs="Arial"/>
                <w:color w:val="000000"/>
                <w:lang w:eastAsia="en-GB"/>
              </w:rPr>
            </w:pPr>
            <w:r w:rsidRPr="008700D1">
              <w:rPr>
                <w:rFonts w:cs="Arial"/>
                <w:color w:val="000000"/>
                <w:lang w:eastAsia="en-GB"/>
              </w:rPr>
              <w:t>h</w:t>
            </w:r>
          </w:p>
        </w:tc>
      </w:tr>
      <w:tr w:rsidR="008700D1" w:rsidRPr="008700D1" w:rsidTr="006A1234">
        <w:trPr>
          <w:trHeight w:val="75"/>
        </w:trPr>
        <w:tc>
          <w:tcPr>
            <w:tcW w:w="4536" w:type="dxa"/>
            <w:shd w:val="clear" w:color="auto" w:fill="FFFFFF"/>
            <w:vAlign w:val="center"/>
          </w:tcPr>
          <w:p w:rsidR="008700D1" w:rsidRPr="008700D1" w:rsidRDefault="008700D1" w:rsidP="007259A6">
            <w:pPr>
              <w:autoSpaceDE w:val="0"/>
              <w:autoSpaceDN w:val="0"/>
              <w:adjustRightInd w:val="0"/>
              <w:rPr>
                <w:rFonts w:cs="Arial"/>
                <w:color w:val="000000"/>
                <w:lang w:eastAsia="en-GB"/>
              </w:rPr>
            </w:pPr>
            <w:r w:rsidRPr="008700D1">
              <w:rPr>
                <w:rFonts w:cs="Arial"/>
                <w:color w:val="000000"/>
                <w:lang w:eastAsia="en-GB"/>
              </w:rPr>
              <w:t>Biodegradability</w:t>
            </w:r>
          </w:p>
        </w:tc>
        <w:tc>
          <w:tcPr>
            <w:tcW w:w="3402" w:type="dxa"/>
            <w:shd w:val="clear" w:color="auto" w:fill="FFFFFF"/>
            <w:vAlign w:val="center"/>
          </w:tcPr>
          <w:p w:rsidR="008700D1" w:rsidRPr="008700D1" w:rsidRDefault="008700D1" w:rsidP="007259A6">
            <w:pPr>
              <w:autoSpaceDE w:val="0"/>
              <w:autoSpaceDN w:val="0"/>
              <w:adjustRightInd w:val="0"/>
              <w:jc w:val="center"/>
              <w:rPr>
                <w:rFonts w:cs="Arial"/>
                <w:lang w:eastAsia="en-GB"/>
              </w:rPr>
            </w:pPr>
            <w:r w:rsidRPr="008700D1">
              <w:rPr>
                <w:rFonts w:cs="Arial"/>
                <w:lang w:eastAsia="en-GB"/>
              </w:rPr>
              <w:t>Not Ready biodegradable</w:t>
            </w:r>
          </w:p>
        </w:tc>
        <w:tc>
          <w:tcPr>
            <w:tcW w:w="1276" w:type="dxa"/>
            <w:shd w:val="clear" w:color="auto" w:fill="FFFFFF"/>
            <w:vAlign w:val="center"/>
          </w:tcPr>
          <w:p w:rsidR="008700D1" w:rsidRPr="008700D1" w:rsidRDefault="008700D1" w:rsidP="007259A6">
            <w:pPr>
              <w:autoSpaceDE w:val="0"/>
              <w:autoSpaceDN w:val="0"/>
              <w:adjustRightInd w:val="0"/>
              <w:jc w:val="center"/>
              <w:rPr>
                <w:rFonts w:cs="Arial"/>
                <w:color w:val="000000"/>
                <w:lang w:eastAsia="en-GB"/>
              </w:rPr>
            </w:pPr>
          </w:p>
        </w:tc>
      </w:tr>
      <w:tr w:rsidR="008700D1" w:rsidRPr="008700D1" w:rsidTr="006A1234">
        <w:trPr>
          <w:trHeight w:val="93"/>
        </w:trPr>
        <w:tc>
          <w:tcPr>
            <w:tcW w:w="4536" w:type="dxa"/>
            <w:shd w:val="clear" w:color="auto" w:fill="FFFFFF"/>
            <w:vAlign w:val="center"/>
          </w:tcPr>
          <w:p w:rsidR="008700D1" w:rsidRPr="008700D1" w:rsidRDefault="008700D1" w:rsidP="007259A6">
            <w:pPr>
              <w:rPr>
                <w:rFonts w:cs="Arial"/>
              </w:rPr>
            </w:pPr>
            <w:r w:rsidRPr="008700D1">
              <w:rPr>
                <w:rFonts w:cs="Arial"/>
              </w:rPr>
              <w:t>BCF fish</w:t>
            </w:r>
          </w:p>
        </w:tc>
        <w:tc>
          <w:tcPr>
            <w:tcW w:w="3402" w:type="dxa"/>
            <w:shd w:val="clear" w:color="auto" w:fill="FFFFFF"/>
            <w:vAlign w:val="center"/>
          </w:tcPr>
          <w:p w:rsidR="008700D1" w:rsidRPr="008700D1" w:rsidRDefault="008700D1" w:rsidP="007259A6">
            <w:pPr>
              <w:autoSpaceDE w:val="0"/>
              <w:autoSpaceDN w:val="0"/>
              <w:adjustRightInd w:val="0"/>
              <w:jc w:val="center"/>
              <w:rPr>
                <w:rFonts w:cs="Arial"/>
                <w:color w:val="000000"/>
                <w:lang w:eastAsia="en-GB"/>
              </w:rPr>
            </w:pPr>
            <w:r w:rsidRPr="008700D1">
              <w:rPr>
                <w:rFonts w:cs="Arial"/>
                <w:color w:val="000000"/>
                <w:lang w:eastAsia="en-GB"/>
              </w:rPr>
              <w:t>1 878</w:t>
            </w:r>
          </w:p>
        </w:tc>
        <w:tc>
          <w:tcPr>
            <w:tcW w:w="1276" w:type="dxa"/>
            <w:shd w:val="clear" w:color="auto" w:fill="FFFFFF"/>
            <w:vAlign w:val="center"/>
          </w:tcPr>
          <w:p w:rsidR="008700D1" w:rsidRPr="008700D1" w:rsidRDefault="008700D1" w:rsidP="007259A6">
            <w:pPr>
              <w:autoSpaceDE w:val="0"/>
              <w:autoSpaceDN w:val="0"/>
              <w:adjustRightInd w:val="0"/>
              <w:jc w:val="center"/>
              <w:rPr>
                <w:rFonts w:cs="Arial"/>
                <w:color w:val="000000"/>
                <w:lang w:eastAsia="en-GB"/>
              </w:rPr>
            </w:pPr>
            <w:r w:rsidRPr="008700D1">
              <w:rPr>
                <w:rFonts w:cs="Arial"/>
                <w:color w:val="000000"/>
                <w:lang w:eastAsia="en-GB"/>
              </w:rPr>
              <w:t>l.kg</w:t>
            </w:r>
            <w:r w:rsidRPr="008700D1">
              <w:rPr>
                <w:rFonts w:cs="Arial"/>
                <w:color w:val="000000"/>
                <w:vertAlign w:val="superscript"/>
                <w:lang w:eastAsia="en-GB"/>
              </w:rPr>
              <w:t>-1</w:t>
            </w:r>
          </w:p>
        </w:tc>
      </w:tr>
      <w:tr w:rsidR="008700D1" w:rsidRPr="008700D1" w:rsidTr="006A1234">
        <w:trPr>
          <w:trHeight w:val="93"/>
        </w:trPr>
        <w:tc>
          <w:tcPr>
            <w:tcW w:w="4536" w:type="dxa"/>
            <w:shd w:val="clear" w:color="auto" w:fill="FFFFFF"/>
            <w:vAlign w:val="center"/>
          </w:tcPr>
          <w:p w:rsidR="008700D1" w:rsidRPr="008700D1" w:rsidRDefault="008700D1" w:rsidP="007259A6">
            <w:pPr>
              <w:rPr>
                <w:rFonts w:cs="Arial"/>
              </w:rPr>
            </w:pPr>
            <w:r w:rsidRPr="008700D1">
              <w:rPr>
                <w:rFonts w:cs="Arial"/>
              </w:rPr>
              <w:t>BCF earthworms</w:t>
            </w:r>
          </w:p>
        </w:tc>
        <w:tc>
          <w:tcPr>
            <w:tcW w:w="3402" w:type="dxa"/>
            <w:shd w:val="clear" w:color="auto" w:fill="FFFFFF"/>
            <w:vAlign w:val="center"/>
          </w:tcPr>
          <w:p w:rsidR="008700D1" w:rsidRPr="008700D1" w:rsidRDefault="008700D1" w:rsidP="007259A6">
            <w:pPr>
              <w:autoSpaceDE w:val="0"/>
              <w:autoSpaceDN w:val="0"/>
              <w:adjustRightInd w:val="0"/>
              <w:jc w:val="center"/>
              <w:rPr>
                <w:rFonts w:cs="Arial"/>
                <w:color w:val="000000"/>
                <w:lang w:eastAsia="en-GB"/>
              </w:rPr>
            </w:pPr>
            <w:r w:rsidRPr="008700D1">
              <w:rPr>
                <w:rFonts w:cs="Arial"/>
                <w:color w:val="000000"/>
                <w:lang w:eastAsia="en-GB"/>
              </w:rPr>
              <w:t>75 716</w:t>
            </w:r>
          </w:p>
        </w:tc>
        <w:tc>
          <w:tcPr>
            <w:tcW w:w="1276" w:type="dxa"/>
            <w:shd w:val="clear" w:color="auto" w:fill="FFFFFF"/>
            <w:vAlign w:val="center"/>
          </w:tcPr>
          <w:p w:rsidR="008700D1" w:rsidRPr="008700D1" w:rsidRDefault="008700D1" w:rsidP="007259A6">
            <w:pPr>
              <w:autoSpaceDE w:val="0"/>
              <w:autoSpaceDN w:val="0"/>
              <w:adjustRightInd w:val="0"/>
              <w:jc w:val="center"/>
              <w:rPr>
                <w:rFonts w:cs="Arial"/>
                <w:color w:val="000000"/>
                <w:lang w:eastAsia="en-GB"/>
              </w:rPr>
            </w:pPr>
            <w:r w:rsidRPr="008700D1">
              <w:rPr>
                <w:rFonts w:cs="Arial"/>
                <w:color w:val="000000"/>
                <w:lang w:eastAsia="en-GB"/>
              </w:rPr>
              <w:t>l.kg</w:t>
            </w:r>
            <w:r w:rsidRPr="008700D1">
              <w:rPr>
                <w:rFonts w:cs="Arial"/>
                <w:color w:val="000000"/>
                <w:vertAlign w:val="superscript"/>
                <w:lang w:eastAsia="en-GB"/>
              </w:rPr>
              <w:t>-1</w:t>
            </w:r>
          </w:p>
        </w:tc>
      </w:tr>
    </w:tbl>
    <w:p w:rsidR="008700D1" w:rsidRPr="008700D1" w:rsidRDefault="008700D1" w:rsidP="007259A6">
      <w:pPr>
        <w:spacing w:before="60" w:line="276" w:lineRule="auto"/>
        <w:rPr>
          <w:rFonts w:cs="Arial"/>
          <w:b/>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2551"/>
        <w:gridCol w:w="1701"/>
      </w:tblGrid>
      <w:tr w:rsidR="008700D1" w:rsidRPr="008700D1" w:rsidTr="008700D1">
        <w:trPr>
          <w:trHeight w:val="397"/>
        </w:trPr>
        <w:tc>
          <w:tcPr>
            <w:tcW w:w="9214" w:type="dxa"/>
            <w:gridSpan w:val="3"/>
            <w:shd w:val="clear" w:color="auto" w:fill="FFFFCC"/>
            <w:vAlign w:val="center"/>
          </w:tcPr>
          <w:p w:rsidR="008700D1" w:rsidRPr="008700D1" w:rsidRDefault="008700D1" w:rsidP="007259A6">
            <w:pPr>
              <w:autoSpaceDE w:val="0"/>
              <w:autoSpaceDN w:val="0"/>
              <w:adjustRightInd w:val="0"/>
              <w:jc w:val="center"/>
              <w:rPr>
                <w:rFonts w:cs="Arial"/>
                <w:b/>
                <w:color w:val="000000"/>
                <w:lang w:eastAsia="en-GB"/>
              </w:rPr>
            </w:pPr>
            <w:r w:rsidRPr="008700D1">
              <w:rPr>
                <w:rFonts w:cs="Arial"/>
                <w:b/>
                <w:lang w:eastAsia="en-US"/>
              </w:rPr>
              <w:t>Calculated fate and distribution in the STP (EUSES model 2.1)</w:t>
            </w:r>
          </w:p>
        </w:tc>
      </w:tr>
      <w:tr w:rsidR="008700D1" w:rsidRPr="008700D1" w:rsidTr="008700D1">
        <w:trPr>
          <w:trHeight w:val="187"/>
        </w:trPr>
        <w:tc>
          <w:tcPr>
            <w:tcW w:w="4962" w:type="dxa"/>
            <w:vMerge w:val="restart"/>
            <w:shd w:val="clear" w:color="auto" w:fill="FFFFFF"/>
            <w:vAlign w:val="center"/>
          </w:tcPr>
          <w:p w:rsidR="008700D1" w:rsidRPr="008700D1" w:rsidRDefault="008700D1" w:rsidP="007259A6">
            <w:pPr>
              <w:autoSpaceDE w:val="0"/>
              <w:autoSpaceDN w:val="0"/>
              <w:adjustRightInd w:val="0"/>
              <w:jc w:val="center"/>
              <w:rPr>
                <w:rFonts w:cs="Arial"/>
                <w:color w:val="000000"/>
                <w:lang w:eastAsia="en-GB"/>
              </w:rPr>
            </w:pPr>
            <w:r w:rsidRPr="008700D1">
              <w:rPr>
                <w:rFonts w:cs="Arial"/>
                <w:bCs/>
                <w:color w:val="000000"/>
                <w:lang w:eastAsia="en-GB"/>
              </w:rPr>
              <w:t>Compartment</w:t>
            </w:r>
          </w:p>
        </w:tc>
        <w:tc>
          <w:tcPr>
            <w:tcW w:w="4252" w:type="dxa"/>
            <w:gridSpan w:val="2"/>
            <w:shd w:val="clear" w:color="auto" w:fill="FFFFFF"/>
            <w:vAlign w:val="center"/>
          </w:tcPr>
          <w:p w:rsidR="008700D1" w:rsidRPr="008700D1" w:rsidRDefault="008700D1" w:rsidP="007259A6">
            <w:pPr>
              <w:autoSpaceDE w:val="0"/>
              <w:autoSpaceDN w:val="0"/>
              <w:adjustRightInd w:val="0"/>
              <w:jc w:val="center"/>
              <w:rPr>
                <w:rFonts w:cs="Arial"/>
                <w:bCs/>
                <w:color w:val="000000"/>
                <w:lang w:eastAsia="en-GB"/>
              </w:rPr>
            </w:pPr>
            <w:r w:rsidRPr="008700D1">
              <w:rPr>
                <w:rFonts w:cs="Arial"/>
                <w:bCs/>
                <w:color w:val="000000"/>
                <w:lang w:eastAsia="en-GB"/>
              </w:rPr>
              <w:t>Percentage [%]</w:t>
            </w:r>
          </w:p>
        </w:tc>
      </w:tr>
      <w:tr w:rsidR="008700D1" w:rsidRPr="008700D1" w:rsidTr="008700D1">
        <w:trPr>
          <w:trHeight w:val="97"/>
        </w:trPr>
        <w:tc>
          <w:tcPr>
            <w:tcW w:w="4962" w:type="dxa"/>
            <w:vMerge/>
            <w:shd w:val="clear" w:color="auto" w:fill="FFFFFF"/>
          </w:tcPr>
          <w:p w:rsidR="008700D1" w:rsidRPr="008700D1" w:rsidRDefault="008700D1" w:rsidP="007259A6">
            <w:pPr>
              <w:autoSpaceDE w:val="0"/>
              <w:autoSpaceDN w:val="0"/>
              <w:adjustRightInd w:val="0"/>
              <w:rPr>
                <w:rFonts w:cs="Arial"/>
                <w:bCs/>
                <w:color w:val="000000"/>
                <w:lang w:eastAsia="en-GB"/>
              </w:rPr>
            </w:pPr>
          </w:p>
        </w:tc>
        <w:tc>
          <w:tcPr>
            <w:tcW w:w="2551" w:type="dxa"/>
            <w:shd w:val="clear" w:color="auto" w:fill="FFFFFF"/>
            <w:vAlign w:val="center"/>
          </w:tcPr>
          <w:p w:rsidR="008700D1" w:rsidRPr="008700D1" w:rsidRDefault="008700D1" w:rsidP="007259A6">
            <w:pPr>
              <w:autoSpaceDE w:val="0"/>
              <w:autoSpaceDN w:val="0"/>
              <w:adjustRightInd w:val="0"/>
              <w:jc w:val="center"/>
              <w:rPr>
                <w:rFonts w:cs="Arial"/>
                <w:bCs/>
                <w:color w:val="000000"/>
                <w:lang w:eastAsia="en-GB"/>
              </w:rPr>
            </w:pPr>
            <w:r w:rsidRPr="008700D1">
              <w:rPr>
                <w:rFonts w:cs="Arial"/>
                <w:bCs/>
                <w:color w:val="000000"/>
                <w:lang w:eastAsia="en-GB"/>
              </w:rPr>
              <w:t>Scenario 1</w:t>
            </w:r>
          </w:p>
        </w:tc>
        <w:tc>
          <w:tcPr>
            <w:tcW w:w="1701" w:type="dxa"/>
            <w:shd w:val="clear" w:color="auto" w:fill="FFFFFF"/>
            <w:vAlign w:val="center"/>
          </w:tcPr>
          <w:p w:rsidR="008700D1" w:rsidRPr="008700D1" w:rsidRDefault="008700D1" w:rsidP="007259A6">
            <w:pPr>
              <w:autoSpaceDE w:val="0"/>
              <w:autoSpaceDN w:val="0"/>
              <w:adjustRightInd w:val="0"/>
              <w:jc w:val="center"/>
              <w:rPr>
                <w:rFonts w:cs="Arial"/>
                <w:bCs/>
                <w:color w:val="000000"/>
                <w:lang w:eastAsia="en-GB"/>
              </w:rPr>
            </w:pPr>
            <w:r w:rsidRPr="008700D1">
              <w:rPr>
                <w:rFonts w:cs="Arial"/>
                <w:bCs/>
                <w:color w:val="000000"/>
                <w:lang w:eastAsia="en-GB"/>
              </w:rPr>
              <w:t>Scenario 2</w:t>
            </w:r>
          </w:p>
        </w:tc>
      </w:tr>
      <w:tr w:rsidR="008700D1" w:rsidRPr="008700D1" w:rsidTr="008700D1">
        <w:trPr>
          <w:trHeight w:val="75"/>
        </w:trPr>
        <w:tc>
          <w:tcPr>
            <w:tcW w:w="4962" w:type="dxa"/>
            <w:shd w:val="clear" w:color="auto" w:fill="FFFFFF"/>
            <w:vAlign w:val="center"/>
          </w:tcPr>
          <w:p w:rsidR="008700D1" w:rsidRPr="008700D1" w:rsidRDefault="008700D1" w:rsidP="007259A6">
            <w:pPr>
              <w:autoSpaceDE w:val="0"/>
              <w:autoSpaceDN w:val="0"/>
              <w:adjustRightInd w:val="0"/>
              <w:rPr>
                <w:rFonts w:cs="Arial"/>
                <w:color w:val="000000"/>
                <w:lang w:eastAsia="en-GB"/>
              </w:rPr>
            </w:pPr>
            <w:r w:rsidRPr="008700D1">
              <w:rPr>
                <w:rFonts w:cs="Arial"/>
                <w:color w:val="000000"/>
                <w:lang w:eastAsia="en-GB"/>
              </w:rPr>
              <w:t>Air</w:t>
            </w:r>
          </w:p>
        </w:tc>
        <w:tc>
          <w:tcPr>
            <w:tcW w:w="4252" w:type="dxa"/>
            <w:gridSpan w:val="2"/>
            <w:shd w:val="clear" w:color="auto" w:fill="FFFFFF"/>
            <w:vAlign w:val="center"/>
          </w:tcPr>
          <w:p w:rsidR="008700D1" w:rsidRPr="008700D1" w:rsidRDefault="008700D1" w:rsidP="007259A6">
            <w:pPr>
              <w:autoSpaceDE w:val="0"/>
              <w:autoSpaceDN w:val="0"/>
              <w:adjustRightInd w:val="0"/>
              <w:jc w:val="center"/>
              <w:rPr>
                <w:rFonts w:cs="Arial"/>
                <w:color w:val="000000"/>
                <w:lang w:eastAsia="en-GB"/>
              </w:rPr>
            </w:pPr>
            <w:r w:rsidRPr="008700D1">
              <w:rPr>
                <w:rFonts w:cs="Arial"/>
                <w:color w:val="000000"/>
                <w:lang w:eastAsia="en-GB"/>
              </w:rPr>
              <w:t>0.271</w:t>
            </w:r>
          </w:p>
        </w:tc>
      </w:tr>
      <w:tr w:rsidR="008700D1" w:rsidRPr="008700D1" w:rsidTr="008700D1">
        <w:trPr>
          <w:trHeight w:val="75"/>
        </w:trPr>
        <w:tc>
          <w:tcPr>
            <w:tcW w:w="4962" w:type="dxa"/>
            <w:shd w:val="clear" w:color="auto" w:fill="FFFFFF"/>
            <w:vAlign w:val="center"/>
          </w:tcPr>
          <w:p w:rsidR="008700D1" w:rsidRPr="008700D1" w:rsidRDefault="008700D1" w:rsidP="007259A6">
            <w:pPr>
              <w:autoSpaceDE w:val="0"/>
              <w:autoSpaceDN w:val="0"/>
              <w:adjustRightInd w:val="0"/>
              <w:rPr>
                <w:rFonts w:cs="Arial"/>
                <w:color w:val="000000"/>
                <w:lang w:eastAsia="en-GB"/>
              </w:rPr>
            </w:pPr>
            <w:r w:rsidRPr="008700D1">
              <w:rPr>
                <w:rFonts w:cs="Arial"/>
                <w:color w:val="000000"/>
                <w:lang w:eastAsia="en-GB"/>
              </w:rPr>
              <w:lastRenderedPageBreak/>
              <w:t>Water</w:t>
            </w:r>
          </w:p>
        </w:tc>
        <w:tc>
          <w:tcPr>
            <w:tcW w:w="4252" w:type="dxa"/>
            <w:gridSpan w:val="2"/>
            <w:shd w:val="clear" w:color="auto" w:fill="FFFFFF"/>
            <w:vAlign w:val="center"/>
          </w:tcPr>
          <w:p w:rsidR="008700D1" w:rsidRPr="008700D1" w:rsidRDefault="008700D1" w:rsidP="007259A6">
            <w:pPr>
              <w:autoSpaceDE w:val="0"/>
              <w:autoSpaceDN w:val="0"/>
              <w:adjustRightInd w:val="0"/>
              <w:jc w:val="center"/>
              <w:rPr>
                <w:rFonts w:cs="Arial"/>
                <w:color w:val="000000"/>
                <w:lang w:eastAsia="en-GB"/>
              </w:rPr>
            </w:pPr>
            <w:r w:rsidRPr="008700D1">
              <w:rPr>
                <w:rFonts w:cs="Arial"/>
                <w:color w:val="000000"/>
                <w:lang w:eastAsia="en-GB"/>
              </w:rPr>
              <w:t>12.9</w:t>
            </w:r>
          </w:p>
        </w:tc>
      </w:tr>
      <w:tr w:rsidR="008700D1" w:rsidRPr="008700D1" w:rsidTr="008700D1">
        <w:trPr>
          <w:trHeight w:val="75"/>
        </w:trPr>
        <w:tc>
          <w:tcPr>
            <w:tcW w:w="4962" w:type="dxa"/>
            <w:shd w:val="clear" w:color="auto" w:fill="FFFFFF"/>
            <w:vAlign w:val="center"/>
          </w:tcPr>
          <w:p w:rsidR="008700D1" w:rsidRPr="008700D1" w:rsidRDefault="008700D1" w:rsidP="007259A6">
            <w:pPr>
              <w:autoSpaceDE w:val="0"/>
              <w:autoSpaceDN w:val="0"/>
              <w:adjustRightInd w:val="0"/>
              <w:rPr>
                <w:rFonts w:cs="Arial"/>
                <w:color w:val="000000"/>
                <w:lang w:eastAsia="en-GB"/>
              </w:rPr>
            </w:pPr>
            <w:r w:rsidRPr="008700D1">
              <w:rPr>
                <w:rFonts w:cs="Arial"/>
                <w:color w:val="000000"/>
                <w:lang w:eastAsia="en-GB"/>
              </w:rPr>
              <w:t>Sludge</w:t>
            </w:r>
          </w:p>
        </w:tc>
        <w:tc>
          <w:tcPr>
            <w:tcW w:w="4252" w:type="dxa"/>
            <w:gridSpan w:val="2"/>
            <w:shd w:val="clear" w:color="auto" w:fill="FFFFFF"/>
            <w:vAlign w:val="center"/>
          </w:tcPr>
          <w:p w:rsidR="008700D1" w:rsidRPr="008700D1" w:rsidRDefault="008700D1" w:rsidP="007259A6">
            <w:pPr>
              <w:autoSpaceDE w:val="0"/>
              <w:autoSpaceDN w:val="0"/>
              <w:adjustRightInd w:val="0"/>
              <w:jc w:val="center"/>
              <w:rPr>
                <w:rFonts w:cs="Arial"/>
                <w:color w:val="000000"/>
                <w:lang w:eastAsia="en-GB"/>
              </w:rPr>
            </w:pPr>
            <w:r w:rsidRPr="008700D1">
              <w:rPr>
                <w:rFonts w:cs="Arial"/>
                <w:color w:val="000000"/>
                <w:lang w:eastAsia="en-GB"/>
              </w:rPr>
              <w:t>86.8</w:t>
            </w:r>
          </w:p>
        </w:tc>
      </w:tr>
      <w:tr w:rsidR="008700D1" w:rsidRPr="008700D1" w:rsidTr="008700D1">
        <w:trPr>
          <w:trHeight w:val="75"/>
        </w:trPr>
        <w:tc>
          <w:tcPr>
            <w:tcW w:w="4962" w:type="dxa"/>
            <w:shd w:val="clear" w:color="auto" w:fill="FFFFFF"/>
            <w:vAlign w:val="center"/>
          </w:tcPr>
          <w:p w:rsidR="008700D1" w:rsidRPr="008700D1" w:rsidRDefault="008700D1" w:rsidP="007259A6">
            <w:pPr>
              <w:autoSpaceDE w:val="0"/>
              <w:autoSpaceDN w:val="0"/>
              <w:adjustRightInd w:val="0"/>
              <w:rPr>
                <w:rFonts w:cs="Arial"/>
                <w:color w:val="000000"/>
                <w:lang w:eastAsia="en-GB"/>
              </w:rPr>
            </w:pPr>
            <w:r w:rsidRPr="008700D1">
              <w:rPr>
                <w:rFonts w:cs="Arial"/>
                <w:color w:val="000000"/>
                <w:lang w:eastAsia="en-GB"/>
              </w:rPr>
              <w:t>Degraded in STP</w:t>
            </w:r>
          </w:p>
        </w:tc>
        <w:tc>
          <w:tcPr>
            <w:tcW w:w="4252" w:type="dxa"/>
            <w:gridSpan w:val="2"/>
            <w:shd w:val="clear" w:color="auto" w:fill="FFFFFF"/>
            <w:vAlign w:val="center"/>
          </w:tcPr>
          <w:p w:rsidR="008700D1" w:rsidRPr="008700D1" w:rsidRDefault="008700D1" w:rsidP="007259A6">
            <w:pPr>
              <w:autoSpaceDE w:val="0"/>
              <w:autoSpaceDN w:val="0"/>
              <w:adjustRightInd w:val="0"/>
              <w:jc w:val="center"/>
              <w:rPr>
                <w:rFonts w:cs="Arial"/>
                <w:color w:val="000000"/>
                <w:lang w:eastAsia="en-GB"/>
              </w:rPr>
            </w:pPr>
            <w:r w:rsidRPr="008700D1">
              <w:rPr>
                <w:rFonts w:cs="Arial"/>
                <w:color w:val="000000"/>
                <w:lang w:eastAsia="en-GB"/>
              </w:rPr>
              <w:t>0</w:t>
            </w:r>
          </w:p>
        </w:tc>
      </w:tr>
    </w:tbl>
    <w:p w:rsidR="007259A6" w:rsidRDefault="007259A6" w:rsidP="007259A6">
      <w:pPr>
        <w:rPr>
          <w:rFonts w:eastAsia="Calibri"/>
          <w:b/>
          <w:i/>
          <w:sz w:val="22"/>
          <w:szCs w:val="22"/>
          <w:lang w:eastAsia="en-US"/>
        </w:rPr>
      </w:pPr>
    </w:p>
    <w:p w:rsidR="007259A6" w:rsidRDefault="007259A6" w:rsidP="007259A6">
      <w:pPr>
        <w:rPr>
          <w:rFonts w:eastAsia="Calibri"/>
          <w:b/>
          <w:i/>
          <w:sz w:val="22"/>
          <w:szCs w:val="22"/>
          <w:lang w:eastAsia="en-US"/>
        </w:rPr>
      </w:pPr>
    </w:p>
    <w:p w:rsidR="009D0C0B" w:rsidRDefault="00FA480B" w:rsidP="007259A6">
      <w:pPr>
        <w:rPr>
          <w:rFonts w:eastAsia="Calibri"/>
          <w:b/>
          <w:bCs/>
          <w:i/>
          <w:sz w:val="22"/>
          <w:szCs w:val="22"/>
          <w:lang w:eastAsia="en-US"/>
        </w:rPr>
      </w:pPr>
      <w:r>
        <w:rPr>
          <w:rFonts w:eastAsia="Calibri"/>
          <w:b/>
          <w:i/>
          <w:sz w:val="22"/>
          <w:szCs w:val="22"/>
          <w:lang w:eastAsia="en-US"/>
        </w:rPr>
        <w:t>Emission estimation</w:t>
      </w:r>
    </w:p>
    <w:p w:rsidR="009D0C0B" w:rsidRDefault="009D0C0B">
      <w:pPr>
        <w:spacing w:line="260" w:lineRule="atLeast"/>
        <w:rPr>
          <w:rFonts w:eastAsia="Calibri"/>
          <w:b/>
          <w:bCs/>
          <w:i/>
          <w:sz w:val="22"/>
          <w:szCs w:val="22"/>
          <w:lang w:eastAsia="en-US"/>
        </w:rPr>
      </w:pPr>
    </w:p>
    <w:p w:rsidR="009D0C0B" w:rsidRDefault="00FA480B">
      <w:pPr>
        <w:spacing w:line="260" w:lineRule="atLeast"/>
        <w:rPr>
          <w:rFonts w:ascii="Times New Roman" w:eastAsia="Calibri" w:hAnsi="Times New Roman" w:cs="Times New Roman"/>
          <w:b/>
          <w:bCs/>
          <w:i/>
          <w:lang w:eastAsia="en-US"/>
        </w:rPr>
      </w:pPr>
      <w:r>
        <w:rPr>
          <w:rFonts w:eastAsia="Calibri"/>
          <w:b/>
          <w:bCs/>
          <w:lang w:eastAsia="en-US"/>
        </w:rPr>
        <w:t>Scenario [</w:t>
      </w:r>
      <w:r w:rsidR="007259A6">
        <w:rPr>
          <w:rFonts w:eastAsia="Calibri"/>
          <w:b/>
          <w:bCs/>
          <w:lang w:eastAsia="en-US"/>
        </w:rPr>
        <w:t>1</w:t>
      </w:r>
      <w:r>
        <w:rPr>
          <w:rFonts w:eastAsia="Calibri"/>
          <w:b/>
          <w:bCs/>
          <w:lang w:eastAsia="en-US"/>
        </w:rPr>
        <w:t>]</w:t>
      </w:r>
    </w:p>
    <w:p w:rsidR="009D0C0B" w:rsidRDefault="009D0C0B">
      <w:pPr>
        <w:spacing w:line="276" w:lineRule="auto"/>
        <w:ind w:left="142"/>
        <w:rPr>
          <w:rFonts w:ascii="Times New Roman" w:eastAsia="Calibri" w:hAnsi="Times New Roman" w:cs="Times New Roman"/>
          <w:b/>
          <w:bCs/>
          <w:i/>
          <w:lang w:eastAsia="en-US"/>
        </w:rPr>
      </w:pPr>
    </w:p>
    <w:p w:rsidR="007259A6" w:rsidRDefault="007259A6" w:rsidP="007259A6">
      <w:pPr>
        <w:jc w:val="both"/>
        <w:rPr>
          <w:lang w:eastAsia="en-US"/>
        </w:rPr>
      </w:pPr>
      <w:r w:rsidRPr="007259A6">
        <w:rPr>
          <w:lang w:eastAsia="en-US"/>
        </w:rPr>
        <w:t xml:space="preserve">No scenario is available to cover the use of product on soft furnishings as mattress, bed frame, bed base, armchairs, carpets... to treat dust house mite. Consequently two </w:t>
      </w:r>
      <w:r w:rsidR="00497B7E">
        <w:rPr>
          <w:lang w:eastAsia="en-US"/>
        </w:rPr>
        <w:t>complementary approaches</w:t>
      </w:r>
      <w:r w:rsidR="00497B7E" w:rsidRPr="007259A6">
        <w:rPr>
          <w:lang w:eastAsia="en-US"/>
        </w:rPr>
        <w:t xml:space="preserve"> </w:t>
      </w:r>
      <w:r w:rsidRPr="007259A6">
        <w:rPr>
          <w:lang w:eastAsia="en-US"/>
        </w:rPr>
        <w:t>are considered:</w:t>
      </w:r>
    </w:p>
    <w:p w:rsidR="007259A6" w:rsidRPr="007259A6" w:rsidRDefault="007259A6" w:rsidP="007259A6">
      <w:pPr>
        <w:jc w:val="both"/>
        <w:rPr>
          <w:b/>
          <w:bCs/>
          <w:iCs/>
          <w:lang w:eastAsia="en-US"/>
        </w:rPr>
      </w:pPr>
    </w:p>
    <w:p w:rsidR="007259A6" w:rsidRDefault="007259A6" w:rsidP="007259A6">
      <w:pPr>
        <w:pStyle w:val="Paragraphedeliste"/>
        <w:numPr>
          <w:ilvl w:val="0"/>
          <w:numId w:val="17"/>
        </w:numPr>
        <w:jc w:val="both"/>
        <w:rPr>
          <w:rFonts w:cs="Arial"/>
          <w:lang w:eastAsia="en-US"/>
        </w:rPr>
      </w:pPr>
      <w:r w:rsidRPr="007259A6">
        <w:rPr>
          <w:rFonts w:cs="Arial"/>
          <w:u w:val="single"/>
          <w:lang w:eastAsia="en-US"/>
        </w:rPr>
        <w:t>Scenario 1.1</w:t>
      </w:r>
      <w:r w:rsidR="00497B7E">
        <w:rPr>
          <w:rFonts w:cs="Arial"/>
          <w:u w:val="single"/>
          <w:lang w:eastAsia="en-US"/>
        </w:rPr>
        <w:t xml:space="preserve"> (wet cleaning of duvets and pillows)</w:t>
      </w:r>
      <w:r w:rsidRPr="007259A6">
        <w:rPr>
          <w:rFonts w:cs="Arial"/>
          <w:lang w:eastAsia="en-US"/>
        </w:rPr>
        <w:t xml:space="preserve">: the applicant </w:t>
      </w:r>
      <w:r w:rsidR="00497B7E">
        <w:rPr>
          <w:rFonts w:cs="Arial"/>
          <w:lang w:eastAsia="en-US"/>
        </w:rPr>
        <w:t>proposed that</w:t>
      </w:r>
      <w:r w:rsidRPr="007259A6">
        <w:rPr>
          <w:rFonts w:cs="Arial"/>
          <w:lang w:eastAsia="en-US"/>
        </w:rPr>
        <w:t xml:space="preserve"> only duvets and pillows are washed. Other treated surfaces like mattresses, armchairs, carpets are not considered to be cleaned with wet methods. Nevertheless, the release to wastewater </w:t>
      </w:r>
      <w:r w:rsidR="00497B7E">
        <w:rPr>
          <w:rFonts w:cs="Arial"/>
          <w:lang w:eastAsia="en-US"/>
        </w:rPr>
        <w:t xml:space="preserve">from this scenario alone </w:t>
      </w:r>
      <w:r w:rsidRPr="007259A6">
        <w:rPr>
          <w:rFonts w:cs="Arial"/>
          <w:lang w:eastAsia="en-US"/>
        </w:rPr>
        <w:t xml:space="preserve">is underestimated considering only a treatment area reduced </w:t>
      </w:r>
      <w:r w:rsidR="00497B7E">
        <w:rPr>
          <w:rFonts w:cs="Arial"/>
          <w:lang w:eastAsia="en-US"/>
        </w:rPr>
        <w:t>to</w:t>
      </w:r>
      <w:r w:rsidR="00497B7E" w:rsidRPr="007259A6">
        <w:rPr>
          <w:rFonts w:cs="Arial"/>
          <w:lang w:eastAsia="en-US"/>
        </w:rPr>
        <w:t xml:space="preserve"> </w:t>
      </w:r>
      <w:r w:rsidRPr="007259A6">
        <w:rPr>
          <w:rFonts w:cs="Arial"/>
          <w:lang w:eastAsia="en-US"/>
        </w:rPr>
        <w:t>duvets and pillows.</w:t>
      </w:r>
      <w:r w:rsidR="00497B7E">
        <w:rPr>
          <w:rFonts w:cs="Arial"/>
          <w:lang w:eastAsia="en-US"/>
        </w:rPr>
        <w:t xml:space="preserve"> Therefore, the scenario 1.2 has been added.</w:t>
      </w:r>
    </w:p>
    <w:p w:rsidR="007259A6" w:rsidRPr="007259A6" w:rsidRDefault="007259A6" w:rsidP="007259A6">
      <w:pPr>
        <w:pStyle w:val="Paragraphedeliste"/>
        <w:jc w:val="both"/>
        <w:rPr>
          <w:rFonts w:cs="Arial"/>
          <w:lang w:eastAsia="en-US"/>
        </w:rPr>
      </w:pPr>
    </w:p>
    <w:p w:rsidR="009D0C0B" w:rsidRPr="007259A6" w:rsidRDefault="007259A6" w:rsidP="007259A6">
      <w:pPr>
        <w:pStyle w:val="Paragraphedeliste"/>
        <w:numPr>
          <w:ilvl w:val="0"/>
          <w:numId w:val="17"/>
        </w:numPr>
        <w:spacing w:line="260" w:lineRule="atLeast"/>
        <w:jc w:val="both"/>
        <w:rPr>
          <w:rFonts w:ascii="Times New Roman" w:eastAsia="Calibri" w:hAnsi="Times New Roman" w:cs="Times New Roman"/>
          <w:i/>
          <w:iCs/>
          <w:lang w:eastAsia="en-US"/>
        </w:rPr>
      </w:pPr>
      <w:r w:rsidRPr="007259A6">
        <w:rPr>
          <w:rFonts w:cs="Arial"/>
          <w:u w:val="single"/>
          <w:lang w:eastAsia="en-US"/>
        </w:rPr>
        <w:t>Scenario 1.2</w:t>
      </w:r>
      <w:r w:rsidR="00497B7E">
        <w:rPr>
          <w:rFonts w:cs="Arial"/>
          <w:u w:val="single"/>
          <w:lang w:eastAsia="en-US"/>
        </w:rPr>
        <w:t xml:space="preserve"> (wet cleaning of adjacent soil contaminated during application)</w:t>
      </w:r>
      <w:r w:rsidRPr="007259A6">
        <w:rPr>
          <w:rFonts w:cs="Arial"/>
          <w:u w:val="single"/>
          <w:lang w:eastAsia="en-US"/>
        </w:rPr>
        <w:t xml:space="preserve">: </w:t>
      </w:r>
      <w:r w:rsidR="00497B7E">
        <w:rPr>
          <w:rFonts w:cs="Arial"/>
          <w:u w:val="single"/>
          <w:lang w:eastAsia="en-US"/>
        </w:rPr>
        <w:t xml:space="preserve">to cover releases to soil during application, </w:t>
      </w:r>
      <w:r w:rsidRPr="007259A6">
        <w:rPr>
          <w:rFonts w:cs="Arial"/>
          <w:lang w:eastAsia="en-US"/>
        </w:rPr>
        <w:t xml:space="preserve">the UK approach proposed and adopted in WG-I-2017 for a substance with </w:t>
      </w:r>
      <w:r w:rsidR="00497B7E">
        <w:rPr>
          <w:rFonts w:cs="Arial"/>
          <w:lang w:eastAsia="en-US"/>
        </w:rPr>
        <w:t>similar</w:t>
      </w:r>
      <w:r w:rsidR="00497B7E" w:rsidRPr="007259A6">
        <w:rPr>
          <w:rFonts w:cs="Arial"/>
          <w:lang w:eastAsia="en-US"/>
        </w:rPr>
        <w:t xml:space="preserve"> </w:t>
      </w:r>
      <w:r w:rsidRPr="007259A6">
        <w:rPr>
          <w:rFonts w:cs="Arial"/>
          <w:lang w:eastAsia="en-US"/>
        </w:rPr>
        <w:t>intended uses</w:t>
      </w:r>
      <w:r w:rsidR="00E90B6E">
        <w:rPr>
          <w:rFonts w:cs="Arial"/>
          <w:lang w:eastAsia="en-US"/>
        </w:rPr>
        <w:t xml:space="preserve"> was followed</w:t>
      </w:r>
      <w:r w:rsidRPr="007259A6">
        <w:rPr>
          <w:rFonts w:cs="Arial"/>
          <w:lang w:eastAsia="en-US"/>
        </w:rPr>
        <w:t>. Treatment is intended to take place on soft furnishings and carpeted areas (general surface area of 22 m</w:t>
      </w:r>
      <w:r w:rsidRPr="007259A6">
        <w:rPr>
          <w:rFonts w:cs="Arial"/>
          <w:vertAlign w:val="superscript"/>
          <w:lang w:eastAsia="en-US"/>
        </w:rPr>
        <w:t>2</w:t>
      </w:r>
      <w:r w:rsidR="00E90B6E">
        <w:rPr>
          <w:rFonts w:cs="Arial"/>
          <w:vertAlign w:val="superscript"/>
          <w:lang w:eastAsia="en-US"/>
        </w:rPr>
        <w:t xml:space="preserve"> </w:t>
      </w:r>
      <w:r w:rsidRPr="007259A6">
        <w:rPr>
          <w:rFonts w:cs="Arial"/>
          <w:lang w:eastAsia="en-US"/>
        </w:rPr>
        <w:t>- ESD). However both of these would not be expected to be subject to regular wet cleaning. So an area of 5.9 m</w:t>
      </w:r>
      <w:r w:rsidRPr="007259A6">
        <w:rPr>
          <w:rFonts w:cs="Arial"/>
          <w:vertAlign w:val="superscript"/>
          <w:lang w:eastAsia="en-US"/>
        </w:rPr>
        <w:t>2</w:t>
      </w:r>
      <w:r w:rsidRPr="007259A6">
        <w:rPr>
          <w:rFonts w:cs="Arial"/>
          <w:lang w:eastAsia="en-US"/>
        </w:rPr>
        <w:t xml:space="preserve"> to reflect the area wet cleaned in a domestic home (barrier) and use the default cleaning efficiency of 20 % for a surface application (taken from the ESD) have been adopted.</w:t>
      </w:r>
    </w:p>
    <w:p w:rsidR="007259A6" w:rsidRPr="007259A6" w:rsidRDefault="007259A6" w:rsidP="007259A6">
      <w:pPr>
        <w:spacing w:before="480" w:after="120"/>
        <w:jc w:val="both"/>
        <w:rPr>
          <w:rFonts w:cs="Arial"/>
          <w:lang w:eastAsia="en-US"/>
        </w:rPr>
      </w:pPr>
      <w:r w:rsidRPr="007259A6">
        <w:rPr>
          <w:rFonts w:cs="Arial"/>
          <w:u w:val="single"/>
          <w:lang w:eastAsia="en-US"/>
        </w:rPr>
        <w:t>Scenario 1.1</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2"/>
        <w:gridCol w:w="1417"/>
        <w:gridCol w:w="993"/>
        <w:gridCol w:w="995"/>
        <w:gridCol w:w="3117"/>
      </w:tblGrid>
      <w:tr w:rsidR="007259A6" w:rsidRPr="00D73A15" w:rsidTr="007259A6">
        <w:trPr>
          <w:trHeight w:val="397"/>
        </w:trPr>
        <w:tc>
          <w:tcPr>
            <w:tcW w:w="9214" w:type="dxa"/>
            <w:gridSpan w:val="5"/>
            <w:shd w:val="clear" w:color="auto" w:fill="FFFFCC"/>
            <w:vAlign w:val="center"/>
          </w:tcPr>
          <w:p w:rsidR="007259A6" w:rsidRPr="004E19B5" w:rsidRDefault="007259A6" w:rsidP="007259A6">
            <w:pPr>
              <w:autoSpaceDE w:val="0"/>
              <w:autoSpaceDN w:val="0"/>
              <w:adjustRightInd w:val="0"/>
              <w:jc w:val="center"/>
              <w:rPr>
                <w:rFonts w:cs="Arial"/>
                <w:b/>
                <w:color w:val="000000"/>
                <w:sz w:val="18"/>
                <w:szCs w:val="18"/>
                <w:lang w:eastAsia="en-GB"/>
              </w:rPr>
            </w:pPr>
            <w:r w:rsidRPr="004E19B5">
              <w:rPr>
                <w:rFonts w:cs="Arial"/>
                <w:b/>
                <w:color w:val="000000"/>
                <w:sz w:val="18"/>
                <w:szCs w:val="18"/>
                <w:lang w:eastAsia="en-GB"/>
              </w:rPr>
              <w:t xml:space="preserve">Input parameters for </w:t>
            </w:r>
            <w:r w:rsidRPr="004E19B5">
              <w:rPr>
                <w:rFonts w:cs="Arial"/>
                <w:b/>
                <w:sz w:val="18"/>
                <w:szCs w:val="18"/>
                <w:lang w:eastAsia="en-US"/>
              </w:rPr>
              <w:t>calculating the local emission</w:t>
            </w:r>
          </w:p>
        </w:tc>
      </w:tr>
      <w:tr w:rsidR="007259A6" w:rsidRPr="00D73A15" w:rsidTr="007259A6">
        <w:trPr>
          <w:trHeight w:val="397"/>
        </w:trPr>
        <w:tc>
          <w:tcPr>
            <w:tcW w:w="2692" w:type="dxa"/>
            <w:shd w:val="clear" w:color="auto" w:fill="D9D9D9" w:themeFill="background1" w:themeFillShade="D9"/>
            <w:vAlign w:val="center"/>
          </w:tcPr>
          <w:p w:rsidR="007259A6" w:rsidRPr="004E19B5" w:rsidRDefault="007259A6" w:rsidP="007259A6">
            <w:pPr>
              <w:autoSpaceDE w:val="0"/>
              <w:autoSpaceDN w:val="0"/>
              <w:adjustRightInd w:val="0"/>
              <w:jc w:val="center"/>
              <w:rPr>
                <w:rFonts w:cs="Arial"/>
                <w:b/>
                <w:sz w:val="18"/>
                <w:szCs w:val="18"/>
                <w:lang w:eastAsia="en-GB"/>
              </w:rPr>
            </w:pPr>
            <w:r w:rsidRPr="004E19B5">
              <w:rPr>
                <w:rFonts w:cs="Arial"/>
                <w:b/>
                <w:bCs/>
                <w:sz w:val="18"/>
                <w:szCs w:val="18"/>
                <w:lang w:eastAsia="en-GB"/>
              </w:rPr>
              <w:t>Parameter</w:t>
            </w:r>
          </w:p>
        </w:tc>
        <w:tc>
          <w:tcPr>
            <w:tcW w:w="1417" w:type="dxa"/>
            <w:shd w:val="clear" w:color="auto" w:fill="D9D9D9" w:themeFill="background1" w:themeFillShade="D9"/>
            <w:vAlign w:val="center"/>
          </w:tcPr>
          <w:p w:rsidR="007259A6" w:rsidRPr="004E19B5" w:rsidRDefault="007259A6" w:rsidP="007259A6">
            <w:pPr>
              <w:autoSpaceDE w:val="0"/>
              <w:autoSpaceDN w:val="0"/>
              <w:adjustRightInd w:val="0"/>
              <w:jc w:val="center"/>
              <w:rPr>
                <w:rFonts w:cs="Arial"/>
                <w:b/>
                <w:sz w:val="18"/>
                <w:szCs w:val="18"/>
                <w:lang w:eastAsia="en-GB"/>
              </w:rPr>
            </w:pPr>
            <w:r w:rsidRPr="004E19B5">
              <w:rPr>
                <w:rFonts w:cs="Arial"/>
                <w:b/>
                <w:sz w:val="18"/>
                <w:szCs w:val="18"/>
                <w:lang w:eastAsia="en-GB"/>
              </w:rPr>
              <w:t>Symbol</w:t>
            </w:r>
          </w:p>
        </w:tc>
        <w:tc>
          <w:tcPr>
            <w:tcW w:w="993" w:type="dxa"/>
            <w:shd w:val="clear" w:color="auto" w:fill="D9D9D9" w:themeFill="background1" w:themeFillShade="D9"/>
            <w:vAlign w:val="center"/>
          </w:tcPr>
          <w:p w:rsidR="007259A6" w:rsidRPr="004E19B5" w:rsidRDefault="007259A6" w:rsidP="007259A6">
            <w:pPr>
              <w:autoSpaceDE w:val="0"/>
              <w:autoSpaceDN w:val="0"/>
              <w:adjustRightInd w:val="0"/>
              <w:jc w:val="center"/>
              <w:rPr>
                <w:rFonts w:cs="Arial"/>
                <w:b/>
                <w:bCs/>
                <w:sz w:val="18"/>
                <w:szCs w:val="18"/>
                <w:lang w:eastAsia="en-GB"/>
              </w:rPr>
            </w:pPr>
            <w:r w:rsidRPr="004E19B5">
              <w:rPr>
                <w:rFonts w:cs="Arial"/>
                <w:b/>
                <w:bCs/>
                <w:sz w:val="18"/>
                <w:szCs w:val="18"/>
                <w:lang w:eastAsia="en-GB"/>
              </w:rPr>
              <w:t>Value</w:t>
            </w:r>
          </w:p>
        </w:tc>
        <w:tc>
          <w:tcPr>
            <w:tcW w:w="995" w:type="dxa"/>
            <w:shd w:val="clear" w:color="auto" w:fill="D9D9D9" w:themeFill="background1" w:themeFillShade="D9"/>
            <w:vAlign w:val="center"/>
          </w:tcPr>
          <w:p w:rsidR="007259A6" w:rsidRPr="004E19B5" w:rsidRDefault="007259A6" w:rsidP="007259A6">
            <w:pPr>
              <w:autoSpaceDE w:val="0"/>
              <w:autoSpaceDN w:val="0"/>
              <w:adjustRightInd w:val="0"/>
              <w:jc w:val="center"/>
              <w:rPr>
                <w:rFonts w:cs="Arial"/>
                <w:b/>
                <w:bCs/>
                <w:sz w:val="18"/>
                <w:szCs w:val="18"/>
                <w:lang w:eastAsia="en-GB"/>
              </w:rPr>
            </w:pPr>
            <w:r w:rsidRPr="004E19B5">
              <w:rPr>
                <w:rFonts w:cs="Arial"/>
                <w:b/>
                <w:bCs/>
                <w:sz w:val="18"/>
                <w:szCs w:val="18"/>
                <w:lang w:eastAsia="en-GB"/>
              </w:rPr>
              <w:t>Unit</w:t>
            </w:r>
          </w:p>
        </w:tc>
        <w:tc>
          <w:tcPr>
            <w:tcW w:w="3117" w:type="dxa"/>
            <w:shd w:val="clear" w:color="auto" w:fill="D9D9D9" w:themeFill="background1" w:themeFillShade="D9"/>
            <w:vAlign w:val="center"/>
          </w:tcPr>
          <w:p w:rsidR="007259A6" w:rsidRPr="004E19B5" w:rsidRDefault="007259A6" w:rsidP="007259A6">
            <w:pPr>
              <w:autoSpaceDE w:val="0"/>
              <w:autoSpaceDN w:val="0"/>
              <w:adjustRightInd w:val="0"/>
              <w:jc w:val="center"/>
              <w:rPr>
                <w:rFonts w:cs="Arial"/>
                <w:b/>
                <w:bCs/>
                <w:sz w:val="18"/>
                <w:szCs w:val="18"/>
                <w:lang w:eastAsia="en-GB"/>
              </w:rPr>
            </w:pPr>
            <w:r w:rsidRPr="004E19B5">
              <w:rPr>
                <w:rFonts w:cs="Arial"/>
                <w:b/>
                <w:bCs/>
                <w:sz w:val="18"/>
                <w:szCs w:val="18"/>
                <w:lang w:eastAsia="en-GB"/>
              </w:rPr>
              <w:t>Remarks</w:t>
            </w:r>
          </w:p>
        </w:tc>
      </w:tr>
      <w:tr w:rsidR="007259A6" w:rsidRPr="00D73A15" w:rsidTr="007259A6">
        <w:trPr>
          <w:trHeight w:val="567"/>
        </w:trPr>
        <w:tc>
          <w:tcPr>
            <w:tcW w:w="9214" w:type="dxa"/>
            <w:gridSpan w:val="5"/>
            <w:shd w:val="clear" w:color="auto" w:fill="D99594" w:themeFill="accent2" w:themeFillTint="99"/>
            <w:vAlign w:val="center"/>
          </w:tcPr>
          <w:p w:rsidR="007259A6" w:rsidRPr="004E19B5" w:rsidRDefault="007259A6" w:rsidP="004E19B5">
            <w:pPr>
              <w:autoSpaceDE w:val="0"/>
              <w:autoSpaceDN w:val="0"/>
              <w:adjustRightInd w:val="0"/>
              <w:rPr>
                <w:rFonts w:cs="Arial"/>
                <w:b/>
                <w:bCs/>
                <w:sz w:val="18"/>
                <w:szCs w:val="18"/>
                <w:lang w:eastAsia="en-GB"/>
              </w:rPr>
            </w:pPr>
            <w:r w:rsidRPr="004E19B5">
              <w:rPr>
                <w:rFonts w:cs="Arial"/>
                <w:b/>
                <w:sz w:val="18"/>
                <w:szCs w:val="18"/>
                <w:lang w:eastAsia="en-US"/>
              </w:rPr>
              <w:t>Scenario [1.1]</w:t>
            </w:r>
            <w:r w:rsidRPr="004E19B5">
              <w:rPr>
                <w:rFonts w:cs="Arial"/>
                <w:sz w:val="18"/>
                <w:szCs w:val="18"/>
                <w:lang w:eastAsia="en-US"/>
              </w:rPr>
              <w:t>:</w:t>
            </w:r>
            <w:r w:rsidRPr="004E19B5">
              <w:rPr>
                <w:rFonts w:cs="Arial"/>
                <w:i/>
                <w:sz w:val="18"/>
                <w:szCs w:val="18"/>
                <w:lang w:eastAsia="en-GB"/>
              </w:rPr>
              <w:t xml:space="preserve"> </w:t>
            </w:r>
            <w:r w:rsidRPr="004E19B5">
              <w:rPr>
                <w:rFonts w:cs="Arial"/>
                <w:sz w:val="18"/>
                <w:szCs w:val="18"/>
                <w:lang w:eastAsia="en-US"/>
              </w:rPr>
              <w:t xml:space="preserve">ready-for-use </w:t>
            </w:r>
            <w:proofErr w:type="spellStart"/>
            <w:r w:rsidRPr="004E19B5">
              <w:rPr>
                <w:rFonts w:cs="Arial"/>
                <w:sz w:val="18"/>
                <w:szCs w:val="18"/>
                <w:lang w:eastAsia="en-US"/>
              </w:rPr>
              <w:t>acaricide</w:t>
            </w:r>
            <w:proofErr w:type="spellEnd"/>
            <w:r w:rsidRPr="004E19B5">
              <w:rPr>
                <w:rFonts w:cs="Arial"/>
                <w:sz w:val="18"/>
                <w:szCs w:val="18"/>
                <w:lang w:eastAsia="en-US"/>
              </w:rPr>
              <w:t xml:space="preserve"> used by non-professionals for the curative treatment of bedrooms (mattress, bed base, armchairs, carpets...) against house dust mites – </w:t>
            </w:r>
            <w:r w:rsidR="00BF1932" w:rsidRPr="004E19B5">
              <w:rPr>
                <w:rFonts w:cs="Arial"/>
                <w:b/>
                <w:sz w:val="18"/>
                <w:szCs w:val="18"/>
                <w:lang w:eastAsia="en-US"/>
              </w:rPr>
              <w:t>Direct treatment of surfaces by spray</w:t>
            </w:r>
            <w:r w:rsidR="00BF1932" w:rsidRPr="004E19B5">
              <w:rPr>
                <w:rFonts w:cs="Arial"/>
                <w:sz w:val="18"/>
                <w:szCs w:val="18"/>
                <w:u w:val="single"/>
                <w:lang w:eastAsia="en-US"/>
              </w:rPr>
              <w:t xml:space="preserve"> </w:t>
            </w:r>
            <w:r w:rsidR="00BF1932" w:rsidRPr="004E19B5">
              <w:rPr>
                <w:rFonts w:cs="Arial"/>
                <w:b/>
                <w:sz w:val="18"/>
                <w:szCs w:val="18"/>
                <w:u w:val="single"/>
                <w:lang w:eastAsia="en-US"/>
              </w:rPr>
              <w:t>(wet cleaning of duvets and pillows</w:t>
            </w:r>
            <w:r w:rsidR="00BF1932" w:rsidRPr="004E19B5">
              <w:rPr>
                <w:rFonts w:cs="Arial"/>
                <w:b/>
                <w:sz w:val="18"/>
                <w:szCs w:val="18"/>
                <w:lang w:eastAsia="en-US"/>
              </w:rPr>
              <w:t>)</w:t>
            </w:r>
          </w:p>
        </w:tc>
      </w:tr>
      <w:tr w:rsidR="007259A6" w:rsidRPr="00D73A15" w:rsidTr="007259A6">
        <w:trPr>
          <w:trHeight w:val="340"/>
        </w:trPr>
        <w:tc>
          <w:tcPr>
            <w:tcW w:w="9214" w:type="dxa"/>
            <w:gridSpan w:val="5"/>
            <w:shd w:val="clear" w:color="auto" w:fill="D9D9D9" w:themeFill="background1" w:themeFillShade="D9"/>
            <w:vAlign w:val="center"/>
          </w:tcPr>
          <w:p w:rsidR="007259A6" w:rsidRPr="004E19B5" w:rsidRDefault="007259A6" w:rsidP="007259A6">
            <w:pPr>
              <w:autoSpaceDE w:val="0"/>
              <w:autoSpaceDN w:val="0"/>
              <w:adjustRightInd w:val="0"/>
              <w:rPr>
                <w:rFonts w:cs="Arial"/>
                <w:b/>
                <w:sz w:val="18"/>
                <w:szCs w:val="18"/>
                <w:lang w:eastAsia="en-US"/>
              </w:rPr>
            </w:pPr>
            <w:r w:rsidRPr="004E19B5">
              <w:rPr>
                <w:rStyle w:val="MSGENFONTSTYLENAMETEMPLATEROLENUMBERMSGENFONTSTYLENAMEBYROLETEXT2MSGENFONTSTYLEMODIFERSIZE9"/>
                <w:rFonts w:ascii="Verdana" w:hAnsi="Verdana"/>
              </w:rPr>
              <w:t>INPUTS</w:t>
            </w:r>
          </w:p>
        </w:tc>
      </w:tr>
      <w:tr w:rsidR="007259A6" w:rsidRPr="00D73A15" w:rsidTr="007259A6">
        <w:trPr>
          <w:trHeight w:val="624"/>
        </w:trPr>
        <w:tc>
          <w:tcPr>
            <w:tcW w:w="2692"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left"/>
              <w:rPr>
                <w:rFonts w:ascii="Verdana" w:hAnsi="Verdana"/>
                <w:b/>
                <w:sz w:val="18"/>
                <w:szCs w:val="18"/>
                <w:lang w:val="en-GB"/>
              </w:rPr>
            </w:pPr>
            <w:r w:rsidRPr="00D73A15">
              <w:rPr>
                <w:rStyle w:val="MSGENFONTSTYLENAMETEMPLATEROLENUMBERMSGENFONTSTYLENAMEBYROLETEXT2MSGENFONTSTYLEMODIFERSIZE9"/>
                <w:rFonts w:ascii="Verdana" w:hAnsi="Verdana"/>
                <w:b w:val="0"/>
              </w:rPr>
              <w:t>Fraction of active substance in the product</w:t>
            </w:r>
          </w:p>
        </w:tc>
        <w:tc>
          <w:tcPr>
            <w:tcW w:w="1417"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left"/>
              <w:rPr>
                <w:rFonts w:ascii="Verdana" w:hAnsi="Verdana"/>
                <w:b/>
                <w:sz w:val="18"/>
                <w:szCs w:val="18"/>
                <w:lang w:val="en-GB"/>
              </w:rPr>
            </w:pPr>
            <w:r w:rsidRPr="00D73A15">
              <w:rPr>
                <w:rStyle w:val="MSGENFONTSTYLENAMETEMPLATEROLENUMBERMSGENFONTSTYLENAMEBYROLETEXT2MSGENFONTSTYLEMODIFERSIZE9"/>
                <w:rFonts w:ascii="Verdana" w:hAnsi="Verdana"/>
                <w:b w:val="0"/>
              </w:rPr>
              <w:t>F</w:t>
            </w:r>
            <w:r w:rsidRPr="00D73A15">
              <w:rPr>
                <w:rStyle w:val="MSGENFONTSTYLENAMETEMPLATEROLENUMBERMSGENFONTSTYLENAMEBYROLETEXT2MSGENFONTSTYLEMODIFERSIZE9"/>
                <w:rFonts w:ascii="Verdana" w:hAnsi="Verdana"/>
                <w:b w:val="0"/>
                <w:vertAlign w:val="subscript"/>
              </w:rPr>
              <w:t>AI</w:t>
            </w:r>
          </w:p>
        </w:tc>
        <w:tc>
          <w:tcPr>
            <w:tcW w:w="993" w:type="dxa"/>
            <w:shd w:val="clear" w:color="auto" w:fill="FFFFFF"/>
            <w:vAlign w:val="center"/>
          </w:tcPr>
          <w:p w:rsidR="007259A6" w:rsidRPr="00D73A15" w:rsidRDefault="007259A6" w:rsidP="007259A6">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rFonts w:ascii="Verdana" w:hAnsi="Verdana"/>
                <w:b w:val="0"/>
                <w:color w:val="76923C" w:themeColor="accent3" w:themeShade="BF"/>
              </w:rPr>
            </w:pPr>
            <w:r w:rsidRPr="00D73A15">
              <w:rPr>
                <w:rStyle w:val="MSGENFONTSTYLENAMETEMPLATEROLENUMBERMSGENFONTSTYLENAMEBYROLETEXT2MSGENFONTSTYLEMODIFERSIZE9"/>
                <w:rFonts w:ascii="Verdana" w:hAnsi="Verdana"/>
                <w:b w:val="0"/>
              </w:rPr>
              <w:t>0.42</w:t>
            </w:r>
          </w:p>
        </w:tc>
        <w:tc>
          <w:tcPr>
            <w:tcW w:w="995"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center"/>
              <w:rPr>
                <w:rFonts w:ascii="Verdana" w:hAnsi="Verdana"/>
                <w:b/>
                <w:sz w:val="18"/>
                <w:szCs w:val="18"/>
                <w:lang w:val="en-GB"/>
              </w:rPr>
            </w:pPr>
            <w:r w:rsidRPr="00842C72">
              <w:rPr>
                <w:rStyle w:val="MSGENFONTSTYLENAMETEMPLATEROLENUMBERMSGENFONTSTYLENAMEBYROLETEXT2MSGENFONTSTYLEMODIFERSIZE9"/>
                <w:rFonts w:ascii="Verdana" w:hAnsi="Verdana"/>
                <w:b w:val="0"/>
              </w:rPr>
              <w:t xml:space="preserve">[% </w:t>
            </w:r>
            <w:r w:rsidRPr="00C648B6">
              <w:rPr>
                <w:rStyle w:val="MSGENFONTSTYLENAMETEMPLATEROLENUMBERMSGENFONTSTYLENAMEBYROLETEXT2MSGENFONTSTYLEMODIFERSIZE9"/>
                <w:rFonts w:ascii="Verdana" w:hAnsi="Verdana"/>
                <w:b w:val="0"/>
                <w:vertAlign w:val="subscript"/>
              </w:rPr>
              <w:t>w/w</w:t>
            </w:r>
            <w:r w:rsidRPr="00741732">
              <w:rPr>
                <w:rStyle w:val="MSGENFONTSTYLENAMETEMPLATEROLENUMBERMSGENFONTSTYLENAMEBYROLETEXT2MSGENFONTSTYLEMODIFERSIZE9"/>
                <w:rFonts w:ascii="Verdana" w:hAnsi="Verdana"/>
                <w:b w:val="0"/>
              </w:rPr>
              <w:t>]</w:t>
            </w:r>
          </w:p>
        </w:tc>
        <w:tc>
          <w:tcPr>
            <w:tcW w:w="3117"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center"/>
              <w:rPr>
                <w:rFonts w:ascii="Verdana" w:hAnsi="Verdana"/>
                <w:sz w:val="18"/>
                <w:szCs w:val="18"/>
                <w:lang w:val="en-GB"/>
              </w:rPr>
            </w:pPr>
            <w:r w:rsidRPr="004E19B5">
              <w:rPr>
                <w:rFonts w:ascii="Verdana" w:hAnsi="Verdana"/>
                <w:sz w:val="18"/>
                <w:szCs w:val="18"/>
                <w:lang w:val="en-GB"/>
              </w:rPr>
              <w:t>d-</w:t>
            </w:r>
            <w:proofErr w:type="spellStart"/>
            <w:r w:rsidRPr="004E19B5">
              <w:rPr>
                <w:rFonts w:ascii="Verdana" w:hAnsi="Verdana"/>
                <w:sz w:val="18"/>
                <w:szCs w:val="18"/>
                <w:lang w:val="en-GB"/>
              </w:rPr>
              <w:t>Phenothrin</w:t>
            </w:r>
            <w:proofErr w:type="spellEnd"/>
            <w:r w:rsidRPr="004E19B5">
              <w:rPr>
                <w:rFonts w:ascii="Verdana" w:hAnsi="Verdana"/>
                <w:sz w:val="18"/>
                <w:szCs w:val="18"/>
                <w:lang w:val="en-GB"/>
              </w:rPr>
              <w:t xml:space="preserve"> (sum of all isomers)</w:t>
            </w:r>
          </w:p>
        </w:tc>
      </w:tr>
      <w:tr w:rsidR="007259A6" w:rsidRPr="00D73A15" w:rsidTr="007259A6">
        <w:trPr>
          <w:trHeight w:val="303"/>
        </w:trPr>
        <w:tc>
          <w:tcPr>
            <w:tcW w:w="2692"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left"/>
              <w:rPr>
                <w:rFonts w:ascii="Verdana" w:hAnsi="Verdana"/>
                <w:b/>
                <w:sz w:val="18"/>
                <w:szCs w:val="18"/>
                <w:lang w:val="en-GB"/>
              </w:rPr>
            </w:pPr>
            <w:r w:rsidRPr="00D73A15">
              <w:rPr>
                <w:rStyle w:val="MSGENFONTSTYLENAMETEMPLATEROLENUMBERMSGENFONTSTYLENAMEBYROLETEXT2MSGENFONTSTYLEMODIFERSIZE9"/>
                <w:rFonts w:ascii="Verdana" w:hAnsi="Verdana"/>
                <w:b w:val="0"/>
              </w:rPr>
              <w:t>Surface or air space treatment</w:t>
            </w:r>
          </w:p>
        </w:tc>
        <w:tc>
          <w:tcPr>
            <w:tcW w:w="3405" w:type="dxa"/>
            <w:gridSpan w:val="3"/>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center"/>
              <w:rPr>
                <w:rFonts w:ascii="Verdana" w:hAnsi="Verdana"/>
                <w:b/>
                <w:sz w:val="18"/>
                <w:szCs w:val="18"/>
                <w:lang w:val="en-GB"/>
              </w:rPr>
            </w:pPr>
            <w:r w:rsidRPr="00D73A15">
              <w:rPr>
                <w:rStyle w:val="MSGENFONTSTYLENAMETEMPLATEROLENUMBERMSGENFONTSTYLENAMEBYROLETEXT2MSGENFONTSTYLEMODIFERSIZE9"/>
                <w:rFonts w:ascii="Verdana" w:hAnsi="Verdana"/>
                <w:b w:val="0"/>
              </w:rPr>
              <w:t>Surface treatment (area)</w:t>
            </w:r>
          </w:p>
        </w:tc>
        <w:tc>
          <w:tcPr>
            <w:tcW w:w="3117"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center"/>
              <w:rPr>
                <w:rFonts w:ascii="Verdana" w:hAnsi="Verdana"/>
                <w:sz w:val="18"/>
                <w:szCs w:val="18"/>
                <w:lang w:val="en-GB"/>
              </w:rPr>
            </w:pPr>
            <w:r w:rsidRPr="004E19B5">
              <w:rPr>
                <w:rFonts w:ascii="Verdana" w:hAnsi="Verdana"/>
                <w:sz w:val="18"/>
                <w:szCs w:val="18"/>
                <w:lang w:val="en-GB"/>
              </w:rPr>
              <w:t>-</w:t>
            </w:r>
          </w:p>
        </w:tc>
      </w:tr>
      <w:tr w:rsidR="007259A6" w:rsidRPr="00D73A15" w:rsidTr="007259A6">
        <w:trPr>
          <w:trHeight w:val="421"/>
        </w:trPr>
        <w:tc>
          <w:tcPr>
            <w:tcW w:w="2692" w:type="dxa"/>
            <w:shd w:val="clear" w:color="auto" w:fill="FFFFFF"/>
            <w:vAlign w:val="center"/>
          </w:tcPr>
          <w:p w:rsidR="007259A6" w:rsidRPr="004E19B5" w:rsidRDefault="007259A6" w:rsidP="007259A6">
            <w:pPr>
              <w:rPr>
                <w:rFonts w:cs="Arial"/>
                <w:sz w:val="18"/>
                <w:szCs w:val="18"/>
              </w:rPr>
            </w:pPr>
            <w:r w:rsidRPr="004E19B5">
              <w:rPr>
                <w:rFonts w:cs="Arial"/>
                <w:sz w:val="18"/>
                <w:szCs w:val="18"/>
              </w:rPr>
              <w:t>Application scope</w:t>
            </w:r>
          </w:p>
        </w:tc>
        <w:tc>
          <w:tcPr>
            <w:tcW w:w="3405" w:type="dxa"/>
            <w:gridSpan w:val="3"/>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center"/>
              <w:rPr>
                <w:rFonts w:ascii="Verdana" w:hAnsi="Verdana"/>
                <w:sz w:val="18"/>
                <w:szCs w:val="18"/>
                <w:lang w:val="en-GB"/>
              </w:rPr>
            </w:pPr>
            <w:r w:rsidRPr="004E19B5">
              <w:rPr>
                <w:rFonts w:ascii="Verdana" w:hAnsi="Verdana"/>
                <w:sz w:val="18"/>
                <w:szCs w:val="18"/>
                <w:lang w:val="en-GB"/>
              </w:rPr>
              <w:t>Targeted spot application</w:t>
            </w:r>
          </w:p>
        </w:tc>
        <w:tc>
          <w:tcPr>
            <w:tcW w:w="3117"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center"/>
              <w:rPr>
                <w:rFonts w:ascii="Verdana" w:hAnsi="Verdana"/>
                <w:sz w:val="18"/>
                <w:szCs w:val="18"/>
                <w:lang w:val="en-GB"/>
              </w:rPr>
            </w:pPr>
            <w:r w:rsidRPr="004E19B5">
              <w:rPr>
                <w:rFonts w:ascii="Verdana" w:hAnsi="Verdana"/>
                <w:sz w:val="18"/>
                <w:szCs w:val="18"/>
                <w:lang w:val="en-GB"/>
              </w:rPr>
              <w:t>-</w:t>
            </w:r>
          </w:p>
        </w:tc>
      </w:tr>
      <w:tr w:rsidR="007259A6" w:rsidRPr="00D73A15" w:rsidTr="007259A6">
        <w:trPr>
          <w:trHeight w:val="340"/>
        </w:trPr>
        <w:tc>
          <w:tcPr>
            <w:tcW w:w="2692" w:type="dxa"/>
            <w:shd w:val="clear" w:color="auto" w:fill="FFFFFF"/>
            <w:vAlign w:val="center"/>
          </w:tcPr>
          <w:p w:rsidR="007259A6" w:rsidRPr="004E19B5" w:rsidRDefault="007259A6" w:rsidP="007259A6">
            <w:pPr>
              <w:rPr>
                <w:rFonts w:cs="Arial"/>
                <w:sz w:val="18"/>
                <w:szCs w:val="18"/>
              </w:rPr>
            </w:pPr>
            <w:r w:rsidRPr="004E19B5">
              <w:rPr>
                <w:rFonts w:cs="Arial"/>
                <w:sz w:val="18"/>
                <w:szCs w:val="18"/>
              </w:rPr>
              <w:t>Quantity of product applied</w:t>
            </w:r>
          </w:p>
        </w:tc>
        <w:tc>
          <w:tcPr>
            <w:tcW w:w="1417"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left"/>
              <w:rPr>
                <w:rFonts w:ascii="Verdana" w:hAnsi="Verdana"/>
                <w:b/>
                <w:sz w:val="18"/>
                <w:szCs w:val="18"/>
                <w:lang w:val="en-GB"/>
              </w:rPr>
            </w:pPr>
            <w:r w:rsidRPr="00D73A15">
              <w:rPr>
                <w:rStyle w:val="MSGENFONTSTYLENAMETEMPLATEROLENUMBERMSGENFONTSTYLENAMEBYROLETEXT2MSGENFONTSTYLEMODIFERSIZE9"/>
                <w:rFonts w:ascii="Verdana" w:hAnsi="Verdana"/>
                <w:b w:val="0"/>
              </w:rPr>
              <w:t xml:space="preserve">Q </w:t>
            </w:r>
            <w:r w:rsidRPr="00D73A15">
              <w:rPr>
                <w:rStyle w:val="MSGENFONTSTYLENAMETEMPLATEROLENUMBERMSGENFONTSTYLENAMEBYROLETEXT2MSGENFONTSTYLEMODIFERSIZE9"/>
                <w:rFonts w:ascii="Verdana" w:hAnsi="Verdana"/>
                <w:b w:val="0"/>
                <w:vertAlign w:val="subscript"/>
              </w:rPr>
              <w:t>prod</w:t>
            </w:r>
          </w:p>
        </w:tc>
        <w:tc>
          <w:tcPr>
            <w:tcW w:w="993"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center"/>
              <w:rPr>
                <w:rFonts w:ascii="Verdana" w:hAnsi="Verdana"/>
                <w:color w:val="000000"/>
                <w:sz w:val="18"/>
                <w:szCs w:val="18"/>
                <w:lang w:val="en-GB"/>
              </w:rPr>
            </w:pPr>
            <w:r w:rsidRPr="004E19B5">
              <w:rPr>
                <w:rFonts w:ascii="Verdana" w:hAnsi="Verdana"/>
                <w:color w:val="000000"/>
                <w:sz w:val="18"/>
                <w:szCs w:val="18"/>
                <w:lang w:val="en-GB" w:eastAsia="en-GB"/>
              </w:rPr>
              <w:t>12.5</w:t>
            </w:r>
          </w:p>
        </w:tc>
        <w:tc>
          <w:tcPr>
            <w:tcW w:w="995"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center"/>
              <w:rPr>
                <w:rFonts w:ascii="Verdana" w:hAnsi="Verdana"/>
                <w:b/>
                <w:sz w:val="18"/>
                <w:szCs w:val="18"/>
                <w:lang w:val="en-GB"/>
              </w:rPr>
            </w:pPr>
            <w:r w:rsidRPr="004E19B5">
              <w:rPr>
                <w:rFonts w:ascii="Verdana" w:hAnsi="Verdana"/>
                <w:color w:val="000000"/>
                <w:sz w:val="18"/>
                <w:szCs w:val="18"/>
                <w:lang w:val="en-GB"/>
              </w:rPr>
              <w:t>[g.m</w:t>
            </w:r>
            <w:r w:rsidRPr="004E19B5">
              <w:rPr>
                <w:rFonts w:ascii="Verdana" w:hAnsi="Verdana"/>
                <w:color w:val="000000"/>
                <w:sz w:val="18"/>
                <w:szCs w:val="18"/>
                <w:vertAlign w:val="superscript"/>
                <w:lang w:val="en-GB"/>
              </w:rPr>
              <w:t>-2</w:t>
            </w:r>
            <w:r w:rsidRPr="004E19B5">
              <w:rPr>
                <w:rFonts w:ascii="Verdana" w:hAnsi="Verdana"/>
                <w:color w:val="000000"/>
                <w:sz w:val="18"/>
                <w:szCs w:val="18"/>
                <w:lang w:val="en-GB"/>
              </w:rPr>
              <w:t>]</w:t>
            </w:r>
          </w:p>
        </w:tc>
        <w:tc>
          <w:tcPr>
            <w:tcW w:w="3117"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center"/>
              <w:rPr>
                <w:rFonts w:ascii="Verdana" w:hAnsi="Verdana"/>
                <w:sz w:val="18"/>
                <w:szCs w:val="18"/>
                <w:lang w:val="en-GB"/>
              </w:rPr>
            </w:pPr>
            <w:r w:rsidRPr="004E19B5">
              <w:rPr>
                <w:rFonts w:ascii="Verdana" w:hAnsi="Verdana"/>
                <w:sz w:val="18"/>
                <w:szCs w:val="18"/>
                <w:lang w:val="en-GB"/>
              </w:rPr>
              <w:t>-</w:t>
            </w:r>
          </w:p>
        </w:tc>
      </w:tr>
      <w:tr w:rsidR="007259A6" w:rsidRPr="00D73A15" w:rsidTr="007259A6">
        <w:trPr>
          <w:trHeight w:val="340"/>
        </w:trPr>
        <w:tc>
          <w:tcPr>
            <w:tcW w:w="2692" w:type="dxa"/>
            <w:shd w:val="clear" w:color="auto" w:fill="FFFFFF"/>
            <w:vAlign w:val="center"/>
          </w:tcPr>
          <w:p w:rsidR="007259A6" w:rsidRPr="004E19B5" w:rsidRDefault="007259A6" w:rsidP="007259A6">
            <w:pPr>
              <w:rPr>
                <w:rFonts w:cs="Arial"/>
                <w:sz w:val="18"/>
                <w:szCs w:val="18"/>
              </w:rPr>
            </w:pPr>
            <w:r w:rsidRPr="004E19B5">
              <w:rPr>
                <w:rFonts w:cs="Arial"/>
                <w:sz w:val="18"/>
                <w:szCs w:val="18"/>
              </w:rPr>
              <w:t>Area treated per house</w:t>
            </w:r>
          </w:p>
          <w:p w:rsidR="002E63CA" w:rsidRPr="004E19B5" w:rsidRDefault="002E63CA" w:rsidP="007259A6">
            <w:pPr>
              <w:rPr>
                <w:rFonts w:cs="Arial"/>
                <w:sz w:val="18"/>
                <w:szCs w:val="18"/>
              </w:rPr>
            </w:pPr>
            <w:r w:rsidRPr="004E19B5">
              <w:rPr>
                <w:rFonts w:cs="Arial"/>
                <w:sz w:val="18"/>
                <w:szCs w:val="18"/>
              </w:rPr>
              <w:t>(duvet and pillows)</w:t>
            </w:r>
          </w:p>
        </w:tc>
        <w:tc>
          <w:tcPr>
            <w:tcW w:w="1417" w:type="dxa"/>
            <w:shd w:val="clear" w:color="auto" w:fill="FFFFFF"/>
            <w:vAlign w:val="center"/>
          </w:tcPr>
          <w:p w:rsidR="007259A6" w:rsidRPr="00842C72" w:rsidRDefault="007259A6" w:rsidP="007259A6">
            <w:pPr>
              <w:pStyle w:val="MSGENFONTSTYLENAMETEMPLATEROLENUMBERMSGENFONTSTYLENAMEBYROLETEXT20"/>
              <w:shd w:val="clear" w:color="auto" w:fill="auto"/>
              <w:spacing w:before="0" w:after="0" w:line="240" w:lineRule="auto"/>
              <w:jc w:val="left"/>
              <w:rPr>
                <w:rStyle w:val="MSGENFONTSTYLENAMETEMPLATEROLENUMBERMSGENFONTSTYLENAMEBYROLETEXT2MSGENFONTSTYLEMODIFERSIZE9"/>
                <w:rFonts w:ascii="Verdana" w:hAnsi="Verdana"/>
                <w:b w:val="0"/>
              </w:rPr>
            </w:pPr>
            <w:r w:rsidRPr="004E19B5">
              <w:rPr>
                <w:rFonts w:ascii="Verdana" w:hAnsi="Verdana"/>
                <w:color w:val="000000"/>
                <w:sz w:val="18"/>
                <w:szCs w:val="18"/>
                <w:lang w:val="en-GB"/>
              </w:rPr>
              <w:t>AREA</w:t>
            </w:r>
            <w:r w:rsidRPr="00D73A15">
              <w:rPr>
                <w:rStyle w:val="MSGENFONTSTYLENAMETEMPLATEROLENUMBERMSGENFONTSTYLENAMEBYROLETEXT2MSGENFONTSTYLEMODIFERSIZE9"/>
                <w:rFonts w:ascii="Verdana" w:hAnsi="Verdana"/>
                <w:b w:val="0"/>
              </w:rPr>
              <w:t xml:space="preserve"> </w:t>
            </w:r>
            <w:r w:rsidRPr="00D73A15">
              <w:rPr>
                <w:rStyle w:val="MSGENFONTSTYLENAMETEMPLATEROLENUMBERMSGENFONTSTYLENAMEBYROLETEXT2MSGENFONTSTYLEMODIFERSIZE9"/>
                <w:rFonts w:ascii="Verdana" w:hAnsi="Verdana"/>
                <w:b w:val="0"/>
                <w:vertAlign w:val="subscript"/>
              </w:rPr>
              <w:t>treated</w:t>
            </w:r>
          </w:p>
        </w:tc>
        <w:tc>
          <w:tcPr>
            <w:tcW w:w="993"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center"/>
              <w:rPr>
                <w:rFonts w:ascii="Verdana" w:hAnsi="Verdana"/>
                <w:color w:val="000000"/>
                <w:sz w:val="18"/>
                <w:szCs w:val="18"/>
                <w:lang w:val="en-GB" w:eastAsia="en-GB"/>
              </w:rPr>
            </w:pPr>
            <w:r w:rsidRPr="004E19B5">
              <w:rPr>
                <w:rFonts w:ascii="Verdana" w:hAnsi="Verdana"/>
                <w:color w:val="000000"/>
                <w:sz w:val="18"/>
                <w:szCs w:val="18"/>
                <w:lang w:val="en-GB" w:eastAsia="en-GB"/>
              </w:rPr>
              <w:t>4</w:t>
            </w:r>
          </w:p>
        </w:tc>
        <w:tc>
          <w:tcPr>
            <w:tcW w:w="995"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center"/>
              <w:rPr>
                <w:rFonts w:ascii="Verdana" w:hAnsi="Verdana"/>
                <w:color w:val="000000"/>
                <w:sz w:val="18"/>
                <w:szCs w:val="18"/>
                <w:lang w:val="en-GB"/>
              </w:rPr>
            </w:pPr>
            <w:r w:rsidRPr="004E19B5">
              <w:rPr>
                <w:rFonts w:ascii="Verdana" w:hAnsi="Verdana"/>
                <w:color w:val="000000"/>
                <w:sz w:val="18"/>
                <w:szCs w:val="18"/>
                <w:lang w:val="en-GB"/>
              </w:rPr>
              <w:t>[m</w:t>
            </w:r>
            <w:r w:rsidRPr="004E19B5">
              <w:rPr>
                <w:rFonts w:ascii="Verdana" w:hAnsi="Verdana"/>
                <w:color w:val="000000"/>
                <w:sz w:val="18"/>
                <w:szCs w:val="18"/>
                <w:vertAlign w:val="superscript"/>
                <w:lang w:val="en-GB"/>
              </w:rPr>
              <w:t>2</w:t>
            </w:r>
            <w:r w:rsidRPr="004E19B5">
              <w:rPr>
                <w:rFonts w:ascii="Verdana" w:hAnsi="Verdana"/>
                <w:color w:val="000000"/>
                <w:sz w:val="18"/>
                <w:szCs w:val="18"/>
                <w:lang w:val="en-GB"/>
              </w:rPr>
              <w:t>]</w:t>
            </w:r>
          </w:p>
        </w:tc>
        <w:tc>
          <w:tcPr>
            <w:tcW w:w="3117"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left"/>
              <w:rPr>
                <w:rFonts w:ascii="Verdana" w:hAnsi="Verdana"/>
                <w:color w:val="000000"/>
                <w:sz w:val="18"/>
                <w:szCs w:val="18"/>
                <w:lang w:val="en-GB"/>
              </w:rPr>
            </w:pPr>
            <w:r w:rsidRPr="004E19B5">
              <w:rPr>
                <w:rFonts w:ascii="Verdana" w:hAnsi="Verdana"/>
                <w:color w:val="000000"/>
                <w:sz w:val="18"/>
                <w:szCs w:val="18"/>
                <w:lang w:val="en-GB"/>
              </w:rPr>
              <w:t>The product is intended to be applied on bedding (duvets, pillows, mattress, bed frame) armchairs or carpets. It is considered that the area of 4 m</w:t>
            </w:r>
            <w:r w:rsidRPr="004E19B5">
              <w:rPr>
                <w:rFonts w:ascii="Verdana" w:hAnsi="Verdana"/>
                <w:color w:val="000000"/>
                <w:sz w:val="18"/>
                <w:szCs w:val="18"/>
                <w:vertAlign w:val="superscript"/>
                <w:lang w:val="en-GB"/>
              </w:rPr>
              <w:t>2</w:t>
            </w:r>
            <w:r w:rsidRPr="004E19B5">
              <w:rPr>
                <w:rFonts w:ascii="Verdana" w:hAnsi="Verdana"/>
                <w:color w:val="000000"/>
                <w:sz w:val="18"/>
                <w:szCs w:val="18"/>
                <w:lang w:val="en-GB"/>
              </w:rPr>
              <w:t xml:space="preserve">, corresponding to a bed of 200 cm * 200 cm. The </w:t>
            </w:r>
            <w:r w:rsidRPr="004E19B5">
              <w:rPr>
                <w:rFonts w:ascii="Verdana" w:hAnsi="Verdana"/>
                <w:color w:val="000000"/>
                <w:sz w:val="18"/>
                <w:szCs w:val="18"/>
                <w:lang w:val="en-GB"/>
              </w:rPr>
              <w:lastRenderedPageBreak/>
              <w:t>applicant considered an area of 3.2 (160 cm * 160 cm).</w:t>
            </w:r>
          </w:p>
        </w:tc>
      </w:tr>
      <w:tr w:rsidR="007259A6" w:rsidRPr="00D73A15" w:rsidTr="007259A6">
        <w:trPr>
          <w:trHeight w:val="703"/>
        </w:trPr>
        <w:tc>
          <w:tcPr>
            <w:tcW w:w="2692" w:type="dxa"/>
            <w:shd w:val="clear" w:color="auto" w:fill="FFFFFF"/>
            <w:vAlign w:val="center"/>
          </w:tcPr>
          <w:p w:rsidR="007259A6" w:rsidRPr="004E19B5" w:rsidRDefault="007259A6" w:rsidP="007259A6">
            <w:pPr>
              <w:rPr>
                <w:rFonts w:cs="Arial"/>
                <w:sz w:val="18"/>
                <w:szCs w:val="18"/>
              </w:rPr>
            </w:pPr>
            <w:r w:rsidRPr="004E19B5">
              <w:rPr>
                <w:rFonts w:cs="Arial"/>
                <w:sz w:val="18"/>
                <w:szCs w:val="18"/>
              </w:rPr>
              <w:lastRenderedPageBreak/>
              <w:t>Number of applications per day per house</w:t>
            </w:r>
          </w:p>
        </w:tc>
        <w:tc>
          <w:tcPr>
            <w:tcW w:w="1417"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left"/>
              <w:rPr>
                <w:rFonts w:ascii="Verdana" w:hAnsi="Verdana"/>
                <w:b/>
                <w:sz w:val="18"/>
                <w:szCs w:val="18"/>
                <w:lang w:val="en-GB"/>
              </w:rPr>
            </w:pPr>
            <w:r w:rsidRPr="00D73A15">
              <w:rPr>
                <w:rStyle w:val="MSGENFONTSTYLENAMETEMPLATEROLENUMBERMSGENFONTSTYLENAMEBYROLETEXT2MSGENFONTSTYLEMODIFERSIZE9"/>
                <w:rFonts w:ascii="Verdana" w:hAnsi="Verdana"/>
                <w:b w:val="0"/>
              </w:rPr>
              <w:t xml:space="preserve">N </w:t>
            </w:r>
            <w:proofErr w:type="spellStart"/>
            <w:r w:rsidRPr="004E19B5">
              <w:rPr>
                <w:rStyle w:val="MSGENFONTSTYLENAMETEMPLATEROLENUMBERMSGENFONTSTYLENAMEBYROLETEXT2MSGENFONTSTYLEMODIFERSIZE55"/>
                <w:rFonts w:ascii="Verdana" w:hAnsi="Verdana"/>
                <w:sz w:val="18"/>
                <w:szCs w:val="18"/>
                <w:vertAlign w:val="subscript"/>
              </w:rPr>
              <w:t>appl</w:t>
            </w:r>
            <w:proofErr w:type="spellEnd"/>
          </w:p>
        </w:tc>
        <w:tc>
          <w:tcPr>
            <w:tcW w:w="993" w:type="dxa"/>
            <w:shd w:val="clear" w:color="auto" w:fill="FFFFFF"/>
            <w:vAlign w:val="center"/>
          </w:tcPr>
          <w:p w:rsidR="007259A6" w:rsidRPr="00D73A15" w:rsidRDefault="007259A6" w:rsidP="007259A6">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rFonts w:ascii="Verdana" w:hAnsi="Verdana"/>
                <w:b w:val="0"/>
              </w:rPr>
            </w:pPr>
            <w:r w:rsidRPr="004E19B5">
              <w:rPr>
                <w:rFonts w:ascii="Verdana" w:hAnsi="Verdana"/>
                <w:color w:val="000000"/>
                <w:sz w:val="18"/>
                <w:szCs w:val="18"/>
                <w:lang w:val="en-GB" w:eastAsia="en-GB"/>
              </w:rPr>
              <w:t>1</w:t>
            </w:r>
          </w:p>
        </w:tc>
        <w:tc>
          <w:tcPr>
            <w:tcW w:w="995"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center"/>
              <w:rPr>
                <w:rFonts w:ascii="Verdana" w:hAnsi="Verdana"/>
                <w:b/>
                <w:sz w:val="18"/>
                <w:szCs w:val="18"/>
                <w:lang w:val="en-GB"/>
              </w:rPr>
            </w:pPr>
            <w:r w:rsidRPr="00D73A15">
              <w:rPr>
                <w:rStyle w:val="MSGENFONTSTYLENAMETEMPLATEROLENUMBERMSGENFONTSTYLENAMEBYROLETEXT2MSGENFONTSTYLEMODIFERSIZE9"/>
                <w:rFonts w:ascii="Verdana" w:hAnsi="Verdana"/>
                <w:b w:val="0"/>
              </w:rPr>
              <w:t>[d</w:t>
            </w:r>
            <w:r w:rsidRPr="00842C72">
              <w:rPr>
                <w:rStyle w:val="MSGENFONTSTYLENAMETEMPLATEROLENUMBERMSGENFONTSTYLENAMEBYROLETEXT2MSGENFONTSTYLEMODIFERSIZE9"/>
                <w:rFonts w:ascii="Verdana" w:hAnsi="Verdana"/>
                <w:b w:val="0"/>
                <w:vertAlign w:val="superscript"/>
              </w:rPr>
              <w:t>-1</w:t>
            </w:r>
            <w:r w:rsidRPr="00C648B6">
              <w:rPr>
                <w:rStyle w:val="MSGENFONTSTYLENAMETEMPLATEROLENUMBERMSGENFONTSTYLENAMEBYROLETEXT2MSGENFONTSTYLEMODIFERSIZE9"/>
                <w:rFonts w:ascii="Verdana" w:hAnsi="Verdana"/>
                <w:b w:val="0"/>
              </w:rPr>
              <w:t>]</w:t>
            </w:r>
          </w:p>
        </w:tc>
        <w:tc>
          <w:tcPr>
            <w:tcW w:w="3117"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left"/>
              <w:rPr>
                <w:rFonts w:ascii="Verdana" w:hAnsi="Verdana"/>
                <w:b/>
                <w:sz w:val="18"/>
                <w:szCs w:val="18"/>
                <w:lang w:val="en-GB"/>
              </w:rPr>
            </w:pPr>
            <w:r w:rsidRPr="00D73A15">
              <w:rPr>
                <w:rStyle w:val="MSGENFONTSTYLENAMETEMPLATEROLENUMBERMSGENFONTSTYLENAMEBYROLETEXT2MSGENFONTSTYLEMODIFERSIZE9"/>
                <w:rFonts w:ascii="Verdana" w:hAnsi="Verdana"/>
                <w:b w:val="0"/>
              </w:rPr>
              <w:t>Intended to be used once every three months.</w:t>
            </w:r>
          </w:p>
        </w:tc>
      </w:tr>
      <w:tr w:rsidR="007259A6" w:rsidRPr="00D73A15" w:rsidTr="007259A6">
        <w:trPr>
          <w:trHeight w:val="690"/>
        </w:trPr>
        <w:tc>
          <w:tcPr>
            <w:tcW w:w="2692" w:type="dxa"/>
            <w:shd w:val="clear" w:color="auto" w:fill="FFFFFF"/>
            <w:vAlign w:val="center"/>
          </w:tcPr>
          <w:p w:rsidR="007259A6" w:rsidRPr="004E19B5" w:rsidRDefault="007259A6" w:rsidP="007259A6">
            <w:pPr>
              <w:rPr>
                <w:rFonts w:cs="Arial"/>
                <w:sz w:val="18"/>
                <w:szCs w:val="18"/>
              </w:rPr>
            </w:pPr>
            <w:r w:rsidRPr="004E19B5">
              <w:rPr>
                <w:rFonts w:cs="Arial"/>
                <w:sz w:val="18"/>
                <w:szCs w:val="18"/>
              </w:rPr>
              <w:t>Fraction emitted to air during application step</w:t>
            </w:r>
          </w:p>
        </w:tc>
        <w:tc>
          <w:tcPr>
            <w:tcW w:w="1417" w:type="dxa"/>
            <w:shd w:val="clear" w:color="auto" w:fill="FFFFFF"/>
            <w:vAlign w:val="center"/>
          </w:tcPr>
          <w:p w:rsidR="007259A6" w:rsidRPr="004E19B5" w:rsidRDefault="007259A6" w:rsidP="007259A6">
            <w:pPr>
              <w:autoSpaceDE w:val="0"/>
              <w:autoSpaceDN w:val="0"/>
              <w:adjustRightInd w:val="0"/>
              <w:rPr>
                <w:rFonts w:cs="Arial"/>
                <w:b/>
                <w:color w:val="000000"/>
                <w:sz w:val="18"/>
                <w:szCs w:val="18"/>
                <w:lang w:eastAsia="en-GB"/>
              </w:rPr>
            </w:pPr>
            <w:r w:rsidRPr="004E19B5">
              <w:rPr>
                <w:rStyle w:val="MSGENFONTSTYLENAMETEMPLATEROLENUMBERMSGENFONTSTYLENAMEBYROLETEXT2MSGENFONTSTYLEMODIFERSIZE9"/>
                <w:rFonts w:ascii="Verdana" w:hAnsi="Verdana"/>
                <w:b w:val="0"/>
                <w:lang w:eastAsia="fr-FR" w:bidi="fr-FR"/>
              </w:rPr>
              <w:t xml:space="preserve">F </w:t>
            </w:r>
            <w:r w:rsidRPr="004E19B5">
              <w:rPr>
                <w:rStyle w:val="MSGENFONTSTYLENAMETEMPLATEROLENUMBERMSGENFONTSTYLENAMEBYROLETEXT2MSGENFONTSTYLEMODIFERSIZE55"/>
                <w:rFonts w:ascii="Verdana" w:hAnsi="Verdana"/>
                <w:sz w:val="18"/>
                <w:szCs w:val="18"/>
                <w:vertAlign w:val="subscript"/>
              </w:rPr>
              <w:t>air</w:t>
            </w:r>
          </w:p>
        </w:tc>
        <w:tc>
          <w:tcPr>
            <w:tcW w:w="993" w:type="dxa"/>
            <w:shd w:val="clear" w:color="auto" w:fill="FFFFFF"/>
            <w:vAlign w:val="center"/>
          </w:tcPr>
          <w:p w:rsidR="007259A6" w:rsidRPr="00D73A15" w:rsidRDefault="007259A6" w:rsidP="007259A6">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rFonts w:ascii="Verdana" w:hAnsi="Verdana"/>
                <w:b w:val="0"/>
              </w:rPr>
            </w:pPr>
            <w:r w:rsidRPr="00D73A15">
              <w:rPr>
                <w:rStyle w:val="MSGENFONTSTYLENAMETEMPLATEROLENUMBERMSGENFONTSTYLENAMEBYROLETEXT2MSGENFONTSTYLEMODIFERSIZE9"/>
                <w:rFonts w:ascii="Verdana" w:hAnsi="Verdana"/>
                <w:b w:val="0"/>
              </w:rPr>
              <w:t>0.02</w:t>
            </w:r>
          </w:p>
        </w:tc>
        <w:tc>
          <w:tcPr>
            <w:tcW w:w="995"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center"/>
              <w:rPr>
                <w:rFonts w:ascii="Verdana" w:hAnsi="Verdana"/>
                <w:b/>
                <w:sz w:val="18"/>
                <w:szCs w:val="18"/>
                <w:lang w:val="en-GB"/>
              </w:rPr>
            </w:pPr>
            <w:r w:rsidRPr="00D73A15">
              <w:rPr>
                <w:rStyle w:val="MSGENFONTSTYLENAMETEMPLATEROLENUMBERMSGENFONTSTYLENAMEBYROLETEXT2MSGENFONTSTYLEMODIFERSIZE9"/>
                <w:rFonts w:ascii="Verdana" w:hAnsi="Verdana"/>
                <w:b w:val="0"/>
              </w:rPr>
              <w:t>[-]</w:t>
            </w:r>
          </w:p>
        </w:tc>
        <w:tc>
          <w:tcPr>
            <w:tcW w:w="3117"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left"/>
              <w:rPr>
                <w:rFonts w:ascii="Verdana" w:hAnsi="Verdana"/>
                <w:sz w:val="18"/>
                <w:szCs w:val="18"/>
                <w:lang w:val="en-GB"/>
              </w:rPr>
            </w:pPr>
            <w:r w:rsidRPr="004E19B5">
              <w:rPr>
                <w:rFonts w:ascii="Verdana" w:hAnsi="Verdana"/>
                <w:sz w:val="18"/>
                <w:szCs w:val="18"/>
                <w:lang w:val="en-GB"/>
              </w:rPr>
              <w:t>Default value - ESDP PT18</w:t>
            </w:r>
          </w:p>
        </w:tc>
      </w:tr>
      <w:tr w:rsidR="007259A6" w:rsidRPr="00D73A15" w:rsidTr="007259A6">
        <w:trPr>
          <w:trHeight w:val="978"/>
        </w:trPr>
        <w:tc>
          <w:tcPr>
            <w:tcW w:w="2692" w:type="dxa"/>
            <w:shd w:val="clear" w:color="auto" w:fill="FFFFFF"/>
            <w:vAlign w:val="center"/>
          </w:tcPr>
          <w:p w:rsidR="007259A6" w:rsidRPr="004E19B5" w:rsidRDefault="007259A6" w:rsidP="007259A6">
            <w:pPr>
              <w:rPr>
                <w:rFonts w:cs="Arial"/>
                <w:sz w:val="18"/>
                <w:szCs w:val="18"/>
              </w:rPr>
            </w:pPr>
            <w:r w:rsidRPr="004E19B5">
              <w:rPr>
                <w:rFonts w:cs="Arial"/>
                <w:sz w:val="18"/>
                <w:szCs w:val="18"/>
              </w:rPr>
              <w:t>Fraction emitted to applicator during application step</w:t>
            </w:r>
          </w:p>
        </w:tc>
        <w:tc>
          <w:tcPr>
            <w:tcW w:w="1417" w:type="dxa"/>
            <w:shd w:val="clear" w:color="auto" w:fill="FFFFFF"/>
            <w:vAlign w:val="center"/>
          </w:tcPr>
          <w:p w:rsidR="007259A6" w:rsidRPr="004E19B5" w:rsidRDefault="007259A6" w:rsidP="007259A6">
            <w:pPr>
              <w:autoSpaceDE w:val="0"/>
              <w:autoSpaceDN w:val="0"/>
              <w:adjustRightInd w:val="0"/>
              <w:rPr>
                <w:rFonts w:cs="Arial"/>
                <w:i/>
                <w:sz w:val="18"/>
                <w:szCs w:val="18"/>
                <w:lang w:eastAsia="en-GB"/>
              </w:rPr>
            </w:pPr>
            <w:r w:rsidRPr="004E19B5">
              <w:rPr>
                <w:rStyle w:val="MSGENFONTSTYLENAMETEMPLATEROLENUMBERMSGENFONTSTYLENAMEBYROLETEXT2MSGENFONTSTYLEMODIFERSIZE9"/>
                <w:rFonts w:ascii="Verdana" w:hAnsi="Verdana"/>
                <w:b w:val="0"/>
              </w:rPr>
              <w:t>F</w:t>
            </w:r>
            <w:r w:rsidRPr="004E19B5">
              <w:rPr>
                <w:rStyle w:val="MSGENFONTSTYLENAMETEMPLATEROLENUMBERMSGENFONTSTYLENAMEBYROLETEXT2MSGENFONTSTYLEMODIFERSIZE9"/>
                <w:rFonts w:ascii="Verdana" w:hAnsi="Verdana"/>
              </w:rPr>
              <w:t xml:space="preserve"> </w:t>
            </w:r>
            <w:r w:rsidRPr="004E19B5">
              <w:rPr>
                <w:rStyle w:val="MSGENFONTSTYLENAMETEMPLATEROLENUMBERMSGENFONTSTYLENAMEBYROLETEXT2MSGENFONTSTYLEMODIFERSIZE55"/>
                <w:rFonts w:ascii="Verdana" w:hAnsi="Verdana"/>
                <w:sz w:val="18"/>
                <w:szCs w:val="18"/>
                <w:vertAlign w:val="subscript"/>
              </w:rPr>
              <w:t>applicator</w:t>
            </w:r>
          </w:p>
        </w:tc>
        <w:tc>
          <w:tcPr>
            <w:tcW w:w="993"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center"/>
              <w:rPr>
                <w:rFonts w:ascii="Verdana" w:hAnsi="Verdana"/>
                <w:color w:val="000000"/>
                <w:sz w:val="18"/>
                <w:szCs w:val="18"/>
                <w:lang w:val="en-GB"/>
              </w:rPr>
            </w:pPr>
            <w:r w:rsidRPr="004E19B5">
              <w:rPr>
                <w:rFonts w:ascii="Verdana" w:hAnsi="Verdana"/>
                <w:color w:val="000000"/>
                <w:sz w:val="18"/>
                <w:szCs w:val="18"/>
                <w:lang w:val="en-GB"/>
              </w:rPr>
              <w:t>0.004</w:t>
            </w:r>
          </w:p>
        </w:tc>
        <w:tc>
          <w:tcPr>
            <w:tcW w:w="995"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center"/>
              <w:rPr>
                <w:rFonts w:ascii="Verdana" w:hAnsi="Verdana"/>
                <w:b/>
                <w:sz w:val="18"/>
                <w:szCs w:val="18"/>
                <w:lang w:val="en-GB"/>
              </w:rPr>
            </w:pPr>
            <w:r w:rsidRPr="00D73A15">
              <w:rPr>
                <w:rStyle w:val="MSGENFONTSTYLENAMETEMPLATEROLENUMBERMSGENFONTSTYLENAMEBYROLETEXT2MSGENFONTSTYLEMODIFERSIZE9"/>
                <w:rFonts w:ascii="Verdana" w:hAnsi="Verdana"/>
                <w:b w:val="0"/>
              </w:rPr>
              <w:t>[-]</w:t>
            </w:r>
          </w:p>
        </w:tc>
        <w:tc>
          <w:tcPr>
            <w:tcW w:w="3117"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left"/>
              <w:rPr>
                <w:rFonts w:ascii="Verdana" w:hAnsi="Verdana"/>
                <w:sz w:val="18"/>
                <w:szCs w:val="18"/>
                <w:lang w:val="en-GB"/>
              </w:rPr>
            </w:pPr>
            <w:r w:rsidRPr="004E19B5">
              <w:rPr>
                <w:rFonts w:ascii="Verdana" w:hAnsi="Verdana"/>
                <w:sz w:val="18"/>
                <w:szCs w:val="18"/>
                <w:lang w:val="en-GB"/>
              </w:rPr>
              <w:t>Table 3.3-1 - ESDP PT18</w:t>
            </w:r>
          </w:p>
          <w:p w:rsidR="007259A6" w:rsidRPr="004E19B5" w:rsidRDefault="007259A6" w:rsidP="007259A6">
            <w:pPr>
              <w:pStyle w:val="MSGENFONTSTYLENAMETEMPLATEROLENUMBERMSGENFONTSTYLENAMEBYROLETEXT20"/>
              <w:shd w:val="clear" w:color="auto" w:fill="auto"/>
              <w:spacing w:before="0" w:after="0" w:line="240" w:lineRule="auto"/>
              <w:jc w:val="left"/>
              <w:rPr>
                <w:rFonts w:ascii="Verdana" w:hAnsi="Verdana"/>
                <w:sz w:val="18"/>
                <w:szCs w:val="18"/>
                <w:lang w:val="en-GB"/>
              </w:rPr>
            </w:pPr>
            <w:r w:rsidRPr="004E19B5">
              <w:rPr>
                <w:rFonts w:ascii="Verdana" w:hAnsi="Verdana"/>
                <w:sz w:val="18"/>
                <w:szCs w:val="18"/>
                <w:lang w:val="en-GB"/>
              </w:rPr>
              <w:t>(self-pressurised aerosol dispenser for surface treatment)</w:t>
            </w:r>
          </w:p>
        </w:tc>
      </w:tr>
      <w:tr w:rsidR="007259A6" w:rsidRPr="00D73A15" w:rsidTr="007259A6">
        <w:trPr>
          <w:trHeight w:val="850"/>
        </w:trPr>
        <w:tc>
          <w:tcPr>
            <w:tcW w:w="2692" w:type="dxa"/>
            <w:shd w:val="clear" w:color="auto" w:fill="FFFFFF"/>
            <w:vAlign w:val="center"/>
          </w:tcPr>
          <w:p w:rsidR="007259A6" w:rsidRPr="004E19B5" w:rsidRDefault="007259A6" w:rsidP="007259A6">
            <w:pPr>
              <w:rPr>
                <w:rFonts w:cs="Arial"/>
                <w:sz w:val="18"/>
                <w:szCs w:val="18"/>
              </w:rPr>
            </w:pPr>
            <w:r w:rsidRPr="004E19B5">
              <w:rPr>
                <w:rFonts w:cs="Arial"/>
                <w:sz w:val="18"/>
                <w:szCs w:val="18"/>
              </w:rPr>
              <w:t>Fraction emitted to floor during application step</w:t>
            </w:r>
          </w:p>
        </w:tc>
        <w:tc>
          <w:tcPr>
            <w:tcW w:w="1417" w:type="dxa"/>
            <w:shd w:val="clear" w:color="auto" w:fill="FFFFFF"/>
            <w:vAlign w:val="center"/>
          </w:tcPr>
          <w:p w:rsidR="007259A6" w:rsidRPr="004E19B5" w:rsidRDefault="007259A6" w:rsidP="007259A6">
            <w:pPr>
              <w:keepNext/>
              <w:rPr>
                <w:rFonts w:cs="Arial"/>
                <w:color w:val="000000"/>
                <w:sz w:val="18"/>
                <w:szCs w:val="18"/>
              </w:rPr>
            </w:pPr>
            <w:r w:rsidRPr="004E19B5">
              <w:rPr>
                <w:rStyle w:val="MSGENFONTSTYLENAMETEMPLATEROLENUMBERMSGENFONTSTYLENAMEBYROLETEXT2MSGENFONTSTYLEMODIFERSIZE9"/>
                <w:rFonts w:ascii="Verdana" w:hAnsi="Verdana"/>
                <w:b w:val="0"/>
              </w:rPr>
              <w:t>F</w:t>
            </w:r>
            <w:r w:rsidRPr="004E19B5">
              <w:rPr>
                <w:rStyle w:val="MSGENFONTSTYLENAMETEMPLATEROLENUMBERMSGENFONTSTYLENAMEBYROLETEXT2MSGENFONTSTYLEMODIFERSIZE9"/>
                <w:rFonts w:ascii="Verdana" w:hAnsi="Verdana"/>
              </w:rPr>
              <w:t xml:space="preserve"> </w:t>
            </w:r>
            <w:r w:rsidRPr="004E19B5">
              <w:rPr>
                <w:rStyle w:val="MSGENFONTSTYLENAMETEMPLATEROLENUMBERMSGENFONTSTYLENAMEBYROLETEXT2MSGENFONTSTYLEMODIFERSIZE55"/>
                <w:rFonts w:ascii="Verdana" w:hAnsi="Verdana"/>
                <w:sz w:val="18"/>
                <w:szCs w:val="18"/>
                <w:vertAlign w:val="subscript"/>
              </w:rPr>
              <w:t>floor</w:t>
            </w:r>
          </w:p>
        </w:tc>
        <w:tc>
          <w:tcPr>
            <w:tcW w:w="993" w:type="dxa"/>
            <w:shd w:val="clear" w:color="auto" w:fill="FFFFFF"/>
            <w:vAlign w:val="center"/>
          </w:tcPr>
          <w:p w:rsidR="007259A6" w:rsidRPr="004E19B5" w:rsidRDefault="007259A6" w:rsidP="007259A6">
            <w:pPr>
              <w:keepNext/>
              <w:jc w:val="center"/>
              <w:rPr>
                <w:rFonts w:cs="Arial"/>
                <w:color w:val="000000"/>
                <w:sz w:val="18"/>
                <w:szCs w:val="18"/>
              </w:rPr>
            </w:pPr>
            <w:r w:rsidRPr="004E19B5">
              <w:rPr>
                <w:rFonts w:cs="Arial"/>
                <w:color w:val="000000"/>
                <w:sz w:val="18"/>
                <w:szCs w:val="18"/>
              </w:rPr>
              <w:t>0.126</w:t>
            </w:r>
          </w:p>
        </w:tc>
        <w:tc>
          <w:tcPr>
            <w:tcW w:w="995" w:type="dxa"/>
            <w:shd w:val="clear" w:color="auto" w:fill="FFFFFF"/>
            <w:vAlign w:val="center"/>
          </w:tcPr>
          <w:p w:rsidR="007259A6" w:rsidRPr="004E19B5" w:rsidRDefault="007259A6" w:rsidP="007259A6">
            <w:pPr>
              <w:keepNext/>
              <w:jc w:val="center"/>
              <w:rPr>
                <w:rFonts w:cs="Arial"/>
                <w:color w:val="000000"/>
                <w:sz w:val="18"/>
                <w:szCs w:val="18"/>
              </w:rPr>
            </w:pPr>
            <w:r w:rsidRPr="004E19B5">
              <w:rPr>
                <w:color w:val="000000"/>
                <w:sz w:val="18"/>
                <w:szCs w:val="18"/>
              </w:rPr>
              <w:t>[-]</w:t>
            </w:r>
          </w:p>
        </w:tc>
        <w:tc>
          <w:tcPr>
            <w:tcW w:w="3117" w:type="dxa"/>
            <w:shd w:val="clear" w:color="auto" w:fill="FFFFFF"/>
            <w:vAlign w:val="center"/>
          </w:tcPr>
          <w:p w:rsidR="007259A6" w:rsidRPr="004E19B5" w:rsidRDefault="007259A6" w:rsidP="007259A6">
            <w:pPr>
              <w:keepNext/>
              <w:rPr>
                <w:rFonts w:eastAsia="Arial" w:cs="Arial"/>
                <w:sz w:val="18"/>
                <w:szCs w:val="18"/>
                <w:lang w:eastAsia="en-US"/>
              </w:rPr>
            </w:pPr>
            <w:r w:rsidRPr="004E19B5">
              <w:rPr>
                <w:rFonts w:eastAsia="Arial" w:cs="Arial"/>
                <w:sz w:val="18"/>
                <w:szCs w:val="18"/>
                <w:lang w:eastAsia="en-US"/>
              </w:rPr>
              <w:t>Table 3.3-3 - ESDP PT18</w:t>
            </w:r>
          </w:p>
          <w:p w:rsidR="007259A6" w:rsidRPr="004E19B5" w:rsidDel="00440F40" w:rsidRDefault="007259A6" w:rsidP="007259A6">
            <w:pPr>
              <w:keepNext/>
              <w:rPr>
                <w:rFonts w:cs="Arial"/>
                <w:color w:val="000000"/>
                <w:sz w:val="18"/>
                <w:szCs w:val="18"/>
              </w:rPr>
            </w:pPr>
            <w:r w:rsidRPr="004E19B5">
              <w:rPr>
                <w:rFonts w:eastAsia="Arial" w:cs="Arial"/>
                <w:sz w:val="18"/>
                <w:szCs w:val="18"/>
                <w:lang w:eastAsia="en-US"/>
              </w:rPr>
              <w:t>(self-pressurised aerosol dispenser for surface treatment)</w:t>
            </w:r>
          </w:p>
        </w:tc>
      </w:tr>
      <w:tr w:rsidR="007259A6" w:rsidRPr="00D73A15" w:rsidTr="007259A6">
        <w:trPr>
          <w:trHeight w:val="340"/>
        </w:trPr>
        <w:tc>
          <w:tcPr>
            <w:tcW w:w="2692" w:type="dxa"/>
            <w:shd w:val="clear" w:color="auto" w:fill="FFFFFF"/>
            <w:vAlign w:val="center"/>
          </w:tcPr>
          <w:p w:rsidR="007259A6" w:rsidRPr="004E19B5" w:rsidRDefault="007259A6" w:rsidP="007259A6">
            <w:pPr>
              <w:rPr>
                <w:rFonts w:cs="Arial"/>
                <w:sz w:val="18"/>
                <w:szCs w:val="18"/>
              </w:rPr>
            </w:pPr>
            <w:r w:rsidRPr="004E19B5">
              <w:rPr>
                <w:rFonts w:cs="Arial"/>
                <w:sz w:val="18"/>
                <w:szCs w:val="18"/>
              </w:rPr>
              <w:t>Fraction emitted to treated area during application step</w:t>
            </w:r>
          </w:p>
        </w:tc>
        <w:tc>
          <w:tcPr>
            <w:tcW w:w="1417" w:type="dxa"/>
            <w:shd w:val="clear" w:color="auto" w:fill="FFFFFF"/>
            <w:vAlign w:val="center"/>
          </w:tcPr>
          <w:p w:rsidR="007259A6" w:rsidRPr="004E19B5" w:rsidRDefault="007259A6" w:rsidP="007259A6">
            <w:pPr>
              <w:autoSpaceDE w:val="0"/>
              <w:autoSpaceDN w:val="0"/>
              <w:adjustRightInd w:val="0"/>
              <w:rPr>
                <w:rFonts w:cs="Arial"/>
                <w:color w:val="000000"/>
                <w:sz w:val="18"/>
                <w:szCs w:val="18"/>
                <w:lang w:eastAsia="en-GB"/>
              </w:rPr>
            </w:pPr>
            <w:r w:rsidRPr="004E19B5">
              <w:rPr>
                <w:rStyle w:val="MSGENFONTSTYLENAMETEMPLATEROLENUMBERMSGENFONTSTYLENAMEBYROLETEXT2MSGENFONTSTYLEMODIFERSIZE9"/>
                <w:rFonts w:ascii="Verdana" w:hAnsi="Verdana"/>
                <w:b w:val="0"/>
              </w:rPr>
              <w:t>F</w:t>
            </w:r>
            <w:r w:rsidRPr="004E19B5">
              <w:rPr>
                <w:rStyle w:val="MSGENFONTSTYLENAMETEMPLATEROLENUMBERMSGENFONTSTYLENAMEBYROLETEXT2MSGENFONTSTYLEMODIFERSIZE9"/>
                <w:rFonts w:ascii="Verdana" w:hAnsi="Verdana"/>
              </w:rPr>
              <w:t xml:space="preserve"> </w:t>
            </w:r>
            <w:r w:rsidRPr="004E19B5">
              <w:rPr>
                <w:rStyle w:val="MSGENFONTSTYLENAMETEMPLATEROLENUMBERMSGENFONTSTYLENAMEBYROLETEXT2MSGENFONTSTYLEMODIFERSIZE55"/>
                <w:rFonts w:ascii="Verdana" w:hAnsi="Verdana"/>
                <w:sz w:val="18"/>
                <w:szCs w:val="18"/>
                <w:vertAlign w:val="subscript"/>
              </w:rPr>
              <w:t>treated</w:t>
            </w:r>
          </w:p>
        </w:tc>
        <w:tc>
          <w:tcPr>
            <w:tcW w:w="993"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center"/>
              <w:rPr>
                <w:rFonts w:ascii="Verdana" w:hAnsi="Verdana"/>
                <w:color w:val="000000"/>
                <w:sz w:val="18"/>
                <w:szCs w:val="18"/>
                <w:lang w:val="en-GB"/>
              </w:rPr>
            </w:pPr>
            <w:r w:rsidRPr="004E19B5">
              <w:rPr>
                <w:rFonts w:ascii="Verdana" w:hAnsi="Verdana"/>
                <w:color w:val="000000"/>
                <w:sz w:val="18"/>
                <w:szCs w:val="18"/>
                <w:lang w:val="en-GB"/>
              </w:rPr>
              <w:t>0.85</w:t>
            </w:r>
          </w:p>
        </w:tc>
        <w:tc>
          <w:tcPr>
            <w:tcW w:w="995"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center"/>
              <w:rPr>
                <w:rFonts w:ascii="Verdana" w:hAnsi="Verdana"/>
                <w:sz w:val="18"/>
                <w:szCs w:val="18"/>
                <w:lang w:val="en-GB"/>
              </w:rPr>
            </w:pPr>
            <w:r w:rsidRPr="004E19B5">
              <w:rPr>
                <w:rFonts w:ascii="Verdana" w:hAnsi="Verdana"/>
                <w:color w:val="000000"/>
                <w:sz w:val="18"/>
                <w:szCs w:val="18"/>
                <w:lang w:val="en-GB"/>
              </w:rPr>
              <w:t>[-]</w:t>
            </w:r>
          </w:p>
        </w:tc>
        <w:tc>
          <w:tcPr>
            <w:tcW w:w="3117"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left"/>
              <w:rPr>
                <w:rFonts w:ascii="Verdana" w:hAnsi="Verdana"/>
                <w:sz w:val="18"/>
                <w:szCs w:val="18"/>
                <w:lang w:val="en-GB"/>
              </w:rPr>
            </w:pPr>
            <w:r w:rsidRPr="004E19B5">
              <w:rPr>
                <w:rFonts w:ascii="Verdana" w:hAnsi="Verdana"/>
                <w:sz w:val="18"/>
                <w:szCs w:val="18"/>
                <w:lang w:val="en-GB"/>
              </w:rPr>
              <w:t>(1 – (0.02 + 0.004 + 0.126))</w:t>
            </w:r>
          </w:p>
        </w:tc>
      </w:tr>
      <w:tr w:rsidR="007259A6" w:rsidRPr="00D73A15" w:rsidTr="007259A6">
        <w:trPr>
          <w:trHeight w:val="340"/>
        </w:trPr>
        <w:tc>
          <w:tcPr>
            <w:tcW w:w="2692" w:type="dxa"/>
            <w:shd w:val="clear" w:color="auto" w:fill="FFFFFF"/>
          </w:tcPr>
          <w:p w:rsidR="007259A6" w:rsidRPr="004E19B5" w:rsidRDefault="007259A6" w:rsidP="007259A6">
            <w:pPr>
              <w:rPr>
                <w:rFonts w:cs="Arial"/>
                <w:sz w:val="18"/>
                <w:szCs w:val="18"/>
              </w:rPr>
            </w:pPr>
            <w:r w:rsidRPr="004E19B5">
              <w:rPr>
                <w:rFonts w:cs="Arial"/>
                <w:sz w:val="18"/>
                <w:szCs w:val="18"/>
              </w:rPr>
              <w:t>Fraction emitted to wastewater during cleaning</w:t>
            </w:r>
          </w:p>
        </w:tc>
        <w:tc>
          <w:tcPr>
            <w:tcW w:w="1417" w:type="dxa"/>
            <w:shd w:val="clear" w:color="auto" w:fill="FFFFFF"/>
            <w:vAlign w:val="center"/>
          </w:tcPr>
          <w:p w:rsidR="007259A6" w:rsidRPr="004E19B5" w:rsidRDefault="007259A6" w:rsidP="007259A6">
            <w:pPr>
              <w:keepNext/>
              <w:rPr>
                <w:rFonts w:cs="Arial"/>
                <w:color w:val="000000"/>
                <w:sz w:val="18"/>
                <w:szCs w:val="18"/>
              </w:rPr>
            </w:pPr>
            <w:r w:rsidRPr="004E19B5">
              <w:rPr>
                <w:rFonts w:cs="Arial"/>
                <w:color w:val="000000"/>
                <w:sz w:val="18"/>
                <w:szCs w:val="18"/>
              </w:rPr>
              <w:t xml:space="preserve">F </w:t>
            </w:r>
            <w:proofErr w:type="spellStart"/>
            <w:r w:rsidRPr="004E19B5">
              <w:rPr>
                <w:rFonts w:cs="Arial"/>
                <w:color w:val="000000"/>
                <w:sz w:val="18"/>
                <w:szCs w:val="18"/>
                <w:vertAlign w:val="subscript"/>
              </w:rPr>
              <w:t>ww</w:t>
            </w:r>
            <w:proofErr w:type="spellEnd"/>
          </w:p>
        </w:tc>
        <w:tc>
          <w:tcPr>
            <w:tcW w:w="993" w:type="dxa"/>
            <w:shd w:val="clear" w:color="auto" w:fill="FFFFFF"/>
            <w:vAlign w:val="center"/>
          </w:tcPr>
          <w:p w:rsidR="007259A6" w:rsidRPr="004E19B5" w:rsidRDefault="007259A6" w:rsidP="007259A6">
            <w:pPr>
              <w:keepNext/>
              <w:jc w:val="center"/>
              <w:rPr>
                <w:rFonts w:cs="Arial"/>
                <w:color w:val="000000"/>
                <w:sz w:val="18"/>
                <w:szCs w:val="18"/>
              </w:rPr>
            </w:pPr>
            <w:r w:rsidRPr="004E19B5">
              <w:rPr>
                <w:rFonts w:cs="Arial"/>
                <w:color w:val="000000"/>
                <w:sz w:val="18"/>
                <w:szCs w:val="18"/>
              </w:rPr>
              <w:t>1</w:t>
            </w:r>
          </w:p>
        </w:tc>
        <w:tc>
          <w:tcPr>
            <w:tcW w:w="995" w:type="dxa"/>
            <w:shd w:val="clear" w:color="auto" w:fill="FFFFFF"/>
            <w:vAlign w:val="center"/>
          </w:tcPr>
          <w:p w:rsidR="007259A6" w:rsidRPr="004E19B5" w:rsidRDefault="007259A6" w:rsidP="007259A6">
            <w:pPr>
              <w:keepNext/>
              <w:jc w:val="center"/>
              <w:rPr>
                <w:rFonts w:cs="Arial"/>
                <w:color w:val="000000"/>
                <w:sz w:val="18"/>
                <w:szCs w:val="18"/>
              </w:rPr>
            </w:pPr>
            <w:r w:rsidRPr="004E19B5">
              <w:rPr>
                <w:rFonts w:cs="Arial"/>
                <w:color w:val="000000"/>
                <w:sz w:val="18"/>
                <w:szCs w:val="18"/>
              </w:rPr>
              <w:t>[-]</w:t>
            </w:r>
          </w:p>
        </w:tc>
        <w:tc>
          <w:tcPr>
            <w:tcW w:w="3117" w:type="dxa"/>
            <w:shd w:val="clear" w:color="auto" w:fill="FFFFFF"/>
            <w:vAlign w:val="center"/>
          </w:tcPr>
          <w:p w:rsidR="007259A6" w:rsidRPr="004E19B5" w:rsidDel="00440F40" w:rsidRDefault="007259A6" w:rsidP="007259A6">
            <w:pPr>
              <w:keepNext/>
              <w:rPr>
                <w:rFonts w:cs="Arial"/>
                <w:color w:val="000000"/>
                <w:sz w:val="18"/>
                <w:szCs w:val="18"/>
              </w:rPr>
            </w:pPr>
            <w:r w:rsidRPr="004E19B5">
              <w:rPr>
                <w:rFonts w:cs="Arial"/>
                <w:color w:val="000000"/>
                <w:sz w:val="18"/>
                <w:szCs w:val="18"/>
              </w:rPr>
              <w:t>-</w:t>
            </w:r>
          </w:p>
        </w:tc>
      </w:tr>
      <w:tr w:rsidR="007259A6" w:rsidRPr="00D73A15" w:rsidTr="007259A6">
        <w:trPr>
          <w:trHeight w:val="622"/>
        </w:trPr>
        <w:tc>
          <w:tcPr>
            <w:tcW w:w="2692" w:type="dxa"/>
            <w:shd w:val="clear" w:color="auto" w:fill="FFFFFF"/>
            <w:vAlign w:val="center"/>
          </w:tcPr>
          <w:p w:rsidR="007259A6" w:rsidRPr="004E19B5" w:rsidRDefault="007259A6" w:rsidP="007259A6">
            <w:pPr>
              <w:rPr>
                <w:rFonts w:cs="Arial"/>
                <w:sz w:val="18"/>
                <w:szCs w:val="18"/>
              </w:rPr>
            </w:pPr>
            <w:r w:rsidRPr="004E19B5">
              <w:rPr>
                <w:rFonts w:cs="Arial"/>
                <w:sz w:val="18"/>
                <w:szCs w:val="18"/>
              </w:rPr>
              <w:t>Cleaning efficiency of the floor</w:t>
            </w:r>
          </w:p>
        </w:tc>
        <w:tc>
          <w:tcPr>
            <w:tcW w:w="1417" w:type="dxa"/>
            <w:shd w:val="clear" w:color="auto" w:fill="FFFFFF"/>
            <w:vAlign w:val="center"/>
          </w:tcPr>
          <w:p w:rsidR="007259A6" w:rsidRPr="004E19B5" w:rsidRDefault="007259A6" w:rsidP="007259A6">
            <w:pPr>
              <w:keepNext/>
              <w:rPr>
                <w:rFonts w:cs="Arial"/>
                <w:color w:val="000000"/>
                <w:sz w:val="18"/>
                <w:szCs w:val="18"/>
              </w:rPr>
            </w:pPr>
            <w:r w:rsidRPr="004E19B5">
              <w:rPr>
                <w:rStyle w:val="MSGENFONTSTYLENAMETEMPLATEROLENUMBERMSGENFONTSTYLENAMEBYROLETEXT2MSGENFONTSTYLEMODIFERSIZE9"/>
                <w:rFonts w:ascii="Verdana" w:hAnsi="Verdana"/>
                <w:b w:val="0"/>
              </w:rPr>
              <w:t>F</w:t>
            </w:r>
            <w:r w:rsidRPr="004E19B5">
              <w:rPr>
                <w:rStyle w:val="MSGENFONTSTYLENAMETEMPLATEROLENUMBERMSGENFONTSTYLENAMEBYROLETEXT2MSGENFONTSTYLEMODIFERSIZE55"/>
                <w:rFonts w:ascii="Verdana" w:hAnsi="Verdana"/>
                <w:sz w:val="18"/>
                <w:szCs w:val="18"/>
                <w:vertAlign w:val="subscript"/>
              </w:rPr>
              <w:t>CE</w:t>
            </w:r>
          </w:p>
        </w:tc>
        <w:tc>
          <w:tcPr>
            <w:tcW w:w="993" w:type="dxa"/>
            <w:shd w:val="clear" w:color="auto" w:fill="FFFFFF"/>
            <w:vAlign w:val="center"/>
          </w:tcPr>
          <w:p w:rsidR="007259A6" w:rsidRPr="004E19B5" w:rsidRDefault="002E63CA" w:rsidP="007259A6">
            <w:pPr>
              <w:keepNext/>
              <w:jc w:val="center"/>
              <w:rPr>
                <w:rFonts w:cs="Arial"/>
                <w:color w:val="000000"/>
                <w:sz w:val="18"/>
                <w:szCs w:val="18"/>
              </w:rPr>
            </w:pPr>
            <w:r w:rsidRPr="004E19B5">
              <w:rPr>
                <w:rFonts w:cs="Arial"/>
                <w:color w:val="000000"/>
                <w:sz w:val="18"/>
                <w:szCs w:val="18"/>
              </w:rPr>
              <w:t>1</w:t>
            </w:r>
          </w:p>
        </w:tc>
        <w:tc>
          <w:tcPr>
            <w:tcW w:w="995" w:type="dxa"/>
            <w:shd w:val="clear" w:color="auto" w:fill="FFFFFF"/>
            <w:vAlign w:val="center"/>
          </w:tcPr>
          <w:p w:rsidR="007259A6" w:rsidRPr="004E19B5" w:rsidRDefault="007259A6" w:rsidP="007259A6">
            <w:pPr>
              <w:keepNext/>
              <w:jc w:val="center"/>
              <w:rPr>
                <w:rFonts w:cs="Arial"/>
                <w:color w:val="000000"/>
                <w:sz w:val="18"/>
                <w:szCs w:val="18"/>
              </w:rPr>
            </w:pPr>
            <w:r w:rsidRPr="004E19B5">
              <w:rPr>
                <w:rFonts w:cs="Arial"/>
                <w:color w:val="000000"/>
                <w:sz w:val="18"/>
                <w:szCs w:val="18"/>
              </w:rPr>
              <w:t>[-]</w:t>
            </w:r>
          </w:p>
        </w:tc>
        <w:tc>
          <w:tcPr>
            <w:tcW w:w="3117" w:type="dxa"/>
            <w:shd w:val="clear" w:color="auto" w:fill="FFFFFF"/>
            <w:vAlign w:val="center"/>
          </w:tcPr>
          <w:p w:rsidR="007259A6" w:rsidRPr="004E19B5" w:rsidDel="00440F40" w:rsidRDefault="002E63CA" w:rsidP="007259A6">
            <w:pPr>
              <w:keepNext/>
              <w:rPr>
                <w:rFonts w:cs="Arial"/>
                <w:color w:val="000000"/>
                <w:sz w:val="18"/>
                <w:szCs w:val="18"/>
                <w:lang w:val="en-US"/>
              </w:rPr>
            </w:pPr>
            <w:r w:rsidRPr="004E19B5">
              <w:rPr>
                <w:rFonts w:eastAsia="Arial" w:cs="Arial"/>
                <w:sz w:val="18"/>
                <w:szCs w:val="18"/>
                <w:lang w:val="en-US" w:eastAsia="en-US"/>
              </w:rPr>
              <w:t>Worst case as no value is proposed in the ESD for the cleaning of textile</w:t>
            </w:r>
            <w:r w:rsidR="00514BA9" w:rsidRPr="004E19B5">
              <w:rPr>
                <w:rFonts w:eastAsia="Arial" w:cs="Arial"/>
                <w:sz w:val="18"/>
                <w:szCs w:val="18"/>
                <w:lang w:val="en-US" w:eastAsia="en-US"/>
              </w:rPr>
              <w:t>. Here the treated area is also the cleaned area.</w:t>
            </w:r>
          </w:p>
        </w:tc>
      </w:tr>
      <w:tr w:rsidR="007259A6" w:rsidRPr="00D73A15" w:rsidTr="007259A6">
        <w:trPr>
          <w:trHeight w:val="800"/>
        </w:trPr>
        <w:tc>
          <w:tcPr>
            <w:tcW w:w="2692" w:type="dxa"/>
            <w:shd w:val="clear" w:color="auto" w:fill="FFFFFF"/>
          </w:tcPr>
          <w:p w:rsidR="007259A6" w:rsidRPr="004E19B5" w:rsidRDefault="007259A6" w:rsidP="007259A6">
            <w:pPr>
              <w:rPr>
                <w:rFonts w:cs="Arial"/>
                <w:sz w:val="18"/>
                <w:szCs w:val="18"/>
              </w:rPr>
            </w:pPr>
            <w:r w:rsidRPr="004E19B5">
              <w:rPr>
                <w:rFonts w:cs="Arial"/>
                <w:sz w:val="18"/>
                <w:szCs w:val="18"/>
              </w:rPr>
              <w:t>Number of private houses connected to a STP</w:t>
            </w:r>
          </w:p>
        </w:tc>
        <w:tc>
          <w:tcPr>
            <w:tcW w:w="1417" w:type="dxa"/>
            <w:shd w:val="clear" w:color="auto" w:fill="FFFFFF"/>
            <w:vAlign w:val="center"/>
          </w:tcPr>
          <w:p w:rsidR="007259A6" w:rsidRPr="004E19B5" w:rsidRDefault="007259A6" w:rsidP="007259A6">
            <w:pPr>
              <w:keepNext/>
              <w:rPr>
                <w:rFonts w:cs="Arial"/>
                <w:color w:val="000000"/>
                <w:sz w:val="18"/>
                <w:szCs w:val="18"/>
              </w:rPr>
            </w:pPr>
            <w:r w:rsidRPr="004E19B5">
              <w:rPr>
                <w:rStyle w:val="MSGENFONTSTYLENAMETEMPLATEROLENUMBERMSGENFONTSTYLENAMEBYROLETEXT2MSGENFONTSTYLEMODIFERSIZE9"/>
                <w:rFonts w:ascii="Verdana" w:hAnsi="Verdana"/>
                <w:b w:val="0"/>
              </w:rPr>
              <w:t>N</w:t>
            </w:r>
            <w:r w:rsidRPr="004E19B5">
              <w:rPr>
                <w:rStyle w:val="MSGENFONTSTYLENAMETEMPLATEROLENUMBERMSGENFONTSTYLENAMEBYROLETEXT2MSGENFONTSTYLEMODIFERSIZE9"/>
                <w:rFonts w:ascii="Verdana" w:hAnsi="Verdana"/>
              </w:rPr>
              <w:t xml:space="preserve"> </w:t>
            </w:r>
            <w:r w:rsidRPr="004E19B5">
              <w:rPr>
                <w:rStyle w:val="MSGENFONTSTYLENAMETEMPLATEROLENUMBERMSGENFONTSTYLENAMEBYROLETEXT2MSGENFONTSTYLEMODIFERSIZE55"/>
                <w:rFonts w:ascii="Verdana" w:hAnsi="Verdana"/>
                <w:sz w:val="18"/>
                <w:szCs w:val="18"/>
                <w:vertAlign w:val="subscript"/>
              </w:rPr>
              <w:t>HOUSE</w:t>
            </w:r>
          </w:p>
        </w:tc>
        <w:tc>
          <w:tcPr>
            <w:tcW w:w="993" w:type="dxa"/>
            <w:shd w:val="clear" w:color="auto" w:fill="FFFFFF"/>
            <w:vAlign w:val="center"/>
          </w:tcPr>
          <w:p w:rsidR="007259A6" w:rsidRPr="004E19B5" w:rsidRDefault="007259A6" w:rsidP="007259A6">
            <w:pPr>
              <w:keepNext/>
              <w:jc w:val="center"/>
              <w:rPr>
                <w:rFonts w:cs="Arial"/>
                <w:color w:val="000000"/>
                <w:sz w:val="18"/>
                <w:szCs w:val="18"/>
              </w:rPr>
            </w:pPr>
            <w:r w:rsidRPr="004E19B5">
              <w:rPr>
                <w:rFonts w:cs="Arial"/>
                <w:color w:val="000000"/>
                <w:sz w:val="18"/>
                <w:szCs w:val="18"/>
              </w:rPr>
              <w:t>4 000</w:t>
            </w:r>
          </w:p>
        </w:tc>
        <w:tc>
          <w:tcPr>
            <w:tcW w:w="995" w:type="dxa"/>
            <w:shd w:val="clear" w:color="auto" w:fill="FFFFFF"/>
            <w:vAlign w:val="center"/>
          </w:tcPr>
          <w:p w:rsidR="007259A6" w:rsidRPr="004E19B5" w:rsidRDefault="007259A6" w:rsidP="007259A6">
            <w:pPr>
              <w:keepNext/>
              <w:jc w:val="center"/>
              <w:rPr>
                <w:rFonts w:cs="Arial"/>
                <w:color w:val="000000"/>
                <w:sz w:val="18"/>
                <w:szCs w:val="18"/>
              </w:rPr>
            </w:pPr>
            <w:r w:rsidRPr="004E19B5">
              <w:rPr>
                <w:rFonts w:cs="Arial"/>
                <w:color w:val="000000"/>
                <w:sz w:val="18"/>
                <w:szCs w:val="18"/>
              </w:rPr>
              <w:t>[-]</w:t>
            </w:r>
          </w:p>
        </w:tc>
        <w:tc>
          <w:tcPr>
            <w:tcW w:w="3117" w:type="dxa"/>
            <w:shd w:val="clear" w:color="auto" w:fill="FFFFFF"/>
            <w:vAlign w:val="center"/>
          </w:tcPr>
          <w:p w:rsidR="007259A6" w:rsidRPr="004E19B5" w:rsidRDefault="007259A6" w:rsidP="007259A6">
            <w:pPr>
              <w:keepNext/>
              <w:rPr>
                <w:rFonts w:cs="Arial"/>
                <w:color w:val="000000"/>
                <w:sz w:val="18"/>
                <w:szCs w:val="18"/>
              </w:rPr>
            </w:pPr>
            <w:r w:rsidRPr="004E19B5">
              <w:rPr>
                <w:rFonts w:cs="Arial"/>
                <w:color w:val="000000"/>
                <w:sz w:val="18"/>
                <w:szCs w:val="18"/>
              </w:rPr>
              <w:t>Default value – Technical Agreements for Biocides (2016)</w:t>
            </w:r>
          </w:p>
        </w:tc>
      </w:tr>
      <w:tr w:rsidR="007259A6" w:rsidRPr="00D73A15" w:rsidTr="007259A6">
        <w:trPr>
          <w:trHeight w:val="501"/>
        </w:trPr>
        <w:tc>
          <w:tcPr>
            <w:tcW w:w="2692" w:type="dxa"/>
            <w:shd w:val="clear" w:color="auto" w:fill="FFFFFF"/>
            <w:vAlign w:val="center"/>
          </w:tcPr>
          <w:p w:rsidR="007259A6" w:rsidRPr="004E19B5" w:rsidRDefault="007259A6" w:rsidP="007259A6">
            <w:pPr>
              <w:rPr>
                <w:rFonts w:cs="Arial"/>
                <w:sz w:val="18"/>
                <w:szCs w:val="18"/>
              </w:rPr>
            </w:pPr>
            <w:r w:rsidRPr="004E19B5">
              <w:rPr>
                <w:rFonts w:cs="Arial"/>
                <w:sz w:val="18"/>
                <w:szCs w:val="18"/>
              </w:rPr>
              <w:t>Simultaneity factor</w:t>
            </w:r>
          </w:p>
        </w:tc>
        <w:tc>
          <w:tcPr>
            <w:tcW w:w="1417" w:type="dxa"/>
            <w:shd w:val="clear" w:color="auto" w:fill="FFFFFF"/>
            <w:vAlign w:val="center"/>
          </w:tcPr>
          <w:p w:rsidR="007259A6" w:rsidRPr="004E19B5" w:rsidRDefault="007259A6" w:rsidP="007259A6">
            <w:pPr>
              <w:keepNext/>
              <w:rPr>
                <w:rFonts w:cs="Arial"/>
                <w:color w:val="000000"/>
                <w:sz w:val="18"/>
                <w:szCs w:val="18"/>
              </w:rPr>
            </w:pPr>
            <w:r w:rsidRPr="004E19B5">
              <w:rPr>
                <w:rFonts w:cs="Arial"/>
                <w:color w:val="000000"/>
                <w:sz w:val="18"/>
                <w:szCs w:val="18"/>
              </w:rPr>
              <w:t xml:space="preserve">F </w:t>
            </w:r>
            <w:r w:rsidRPr="004E19B5">
              <w:rPr>
                <w:rFonts w:cs="Arial"/>
                <w:color w:val="000000"/>
                <w:sz w:val="18"/>
                <w:szCs w:val="18"/>
                <w:vertAlign w:val="subscript"/>
              </w:rPr>
              <w:t>simultaneity</w:t>
            </w:r>
          </w:p>
        </w:tc>
        <w:tc>
          <w:tcPr>
            <w:tcW w:w="993" w:type="dxa"/>
            <w:shd w:val="clear" w:color="auto" w:fill="FFFFFF"/>
            <w:vAlign w:val="center"/>
          </w:tcPr>
          <w:p w:rsidR="007259A6" w:rsidRPr="004E19B5" w:rsidRDefault="007259A6" w:rsidP="007259A6">
            <w:pPr>
              <w:keepNext/>
              <w:jc w:val="center"/>
              <w:rPr>
                <w:rFonts w:cs="Arial"/>
                <w:color w:val="000000"/>
                <w:sz w:val="18"/>
                <w:szCs w:val="18"/>
              </w:rPr>
            </w:pPr>
            <w:r w:rsidRPr="004E19B5">
              <w:rPr>
                <w:rFonts w:cs="Arial"/>
                <w:color w:val="000000"/>
                <w:sz w:val="18"/>
                <w:szCs w:val="18"/>
              </w:rPr>
              <w:t>0.815</w:t>
            </w:r>
          </w:p>
        </w:tc>
        <w:tc>
          <w:tcPr>
            <w:tcW w:w="995" w:type="dxa"/>
            <w:shd w:val="clear" w:color="auto" w:fill="FFFFFF"/>
            <w:vAlign w:val="center"/>
          </w:tcPr>
          <w:p w:rsidR="007259A6" w:rsidRPr="004E19B5" w:rsidRDefault="007259A6" w:rsidP="007259A6">
            <w:pPr>
              <w:keepNext/>
              <w:jc w:val="center"/>
              <w:rPr>
                <w:rFonts w:cs="Arial"/>
                <w:color w:val="000000"/>
                <w:sz w:val="18"/>
                <w:szCs w:val="18"/>
              </w:rPr>
            </w:pPr>
            <w:r w:rsidRPr="004E19B5">
              <w:rPr>
                <w:rFonts w:cs="Arial"/>
                <w:color w:val="000000"/>
                <w:sz w:val="18"/>
                <w:szCs w:val="18"/>
              </w:rPr>
              <w:t>[%]</w:t>
            </w:r>
          </w:p>
        </w:tc>
        <w:tc>
          <w:tcPr>
            <w:tcW w:w="3117" w:type="dxa"/>
            <w:shd w:val="clear" w:color="auto" w:fill="FFFFFF"/>
            <w:vAlign w:val="center"/>
          </w:tcPr>
          <w:p w:rsidR="007259A6" w:rsidRPr="004E19B5" w:rsidRDefault="00354C27" w:rsidP="007259A6">
            <w:pPr>
              <w:keepNext/>
              <w:rPr>
                <w:rFonts w:cs="Arial"/>
                <w:color w:val="000000"/>
                <w:sz w:val="18"/>
                <w:szCs w:val="18"/>
              </w:rPr>
            </w:pPr>
            <w:r w:rsidRPr="004E19B5">
              <w:rPr>
                <w:rFonts w:cs="Arial"/>
                <w:color w:val="000000"/>
                <w:sz w:val="18"/>
                <w:szCs w:val="18"/>
              </w:rPr>
              <w:t>ACARDUST</w:t>
            </w:r>
            <w:r w:rsidR="007259A6" w:rsidRPr="004E19B5">
              <w:rPr>
                <w:rFonts w:cs="Arial"/>
                <w:color w:val="000000"/>
                <w:sz w:val="18"/>
                <w:szCs w:val="18"/>
              </w:rPr>
              <w:t xml:space="preserve"> 200 &amp;  400 may be applied by spraying on surfaces up to 4 times per year</w:t>
            </w:r>
          </w:p>
        </w:tc>
      </w:tr>
      <w:tr w:rsidR="007259A6" w:rsidRPr="00D73A15" w:rsidTr="007259A6">
        <w:trPr>
          <w:trHeight w:val="454"/>
        </w:trPr>
        <w:tc>
          <w:tcPr>
            <w:tcW w:w="9214" w:type="dxa"/>
            <w:gridSpan w:val="5"/>
            <w:shd w:val="clear" w:color="auto" w:fill="D9D9D9" w:themeFill="background1" w:themeFillShade="D9"/>
            <w:vAlign w:val="center"/>
          </w:tcPr>
          <w:p w:rsidR="007259A6" w:rsidRPr="00D73A15" w:rsidRDefault="007259A6" w:rsidP="007259A6">
            <w:pPr>
              <w:pStyle w:val="MSGENFONTSTYLENAMETEMPLATEROLENUMBERMSGENFONTSTYLENAMEBYROLETEXT20"/>
              <w:shd w:val="clear" w:color="auto" w:fill="auto"/>
              <w:spacing w:before="0" w:after="0" w:line="240" w:lineRule="auto"/>
              <w:jc w:val="left"/>
              <w:rPr>
                <w:rStyle w:val="MSGENFONTSTYLENAMETEMPLATEROLENUMBERMSGENFONTSTYLENAMEBYROLETEXT2MSGENFONTSTYLEMODIFERSIZE9"/>
                <w:rFonts w:ascii="Verdana" w:hAnsi="Verdana"/>
              </w:rPr>
            </w:pPr>
            <w:r w:rsidRPr="00D73A15">
              <w:rPr>
                <w:rStyle w:val="MSGENFONTSTYLENAMETEMPLATEROLENUMBERMSGENFONTSTYLENAMEBYROLETEXT2MSGENFONTSTYLEMODIFERSIZE9"/>
                <w:rFonts w:ascii="Verdana" w:hAnsi="Verdana"/>
              </w:rPr>
              <w:t>OUTPUTS</w:t>
            </w:r>
          </w:p>
        </w:tc>
      </w:tr>
      <w:tr w:rsidR="007259A6" w:rsidRPr="00D73A15" w:rsidTr="007259A6">
        <w:trPr>
          <w:trHeight w:val="124"/>
        </w:trPr>
        <w:tc>
          <w:tcPr>
            <w:tcW w:w="9214" w:type="dxa"/>
            <w:gridSpan w:val="5"/>
            <w:shd w:val="clear" w:color="auto" w:fill="FFFFFF"/>
          </w:tcPr>
          <w:p w:rsidR="007259A6" w:rsidRPr="00D73A15" w:rsidRDefault="007259A6" w:rsidP="007259A6">
            <w:pPr>
              <w:pStyle w:val="MSGENFONTSTYLENAMETEMPLATEROLENUMBERMSGENFONTSTYLENAMEBYROLETEXT20"/>
              <w:shd w:val="clear" w:color="auto" w:fill="auto"/>
              <w:spacing w:before="0" w:after="0" w:line="240" w:lineRule="auto"/>
              <w:jc w:val="left"/>
              <w:rPr>
                <w:rStyle w:val="MSGENFONTSTYLENAMETEMPLATEROLENUMBERMSGENFONTSTYLENAMEBYROLETEXT2MSGENFONTSTYLEMODIFERSIZE9"/>
                <w:rFonts w:ascii="Verdana" w:hAnsi="Verdana"/>
                <w:b w:val="0"/>
              </w:rPr>
            </w:pPr>
          </w:p>
        </w:tc>
      </w:tr>
      <w:tr w:rsidR="007259A6" w:rsidRPr="00D73A15" w:rsidTr="007259A6">
        <w:trPr>
          <w:trHeight w:val="397"/>
        </w:trPr>
        <w:tc>
          <w:tcPr>
            <w:tcW w:w="9214" w:type="dxa"/>
            <w:gridSpan w:val="5"/>
            <w:shd w:val="clear" w:color="auto" w:fill="DBE5F1" w:themeFill="accent1" w:themeFillTint="33"/>
            <w:vAlign w:val="center"/>
          </w:tcPr>
          <w:p w:rsidR="007259A6" w:rsidRPr="00D73A15" w:rsidRDefault="007259A6" w:rsidP="007259A6">
            <w:pPr>
              <w:pStyle w:val="MSGENFONTSTYLENAMETEMPLATEROLENUMBERMSGENFONTSTYLENAMEBYROLETEXT20"/>
              <w:shd w:val="clear" w:color="auto" w:fill="auto"/>
              <w:spacing w:before="0" w:after="0" w:line="240" w:lineRule="auto"/>
              <w:jc w:val="left"/>
              <w:rPr>
                <w:rStyle w:val="MSGENFONTSTYLENAMETEMPLATEROLENUMBERMSGENFONTSTYLENAMEBYROLETEXT2MSGENFONTSTYLEMODIFERSIZE9"/>
                <w:rFonts w:ascii="Verdana" w:hAnsi="Verdana"/>
                <w:b w:val="0"/>
              </w:rPr>
            </w:pPr>
            <w:r w:rsidRPr="004E19B5">
              <w:rPr>
                <w:rFonts w:ascii="Verdana" w:hAnsi="Verdana"/>
                <w:b/>
                <w:i/>
                <w:color w:val="000000"/>
                <w:sz w:val="18"/>
                <w:szCs w:val="18"/>
                <w:lang w:val="en-GB"/>
              </w:rPr>
              <w:t>Emission during the application</w:t>
            </w:r>
          </w:p>
        </w:tc>
      </w:tr>
      <w:tr w:rsidR="007259A6" w:rsidRPr="00D73A15" w:rsidTr="007259A6">
        <w:trPr>
          <w:trHeight w:val="340"/>
        </w:trPr>
        <w:tc>
          <w:tcPr>
            <w:tcW w:w="2692" w:type="dxa"/>
            <w:shd w:val="clear" w:color="auto" w:fill="FFFFFF"/>
            <w:vAlign w:val="center"/>
          </w:tcPr>
          <w:p w:rsidR="007259A6" w:rsidRPr="004E19B5" w:rsidRDefault="007259A6" w:rsidP="007259A6">
            <w:pPr>
              <w:autoSpaceDE w:val="0"/>
              <w:autoSpaceDN w:val="0"/>
              <w:adjustRightInd w:val="0"/>
              <w:rPr>
                <w:rStyle w:val="MSGENFONTSTYLENAMETEMPLATEROLENUMBERMSGENFONTSTYLENAMEBYROLETEXT2MSGENFONTSTYLEMODIFERSIZE9"/>
                <w:rFonts w:ascii="Verdana" w:hAnsi="Verdana"/>
              </w:rPr>
            </w:pPr>
            <w:r w:rsidRPr="004E19B5">
              <w:rPr>
                <w:rFonts w:cs="Arial"/>
                <w:sz w:val="18"/>
                <w:szCs w:val="18"/>
              </w:rPr>
              <w:t>Emission to the applicator</w:t>
            </w:r>
          </w:p>
        </w:tc>
        <w:tc>
          <w:tcPr>
            <w:tcW w:w="1417" w:type="dxa"/>
            <w:shd w:val="clear" w:color="auto" w:fill="FFFFFF"/>
            <w:vAlign w:val="center"/>
          </w:tcPr>
          <w:p w:rsidR="007259A6" w:rsidRPr="004E19B5" w:rsidRDefault="007259A6" w:rsidP="007259A6">
            <w:pPr>
              <w:autoSpaceDE w:val="0"/>
              <w:autoSpaceDN w:val="0"/>
              <w:adjustRightInd w:val="0"/>
              <w:rPr>
                <w:rStyle w:val="MSGENFONTSTYLENAMETEMPLATEROLENUMBERMSGENFONTSTYLENAMEBYROLETEXT2MSGENFONTSTYLEMODIFERSIZE9"/>
                <w:rFonts w:ascii="Verdana" w:hAnsi="Verdana"/>
                <w:b w:val="0"/>
              </w:rPr>
            </w:pPr>
            <w:r w:rsidRPr="004E19B5">
              <w:rPr>
                <w:rFonts w:cs="Arial"/>
                <w:color w:val="000000"/>
                <w:sz w:val="18"/>
                <w:szCs w:val="18"/>
              </w:rPr>
              <w:t xml:space="preserve">E </w:t>
            </w:r>
            <w:r w:rsidRPr="004E19B5">
              <w:rPr>
                <w:rFonts w:cs="Arial"/>
                <w:color w:val="000000"/>
                <w:sz w:val="18"/>
                <w:szCs w:val="18"/>
                <w:vertAlign w:val="subscript"/>
              </w:rPr>
              <w:t>applicator</w:t>
            </w:r>
          </w:p>
        </w:tc>
        <w:tc>
          <w:tcPr>
            <w:tcW w:w="993" w:type="dxa"/>
            <w:shd w:val="clear" w:color="auto" w:fill="FFFFFF"/>
            <w:vAlign w:val="center"/>
          </w:tcPr>
          <w:p w:rsidR="007259A6" w:rsidRPr="004E19B5" w:rsidDel="004B29F0" w:rsidRDefault="007259A6" w:rsidP="007259A6">
            <w:pPr>
              <w:pStyle w:val="MSGENFONTSTYLENAMETEMPLATEROLENUMBERMSGENFONTSTYLENAMEBYROLETEXT20"/>
              <w:shd w:val="clear" w:color="auto" w:fill="auto"/>
              <w:spacing w:before="0" w:after="0" w:line="240" w:lineRule="auto"/>
              <w:jc w:val="center"/>
              <w:rPr>
                <w:rFonts w:ascii="Verdana" w:hAnsi="Verdana"/>
                <w:color w:val="000000"/>
                <w:sz w:val="18"/>
                <w:szCs w:val="18"/>
                <w:lang w:val="en-GB"/>
              </w:rPr>
            </w:pPr>
            <w:r w:rsidRPr="004E19B5">
              <w:rPr>
                <w:rFonts w:ascii="Verdana" w:hAnsi="Verdana"/>
                <w:color w:val="000000"/>
                <w:sz w:val="18"/>
                <w:szCs w:val="18"/>
                <w:lang w:val="en-GB"/>
              </w:rPr>
              <w:t>8.40E-07</w:t>
            </w:r>
          </w:p>
        </w:tc>
        <w:tc>
          <w:tcPr>
            <w:tcW w:w="995" w:type="dxa"/>
            <w:shd w:val="clear" w:color="auto" w:fill="FFFFFF"/>
            <w:vAlign w:val="center"/>
          </w:tcPr>
          <w:p w:rsidR="007259A6" w:rsidRPr="00D73A15" w:rsidRDefault="007259A6" w:rsidP="007259A6">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rFonts w:ascii="Verdana" w:hAnsi="Verdana"/>
                <w:b w:val="0"/>
              </w:rPr>
            </w:pPr>
            <w:r w:rsidRPr="004E19B5">
              <w:rPr>
                <w:rFonts w:ascii="Verdana" w:hAnsi="Verdana"/>
                <w:color w:val="000000"/>
                <w:sz w:val="18"/>
                <w:szCs w:val="18"/>
                <w:lang w:val="en-GB"/>
              </w:rPr>
              <w:t>[kg.d</w:t>
            </w:r>
            <w:r w:rsidRPr="004E19B5">
              <w:rPr>
                <w:rFonts w:ascii="Verdana" w:hAnsi="Verdana"/>
                <w:color w:val="000000"/>
                <w:sz w:val="18"/>
                <w:szCs w:val="18"/>
                <w:vertAlign w:val="superscript"/>
                <w:lang w:val="en-GB"/>
              </w:rPr>
              <w:t>-1</w:t>
            </w:r>
            <w:r w:rsidRPr="004E19B5">
              <w:rPr>
                <w:rFonts w:ascii="Verdana" w:hAnsi="Verdana"/>
                <w:color w:val="000000"/>
                <w:sz w:val="18"/>
                <w:szCs w:val="18"/>
                <w:lang w:val="en-GB"/>
              </w:rPr>
              <w:t>]</w:t>
            </w:r>
          </w:p>
        </w:tc>
        <w:tc>
          <w:tcPr>
            <w:tcW w:w="3117" w:type="dxa"/>
            <w:shd w:val="clear" w:color="auto" w:fill="FFFFFF"/>
            <w:vAlign w:val="center"/>
          </w:tcPr>
          <w:p w:rsidR="007259A6" w:rsidRPr="00842C72" w:rsidRDefault="007259A6" w:rsidP="007259A6">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rFonts w:ascii="Verdana" w:hAnsi="Verdana"/>
                <w:b w:val="0"/>
              </w:rPr>
            </w:pPr>
            <w:r w:rsidRPr="00842C72">
              <w:rPr>
                <w:rStyle w:val="MSGENFONTSTYLENAMETEMPLATEROLENUMBERMSGENFONTSTYLENAMEBYROLETEXT2MSGENFONTSTYLEMODIFERSIZE9"/>
                <w:rFonts w:ascii="Verdana" w:hAnsi="Verdana"/>
                <w:b w:val="0"/>
              </w:rPr>
              <w:t>O</w:t>
            </w:r>
          </w:p>
        </w:tc>
      </w:tr>
      <w:tr w:rsidR="007259A6" w:rsidRPr="00D73A15" w:rsidTr="007259A6">
        <w:trPr>
          <w:trHeight w:val="340"/>
        </w:trPr>
        <w:tc>
          <w:tcPr>
            <w:tcW w:w="9214" w:type="dxa"/>
            <w:gridSpan w:val="5"/>
            <w:shd w:val="clear" w:color="auto" w:fill="FFFFFF"/>
            <w:vAlign w:val="center"/>
          </w:tcPr>
          <w:p w:rsidR="007259A6" w:rsidRPr="00842C72" w:rsidRDefault="007259A6" w:rsidP="007259A6">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rFonts w:ascii="Verdana" w:hAnsi="Verdana"/>
              </w:rPr>
            </w:pPr>
            <m:oMathPara>
              <m:oMath>
                <m:r>
                  <m:rPr>
                    <m:sty m:val="p"/>
                  </m:rPr>
                  <w:rPr>
                    <w:rFonts w:ascii="Cambria Math" w:hAnsi="Cambria Math"/>
                    <w:color w:val="000000"/>
                    <w:sz w:val="18"/>
                    <w:szCs w:val="18"/>
                    <w:lang w:val="en-GB"/>
                  </w:rPr>
                  <m:t xml:space="preserve">E </m:t>
                </m:r>
                <m:r>
                  <m:rPr>
                    <m:sty m:val="p"/>
                  </m:rPr>
                  <w:rPr>
                    <w:rFonts w:ascii="Cambria Math" w:hAnsi="Cambria Math"/>
                    <w:color w:val="000000"/>
                    <w:sz w:val="18"/>
                    <w:szCs w:val="18"/>
                    <w:vertAlign w:val="subscript"/>
                    <w:lang w:val="en-GB"/>
                  </w:rPr>
                  <m:t xml:space="preserve">applicator= </m:t>
                </m:r>
                <m:r>
                  <m:rPr>
                    <m:sty m:val="p"/>
                  </m:rPr>
                  <w:rPr>
                    <w:rStyle w:val="MSGENFONTSTYLENAMETEMPLATEROLENUMBERMSGENFONTSTYLENAMEBYROLETEXT2MSGENFONTSTYLEMODIFERSIZE9"/>
                    <w:rFonts w:ascii="Cambria Math" w:hAnsi="Cambria Math"/>
                  </w:rPr>
                  <m:t xml:space="preserve">N </m:t>
                </m:r>
                <m:r>
                  <m:rPr>
                    <m:sty m:val="p"/>
                  </m:rPr>
                  <w:rPr>
                    <w:rStyle w:val="MSGENFONTSTYLENAMETEMPLATEROLENUMBERMSGENFONTSTYLENAMEBYROLETEXT2MSGENFONTSTYLEMODIFERSIZE55"/>
                    <w:rFonts w:ascii="Cambria Math" w:hAnsi="Cambria Math"/>
                    <w:sz w:val="18"/>
                    <w:szCs w:val="18"/>
                    <w:vertAlign w:val="subscript"/>
                  </w:rPr>
                  <m:t>appl</m:t>
                </m:r>
                <m:r>
                  <m:rPr>
                    <m:sty m:val="p"/>
                  </m:rPr>
                  <w:rPr>
                    <w:rStyle w:val="MSGENFONTSTYLENAMETEMPLATEROLENUMBERMSGENFONTSTYLENAMEBYROLETEXT2MSGENFONTSTYLEMODIFERSIZE55"/>
                    <w:rFonts w:ascii="Cambria Math" w:hAnsi="Cambria Math" w:hint="eastAsia"/>
                    <w:sz w:val="18"/>
                    <w:szCs w:val="18"/>
                    <w:vertAlign w:val="subscript"/>
                  </w:rPr>
                  <m:t>×</m:t>
                </m:r>
                <m:r>
                  <m:rPr>
                    <m:sty m:val="p"/>
                  </m:rPr>
                  <w:rPr>
                    <w:rStyle w:val="MSGENFONTSTYLENAMETEMPLATEROLENUMBERMSGENFONTSTYLENAMEBYROLETEXT2MSGENFONTSTYLEMODIFERSIZE9"/>
                    <w:rFonts w:ascii="Cambria Math" w:hAnsi="Cambria Math"/>
                  </w:rPr>
                  <m:t xml:space="preserve">F </m:t>
                </m:r>
                <m:r>
                  <m:rPr>
                    <m:sty m:val="p"/>
                  </m:rPr>
                  <w:rPr>
                    <w:rStyle w:val="MSGENFONTSTYLENAMETEMPLATEROLENUMBERMSGENFONTSTYLENAMEBYROLETEXT2MSGENFONTSTYLEMODIFERSIZE55"/>
                    <w:rFonts w:ascii="Cambria Math" w:hAnsi="Cambria Math"/>
                    <w:sz w:val="18"/>
                    <w:szCs w:val="18"/>
                    <w:vertAlign w:val="subscript"/>
                  </w:rPr>
                  <m:t>applicator</m:t>
                </m:r>
                <m:r>
                  <m:rPr>
                    <m:sty m:val="p"/>
                  </m:rPr>
                  <w:rPr>
                    <w:rStyle w:val="MSGENFONTSTYLENAMETEMPLATEROLENUMBERMSGENFONTSTYLENAMEBYROLETEXT2MSGENFONTSTYLEMODIFERSIZE55"/>
                    <w:rFonts w:ascii="Cambria Math" w:hAnsi="Cambria Math" w:hint="eastAsia"/>
                    <w:sz w:val="18"/>
                    <w:szCs w:val="18"/>
                    <w:vertAlign w:val="subscript"/>
                  </w:rPr>
                  <m:t>×</m:t>
                </m:r>
                <m:r>
                  <m:rPr>
                    <m:sty m:val="p"/>
                  </m:rPr>
                  <w:rPr>
                    <w:rStyle w:val="MSGENFONTSTYLENAMETEMPLATEROLENUMBERMSGENFONTSTYLENAMEBYROLETEXT2MSGENFONTSTYLEMODIFERSIZE9"/>
                    <w:rFonts w:ascii="Cambria Math" w:hAnsi="Cambria Math"/>
                  </w:rPr>
                  <m:t xml:space="preserve">Q </m:t>
                </m:r>
                <m:r>
                  <m:rPr>
                    <m:sty m:val="p"/>
                  </m:rPr>
                  <w:rPr>
                    <w:rStyle w:val="MSGENFONTSTYLENAMETEMPLATEROLENUMBERMSGENFONTSTYLENAMEBYROLETEXT2MSGENFONTSTYLEMODIFERSIZE9"/>
                    <w:rFonts w:ascii="Cambria Math" w:hAnsi="Cambria Math"/>
                    <w:vertAlign w:val="subscript"/>
                  </w:rPr>
                  <m:t>prod×</m:t>
                </m:r>
                <m:r>
                  <m:rPr>
                    <m:sty m:val="p"/>
                  </m:rPr>
                  <w:rPr>
                    <w:rStyle w:val="MSGENFONTSTYLENAMETEMPLATEROLENUMBERMSGENFONTSTYLENAMEBYROLETEXT2MSGENFONTSTYLEMODIFERSIZE9"/>
                    <w:rFonts w:ascii="Cambria Math" w:hAnsi="Cambria Math"/>
                  </w:rPr>
                  <m:t>F</m:t>
                </m:r>
                <m:r>
                  <m:rPr>
                    <m:sty m:val="p"/>
                  </m:rPr>
                  <w:rPr>
                    <w:rStyle w:val="MSGENFONTSTYLENAMETEMPLATEROLENUMBERMSGENFONTSTYLENAMEBYROLETEXT2MSGENFONTSTYLEMODIFERSIZE9"/>
                    <w:rFonts w:ascii="Cambria Math" w:hAnsi="Cambria Math"/>
                    <w:vertAlign w:val="subscript"/>
                  </w:rPr>
                  <m:t>AI×</m:t>
                </m:r>
                <m:r>
                  <m:rPr>
                    <m:sty m:val="p"/>
                  </m:rPr>
                  <w:rPr>
                    <w:rFonts w:ascii="Cambria Math" w:hAnsi="Cambria Math"/>
                    <w:color w:val="000000"/>
                    <w:sz w:val="18"/>
                    <w:szCs w:val="18"/>
                    <w:lang w:val="en-GB"/>
                  </w:rPr>
                  <m:t>AREA</m:t>
                </m:r>
                <m:r>
                  <m:rPr>
                    <m:sty m:val="p"/>
                  </m:rPr>
                  <w:rPr>
                    <w:rStyle w:val="MSGENFONTSTYLENAMETEMPLATEROLENUMBERMSGENFONTSTYLENAMEBYROLETEXT2MSGENFONTSTYLEMODIFERSIZE9"/>
                    <w:rFonts w:ascii="Cambria Math" w:hAnsi="Cambria Math"/>
                  </w:rPr>
                  <m:t xml:space="preserve"> </m:t>
                </m:r>
                <m:r>
                  <m:rPr>
                    <m:sty m:val="p"/>
                  </m:rPr>
                  <w:rPr>
                    <w:rStyle w:val="MSGENFONTSTYLENAMETEMPLATEROLENUMBERMSGENFONTSTYLENAMEBYROLETEXT2MSGENFONTSTYLEMODIFERSIZE9"/>
                    <w:rFonts w:ascii="Cambria Math" w:hAnsi="Cambria Math"/>
                    <w:vertAlign w:val="subscript"/>
                  </w:rPr>
                  <m:t>treated</m:t>
                </m:r>
              </m:oMath>
            </m:oMathPara>
          </w:p>
        </w:tc>
      </w:tr>
      <w:tr w:rsidR="007259A6" w:rsidRPr="00D73A15" w:rsidTr="007259A6">
        <w:trPr>
          <w:trHeight w:val="340"/>
        </w:trPr>
        <w:tc>
          <w:tcPr>
            <w:tcW w:w="2692" w:type="dxa"/>
            <w:shd w:val="clear" w:color="auto" w:fill="FFFFFF"/>
            <w:vAlign w:val="center"/>
          </w:tcPr>
          <w:p w:rsidR="007259A6" w:rsidRPr="004E19B5" w:rsidRDefault="007259A6" w:rsidP="002E63CA">
            <w:pPr>
              <w:autoSpaceDE w:val="0"/>
              <w:autoSpaceDN w:val="0"/>
              <w:adjustRightInd w:val="0"/>
              <w:rPr>
                <w:rFonts w:cs="Arial"/>
                <w:sz w:val="18"/>
                <w:szCs w:val="18"/>
              </w:rPr>
            </w:pPr>
            <w:r w:rsidRPr="004E19B5">
              <w:rPr>
                <w:rFonts w:cs="Arial"/>
                <w:sz w:val="18"/>
                <w:szCs w:val="18"/>
              </w:rPr>
              <w:t xml:space="preserve">Emission to </w:t>
            </w:r>
            <w:r w:rsidR="002E63CA" w:rsidRPr="004E19B5">
              <w:rPr>
                <w:rFonts w:cs="Arial"/>
                <w:sz w:val="18"/>
                <w:szCs w:val="18"/>
              </w:rPr>
              <w:t>duvet and pillows</w:t>
            </w:r>
          </w:p>
        </w:tc>
        <w:tc>
          <w:tcPr>
            <w:tcW w:w="1417" w:type="dxa"/>
            <w:shd w:val="clear" w:color="auto" w:fill="FFFFFF"/>
            <w:vAlign w:val="center"/>
          </w:tcPr>
          <w:p w:rsidR="007259A6" w:rsidRPr="004E19B5" w:rsidRDefault="007259A6" w:rsidP="007259A6">
            <w:pPr>
              <w:autoSpaceDE w:val="0"/>
              <w:autoSpaceDN w:val="0"/>
              <w:adjustRightInd w:val="0"/>
              <w:rPr>
                <w:rFonts w:cs="Arial"/>
                <w:color w:val="000000"/>
                <w:sz w:val="18"/>
                <w:szCs w:val="18"/>
              </w:rPr>
            </w:pPr>
            <w:r w:rsidRPr="004E19B5">
              <w:rPr>
                <w:rFonts w:cs="Arial"/>
                <w:color w:val="000000"/>
                <w:sz w:val="18"/>
                <w:szCs w:val="18"/>
              </w:rPr>
              <w:t>E</w:t>
            </w:r>
            <w:r w:rsidRPr="004E19B5">
              <w:rPr>
                <w:rFonts w:cs="Arial"/>
                <w:color w:val="000000"/>
                <w:sz w:val="18"/>
                <w:szCs w:val="18"/>
                <w:vertAlign w:val="subscript"/>
              </w:rPr>
              <w:t xml:space="preserve"> floor</w:t>
            </w:r>
            <w:r w:rsidR="002E63CA" w:rsidRPr="004E19B5">
              <w:rPr>
                <w:rFonts w:cs="Arial"/>
                <w:color w:val="000000"/>
                <w:sz w:val="18"/>
                <w:szCs w:val="18"/>
                <w:vertAlign w:val="subscript"/>
              </w:rPr>
              <w:t xml:space="preserve"> + treated</w:t>
            </w:r>
          </w:p>
        </w:tc>
        <w:tc>
          <w:tcPr>
            <w:tcW w:w="993" w:type="dxa"/>
            <w:shd w:val="clear" w:color="auto" w:fill="FFFFFF"/>
            <w:vAlign w:val="center"/>
          </w:tcPr>
          <w:p w:rsidR="007259A6" w:rsidRPr="004E19B5" w:rsidDel="004B29F0" w:rsidRDefault="007259A6" w:rsidP="002E63CA">
            <w:pPr>
              <w:pStyle w:val="MSGENFONTSTYLENAMETEMPLATEROLENUMBERMSGENFONTSTYLENAMEBYROLETEXT20"/>
              <w:shd w:val="clear" w:color="auto" w:fill="auto"/>
              <w:spacing w:before="0" w:after="0" w:line="240" w:lineRule="auto"/>
              <w:jc w:val="center"/>
              <w:rPr>
                <w:rFonts w:ascii="Verdana" w:hAnsi="Verdana"/>
                <w:color w:val="000000"/>
                <w:sz w:val="18"/>
                <w:szCs w:val="18"/>
                <w:lang w:val="en-GB"/>
              </w:rPr>
            </w:pPr>
            <w:r w:rsidRPr="004E19B5">
              <w:rPr>
                <w:rFonts w:ascii="Verdana" w:hAnsi="Verdana"/>
                <w:color w:val="000000"/>
                <w:sz w:val="18"/>
                <w:szCs w:val="18"/>
                <w:lang w:val="en-GB"/>
              </w:rPr>
              <w:t>2.</w:t>
            </w:r>
            <w:r w:rsidR="002E63CA" w:rsidRPr="004E19B5">
              <w:rPr>
                <w:rFonts w:ascii="Verdana" w:hAnsi="Verdana"/>
                <w:color w:val="000000"/>
                <w:sz w:val="18"/>
                <w:szCs w:val="18"/>
                <w:lang w:val="en-GB"/>
              </w:rPr>
              <w:t>05E</w:t>
            </w:r>
            <w:r w:rsidRPr="004E19B5">
              <w:rPr>
                <w:rFonts w:ascii="Verdana" w:hAnsi="Verdana"/>
                <w:color w:val="000000"/>
                <w:sz w:val="18"/>
                <w:szCs w:val="18"/>
                <w:lang w:val="en-GB"/>
              </w:rPr>
              <w:t>-</w:t>
            </w:r>
            <w:r w:rsidR="002E63CA" w:rsidRPr="004E19B5">
              <w:rPr>
                <w:rFonts w:ascii="Verdana" w:hAnsi="Verdana"/>
                <w:color w:val="000000"/>
                <w:sz w:val="18"/>
                <w:szCs w:val="18"/>
                <w:lang w:val="en-GB"/>
              </w:rPr>
              <w:t>04</w:t>
            </w:r>
          </w:p>
        </w:tc>
        <w:tc>
          <w:tcPr>
            <w:tcW w:w="995"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center"/>
              <w:rPr>
                <w:rFonts w:ascii="Verdana" w:hAnsi="Verdana"/>
                <w:color w:val="000000"/>
                <w:sz w:val="18"/>
                <w:szCs w:val="18"/>
                <w:lang w:val="en-GB"/>
              </w:rPr>
            </w:pPr>
            <w:r w:rsidRPr="004E19B5">
              <w:rPr>
                <w:rFonts w:ascii="Verdana" w:hAnsi="Verdana"/>
                <w:color w:val="000000"/>
                <w:sz w:val="18"/>
                <w:szCs w:val="18"/>
                <w:lang w:val="en-GB"/>
              </w:rPr>
              <w:t>[kg.d</w:t>
            </w:r>
            <w:r w:rsidRPr="004E19B5">
              <w:rPr>
                <w:rFonts w:ascii="Verdana" w:hAnsi="Verdana"/>
                <w:color w:val="000000"/>
                <w:sz w:val="18"/>
                <w:szCs w:val="18"/>
                <w:vertAlign w:val="superscript"/>
                <w:lang w:val="en-GB"/>
              </w:rPr>
              <w:t>-1</w:t>
            </w:r>
            <w:r w:rsidRPr="004E19B5">
              <w:rPr>
                <w:rFonts w:ascii="Verdana" w:hAnsi="Verdana"/>
                <w:color w:val="000000"/>
                <w:sz w:val="18"/>
                <w:szCs w:val="18"/>
                <w:lang w:val="en-GB"/>
              </w:rPr>
              <w:t>]</w:t>
            </w:r>
          </w:p>
        </w:tc>
        <w:tc>
          <w:tcPr>
            <w:tcW w:w="3117" w:type="dxa"/>
            <w:shd w:val="clear" w:color="auto" w:fill="FFFFFF"/>
            <w:vAlign w:val="center"/>
          </w:tcPr>
          <w:p w:rsidR="007259A6" w:rsidRPr="00741732" w:rsidRDefault="007259A6" w:rsidP="007259A6">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rFonts w:ascii="Verdana" w:hAnsi="Verdana"/>
                <w:b w:val="0"/>
              </w:rPr>
            </w:pPr>
            <w:r w:rsidRPr="00741732">
              <w:rPr>
                <w:rStyle w:val="MSGENFONTSTYLENAMETEMPLATEROLENUMBERMSGENFONTSTYLENAMEBYROLETEXT2MSGENFONTSTYLEMODIFERSIZE9"/>
                <w:rFonts w:ascii="Verdana" w:hAnsi="Verdana"/>
                <w:b w:val="0"/>
              </w:rPr>
              <w:t>O</w:t>
            </w:r>
          </w:p>
        </w:tc>
      </w:tr>
      <w:tr w:rsidR="007259A6" w:rsidRPr="00D73A15" w:rsidTr="007259A6">
        <w:trPr>
          <w:trHeight w:val="340"/>
        </w:trPr>
        <w:tc>
          <w:tcPr>
            <w:tcW w:w="9214" w:type="dxa"/>
            <w:gridSpan w:val="5"/>
            <w:shd w:val="clear" w:color="auto" w:fill="FFFFFF"/>
            <w:vAlign w:val="center"/>
          </w:tcPr>
          <w:p w:rsidR="007259A6" w:rsidRPr="00842C72" w:rsidRDefault="007259A6" w:rsidP="002E63CA">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rFonts w:ascii="Verdana" w:hAnsi="Verdana"/>
              </w:rPr>
            </w:pPr>
            <m:oMathPara>
              <m:oMath>
                <m:r>
                  <m:rPr>
                    <m:sty m:val="p"/>
                  </m:rPr>
                  <w:rPr>
                    <w:rFonts w:ascii="Cambria Math" w:hAnsi="Cambria Math"/>
                    <w:color w:val="000000"/>
                    <w:sz w:val="18"/>
                    <w:szCs w:val="18"/>
                    <w:lang w:val="en-GB"/>
                  </w:rPr>
                  <m:t xml:space="preserve">E </m:t>
                </m:r>
                <m:r>
                  <m:rPr>
                    <m:sty m:val="p"/>
                  </m:rPr>
                  <w:rPr>
                    <w:rFonts w:ascii="Cambria Math" w:hAnsi="Cambria Math"/>
                    <w:color w:val="000000"/>
                    <w:sz w:val="18"/>
                    <w:szCs w:val="18"/>
                    <w:vertAlign w:val="subscript"/>
                    <w:lang w:val="en-GB"/>
                  </w:rPr>
                  <m:t xml:space="preserve">floor= </m:t>
                </m:r>
                <m:r>
                  <m:rPr>
                    <m:sty m:val="p"/>
                  </m:rPr>
                  <w:rPr>
                    <w:rStyle w:val="MSGENFONTSTYLENAMETEMPLATEROLENUMBERMSGENFONTSTYLENAMEBYROLETEXT2MSGENFONTSTYLEMODIFERSIZE9"/>
                    <w:rFonts w:ascii="Cambria Math" w:hAnsi="Cambria Math"/>
                  </w:rPr>
                  <m:t xml:space="preserve">N </m:t>
                </m:r>
                <m:r>
                  <m:rPr>
                    <m:sty m:val="p"/>
                  </m:rPr>
                  <w:rPr>
                    <w:rStyle w:val="MSGENFONTSTYLENAMETEMPLATEROLENUMBERMSGENFONTSTYLENAMEBYROLETEXT2MSGENFONTSTYLEMODIFERSIZE55"/>
                    <w:rFonts w:ascii="Cambria Math" w:hAnsi="Cambria Math"/>
                    <w:sz w:val="18"/>
                    <w:szCs w:val="18"/>
                    <w:vertAlign w:val="subscript"/>
                  </w:rPr>
                  <m:t>appl</m:t>
                </m:r>
                <m:r>
                  <m:rPr>
                    <m:sty m:val="p"/>
                  </m:rPr>
                  <w:rPr>
                    <w:rStyle w:val="MSGENFONTSTYLENAMETEMPLATEROLENUMBERMSGENFONTSTYLENAMEBYROLETEXT2MSGENFONTSTYLEMODIFERSIZE55"/>
                    <w:rFonts w:ascii="Cambria Math" w:hAnsi="Cambria Math" w:hint="eastAsia"/>
                    <w:sz w:val="18"/>
                    <w:szCs w:val="18"/>
                    <w:vertAlign w:val="subscript"/>
                  </w:rPr>
                  <m:t>×</m:t>
                </m:r>
                <m:r>
                  <m:rPr>
                    <m:sty m:val="p"/>
                  </m:rPr>
                  <w:rPr>
                    <w:rStyle w:val="MSGENFONTSTYLENAMETEMPLATEROLENUMBERMSGENFONTSTYLENAMEBYROLETEXT2MSGENFONTSTYLEMODIFERSIZE55"/>
                    <w:rFonts w:ascii="Cambria Math" w:hAnsi="Cambria Math"/>
                    <w:sz w:val="18"/>
                    <w:szCs w:val="18"/>
                    <w:vertAlign w:val="subscript"/>
                  </w:rPr>
                  <m:t>(</m:t>
                </m:r>
                <m:r>
                  <m:rPr>
                    <m:sty m:val="p"/>
                  </m:rPr>
                  <w:rPr>
                    <w:rStyle w:val="MSGENFONTSTYLENAMETEMPLATEROLENUMBERMSGENFONTSTYLENAMEBYROLETEXT2MSGENFONTSTYLEMODIFERSIZE9"/>
                    <w:rFonts w:ascii="Cambria Math" w:hAnsi="Cambria Math"/>
                  </w:rPr>
                  <m:t xml:space="preserve">F </m:t>
                </m:r>
                <m:r>
                  <m:rPr>
                    <m:sty m:val="p"/>
                  </m:rPr>
                  <w:rPr>
                    <w:rStyle w:val="MSGENFONTSTYLENAMETEMPLATEROLENUMBERMSGENFONTSTYLENAMEBYROLETEXT2MSGENFONTSTYLEMODIFERSIZE55"/>
                    <w:rFonts w:ascii="Cambria Math" w:hAnsi="Cambria Math"/>
                    <w:sz w:val="18"/>
                    <w:szCs w:val="18"/>
                    <w:vertAlign w:val="subscript"/>
                  </w:rPr>
                  <m:t xml:space="preserve">floor+ </m:t>
                </m:r>
                <m:r>
                  <m:rPr>
                    <m:sty m:val="p"/>
                  </m:rPr>
                  <w:rPr>
                    <w:rStyle w:val="MSGENFONTSTYLENAMETEMPLATEROLENUMBERMSGENFONTSTYLENAMEBYROLETEXT2MSGENFONTSTYLEMODIFERSIZE9"/>
                    <w:rFonts w:ascii="Cambria Math" w:hAnsi="Cambria Math"/>
                  </w:rPr>
                  <m:t xml:space="preserve">F </m:t>
                </m:r>
                <m:r>
                  <m:rPr>
                    <m:sty m:val="p"/>
                  </m:rPr>
                  <w:rPr>
                    <w:rStyle w:val="MSGENFONTSTYLENAMETEMPLATEROLENUMBERMSGENFONTSTYLENAMEBYROLETEXT2MSGENFONTSTYLEMODIFERSIZE55"/>
                    <w:rFonts w:ascii="Cambria Math" w:hAnsi="Cambria Math"/>
                    <w:sz w:val="18"/>
                    <w:szCs w:val="18"/>
                    <w:vertAlign w:val="subscript"/>
                  </w:rPr>
                  <m:t>treated)</m:t>
                </m:r>
                <m:r>
                  <m:rPr>
                    <m:sty m:val="p"/>
                  </m:rPr>
                  <w:rPr>
                    <w:rStyle w:val="MSGENFONTSTYLENAMETEMPLATEROLENUMBERMSGENFONTSTYLENAMEBYROLETEXT2MSGENFONTSTYLEMODIFERSIZE55"/>
                    <w:rFonts w:ascii="Cambria Math" w:hAnsi="Cambria Math" w:hint="eastAsia"/>
                    <w:sz w:val="18"/>
                    <w:szCs w:val="18"/>
                    <w:vertAlign w:val="subscript"/>
                  </w:rPr>
                  <m:t>×</m:t>
                </m:r>
                <m:r>
                  <m:rPr>
                    <m:sty m:val="p"/>
                  </m:rPr>
                  <w:rPr>
                    <w:rStyle w:val="MSGENFONTSTYLENAMETEMPLATEROLENUMBERMSGENFONTSTYLENAMEBYROLETEXT2MSGENFONTSTYLEMODIFERSIZE9"/>
                    <w:rFonts w:ascii="Cambria Math" w:hAnsi="Cambria Math"/>
                  </w:rPr>
                  <m:t xml:space="preserve">Q </m:t>
                </m:r>
                <m:r>
                  <m:rPr>
                    <m:sty m:val="p"/>
                  </m:rPr>
                  <w:rPr>
                    <w:rStyle w:val="MSGENFONTSTYLENAMETEMPLATEROLENUMBERMSGENFONTSTYLENAMEBYROLETEXT2MSGENFONTSTYLEMODIFERSIZE9"/>
                    <w:rFonts w:ascii="Cambria Math" w:hAnsi="Cambria Math"/>
                    <w:vertAlign w:val="subscript"/>
                  </w:rPr>
                  <m:t>prod×</m:t>
                </m:r>
                <m:r>
                  <m:rPr>
                    <m:sty m:val="p"/>
                  </m:rPr>
                  <w:rPr>
                    <w:rStyle w:val="MSGENFONTSTYLENAMETEMPLATEROLENUMBERMSGENFONTSTYLENAMEBYROLETEXT2MSGENFONTSTYLEMODIFERSIZE9"/>
                    <w:rFonts w:ascii="Cambria Math" w:hAnsi="Cambria Math"/>
                  </w:rPr>
                  <m:t>F</m:t>
                </m:r>
                <m:r>
                  <m:rPr>
                    <m:sty m:val="p"/>
                  </m:rPr>
                  <w:rPr>
                    <w:rStyle w:val="MSGENFONTSTYLENAMETEMPLATEROLENUMBERMSGENFONTSTYLENAMEBYROLETEXT2MSGENFONTSTYLEMODIFERSIZE9"/>
                    <w:rFonts w:ascii="Cambria Math" w:hAnsi="Cambria Math"/>
                    <w:vertAlign w:val="subscript"/>
                  </w:rPr>
                  <m:t>AI×</m:t>
                </m:r>
                <m:r>
                  <m:rPr>
                    <m:sty m:val="p"/>
                  </m:rPr>
                  <w:rPr>
                    <w:rFonts w:ascii="Cambria Math" w:hAnsi="Cambria Math"/>
                    <w:color w:val="000000"/>
                    <w:sz w:val="18"/>
                    <w:szCs w:val="18"/>
                    <w:lang w:val="en-GB"/>
                  </w:rPr>
                  <m:t>AREA</m:t>
                </m:r>
                <m:r>
                  <m:rPr>
                    <m:sty m:val="p"/>
                  </m:rPr>
                  <w:rPr>
                    <w:rStyle w:val="MSGENFONTSTYLENAMETEMPLATEROLENUMBERMSGENFONTSTYLENAMEBYROLETEXT2MSGENFONTSTYLEMODIFERSIZE9"/>
                    <w:rFonts w:ascii="Cambria Math" w:hAnsi="Cambria Math"/>
                  </w:rPr>
                  <m:t xml:space="preserve">  </m:t>
                </m:r>
                <m:r>
                  <m:rPr>
                    <m:sty m:val="p"/>
                  </m:rPr>
                  <w:rPr>
                    <w:rStyle w:val="MSGENFONTSTYLENAMETEMPLATEROLENUMBERMSGENFONTSTYLENAMEBYROLETEXT2MSGENFONTSTYLEMODIFERSIZE9"/>
                    <w:rFonts w:ascii="Cambria Math" w:hAnsi="Cambria Math"/>
                    <w:vertAlign w:val="subscript"/>
                  </w:rPr>
                  <m:t>treated</m:t>
                </m:r>
              </m:oMath>
            </m:oMathPara>
          </w:p>
        </w:tc>
      </w:tr>
      <w:tr w:rsidR="007259A6" w:rsidRPr="00D73A15" w:rsidTr="007259A6">
        <w:trPr>
          <w:trHeight w:val="397"/>
        </w:trPr>
        <w:tc>
          <w:tcPr>
            <w:tcW w:w="9214" w:type="dxa"/>
            <w:gridSpan w:val="5"/>
            <w:shd w:val="clear" w:color="auto" w:fill="DBE5F1" w:themeFill="accent1" w:themeFillTint="33"/>
            <w:vAlign w:val="center"/>
          </w:tcPr>
          <w:p w:rsidR="007259A6" w:rsidRPr="00D73A15" w:rsidRDefault="007259A6" w:rsidP="007259A6">
            <w:pPr>
              <w:pStyle w:val="MSGENFONTSTYLENAMETEMPLATEROLENUMBERMSGENFONTSTYLENAMEBYROLETEXT20"/>
              <w:shd w:val="clear" w:color="auto" w:fill="auto"/>
              <w:spacing w:before="0" w:after="0" w:line="240" w:lineRule="auto"/>
              <w:jc w:val="left"/>
              <w:rPr>
                <w:rStyle w:val="MSGENFONTSTYLENAMETEMPLATEROLENUMBERMSGENFONTSTYLENAMEBYROLETEXT2MSGENFONTSTYLEMODIFERSIZE9"/>
                <w:rFonts w:ascii="Verdana" w:hAnsi="Verdana"/>
                <w:b w:val="0"/>
              </w:rPr>
            </w:pPr>
            <w:r w:rsidRPr="004E19B5">
              <w:rPr>
                <w:rFonts w:ascii="Verdana" w:hAnsi="Verdana"/>
                <w:b/>
                <w:i/>
                <w:color w:val="000000"/>
                <w:sz w:val="18"/>
                <w:szCs w:val="18"/>
                <w:lang w:val="en-GB"/>
              </w:rPr>
              <w:t>Emission during the cleaning step for one house</w:t>
            </w:r>
          </w:p>
        </w:tc>
      </w:tr>
      <w:tr w:rsidR="007259A6" w:rsidRPr="00D73A15" w:rsidTr="007259A6">
        <w:trPr>
          <w:trHeight w:val="340"/>
        </w:trPr>
        <w:tc>
          <w:tcPr>
            <w:tcW w:w="2692" w:type="dxa"/>
            <w:shd w:val="clear" w:color="auto" w:fill="FFFFFF"/>
            <w:vAlign w:val="center"/>
          </w:tcPr>
          <w:p w:rsidR="007259A6" w:rsidRPr="004E19B5" w:rsidRDefault="007259A6" w:rsidP="007259A6">
            <w:pPr>
              <w:autoSpaceDE w:val="0"/>
              <w:autoSpaceDN w:val="0"/>
              <w:adjustRightInd w:val="0"/>
              <w:rPr>
                <w:rStyle w:val="MSGENFONTSTYLENAMETEMPLATEROLENUMBERMSGENFONTSTYLENAMEBYROLETEXT2MSGENFONTSTYLEMODIFERSIZE9"/>
                <w:rFonts w:ascii="Verdana" w:hAnsi="Verdana"/>
                <w:b w:val="0"/>
              </w:rPr>
            </w:pPr>
            <w:r w:rsidRPr="004E19B5">
              <w:rPr>
                <w:rStyle w:val="MSGENFONTSTYLENAMETEMPLATEROLENUMBERMSGENFONTSTYLENAMEBYROLETEXT2MSGENFONTSTYLEMODIFERSIZE9"/>
                <w:rFonts w:ascii="Verdana" w:hAnsi="Verdana"/>
                <w:b w:val="0"/>
              </w:rPr>
              <w:t xml:space="preserve">Emission from </w:t>
            </w:r>
            <w:r w:rsidR="00B62539" w:rsidRPr="004E19B5">
              <w:rPr>
                <w:rFonts w:cs="Arial"/>
                <w:sz w:val="18"/>
                <w:szCs w:val="18"/>
              </w:rPr>
              <w:t>duvet and pillows</w:t>
            </w:r>
            <w:r w:rsidRPr="004E19B5">
              <w:rPr>
                <w:rStyle w:val="MSGENFONTSTYLENAMETEMPLATEROLENUMBERMSGENFONTSTYLENAMEBYROLETEXT2MSGENFONTSTYLEMODIFERSIZE9"/>
                <w:rFonts w:ascii="Verdana" w:hAnsi="Verdana"/>
                <w:b w:val="0"/>
              </w:rPr>
              <w:t xml:space="preserve"> to wastewater for one house</w:t>
            </w:r>
          </w:p>
        </w:tc>
        <w:tc>
          <w:tcPr>
            <w:tcW w:w="1417" w:type="dxa"/>
            <w:shd w:val="clear" w:color="auto" w:fill="FFFFFF"/>
            <w:vAlign w:val="center"/>
          </w:tcPr>
          <w:p w:rsidR="007259A6" w:rsidRPr="004E19B5" w:rsidRDefault="007259A6" w:rsidP="007259A6">
            <w:pPr>
              <w:autoSpaceDE w:val="0"/>
              <w:autoSpaceDN w:val="0"/>
              <w:adjustRightInd w:val="0"/>
              <w:rPr>
                <w:rStyle w:val="MSGENFONTSTYLENAMETEMPLATEROLENUMBERMSGENFONTSTYLENAMEBYROLETEXT2MSGENFONTSTYLEMODIFERSIZE9"/>
                <w:rFonts w:ascii="Verdana" w:hAnsi="Verdana"/>
                <w:b w:val="0"/>
              </w:rPr>
            </w:pPr>
            <w:r w:rsidRPr="004E19B5">
              <w:rPr>
                <w:rFonts w:cs="Arial"/>
                <w:color w:val="000000"/>
                <w:sz w:val="18"/>
                <w:szCs w:val="18"/>
              </w:rPr>
              <w:t>E</w:t>
            </w:r>
            <w:r w:rsidRPr="004E19B5">
              <w:rPr>
                <w:rFonts w:cs="Arial"/>
                <w:color w:val="000000"/>
                <w:sz w:val="18"/>
                <w:szCs w:val="18"/>
                <w:vertAlign w:val="subscript"/>
              </w:rPr>
              <w:t xml:space="preserve"> treated/floor, </w:t>
            </w:r>
            <w:proofErr w:type="spellStart"/>
            <w:r w:rsidRPr="004E19B5">
              <w:rPr>
                <w:rFonts w:cs="Arial"/>
                <w:color w:val="000000"/>
                <w:sz w:val="18"/>
                <w:szCs w:val="18"/>
                <w:vertAlign w:val="subscript"/>
              </w:rPr>
              <w:t>ww</w:t>
            </w:r>
            <w:proofErr w:type="spellEnd"/>
          </w:p>
        </w:tc>
        <w:tc>
          <w:tcPr>
            <w:tcW w:w="993" w:type="dxa"/>
            <w:shd w:val="clear" w:color="auto" w:fill="FFFFFF"/>
            <w:vAlign w:val="center"/>
          </w:tcPr>
          <w:p w:rsidR="007259A6" w:rsidRPr="004E19B5" w:rsidDel="004B29F0" w:rsidRDefault="002E63CA" w:rsidP="007259A6">
            <w:pPr>
              <w:pStyle w:val="MSGENFONTSTYLENAMETEMPLATEROLENUMBERMSGENFONTSTYLENAMEBYROLETEXT20"/>
              <w:shd w:val="clear" w:color="auto" w:fill="auto"/>
              <w:spacing w:before="0" w:after="0" w:line="240" w:lineRule="auto"/>
              <w:jc w:val="center"/>
              <w:rPr>
                <w:rFonts w:ascii="Verdana" w:hAnsi="Verdana"/>
                <w:color w:val="000000"/>
                <w:sz w:val="18"/>
                <w:szCs w:val="18"/>
                <w:lang w:val="en-GB"/>
              </w:rPr>
            </w:pPr>
            <w:r w:rsidRPr="004E19B5">
              <w:rPr>
                <w:rFonts w:ascii="Verdana" w:hAnsi="Verdana"/>
                <w:color w:val="000000"/>
                <w:sz w:val="18"/>
                <w:szCs w:val="18"/>
                <w:lang w:val="en-GB"/>
              </w:rPr>
              <w:t>2.05E-04</w:t>
            </w:r>
          </w:p>
        </w:tc>
        <w:tc>
          <w:tcPr>
            <w:tcW w:w="995" w:type="dxa"/>
            <w:shd w:val="clear" w:color="auto" w:fill="FFFFFF"/>
            <w:vAlign w:val="center"/>
          </w:tcPr>
          <w:p w:rsidR="007259A6" w:rsidRPr="00D73A15" w:rsidRDefault="007259A6" w:rsidP="007259A6">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rFonts w:ascii="Verdana" w:hAnsi="Verdana"/>
                <w:b w:val="0"/>
              </w:rPr>
            </w:pPr>
            <w:r w:rsidRPr="004E19B5">
              <w:rPr>
                <w:rFonts w:ascii="Verdana" w:hAnsi="Verdana"/>
                <w:color w:val="000000"/>
                <w:sz w:val="18"/>
                <w:szCs w:val="18"/>
                <w:lang w:val="en-GB"/>
              </w:rPr>
              <w:t>[kg.d</w:t>
            </w:r>
            <w:r w:rsidRPr="004E19B5">
              <w:rPr>
                <w:rFonts w:ascii="Verdana" w:hAnsi="Verdana"/>
                <w:color w:val="000000"/>
                <w:sz w:val="18"/>
                <w:szCs w:val="18"/>
                <w:vertAlign w:val="superscript"/>
                <w:lang w:val="en-GB"/>
              </w:rPr>
              <w:t>-1</w:t>
            </w:r>
            <w:r w:rsidRPr="004E19B5">
              <w:rPr>
                <w:rFonts w:ascii="Verdana" w:hAnsi="Verdana"/>
                <w:color w:val="000000"/>
                <w:sz w:val="18"/>
                <w:szCs w:val="18"/>
                <w:lang w:val="en-GB"/>
              </w:rPr>
              <w:t>]</w:t>
            </w:r>
          </w:p>
        </w:tc>
        <w:tc>
          <w:tcPr>
            <w:tcW w:w="3117" w:type="dxa"/>
            <w:shd w:val="clear" w:color="auto" w:fill="FFFFFF"/>
            <w:vAlign w:val="center"/>
          </w:tcPr>
          <w:p w:rsidR="007259A6" w:rsidRPr="00842C72" w:rsidRDefault="007259A6" w:rsidP="007259A6">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rFonts w:ascii="Verdana" w:hAnsi="Verdana"/>
                <w:b w:val="0"/>
              </w:rPr>
            </w:pPr>
            <w:r w:rsidRPr="00842C72">
              <w:rPr>
                <w:rStyle w:val="MSGENFONTSTYLENAMETEMPLATEROLENUMBERMSGENFONTSTYLENAMEBYROLETEXT2MSGENFONTSTYLEMODIFERSIZE9"/>
                <w:rFonts w:ascii="Verdana" w:hAnsi="Verdana"/>
                <w:b w:val="0"/>
              </w:rPr>
              <w:t>O</w:t>
            </w:r>
          </w:p>
        </w:tc>
      </w:tr>
      <w:tr w:rsidR="007259A6" w:rsidRPr="00D73A15" w:rsidTr="007259A6">
        <w:trPr>
          <w:trHeight w:val="340"/>
        </w:trPr>
        <w:tc>
          <w:tcPr>
            <w:tcW w:w="9214" w:type="dxa"/>
            <w:gridSpan w:val="5"/>
            <w:shd w:val="clear" w:color="auto" w:fill="FFFFFF"/>
            <w:vAlign w:val="center"/>
          </w:tcPr>
          <w:p w:rsidR="007259A6" w:rsidRPr="00D73A15" w:rsidRDefault="007259A6" w:rsidP="007259A6">
            <w:pPr>
              <w:pStyle w:val="MSGENFONTSTYLENAMETEMPLATEROLENUMBERMSGENFONTSTYLENAMEBYROLETEXT20"/>
              <w:shd w:val="clear" w:color="auto" w:fill="auto"/>
              <w:spacing w:before="0" w:after="0" w:line="240" w:lineRule="auto"/>
              <w:jc w:val="left"/>
              <w:rPr>
                <w:rStyle w:val="MSGENFONTSTYLENAMETEMPLATEROLENUMBERMSGENFONTSTYLENAMEBYROLETEXT2MSGENFONTSTYLEMODIFERSIZE9"/>
                <w:rFonts w:ascii="Verdana" w:hAnsi="Verdana"/>
              </w:rPr>
            </w:pPr>
            <m:oMathPara>
              <m:oMath>
                <m:r>
                  <m:rPr>
                    <m:sty m:val="p"/>
                  </m:rPr>
                  <w:rPr>
                    <w:rFonts w:ascii="Cambria Math" w:hAnsi="Cambria Math"/>
                    <w:color w:val="000000"/>
                    <w:sz w:val="18"/>
                    <w:szCs w:val="18"/>
                    <w:lang w:val="en-GB"/>
                  </w:rPr>
                  <m:t xml:space="preserve">E </m:t>
                </m:r>
                <m:r>
                  <m:rPr>
                    <m:sty m:val="p"/>
                  </m:rPr>
                  <w:rPr>
                    <w:rFonts w:ascii="Cambria Math" w:hAnsi="Cambria Math"/>
                    <w:color w:val="000000"/>
                    <w:sz w:val="18"/>
                    <w:szCs w:val="18"/>
                    <w:vertAlign w:val="subscript"/>
                    <w:lang w:val="en-GB"/>
                  </w:rPr>
                  <m:t xml:space="preserve">treated/floor, ww = </m:t>
                </m:r>
                <m:d>
                  <m:dPr>
                    <m:ctrlPr>
                      <w:rPr>
                        <w:rFonts w:ascii="Cambria Math" w:hAnsi="Cambria Math"/>
                        <w:color w:val="000000"/>
                        <w:sz w:val="18"/>
                        <w:szCs w:val="18"/>
                        <w:vertAlign w:val="subscript"/>
                        <w:lang w:val="en-GB"/>
                      </w:rPr>
                    </m:ctrlPr>
                  </m:dPr>
                  <m:e>
                    <m:r>
                      <m:rPr>
                        <m:sty m:val="p"/>
                      </m:rPr>
                      <w:rPr>
                        <w:rFonts w:ascii="Cambria Math" w:hAnsi="Cambria Math"/>
                        <w:color w:val="000000"/>
                        <w:sz w:val="18"/>
                        <w:szCs w:val="18"/>
                        <w:lang w:val="en-GB"/>
                      </w:rPr>
                      <m:t>E</m:t>
                    </m:r>
                    <m:r>
                      <m:rPr>
                        <m:sty m:val="p"/>
                      </m:rPr>
                      <w:rPr>
                        <w:rFonts w:ascii="Cambria Math" w:hAnsi="Cambria Math"/>
                        <w:color w:val="000000"/>
                        <w:sz w:val="18"/>
                        <w:szCs w:val="18"/>
                        <w:vertAlign w:val="subscript"/>
                        <w:lang w:val="en-GB"/>
                      </w:rPr>
                      <m:t xml:space="preserve"> floor+</m:t>
                    </m:r>
                    <m:r>
                      <m:rPr>
                        <m:sty m:val="p"/>
                      </m:rPr>
                      <w:rPr>
                        <w:rFonts w:ascii="Cambria Math" w:hAnsi="Cambria Math"/>
                        <w:color w:val="000000"/>
                        <w:sz w:val="18"/>
                        <w:szCs w:val="18"/>
                        <w:lang w:val="en-GB"/>
                      </w:rPr>
                      <m:t>E</m:t>
                    </m:r>
                    <m:r>
                      <m:rPr>
                        <m:sty m:val="p"/>
                      </m:rPr>
                      <w:rPr>
                        <w:rFonts w:ascii="Cambria Math" w:hAnsi="Cambria Math"/>
                        <w:color w:val="000000"/>
                        <w:sz w:val="18"/>
                        <w:szCs w:val="18"/>
                        <w:vertAlign w:val="subscript"/>
                        <w:lang w:val="en-GB"/>
                      </w:rPr>
                      <m:t xml:space="preserve"> treated</m:t>
                    </m:r>
                  </m:e>
                </m:d>
                <m:r>
                  <m:rPr>
                    <m:sty m:val="p"/>
                  </m:rPr>
                  <w:rPr>
                    <w:rStyle w:val="MSGENFONTSTYLENAMETEMPLATEROLENUMBERMSGENFONTSTYLENAMEBYROLETEXT2MSGENFONTSTYLEMODIFERSIZE55"/>
                    <w:rFonts w:ascii="Cambria Math" w:hAnsi="Cambria Math" w:hint="eastAsia"/>
                    <w:sz w:val="18"/>
                    <w:szCs w:val="18"/>
                    <w:vertAlign w:val="subscript"/>
                  </w:rPr>
                  <m:t>×</m:t>
                </m:r>
                <m:r>
                  <m:rPr>
                    <m:sty m:val="p"/>
                  </m:rPr>
                  <w:rPr>
                    <w:rFonts w:ascii="Cambria Math" w:hAnsi="Cambria Math"/>
                    <w:color w:val="000000"/>
                    <w:sz w:val="18"/>
                    <w:szCs w:val="18"/>
                    <w:lang w:val="en-GB"/>
                  </w:rPr>
                  <m:t xml:space="preserve">F </m:t>
                </m:r>
                <m:r>
                  <m:rPr>
                    <m:sty m:val="p"/>
                  </m:rPr>
                  <w:rPr>
                    <w:rFonts w:ascii="Cambria Math" w:hAnsi="Cambria Math"/>
                    <w:color w:val="000000"/>
                    <w:sz w:val="18"/>
                    <w:szCs w:val="18"/>
                    <w:vertAlign w:val="subscript"/>
                    <w:lang w:val="en-GB"/>
                  </w:rPr>
                  <m:t>ww</m:t>
                </m:r>
                <m:r>
                  <m:rPr>
                    <m:sty m:val="p"/>
                  </m:rPr>
                  <w:rPr>
                    <w:rStyle w:val="MSGENFONTSTYLENAMETEMPLATEROLENUMBERMSGENFONTSTYLENAMEBYROLETEXT2MSGENFONTSTYLEMODIFERSIZE55"/>
                    <w:rFonts w:ascii="Cambria Math" w:hAnsi="Cambria Math" w:hint="eastAsia"/>
                    <w:sz w:val="18"/>
                    <w:szCs w:val="18"/>
                    <w:vertAlign w:val="subscript"/>
                  </w:rPr>
                  <m:t>×</m:t>
                </m:r>
                <m:r>
                  <m:rPr>
                    <m:sty m:val="p"/>
                  </m:rPr>
                  <w:rPr>
                    <w:rStyle w:val="MSGENFONTSTYLENAMETEMPLATEROLENUMBERMSGENFONTSTYLENAMEBYROLETEXT2MSGENFONTSTYLEMODIFERSIZE9"/>
                    <w:rFonts w:ascii="Cambria Math" w:hAnsi="Cambria Math"/>
                  </w:rPr>
                  <m:t xml:space="preserve">F </m:t>
                </m:r>
                <m:r>
                  <m:rPr>
                    <m:sty m:val="p"/>
                  </m:rPr>
                  <w:rPr>
                    <w:rStyle w:val="MSGENFONTSTYLENAMETEMPLATEROLENUMBERMSGENFONTSTYLENAMEBYROLETEXT2MSGENFONTSTYLEMODIFERSIZE55"/>
                    <w:rFonts w:ascii="Cambria Math" w:hAnsi="Cambria Math"/>
                    <w:sz w:val="18"/>
                    <w:szCs w:val="18"/>
                    <w:vertAlign w:val="subscript"/>
                  </w:rPr>
                  <m:t>CE</m:t>
                </m:r>
              </m:oMath>
            </m:oMathPara>
          </w:p>
        </w:tc>
      </w:tr>
      <w:tr w:rsidR="007259A6" w:rsidRPr="00D73A15" w:rsidTr="007259A6">
        <w:trPr>
          <w:trHeight w:val="340"/>
        </w:trPr>
        <w:tc>
          <w:tcPr>
            <w:tcW w:w="2692"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left"/>
              <w:rPr>
                <w:rFonts w:ascii="Verdana" w:eastAsia="Calibri" w:hAnsi="Verdana"/>
                <w:color w:val="000000"/>
                <w:sz w:val="18"/>
                <w:szCs w:val="18"/>
                <w:lang w:val="en-GB"/>
              </w:rPr>
            </w:pPr>
            <w:r w:rsidRPr="00D73A15">
              <w:rPr>
                <w:rStyle w:val="MSGENFONTSTYLENAMETEMPLATEROLENUMBERMSGENFONTSTYLENAMEBYROLETEXT2MSGENFONTSTYLEMODIFERSIZE9"/>
                <w:rFonts w:ascii="Verdana" w:hAnsi="Verdana"/>
                <w:b w:val="0"/>
              </w:rPr>
              <w:t>Emission from applicator to wastewater for one house</w:t>
            </w:r>
          </w:p>
        </w:tc>
        <w:tc>
          <w:tcPr>
            <w:tcW w:w="1417"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left"/>
              <w:rPr>
                <w:rFonts w:ascii="Verdana" w:eastAsia="Calibri" w:hAnsi="Verdana"/>
                <w:color w:val="000000"/>
                <w:sz w:val="18"/>
                <w:szCs w:val="18"/>
                <w:lang w:val="en-GB"/>
              </w:rPr>
            </w:pPr>
            <w:r w:rsidRPr="004E19B5">
              <w:rPr>
                <w:rFonts w:ascii="Verdana" w:hAnsi="Verdana"/>
                <w:color w:val="000000"/>
                <w:sz w:val="18"/>
                <w:szCs w:val="18"/>
                <w:lang w:val="en-GB"/>
              </w:rPr>
              <w:t xml:space="preserve">E </w:t>
            </w:r>
            <w:r w:rsidRPr="004E19B5">
              <w:rPr>
                <w:rFonts w:ascii="Verdana" w:hAnsi="Verdana"/>
                <w:color w:val="000000"/>
                <w:sz w:val="18"/>
                <w:szCs w:val="18"/>
                <w:vertAlign w:val="subscript"/>
                <w:lang w:val="en-GB"/>
              </w:rPr>
              <w:t xml:space="preserve">applicator, </w:t>
            </w:r>
            <w:proofErr w:type="spellStart"/>
            <w:r w:rsidRPr="004E19B5">
              <w:rPr>
                <w:rFonts w:ascii="Verdana" w:hAnsi="Verdana"/>
                <w:color w:val="000000"/>
                <w:sz w:val="18"/>
                <w:szCs w:val="18"/>
                <w:vertAlign w:val="subscript"/>
                <w:lang w:val="en-GB"/>
              </w:rPr>
              <w:t>ww</w:t>
            </w:r>
            <w:proofErr w:type="spellEnd"/>
          </w:p>
        </w:tc>
        <w:tc>
          <w:tcPr>
            <w:tcW w:w="993"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center"/>
              <w:rPr>
                <w:rFonts w:ascii="Verdana" w:eastAsia="Calibri" w:hAnsi="Verdana"/>
                <w:color w:val="000000"/>
                <w:sz w:val="18"/>
                <w:szCs w:val="18"/>
                <w:lang w:val="en-GB"/>
              </w:rPr>
            </w:pPr>
            <w:r w:rsidRPr="004E19B5">
              <w:rPr>
                <w:rFonts w:ascii="Verdana" w:hAnsi="Verdana"/>
                <w:color w:val="000000"/>
                <w:sz w:val="18"/>
                <w:szCs w:val="18"/>
                <w:lang w:val="en-GB"/>
              </w:rPr>
              <w:t>8.40E-07</w:t>
            </w:r>
          </w:p>
        </w:tc>
        <w:tc>
          <w:tcPr>
            <w:tcW w:w="995" w:type="dxa"/>
            <w:shd w:val="clear" w:color="auto" w:fill="FFFFFF"/>
            <w:vAlign w:val="center"/>
          </w:tcPr>
          <w:p w:rsidR="007259A6" w:rsidRPr="00D73A15" w:rsidRDefault="007259A6" w:rsidP="007259A6">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rFonts w:ascii="Verdana" w:hAnsi="Verdana"/>
                <w:b w:val="0"/>
              </w:rPr>
            </w:pPr>
            <w:r w:rsidRPr="004E19B5">
              <w:rPr>
                <w:rFonts w:ascii="Verdana" w:hAnsi="Verdana"/>
                <w:color w:val="000000"/>
                <w:sz w:val="18"/>
                <w:szCs w:val="18"/>
                <w:lang w:val="en-GB"/>
              </w:rPr>
              <w:t>[kg.d</w:t>
            </w:r>
            <w:r w:rsidRPr="004E19B5">
              <w:rPr>
                <w:rFonts w:ascii="Verdana" w:hAnsi="Verdana"/>
                <w:color w:val="000000"/>
                <w:sz w:val="18"/>
                <w:szCs w:val="18"/>
                <w:vertAlign w:val="superscript"/>
                <w:lang w:val="en-GB"/>
              </w:rPr>
              <w:t>-1</w:t>
            </w:r>
            <w:r w:rsidRPr="004E19B5">
              <w:rPr>
                <w:rFonts w:ascii="Verdana" w:hAnsi="Verdana"/>
                <w:color w:val="000000"/>
                <w:sz w:val="18"/>
                <w:szCs w:val="18"/>
                <w:lang w:val="en-GB"/>
              </w:rPr>
              <w:t>]</w:t>
            </w:r>
          </w:p>
        </w:tc>
        <w:tc>
          <w:tcPr>
            <w:tcW w:w="3117" w:type="dxa"/>
            <w:shd w:val="clear" w:color="auto" w:fill="FFFFFF"/>
            <w:vAlign w:val="center"/>
          </w:tcPr>
          <w:p w:rsidR="007259A6" w:rsidRPr="00842C72" w:rsidRDefault="007259A6" w:rsidP="007259A6">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rFonts w:ascii="Verdana" w:hAnsi="Verdana"/>
                <w:b w:val="0"/>
              </w:rPr>
            </w:pPr>
            <w:r w:rsidRPr="00842C72">
              <w:rPr>
                <w:rStyle w:val="MSGENFONTSTYLENAMETEMPLATEROLENUMBERMSGENFONTSTYLENAMEBYROLETEXT2MSGENFONTSTYLEMODIFERSIZE9"/>
                <w:rFonts w:ascii="Verdana" w:hAnsi="Verdana"/>
                <w:b w:val="0"/>
              </w:rPr>
              <w:t>O</w:t>
            </w:r>
          </w:p>
        </w:tc>
      </w:tr>
      <w:tr w:rsidR="007259A6" w:rsidRPr="00D73A15" w:rsidTr="007259A6">
        <w:trPr>
          <w:trHeight w:val="340"/>
        </w:trPr>
        <w:tc>
          <w:tcPr>
            <w:tcW w:w="9214" w:type="dxa"/>
            <w:gridSpan w:val="5"/>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left"/>
              <w:rPr>
                <w:rFonts w:ascii="Verdana" w:eastAsia="Calibri" w:hAnsi="Verdana"/>
                <w:color w:val="000000"/>
                <w:sz w:val="18"/>
                <w:szCs w:val="18"/>
                <w:lang w:val="en-GB"/>
              </w:rPr>
            </w:pPr>
            <m:oMathPara>
              <m:oMath>
                <m:r>
                  <m:rPr>
                    <m:sty m:val="p"/>
                  </m:rPr>
                  <w:rPr>
                    <w:rFonts w:ascii="Cambria Math" w:hAnsi="Cambria Math"/>
                    <w:color w:val="000000"/>
                    <w:sz w:val="18"/>
                    <w:szCs w:val="18"/>
                    <w:lang w:val="en-GB"/>
                  </w:rPr>
                  <m:t xml:space="preserve">E </m:t>
                </m:r>
                <m:r>
                  <m:rPr>
                    <m:sty m:val="p"/>
                  </m:rPr>
                  <w:rPr>
                    <w:rFonts w:ascii="Cambria Math" w:hAnsi="Cambria Math"/>
                    <w:color w:val="000000"/>
                    <w:sz w:val="18"/>
                    <w:szCs w:val="18"/>
                    <w:vertAlign w:val="subscript"/>
                    <w:lang w:val="en-GB"/>
                  </w:rPr>
                  <m:t xml:space="preserve">applicator, ww = </m:t>
                </m:r>
                <m:r>
                  <m:rPr>
                    <m:sty m:val="p"/>
                  </m:rPr>
                  <w:rPr>
                    <w:rFonts w:ascii="Cambria Math" w:hAnsi="Cambria Math"/>
                    <w:color w:val="000000"/>
                    <w:sz w:val="18"/>
                    <w:szCs w:val="18"/>
                    <w:lang w:val="en-GB"/>
                  </w:rPr>
                  <m:t xml:space="preserve">E </m:t>
                </m:r>
                <m:r>
                  <m:rPr>
                    <m:sty m:val="p"/>
                  </m:rPr>
                  <w:rPr>
                    <w:rFonts w:ascii="Cambria Math" w:hAnsi="Cambria Math"/>
                    <w:color w:val="000000"/>
                    <w:sz w:val="18"/>
                    <w:szCs w:val="18"/>
                    <w:vertAlign w:val="subscript"/>
                    <w:lang w:val="en-GB"/>
                  </w:rPr>
                  <m:t>applicator</m:t>
                </m:r>
                <m:r>
                  <m:rPr>
                    <m:sty m:val="p"/>
                  </m:rPr>
                  <w:rPr>
                    <w:rStyle w:val="MSGENFONTSTYLENAMETEMPLATEROLENUMBERMSGENFONTSTYLENAMEBYROLETEXT2MSGENFONTSTYLEMODIFERSIZE55"/>
                    <w:rFonts w:ascii="Cambria Math" w:hAnsi="Cambria Math" w:hint="eastAsia"/>
                    <w:sz w:val="18"/>
                    <w:szCs w:val="18"/>
                    <w:vertAlign w:val="subscript"/>
                  </w:rPr>
                  <m:t>×</m:t>
                </m:r>
                <m:r>
                  <m:rPr>
                    <m:sty m:val="p"/>
                  </m:rPr>
                  <w:rPr>
                    <w:rFonts w:ascii="Cambria Math" w:hAnsi="Cambria Math"/>
                    <w:color w:val="000000"/>
                    <w:sz w:val="18"/>
                    <w:szCs w:val="18"/>
                    <w:lang w:val="en-GB"/>
                  </w:rPr>
                  <m:t xml:space="preserve">F </m:t>
                </m:r>
                <m:r>
                  <m:rPr>
                    <m:sty m:val="p"/>
                  </m:rPr>
                  <w:rPr>
                    <w:rFonts w:ascii="Cambria Math" w:hAnsi="Cambria Math"/>
                    <w:color w:val="000000"/>
                    <w:sz w:val="18"/>
                    <w:szCs w:val="18"/>
                    <w:vertAlign w:val="subscript"/>
                    <w:lang w:val="en-GB"/>
                  </w:rPr>
                  <m:t>ww</m:t>
                </m:r>
              </m:oMath>
            </m:oMathPara>
          </w:p>
        </w:tc>
      </w:tr>
      <w:tr w:rsidR="007259A6" w:rsidRPr="00D73A15" w:rsidTr="007259A6">
        <w:trPr>
          <w:trHeight w:val="340"/>
        </w:trPr>
        <w:tc>
          <w:tcPr>
            <w:tcW w:w="2692" w:type="dxa"/>
            <w:shd w:val="clear" w:color="auto" w:fill="FFFFFF"/>
            <w:vAlign w:val="center"/>
          </w:tcPr>
          <w:p w:rsidR="007259A6" w:rsidRPr="004E19B5" w:rsidRDefault="007259A6" w:rsidP="007259A6">
            <w:pPr>
              <w:keepNext/>
              <w:autoSpaceDE w:val="0"/>
              <w:autoSpaceDN w:val="0"/>
              <w:adjustRightInd w:val="0"/>
              <w:rPr>
                <w:rStyle w:val="MSGENFONTSTYLENAMETEMPLATEROLENUMBERMSGENFONTSTYLENAMEBYROLETEXT2MSGENFONTSTYLEMODIFERSIZE9"/>
                <w:rFonts w:ascii="Verdana" w:hAnsi="Verdana"/>
                <w:b w:val="0"/>
              </w:rPr>
            </w:pPr>
            <w:r w:rsidRPr="004E19B5">
              <w:rPr>
                <w:rStyle w:val="MSGENFONTSTYLENAMETEMPLATEROLENUMBERMSGENFONTSTYLENAMEBYROLETEXT2MSGENFONTSTYLEMODIFERSIZE9"/>
                <w:rFonts w:ascii="Verdana" w:hAnsi="Verdana"/>
                <w:b w:val="0"/>
              </w:rPr>
              <w:lastRenderedPageBreak/>
              <w:t>Total emission to the wastewater</w:t>
            </w:r>
          </w:p>
        </w:tc>
        <w:tc>
          <w:tcPr>
            <w:tcW w:w="1417" w:type="dxa"/>
            <w:shd w:val="clear" w:color="auto" w:fill="FFFFFF"/>
            <w:vAlign w:val="center"/>
          </w:tcPr>
          <w:p w:rsidR="007259A6" w:rsidRPr="004E19B5" w:rsidRDefault="007259A6" w:rsidP="007259A6">
            <w:pPr>
              <w:keepNext/>
              <w:autoSpaceDE w:val="0"/>
              <w:autoSpaceDN w:val="0"/>
              <w:adjustRightInd w:val="0"/>
              <w:rPr>
                <w:rStyle w:val="MSGENFONTSTYLENAMETEMPLATEROLENUMBERMSGENFONTSTYLENAMEBYROLETEXT2MSGENFONTSTYLEMODIFERSIZE9"/>
                <w:rFonts w:ascii="Verdana" w:hAnsi="Verdana"/>
                <w:b w:val="0"/>
              </w:rPr>
            </w:pPr>
            <w:r w:rsidRPr="004E19B5">
              <w:rPr>
                <w:rFonts w:cs="Arial"/>
                <w:color w:val="000000"/>
                <w:sz w:val="18"/>
                <w:szCs w:val="18"/>
              </w:rPr>
              <w:t>E</w:t>
            </w:r>
            <w:r w:rsidRPr="004E19B5">
              <w:rPr>
                <w:rFonts w:cs="Arial"/>
                <w:color w:val="000000"/>
                <w:sz w:val="18"/>
                <w:szCs w:val="18"/>
                <w:vertAlign w:val="subscript"/>
              </w:rPr>
              <w:t xml:space="preserve"> </w:t>
            </w:r>
            <w:proofErr w:type="spellStart"/>
            <w:r w:rsidRPr="004E19B5">
              <w:rPr>
                <w:rFonts w:cs="Arial"/>
                <w:color w:val="000000"/>
                <w:sz w:val="18"/>
                <w:szCs w:val="18"/>
                <w:vertAlign w:val="subscript"/>
              </w:rPr>
              <w:t>total,ww</w:t>
            </w:r>
            <w:proofErr w:type="spellEnd"/>
          </w:p>
        </w:tc>
        <w:tc>
          <w:tcPr>
            <w:tcW w:w="993" w:type="dxa"/>
            <w:shd w:val="clear" w:color="auto" w:fill="FFFFFF"/>
            <w:vAlign w:val="center"/>
          </w:tcPr>
          <w:p w:rsidR="007259A6" w:rsidRPr="004E19B5" w:rsidDel="004B29F0" w:rsidRDefault="002E63CA" w:rsidP="002E63CA">
            <w:pPr>
              <w:pStyle w:val="MSGENFONTSTYLENAMETEMPLATEROLENUMBERMSGENFONTSTYLENAMEBYROLETEXT20"/>
              <w:keepNext/>
              <w:shd w:val="clear" w:color="auto" w:fill="auto"/>
              <w:spacing w:before="0" w:after="0" w:line="240" w:lineRule="auto"/>
              <w:jc w:val="center"/>
              <w:rPr>
                <w:rFonts w:ascii="Verdana" w:hAnsi="Verdana"/>
                <w:color w:val="000000"/>
                <w:sz w:val="18"/>
                <w:szCs w:val="18"/>
                <w:lang w:val="en-GB"/>
              </w:rPr>
            </w:pPr>
            <w:r w:rsidRPr="004E19B5">
              <w:rPr>
                <w:rFonts w:ascii="Verdana" w:hAnsi="Verdana"/>
                <w:color w:val="000000"/>
                <w:sz w:val="18"/>
                <w:szCs w:val="18"/>
                <w:lang w:val="en-GB"/>
              </w:rPr>
              <w:t>2.06</w:t>
            </w:r>
            <w:r w:rsidR="007259A6" w:rsidRPr="004E19B5">
              <w:rPr>
                <w:rFonts w:ascii="Verdana" w:hAnsi="Verdana"/>
                <w:color w:val="000000"/>
                <w:sz w:val="18"/>
                <w:szCs w:val="18"/>
                <w:lang w:val="en-GB"/>
              </w:rPr>
              <w:t>E-</w:t>
            </w:r>
            <w:r w:rsidRPr="004E19B5">
              <w:rPr>
                <w:rFonts w:ascii="Verdana" w:hAnsi="Verdana"/>
                <w:color w:val="000000"/>
                <w:sz w:val="18"/>
                <w:szCs w:val="18"/>
                <w:lang w:val="en-GB"/>
              </w:rPr>
              <w:t>04</w:t>
            </w:r>
          </w:p>
        </w:tc>
        <w:tc>
          <w:tcPr>
            <w:tcW w:w="995" w:type="dxa"/>
            <w:shd w:val="clear" w:color="auto" w:fill="FFFFFF"/>
            <w:vAlign w:val="center"/>
          </w:tcPr>
          <w:p w:rsidR="007259A6" w:rsidRPr="004E19B5" w:rsidRDefault="007259A6" w:rsidP="007259A6">
            <w:pPr>
              <w:pStyle w:val="MSGENFONTSTYLENAMETEMPLATEROLENUMBERMSGENFONTSTYLENAMEBYROLETEXT20"/>
              <w:keepNext/>
              <w:shd w:val="clear" w:color="auto" w:fill="auto"/>
              <w:spacing w:before="0" w:after="0" w:line="240" w:lineRule="auto"/>
              <w:jc w:val="center"/>
              <w:rPr>
                <w:rFonts w:ascii="Verdana" w:hAnsi="Verdana"/>
                <w:color w:val="000000"/>
                <w:sz w:val="18"/>
                <w:szCs w:val="18"/>
                <w:lang w:val="en-GB"/>
              </w:rPr>
            </w:pPr>
            <w:r w:rsidRPr="004E19B5">
              <w:rPr>
                <w:rFonts w:ascii="Verdana" w:hAnsi="Verdana"/>
                <w:color w:val="000000"/>
                <w:sz w:val="18"/>
                <w:szCs w:val="18"/>
                <w:lang w:val="en-GB"/>
              </w:rPr>
              <w:t>[kg.d</w:t>
            </w:r>
            <w:r w:rsidRPr="004E19B5">
              <w:rPr>
                <w:rFonts w:ascii="Verdana" w:hAnsi="Verdana"/>
                <w:color w:val="000000"/>
                <w:sz w:val="18"/>
                <w:szCs w:val="18"/>
                <w:vertAlign w:val="superscript"/>
                <w:lang w:val="en-GB"/>
              </w:rPr>
              <w:t>-1</w:t>
            </w:r>
            <w:r w:rsidRPr="004E19B5">
              <w:rPr>
                <w:rFonts w:ascii="Verdana" w:hAnsi="Verdana"/>
                <w:color w:val="000000"/>
                <w:sz w:val="18"/>
                <w:szCs w:val="18"/>
                <w:lang w:val="en-GB"/>
              </w:rPr>
              <w:t>]</w:t>
            </w:r>
          </w:p>
        </w:tc>
        <w:tc>
          <w:tcPr>
            <w:tcW w:w="3117" w:type="dxa"/>
            <w:shd w:val="clear" w:color="auto" w:fill="FFFFFF"/>
            <w:vAlign w:val="center"/>
          </w:tcPr>
          <w:p w:rsidR="007259A6" w:rsidRPr="00741732" w:rsidRDefault="007259A6" w:rsidP="007259A6">
            <w:pPr>
              <w:pStyle w:val="MSGENFONTSTYLENAMETEMPLATEROLENUMBERMSGENFONTSTYLENAMEBYROLETEXT20"/>
              <w:keepNext/>
              <w:shd w:val="clear" w:color="auto" w:fill="auto"/>
              <w:spacing w:before="0" w:after="0" w:line="240" w:lineRule="auto"/>
              <w:jc w:val="center"/>
              <w:rPr>
                <w:rStyle w:val="MSGENFONTSTYLENAMETEMPLATEROLENUMBERMSGENFONTSTYLENAMEBYROLETEXT2MSGENFONTSTYLEMODIFERSIZE9"/>
                <w:rFonts w:ascii="Verdana" w:hAnsi="Verdana"/>
                <w:b w:val="0"/>
              </w:rPr>
            </w:pPr>
            <w:r w:rsidRPr="00741732">
              <w:rPr>
                <w:rStyle w:val="MSGENFONTSTYLENAMETEMPLATEROLENUMBERMSGENFONTSTYLENAMEBYROLETEXT2MSGENFONTSTYLEMODIFERSIZE9"/>
                <w:rFonts w:ascii="Verdana" w:hAnsi="Verdana"/>
                <w:b w:val="0"/>
              </w:rPr>
              <w:t>O</w:t>
            </w:r>
          </w:p>
        </w:tc>
      </w:tr>
      <w:tr w:rsidR="007259A6" w:rsidRPr="00D73A15" w:rsidTr="007259A6">
        <w:trPr>
          <w:trHeight w:val="340"/>
        </w:trPr>
        <w:tc>
          <w:tcPr>
            <w:tcW w:w="9214" w:type="dxa"/>
            <w:gridSpan w:val="5"/>
            <w:shd w:val="clear" w:color="auto" w:fill="FFFFFF"/>
            <w:vAlign w:val="center"/>
          </w:tcPr>
          <w:p w:rsidR="007259A6" w:rsidRPr="00D73A15" w:rsidRDefault="007259A6" w:rsidP="007259A6">
            <w:pPr>
              <w:pStyle w:val="MSGENFONTSTYLENAMETEMPLATEROLENUMBERMSGENFONTSTYLENAMEBYROLETEXT20"/>
              <w:keepNext/>
              <w:shd w:val="clear" w:color="auto" w:fill="auto"/>
              <w:spacing w:before="0" w:after="0" w:line="240" w:lineRule="auto"/>
              <w:jc w:val="center"/>
              <w:rPr>
                <w:rStyle w:val="MSGENFONTSTYLENAMETEMPLATEROLENUMBERMSGENFONTSTYLENAMEBYROLETEXT2MSGENFONTSTYLEMODIFERSIZE9"/>
                <w:rFonts w:ascii="Verdana" w:hAnsi="Verdana"/>
              </w:rPr>
            </w:pPr>
            <m:oMathPara>
              <m:oMath>
                <m:r>
                  <m:rPr>
                    <m:sty m:val="p"/>
                  </m:rPr>
                  <w:rPr>
                    <w:rFonts w:ascii="Cambria Math" w:hAnsi="Cambria Math"/>
                    <w:color w:val="000000"/>
                    <w:sz w:val="18"/>
                    <w:szCs w:val="18"/>
                    <w:lang w:val="en-GB"/>
                  </w:rPr>
                  <m:t>E</m:t>
                </m:r>
                <m:r>
                  <m:rPr>
                    <m:sty m:val="p"/>
                  </m:rPr>
                  <w:rPr>
                    <w:rFonts w:ascii="Cambria Math" w:hAnsi="Cambria Math"/>
                    <w:color w:val="000000"/>
                    <w:sz w:val="18"/>
                    <w:szCs w:val="18"/>
                    <w:vertAlign w:val="subscript"/>
                    <w:lang w:val="en-GB"/>
                  </w:rPr>
                  <m:t xml:space="preserve"> total,ww= </m:t>
                </m:r>
                <m:r>
                  <m:rPr>
                    <m:sty m:val="p"/>
                  </m:rPr>
                  <w:rPr>
                    <w:rFonts w:ascii="Cambria Math" w:hAnsi="Cambria Math"/>
                    <w:color w:val="000000"/>
                    <w:sz w:val="18"/>
                    <w:szCs w:val="18"/>
                    <w:lang w:val="en-GB"/>
                  </w:rPr>
                  <m:t xml:space="preserve">E </m:t>
                </m:r>
                <m:r>
                  <m:rPr>
                    <m:sty m:val="p"/>
                  </m:rPr>
                  <w:rPr>
                    <w:rFonts w:ascii="Cambria Math" w:hAnsi="Cambria Math"/>
                    <w:color w:val="000000"/>
                    <w:sz w:val="18"/>
                    <w:szCs w:val="18"/>
                    <w:vertAlign w:val="subscript"/>
                    <w:lang w:val="en-GB"/>
                  </w:rPr>
                  <m:t>treated/floor, ww +</m:t>
                </m:r>
                <m:r>
                  <m:rPr>
                    <m:sty m:val="p"/>
                  </m:rPr>
                  <w:rPr>
                    <w:rFonts w:ascii="Cambria Math" w:hAnsi="Cambria Math"/>
                    <w:color w:val="000000"/>
                    <w:sz w:val="18"/>
                    <w:szCs w:val="18"/>
                    <w:lang w:val="en-GB"/>
                  </w:rPr>
                  <m:t xml:space="preserve">E </m:t>
                </m:r>
                <m:r>
                  <m:rPr>
                    <m:sty m:val="p"/>
                  </m:rPr>
                  <w:rPr>
                    <w:rFonts w:ascii="Cambria Math" w:hAnsi="Cambria Math"/>
                    <w:color w:val="000000"/>
                    <w:sz w:val="18"/>
                    <w:szCs w:val="18"/>
                    <w:vertAlign w:val="subscript"/>
                    <w:lang w:val="en-GB"/>
                  </w:rPr>
                  <m:t>applicator, ww</m:t>
                </m:r>
              </m:oMath>
            </m:oMathPara>
          </w:p>
        </w:tc>
      </w:tr>
      <w:tr w:rsidR="007259A6" w:rsidRPr="00D73A15" w:rsidTr="007259A6">
        <w:trPr>
          <w:trHeight w:val="397"/>
        </w:trPr>
        <w:tc>
          <w:tcPr>
            <w:tcW w:w="9214" w:type="dxa"/>
            <w:gridSpan w:val="5"/>
            <w:shd w:val="clear" w:color="auto" w:fill="DBE5F1" w:themeFill="accent1" w:themeFillTint="33"/>
            <w:vAlign w:val="center"/>
          </w:tcPr>
          <w:p w:rsidR="007259A6" w:rsidRPr="00D73A15" w:rsidRDefault="007259A6" w:rsidP="007259A6">
            <w:pPr>
              <w:pStyle w:val="MSGENFONTSTYLENAMETEMPLATEROLENUMBERMSGENFONTSTYLENAMEBYROLETEXT20"/>
              <w:shd w:val="clear" w:color="auto" w:fill="auto"/>
              <w:spacing w:before="0" w:after="0" w:line="240" w:lineRule="auto"/>
              <w:jc w:val="left"/>
              <w:rPr>
                <w:rStyle w:val="MSGENFONTSTYLENAMETEMPLATEROLENUMBERMSGENFONTSTYLENAMEBYROLETEXT2MSGENFONTSTYLEMODIFERSIZE9"/>
                <w:rFonts w:ascii="Verdana" w:hAnsi="Verdana"/>
                <w:b w:val="0"/>
              </w:rPr>
            </w:pPr>
            <w:r w:rsidRPr="004E19B5">
              <w:rPr>
                <w:rFonts w:ascii="Verdana" w:hAnsi="Verdana"/>
                <w:b/>
                <w:i/>
                <w:color w:val="000000"/>
                <w:sz w:val="18"/>
                <w:szCs w:val="18"/>
                <w:lang w:val="en-GB"/>
              </w:rPr>
              <w:t>Total Emission to the wastewater for one STP</w:t>
            </w:r>
          </w:p>
        </w:tc>
      </w:tr>
      <w:tr w:rsidR="007259A6" w:rsidRPr="00D73A15" w:rsidTr="007259A6">
        <w:trPr>
          <w:trHeight w:val="340"/>
        </w:trPr>
        <w:tc>
          <w:tcPr>
            <w:tcW w:w="2692" w:type="dxa"/>
            <w:shd w:val="clear" w:color="auto" w:fill="FFFFFF"/>
            <w:vAlign w:val="center"/>
          </w:tcPr>
          <w:p w:rsidR="007259A6" w:rsidRPr="004E19B5" w:rsidRDefault="007259A6" w:rsidP="007259A6">
            <w:pPr>
              <w:pStyle w:val="MSGENFONTSTYLENAMETEMPLATEROLENUMBERMSGENFONTSTYLENAMEBYROLETEXT20"/>
              <w:keepNext/>
              <w:shd w:val="clear" w:color="auto" w:fill="auto"/>
              <w:spacing w:before="0" w:after="0" w:line="240" w:lineRule="auto"/>
              <w:jc w:val="center"/>
              <w:rPr>
                <w:rFonts w:ascii="Verdana" w:eastAsia="Calibri" w:hAnsi="Verdana"/>
                <w:color w:val="000000"/>
                <w:sz w:val="18"/>
                <w:szCs w:val="18"/>
                <w:lang w:val="en-GB"/>
              </w:rPr>
            </w:pPr>
            <w:r w:rsidRPr="00D73A15">
              <w:rPr>
                <w:rStyle w:val="MSGENFONTSTYLENAMETEMPLATEROLENUMBERMSGENFONTSTYLENAMEBYROLETEXT2MSGENFONTSTYLEMODIFERSIZE9"/>
                <w:rFonts w:ascii="Verdana" w:hAnsi="Verdana"/>
                <w:b w:val="0"/>
              </w:rPr>
              <w:t>Total emission to the STP</w:t>
            </w:r>
          </w:p>
        </w:tc>
        <w:tc>
          <w:tcPr>
            <w:tcW w:w="1417" w:type="dxa"/>
            <w:shd w:val="clear" w:color="auto" w:fill="FFFFFF"/>
            <w:vAlign w:val="center"/>
          </w:tcPr>
          <w:p w:rsidR="007259A6" w:rsidRPr="004E19B5" w:rsidRDefault="007259A6" w:rsidP="007259A6">
            <w:pPr>
              <w:pStyle w:val="MSGENFONTSTYLENAMETEMPLATEROLENUMBERMSGENFONTSTYLENAMEBYROLETEXT20"/>
              <w:keepNext/>
              <w:shd w:val="clear" w:color="auto" w:fill="auto"/>
              <w:spacing w:before="0" w:after="0" w:line="240" w:lineRule="auto"/>
              <w:jc w:val="left"/>
              <w:rPr>
                <w:rFonts w:ascii="Verdana" w:eastAsia="Calibri" w:hAnsi="Verdana"/>
                <w:color w:val="000000"/>
                <w:sz w:val="18"/>
                <w:szCs w:val="18"/>
                <w:lang w:val="en-GB"/>
              </w:rPr>
            </w:pPr>
            <w:r w:rsidRPr="004E19B5">
              <w:rPr>
                <w:rFonts w:ascii="Verdana" w:hAnsi="Verdana"/>
                <w:color w:val="000000"/>
                <w:sz w:val="18"/>
                <w:szCs w:val="18"/>
                <w:lang w:val="en-GB"/>
              </w:rPr>
              <w:t>E</w:t>
            </w:r>
            <w:r w:rsidRPr="004E19B5">
              <w:rPr>
                <w:rFonts w:ascii="Verdana" w:hAnsi="Verdana"/>
                <w:color w:val="000000"/>
                <w:sz w:val="18"/>
                <w:szCs w:val="18"/>
                <w:vertAlign w:val="subscript"/>
                <w:lang w:val="en-GB"/>
              </w:rPr>
              <w:t xml:space="preserve"> local water</w:t>
            </w:r>
          </w:p>
        </w:tc>
        <w:tc>
          <w:tcPr>
            <w:tcW w:w="993" w:type="dxa"/>
            <w:shd w:val="clear" w:color="auto" w:fill="FFFFFF"/>
            <w:vAlign w:val="center"/>
          </w:tcPr>
          <w:p w:rsidR="007259A6" w:rsidRPr="004E19B5" w:rsidRDefault="00514BA9" w:rsidP="007259A6">
            <w:pPr>
              <w:pStyle w:val="MSGENFONTSTYLENAMETEMPLATEROLENUMBERMSGENFONTSTYLENAMEBYROLETEXT20"/>
              <w:keepNext/>
              <w:shd w:val="clear" w:color="auto" w:fill="auto"/>
              <w:spacing w:before="0" w:after="0" w:line="240" w:lineRule="auto"/>
              <w:jc w:val="center"/>
              <w:rPr>
                <w:rFonts w:ascii="Verdana" w:eastAsia="Calibri" w:hAnsi="Verdana"/>
                <w:color w:val="000000"/>
                <w:sz w:val="18"/>
                <w:szCs w:val="18"/>
                <w:lang w:val="en-GB"/>
              </w:rPr>
            </w:pPr>
            <w:r w:rsidRPr="004E19B5">
              <w:rPr>
                <w:rFonts w:ascii="Verdana" w:eastAsia="Calibri" w:hAnsi="Verdana"/>
                <w:color w:val="000000"/>
                <w:sz w:val="18"/>
                <w:szCs w:val="18"/>
                <w:lang w:val="en-GB"/>
              </w:rPr>
              <w:t>6.68</w:t>
            </w:r>
            <w:r w:rsidR="007259A6" w:rsidRPr="004E19B5">
              <w:rPr>
                <w:rFonts w:ascii="Verdana" w:eastAsia="Calibri" w:hAnsi="Verdana"/>
                <w:color w:val="000000"/>
                <w:sz w:val="18"/>
                <w:szCs w:val="18"/>
                <w:lang w:val="en-GB"/>
              </w:rPr>
              <w:t>E-03</w:t>
            </w:r>
          </w:p>
        </w:tc>
        <w:tc>
          <w:tcPr>
            <w:tcW w:w="995" w:type="dxa"/>
            <w:shd w:val="clear" w:color="auto" w:fill="FFFFFF"/>
            <w:vAlign w:val="center"/>
          </w:tcPr>
          <w:p w:rsidR="007259A6" w:rsidRPr="004E19B5" w:rsidRDefault="007259A6" w:rsidP="007259A6">
            <w:pPr>
              <w:pStyle w:val="MSGENFONTSTYLENAMETEMPLATEROLENUMBERMSGENFONTSTYLENAMEBYROLETEXT20"/>
              <w:keepNext/>
              <w:shd w:val="clear" w:color="auto" w:fill="auto"/>
              <w:spacing w:before="0" w:after="0" w:line="240" w:lineRule="auto"/>
              <w:jc w:val="center"/>
              <w:rPr>
                <w:rFonts w:ascii="Verdana" w:hAnsi="Verdana"/>
                <w:color w:val="000000"/>
                <w:sz w:val="18"/>
                <w:szCs w:val="18"/>
                <w:lang w:val="en-GB"/>
              </w:rPr>
            </w:pPr>
            <w:r w:rsidRPr="004E19B5">
              <w:rPr>
                <w:rFonts w:ascii="Verdana" w:hAnsi="Verdana"/>
                <w:color w:val="000000"/>
                <w:sz w:val="18"/>
                <w:szCs w:val="18"/>
                <w:lang w:val="en-GB"/>
              </w:rPr>
              <w:t>[kg.d</w:t>
            </w:r>
            <w:r w:rsidRPr="004E19B5">
              <w:rPr>
                <w:rFonts w:ascii="Verdana" w:hAnsi="Verdana"/>
                <w:color w:val="000000"/>
                <w:sz w:val="18"/>
                <w:szCs w:val="18"/>
                <w:vertAlign w:val="superscript"/>
                <w:lang w:val="en-GB"/>
              </w:rPr>
              <w:t>-1</w:t>
            </w:r>
            <w:r w:rsidRPr="004E19B5">
              <w:rPr>
                <w:rFonts w:ascii="Verdana" w:hAnsi="Verdana"/>
                <w:color w:val="000000"/>
                <w:sz w:val="18"/>
                <w:szCs w:val="18"/>
                <w:lang w:val="en-GB"/>
              </w:rPr>
              <w:t>]</w:t>
            </w:r>
          </w:p>
        </w:tc>
        <w:tc>
          <w:tcPr>
            <w:tcW w:w="3117" w:type="dxa"/>
            <w:shd w:val="clear" w:color="auto" w:fill="FFFFFF"/>
            <w:vAlign w:val="center"/>
          </w:tcPr>
          <w:p w:rsidR="007259A6" w:rsidRPr="004E19B5" w:rsidRDefault="007259A6" w:rsidP="007259A6">
            <w:pPr>
              <w:pStyle w:val="MSGENFONTSTYLENAMETEMPLATEROLENUMBERMSGENFONTSTYLENAMEBYROLETEXT20"/>
              <w:keepNext/>
              <w:shd w:val="clear" w:color="auto" w:fill="auto"/>
              <w:spacing w:before="0" w:after="0" w:line="240" w:lineRule="auto"/>
              <w:jc w:val="center"/>
              <w:rPr>
                <w:rFonts w:ascii="Verdana" w:eastAsia="Calibri" w:hAnsi="Verdana"/>
                <w:color w:val="000000"/>
                <w:sz w:val="18"/>
                <w:szCs w:val="18"/>
                <w:lang w:val="en-GB"/>
              </w:rPr>
            </w:pPr>
            <w:r w:rsidRPr="004E19B5">
              <w:rPr>
                <w:rFonts w:ascii="Verdana" w:eastAsia="Calibri" w:hAnsi="Verdana"/>
                <w:color w:val="000000"/>
                <w:sz w:val="18"/>
                <w:szCs w:val="18"/>
                <w:lang w:val="en-GB"/>
              </w:rPr>
              <w:t>O</w:t>
            </w:r>
          </w:p>
        </w:tc>
      </w:tr>
      <w:tr w:rsidR="007259A6" w:rsidRPr="00D73A15" w:rsidTr="007259A6">
        <w:trPr>
          <w:trHeight w:val="340"/>
        </w:trPr>
        <w:tc>
          <w:tcPr>
            <w:tcW w:w="9214" w:type="dxa"/>
            <w:gridSpan w:val="5"/>
            <w:shd w:val="clear" w:color="auto" w:fill="FFFFFF"/>
            <w:vAlign w:val="center"/>
          </w:tcPr>
          <w:p w:rsidR="007259A6" w:rsidRPr="004E19B5" w:rsidRDefault="007259A6" w:rsidP="007259A6">
            <w:pPr>
              <w:pStyle w:val="MSGENFONTSTYLENAMETEMPLATEROLENUMBERMSGENFONTSTYLENAMEBYROLETEXT20"/>
              <w:keepNext/>
              <w:shd w:val="clear" w:color="auto" w:fill="auto"/>
              <w:spacing w:before="0" w:after="0" w:line="240" w:lineRule="auto"/>
              <w:rPr>
                <w:rFonts w:ascii="Verdana" w:eastAsia="Calibri" w:hAnsi="Verdana"/>
                <w:color w:val="000000"/>
                <w:sz w:val="18"/>
                <w:szCs w:val="18"/>
                <w:lang w:val="en-GB"/>
              </w:rPr>
            </w:pPr>
            <m:oMathPara>
              <m:oMath>
                <m:r>
                  <m:rPr>
                    <m:sty m:val="p"/>
                  </m:rPr>
                  <w:rPr>
                    <w:rFonts w:ascii="Cambria Math" w:hAnsi="Cambria Math"/>
                    <w:color w:val="000000"/>
                    <w:sz w:val="18"/>
                    <w:szCs w:val="18"/>
                    <w:lang w:val="en-GB"/>
                  </w:rPr>
                  <m:t>E</m:t>
                </m:r>
                <m:r>
                  <m:rPr>
                    <m:sty m:val="p"/>
                  </m:rPr>
                  <w:rPr>
                    <w:rFonts w:ascii="Cambria Math" w:hAnsi="Cambria Math"/>
                    <w:color w:val="000000"/>
                    <w:sz w:val="18"/>
                    <w:szCs w:val="18"/>
                    <w:vertAlign w:val="subscript"/>
                    <w:lang w:val="en-GB"/>
                  </w:rPr>
                  <m:t xml:space="preserve"> local water= </m:t>
                </m:r>
                <m:r>
                  <m:rPr>
                    <m:sty m:val="p"/>
                  </m:rPr>
                  <w:rPr>
                    <w:rFonts w:ascii="Cambria Math" w:hAnsi="Cambria Math"/>
                    <w:color w:val="000000"/>
                    <w:sz w:val="18"/>
                    <w:szCs w:val="18"/>
                    <w:lang w:val="en-GB"/>
                  </w:rPr>
                  <m:t xml:space="preserve">E </m:t>
                </m:r>
                <m:r>
                  <m:rPr>
                    <m:sty m:val="p"/>
                  </m:rPr>
                  <w:rPr>
                    <w:rFonts w:ascii="Cambria Math" w:hAnsi="Cambria Math"/>
                    <w:color w:val="000000"/>
                    <w:sz w:val="18"/>
                    <w:szCs w:val="18"/>
                    <w:vertAlign w:val="subscript"/>
                    <w:lang w:val="en-GB"/>
                  </w:rPr>
                  <m:t xml:space="preserve">total, ww </m:t>
                </m:r>
                <m:r>
                  <m:rPr>
                    <m:sty m:val="p"/>
                  </m:rPr>
                  <w:rPr>
                    <w:rFonts w:ascii="Cambria Math" w:hAnsi="Cambria Math" w:hint="eastAsia"/>
                    <w:color w:val="000000"/>
                    <w:sz w:val="18"/>
                    <w:szCs w:val="18"/>
                    <w:vertAlign w:val="subscript"/>
                    <w:lang w:val="en-GB"/>
                  </w:rPr>
                  <m:t>×</m:t>
                </m:r>
                <m:r>
                  <m:rPr>
                    <m:sty m:val="p"/>
                  </m:rPr>
                  <w:rPr>
                    <w:rStyle w:val="MSGENFONTSTYLENAMETEMPLATEROLENUMBERMSGENFONTSTYLENAMEBYROLETEXT2MSGENFONTSTYLEMODIFERSIZE9"/>
                    <w:rFonts w:ascii="Cambria Math" w:hAnsi="Cambria Math"/>
                  </w:rPr>
                  <m:t xml:space="preserve">N </m:t>
                </m:r>
                <m:r>
                  <m:rPr>
                    <m:sty m:val="p"/>
                  </m:rPr>
                  <w:rPr>
                    <w:rStyle w:val="MSGENFONTSTYLENAMETEMPLATEROLENUMBERMSGENFONTSTYLENAMEBYROLETEXT2MSGENFONTSTYLEMODIFERSIZE55"/>
                    <w:rFonts w:ascii="Cambria Math" w:hAnsi="Cambria Math"/>
                    <w:sz w:val="18"/>
                    <w:szCs w:val="18"/>
                    <w:vertAlign w:val="subscript"/>
                  </w:rPr>
                  <m:t>HOUSE</m:t>
                </m:r>
                <m:r>
                  <m:rPr>
                    <m:sty m:val="p"/>
                  </m:rPr>
                  <w:rPr>
                    <w:rStyle w:val="MSGENFONTSTYLENAMETEMPLATEROLENUMBERMSGENFONTSTYLENAMEBYROLETEXT2MSGENFONTSTYLEMODIFERSIZE55"/>
                    <w:rFonts w:ascii="Cambria Math" w:hAnsi="Cambria Math" w:hint="eastAsia"/>
                    <w:sz w:val="18"/>
                    <w:szCs w:val="18"/>
                    <w:vertAlign w:val="subscript"/>
                  </w:rPr>
                  <m:t>×</m:t>
                </m:r>
                <m:r>
                  <m:rPr>
                    <m:sty m:val="p"/>
                  </m:rPr>
                  <w:rPr>
                    <w:rFonts w:ascii="Cambria Math" w:hAnsi="Cambria Math"/>
                    <w:color w:val="000000"/>
                    <w:sz w:val="18"/>
                    <w:szCs w:val="18"/>
                    <w:lang w:val="en-GB"/>
                  </w:rPr>
                  <m:t xml:space="preserve">F </m:t>
                </m:r>
                <m:r>
                  <m:rPr>
                    <m:sty m:val="p"/>
                  </m:rPr>
                  <w:rPr>
                    <w:rFonts w:ascii="Cambria Math" w:hAnsi="Cambria Math"/>
                    <w:color w:val="000000"/>
                    <w:sz w:val="18"/>
                    <w:szCs w:val="18"/>
                    <w:vertAlign w:val="subscript"/>
                    <w:lang w:val="en-GB"/>
                  </w:rPr>
                  <m:t>simultaneity</m:t>
                </m:r>
              </m:oMath>
            </m:oMathPara>
          </w:p>
        </w:tc>
      </w:tr>
    </w:tbl>
    <w:p w:rsidR="007259A6" w:rsidRPr="007259A6" w:rsidRDefault="007259A6" w:rsidP="007259A6">
      <w:pPr>
        <w:spacing w:before="480" w:after="120"/>
        <w:jc w:val="both"/>
        <w:rPr>
          <w:rFonts w:cs="Arial"/>
          <w:lang w:eastAsia="en-US"/>
        </w:rPr>
      </w:pPr>
      <w:r w:rsidRPr="007259A6">
        <w:rPr>
          <w:rFonts w:cs="Arial"/>
          <w:u w:val="single"/>
          <w:lang w:eastAsia="en-US"/>
        </w:rPr>
        <w:t>Scenario 1.2</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417"/>
        <w:gridCol w:w="1135"/>
        <w:gridCol w:w="1134"/>
        <w:gridCol w:w="3260"/>
      </w:tblGrid>
      <w:tr w:rsidR="007259A6" w:rsidRPr="00D73A15" w:rsidTr="00FA7E79">
        <w:trPr>
          <w:trHeight w:val="397"/>
        </w:trPr>
        <w:tc>
          <w:tcPr>
            <w:tcW w:w="9214" w:type="dxa"/>
            <w:gridSpan w:val="5"/>
            <w:shd w:val="clear" w:color="auto" w:fill="FFFFCC"/>
            <w:vAlign w:val="center"/>
          </w:tcPr>
          <w:p w:rsidR="007259A6" w:rsidRPr="004E19B5" w:rsidRDefault="007259A6" w:rsidP="007259A6">
            <w:pPr>
              <w:autoSpaceDE w:val="0"/>
              <w:autoSpaceDN w:val="0"/>
              <w:adjustRightInd w:val="0"/>
              <w:jc w:val="center"/>
              <w:rPr>
                <w:rFonts w:cs="Arial"/>
                <w:b/>
                <w:color w:val="000000"/>
                <w:sz w:val="18"/>
                <w:szCs w:val="18"/>
                <w:lang w:eastAsia="en-GB"/>
              </w:rPr>
            </w:pPr>
            <w:r w:rsidRPr="004E19B5">
              <w:rPr>
                <w:rFonts w:cs="Arial"/>
                <w:b/>
                <w:color w:val="000000"/>
                <w:sz w:val="18"/>
                <w:szCs w:val="18"/>
                <w:lang w:eastAsia="en-GB"/>
              </w:rPr>
              <w:t xml:space="preserve">Input parameters for </w:t>
            </w:r>
            <w:r w:rsidRPr="004E19B5">
              <w:rPr>
                <w:rFonts w:cs="Arial"/>
                <w:b/>
                <w:sz w:val="18"/>
                <w:szCs w:val="18"/>
                <w:lang w:eastAsia="en-US"/>
              </w:rPr>
              <w:t>calculating the local emission</w:t>
            </w:r>
          </w:p>
        </w:tc>
      </w:tr>
      <w:tr w:rsidR="007259A6" w:rsidRPr="00D73A15" w:rsidTr="00FA7E79">
        <w:trPr>
          <w:trHeight w:val="397"/>
        </w:trPr>
        <w:tc>
          <w:tcPr>
            <w:tcW w:w="2268" w:type="dxa"/>
            <w:shd w:val="clear" w:color="auto" w:fill="D9D9D9" w:themeFill="background1" w:themeFillShade="D9"/>
            <w:vAlign w:val="center"/>
          </w:tcPr>
          <w:p w:rsidR="007259A6" w:rsidRPr="004E19B5" w:rsidRDefault="007259A6" w:rsidP="007259A6">
            <w:pPr>
              <w:autoSpaceDE w:val="0"/>
              <w:autoSpaceDN w:val="0"/>
              <w:adjustRightInd w:val="0"/>
              <w:jc w:val="center"/>
              <w:rPr>
                <w:rFonts w:cs="Arial"/>
                <w:b/>
                <w:sz w:val="18"/>
                <w:szCs w:val="18"/>
                <w:lang w:eastAsia="en-GB"/>
              </w:rPr>
            </w:pPr>
            <w:r w:rsidRPr="004E19B5">
              <w:rPr>
                <w:rFonts w:cs="Arial"/>
                <w:b/>
                <w:bCs/>
                <w:sz w:val="18"/>
                <w:szCs w:val="18"/>
                <w:lang w:eastAsia="en-GB"/>
              </w:rPr>
              <w:t>Parameter</w:t>
            </w:r>
          </w:p>
        </w:tc>
        <w:tc>
          <w:tcPr>
            <w:tcW w:w="1417" w:type="dxa"/>
            <w:shd w:val="clear" w:color="auto" w:fill="D9D9D9" w:themeFill="background1" w:themeFillShade="D9"/>
            <w:vAlign w:val="center"/>
          </w:tcPr>
          <w:p w:rsidR="007259A6" w:rsidRPr="004E19B5" w:rsidRDefault="007259A6" w:rsidP="007259A6">
            <w:pPr>
              <w:autoSpaceDE w:val="0"/>
              <w:autoSpaceDN w:val="0"/>
              <w:adjustRightInd w:val="0"/>
              <w:jc w:val="center"/>
              <w:rPr>
                <w:rFonts w:cs="Arial"/>
                <w:b/>
                <w:sz w:val="18"/>
                <w:szCs w:val="18"/>
                <w:lang w:eastAsia="en-GB"/>
              </w:rPr>
            </w:pPr>
            <w:r w:rsidRPr="004E19B5">
              <w:rPr>
                <w:rFonts w:cs="Arial"/>
                <w:b/>
                <w:sz w:val="18"/>
                <w:szCs w:val="18"/>
                <w:lang w:eastAsia="en-GB"/>
              </w:rPr>
              <w:t>Symbol</w:t>
            </w:r>
          </w:p>
        </w:tc>
        <w:tc>
          <w:tcPr>
            <w:tcW w:w="1135" w:type="dxa"/>
            <w:shd w:val="clear" w:color="auto" w:fill="D9D9D9" w:themeFill="background1" w:themeFillShade="D9"/>
            <w:vAlign w:val="center"/>
          </w:tcPr>
          <w:p w:rsidR="007259A6" w:rsidRPr="004E19B5" w:rsidRDefault="007259A6" w:rsidP="007259A6">
            <w:pPr>
              <w:autoSpaceDE w:val="0"/>
              <w:autoSpaceDN w:val="0"/>
              <w:adjustRightInd w:val="0"/>
              <w:jc w:val="center"/>
              <w:rPr>
                <w:rFonts w:cs="Arial"/>
                <w:b/>
                <w:bCs/>
                <w:sz w:val="18"/>
                <w:szCs w:val="18"/>
                <w:lang w:eastAsia="en-GB"/>
              </w:rPr>
            </w:pPr>
            <w:r w:rsidRPr="004E19B5">
              <w:rPr>
                <w:rFonts w:cs="Arial"/>
                <w:b/>
                <w:bCs/>
                <w:sz w:val="18"/>
                <w:szCs w:val="18"/>
                <w:lang w:eastAsia="en-GB"/>
              </w:rPr>
              <w:t>Value</w:t>
            </w:r>
          </w:p>
        </w:tc>
        <w:tc>
          <w:tcPr>
            <w:tcW w:w="1134" w:type="dxa"/>
            <w:shd w:val="clear" w:color="auto" w:fill="D9D9D9" w:themeFill="background1" w:themeFillShade="D9"/>
            <w:vAlign w:val="center"/>
          </w:tcPr>
          <w:p w:rsidR="007259A6" w:rsidRPr="004E19B5" w:rsidRDefault="007259A6" w:rsidP="007259A6">
            <w:pPr>
              <w:autoSpaceDE w:val="0"/>
              <w:autoSpaceDN w:val="0"/>
              <w:adjustRightInd w:val="0"/>
              <w:jc w:val="center"/>
              <w:rPr>
                <w:rFonts w:cs="Arial"/>
                <w:b/>
                <w:bCs/>
                <w:sz w:val="18"/>
                <w:szCs w:val="18"/>
                <w:lang w:eastAsia="en-GB"/>
              </w:rPr>
            </w:pPr>
            <w:r w:rsidRPr="004E19B5">
              <w:rPr>
                <w:rFonts w:cs="Arial"/>
                <w:b/>
                <w:bCs/>
                <w:sz w:val="18"/>
                <w:szCs w:val="18"/>
                <w:lang w:eastAsia="en-GB"/>
              </w:rPr>
              <w:t>Unit</w:t>
            </w:r>
          </w:p>
        </w:tc>
        <w:tc>
          <w:tcPr>
            <w:tcW w:w="3260" w:type="dxa"/>
            <w:shd w:val="clear" w:color="auto" w:fill="D9D9D9" w:themeFill="background1" w:themeFillShade="D9"/>
            <w:vAlign w:val="center"/>
          </w:tcPr>
          <w:p w:rsidR="007259A6" w:rsidRPr="004E19B5" w:rsidRDefault="007259A6" w:rsidP="007259A6">
            <w:pPr>
              <w:autoSpaceDE w:val="0"/>
              <w:autoSpaceDN w:val="0"/>
              <w:adjustRightInd w:val="0"/>
              <w:jc w:val="center"/>
              <w:rPr>
                <w:rFonts w:cs="Arial"/>
                <w:b/>
                <w:bCs/>
                <w:sz w:val="18"/>
                <w:szCs w:val="18"/>
                <w:lang w:eastAsia="en-GB"/>
              </w:rPr>
            </w:pPr>
            <w:r w:rsidRPr="004E19B5">
              <w:rPr>
                <w:rFonts w:cs="Arial"/>
                <w:b/>
                <w:bCs/>
                <w:sz w:val="18"/>
                <w:szCs w:val="18"/>
                <w:lang w:eastAsia="en-GB"/>
              </w:rPr>
              <w:t>Remarks</w:t>
            </w:r>
          </w:p>
        </w:tc>
      </w:tr>
      <w:tr w:rsidR="007259A6" w:rsidRPr="00D73A15" w:rsidTr="00FA7E79">
        <w:trPr>
          <w:trHeight w:val="567"/>
        </w:trPr>
        <w:tc>
          <w:tcPr>
            <w:tcW w:w="9214" w:type="dxa"/>
            <w:gridSpan w:val="5"/>
            <w:shd w:val="clear" w:color="auto" w:fill="D99594" w:themeFill="accent2" w:themeFillTint="99"/>
            <w:vAlign w:val="center"/>
          </w:tcPr>
          <w:p w:rsidR="007259A6" w:rsidRPr="004E19B5" w:rsidRDefault="007259A6" w:rsidP="007259A6">
            <w:pPr>
              <w:autoSpaceDE w:val="0"/>
              <w:autoSpaceDN w:val="0"/>
              <w:adjustRightInd w:val="0"/>
              <w:rPr>
                <w:rFonts w:cs="Arial"/>
                <w:b/>
                <w:bCs/>
                <w:sz w:val="18"/>
                <w:szCs w:val="18"/>
                <w:lang w:eastAsia="en-GB"/>
              </w:rPr>
            </w:pPr>
            <w:r w:rsidRPr="004E19B5">
              <w:rPr>
                <w:rFonts w:cs="Arial"/>
                <w:b/>
                <w:sz w:val="18"/>
                <w:szCs w:val="18"/>
                <w:lang w:eastAsia="en-US"/>
              </w:rPr>
              <w:t>Scenario [1.2]</w:t>
            </w:r>
            <w:r w:rsidRPr="004E19B5">
              <w:rPr>
                <w:rFonts w:cs="Arial"/>
                <w:sz w:val="18"/>
                <w:szCs w:val="18"/>
                <w:lang w:eastAsia="en-US"/>
              </w:rPr>
              <w:t>:</w:t>
            </w:r>
            <w:r w:rsidRPr="004E19B5">
              <w:rPr>
                <w:rFonts w:cs="Arial"/>
                <w:i/>
                <w:sz w:val="18"/>
                <w:szCs w:val="18"/>
                <w:lang w:eastAsia="en-GB"/>
              </w:rPr>
              <w:t xml:space="preserve"> </w:t>
            </w:r>
            <w:r w:rsidRPr="004E19B5">
              <w:rPr>
                <w:rFonts w:cs="Arial"/>
                <w:sz w:val="18"/>
                <w:szCs w:val="18"/>
                <w:lang w:eastAsia="en-US"/>
              </w:rPr>
              <w:t xml:space="preserve">ready-for-use </w:t>
            </w:r>
            <w:proofErr w:type="spellStart"/>
            <w:r w:rsidRPr="004E19B5">
              <w:rPr>
                <w:rFonts w:cs="Arial"/>
                <w:sz w:val="18"/>
                <w:szCs w:val="18"/>
                <w:lang w:eastAsia="en-US"/>
              </w:rPr>
              <w:t>acaricide</w:t>
            </w:r>
            <w:proofErr w:type="spellEnd"/>
            <w:r w:rsidRPr="004E19B5">
              <w:rPr>
                <w:rFonts w:cs="Arial"/>
                <w:sz w:val="18"/>
                <w:szCs w:val="18"/>
                <w:lang w:eastAsia="en-US"/>
              </w:rPr>
              <w:t xml:space="preserve"> used by non-professionals for the curative treatment of bedrooms (mattress, bed base, armchairs, carpets...) against house dust mites – </w:t>
            </w:r>
            <w:r w:rsidR="00FE33A9" w:rsidRPr="004E19B5">
              <w:rPr>
                <w:rFonts w:cs="Arial"/>
                <w:b/>
                <w:sz w:val="18"/>
                <w:szCs w:val="18"/>
                <w:lang w:eastAsia="en-US"/>
              </w:rPr>
              <w:t>Direct treatment of surfaces by spray</w:t>
            </w:r>
            <w:r w:rsidR="00FE33A9" w:rsidRPr="004E19B5" w:rsidDel="00FE33A9">
              <w:rPr>
                <w:rFonts w:cs="Arial"/>
                <w:b/>
                <w:sz w:val="18"/>
                <w:szCs w:val="18"/>
                <w:lang w:eastAsia="en-US"/>
              </w:rPr>
              <w:t xml:space="preserve"> </w:t>
            </w:r>
            <w:r w:rsidR="00FE33A9" w:rsidRPr="004E19B5">
              <w:rPr>
                <w:rFonts w:cs="Arial"/>
                <w:b/>
                <w:sz w:val="18"/>
                <w:szCs w:val="18"/>
                <w:u w:val="single"/>
                <w:lang w:eastAsia="en-US"/>
              </w:rPr>
              <w:t>(wet cleaning of adjacent soil contaminated during application)</w:t>
            </w:r>
          </w:p>
        </w:tc>
      </w:tr>
      <w:tr w:rsidR="007259A6" w:rsidRPr="00D73A15" w:rsidTr="00FA7E79">
        <w:trPr>
          <w:trHeight w:val="340"/>
        </w:trPr>
        <w:tc>
          <w:tcPr>
            <w:tcW w:w="9214" w:type="dxa"/>
            <w:gridSpan w:val="5"/>
            <w:shd w:val="clear" w:color="auto" w:fill="D9D9D9" w:themeFill="background1" w:themeFillShade="D9"/>
            <w:vAlign w:val="center"/>
          </w:tcPr>
          <w:p w:rsidR="007259A6" w:rsidRPr="004E19B5" w:rsidRDefault="007259A6" w:rsidP="007259A6">
            <w:pPr>
              <w:autoSpaceDE w:val="0"/>
              <w:autoSpaceDN w:val="0"/>
              <w:adjustRightInd w:val="0"/>
              <w:rPr>
                <w:rFonts w:cs="Arial"/>
                <w:b/>
                <w:sz w:val="18"/>
                <w:szCs w:val="18"/>
                <w:lang w:eastAsia="en-US"/>
              </w:rPr>
            </w:pPr>
            <w:r w:rsidRPr="004E19B5">
              <w:rPr>
                <w:rStyle w:val="MSGENFONTSTYLENAMETEMPLATEROLENUMBERMSGENFONTSTYLENAMEBYROLETEXT2MSGENFONTSTYLEMODIFERSIZE9"/>
                <w:rFonts w:ascii="Verdana" w:hAnsi="Verdana"/>
              </w:rPr>
              <w:t>INPUTS</w:t>
            </w:r>
          </w:p>
        </w:tc>
      </w:tr>
      <w:tr w:rsidR="007259A6" w:rsidRPr="00D73A15" w:rsidTr="00FA7E79">
        <w:trPr>
          <w:trHeight w:val="624"/>
        </w:trPr>
        <w:tc>
          <w:tcPr>
            <w:tcW w:w="2268"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left"/>
              <w:rPr>
                <w:rFonts w:ascii="Verdana" w:hAnsi="Verdana"/>
                <w:b/>
                <w:sz w:val="18"/>
                <w:szCs w:val="18"/>
                <w:lang w:val="en-GB"/>
              </w:rPr>
            </w:pPr>
            <w:r w:rsidRPr="00D73A15">
              <w:rPr>
                <w:rStyle w:val="MSGENFONTSTYLENAMETEMPLATEROLENUMBERMSGENFONTSTYLENAMEBYROLETEXT2MSGENFONTSTYLEMODIFERSIZE9"/>
                <w:rFonts w:ascii="Verdana" w:hAnsi="Verdana"/>
                <w:b w:val="0"/>
              </w:rPr>
              <w:t>Fraction of active substance in the product</w:t>
            </w:r>
          </w:p>
        </w:tc>
        <w:tc>
          <w:tcPr>
            <w:tcW w:w="1417"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left"/>
              <w:rPr>
                <w:rFonts w:ascii="Verdana" w:hAnsi="Verdana"/>
                <w:b/>
                <w:sz w:val="18"/>
                <w:szCs w:val="18"/>
                <w:lang w:val="en-GB"/>
              </w:rPr>
            </w:pPr>
            <w:r w:rsidRPr="00D73A15">
              <w:rPr>
                <w:rStyle w:val="MSGENFONTSTYLENAMETEMPLATEROLENUMBERMSGENFONTSTYLENAMEBYROLETEXT2MSGENFONTSTYLEMODIFERSIZE9"/>
                <w:rFonts w:ascii="Verdana" w:hAnsi="Verdana"/>
                <w:b w:val="0"/>
              </w:rPr>
              <w:t>F</w:t>
            </w:r>
            <w:r w:rsidRPr="00D73A15">
              <w:rPr>
                <w:rStyle w:val="MSGENFONTSTYLENAMETEMPLATEROLENUMBERMSGENFONTSTYLENAMEBYROLETEXT2MSGENFONTSTYLEMODIFERSIZE9"/>
                <w:rFonts w:ascii="Verdana" w:hAnsi="Verdana"/>
                <w:b w:val="0"/>
                <w:vertAlign w:val="subscript"/>
              </w:rPr>
              <w:t>AI</w:t>
            </w:r>
          </w:p>
        </w:tc>
        <w:tc>
          <w:tcPr>
            <w:tcW w:w="1135" w:type="dxa"/>
            <w:shd w:val="clear" w:color="auto" w:fill="FFFFFF"/>
            <w:vAlign w:val="center"/>
          </w:tcPr>
          <w:p w:rsidR="007259A6" w:rsidRPr="00D73A15" w:rsidRDefault="007259A6" w:rsidP="007259A6">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rFonts w:ascii="Verdana" w:hAnsi="Verdana"/>
                <w:b w:val="0"/>
                <w:color w:val="76923C" w:themeColor="accent3" w:themeShade="BF"/>
              </w:rPr>
            </w:pPr>
            <w:r w:rsidRPr="00D73A15">
              <w:rPr>
                <w:rStyle w:val="MSGENFONTSTYLENAMETEMPLATEROLENUMBERMSGENFONTSTYLENAMEBYROLETEXT2MSGENFONTSTYLEMODIFERSIZE9"/>
                <w:rFonts w:ascii="Verdana" w:hAnsi="Verdana"/>
                <w:b w:val="0"/>
              </w:rPr>
              <w:t>0.42</w:t>
            </w:r>
          </w:p>
        </w:tc>
        <w:tc>
          <w:tcPr>
            <w:tcW w:w="1134"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center"/>
              <w:rPr>
                <w:rFonts w:ascii="Verdana" w:hAnsi="Verdana"/>
                <w:b/>
                <w:sz w:val="18"/>
                <w:szCs w:val="18"/>
                <w:lang w:val="en-GB"/>
              </w:rPr>
            </w:pPr>
            <w:r w:rsidRPr="00D73A15">
              <w:rPr>
                <w:rStyle w:val="MSGENFONTSTYLENAMETEMPLATEROLENUMBERMSGENFONTSTYLENAMEBYROLETEXT2MSGENFONTSTYLEMODIFERSIZE9"/>
                <w:rFonts w:ascii="Verdana" w:hAnsi="Verdana"/>
                <w:b w:val="0"/>
              </w:rPr>
              <w:t xml:space="preserve">[% </w:t>
            </w:r>
            <w:r w:rsidRPr="00D73A15">
              <w:rPr>
                <w:rStyle w:val="MSGENFONTSTYLENAMETEMPLATEROLENUMBERMSGENFONTSTYLENAMEBYROLETEXT2MSGENFONTSTYLEMODIFERSIZE9"/>
                <w:rFonts w:ascii="Verdana" w:hAnsi="Verdana"/>
                <w:b w:val="0"/>
                <w:vertAlign w:val="subscript"/>
              </w:rPr>
              <w:t>w/w</w:t>
            </w:r>
            <w:r w:rsidRPr="00842C72">
              <w:rPr>
                <w:rStyle w:val="MSGENFONTSTYLENAMETEMPLATEROLENUMBERMSGENFONTSTYLENAMEBYROLETEXT2MSGENFONTSTYLEMODIFERSIZE9"/>
                <w:rFonts w:ascii="Verdana" w:hAnsi="Verdana"/>
                <w:b w:val="0"/>
              </w:rPr>
              <w:t>]</w:t>
            </w:r>
          </w:p>
        </w:tc>
        <w:tc>
          <w:tcPr>
            <w:tcW w:w="3260"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center"/>
              <w:rPr>
                <w:rFonts w:ascii="Verdana" w:hAnsi="Verdana"/>
                <w:sz w:val="18"/>
                <w:szCs w:val="18"/>
                <w:lang w:val="en-GB"/>
              </w:rPr>
            </w:pPr>
            <w:r w:rsidRPr="004E19B5">
              <w:rPr>
                <w:rFonts w:ascii="Verdana" w:hAnsi="Verdana"/>
                <w:sz w:val="18"/>
                <w:szCs w:val="18"/>
                <w:lang w:val="en-GB"/>
              </w:rPr>
              <w:t>d-</w:t>
            </w:r>
            <w:proofErr w:type="spellStart"/>
            <w:r w:rsidRPr="004E19B5">
              <w:rPr>
                <w:rFonts w:ascii="Verdana" w:hAnsi="Verdana"/>
                <w:sz w:val="18"/>
                <w:szCs w:val="18"/>
                <w:lang w:val="en-GB"/>
              </w:rPr>
              <w:t>Phenothrin</w:t>
            </w:r>
            <w:proofErr w:type="spellEnd"/>
            <w:r w:rsidRPr="004E19B5">
              <w:rPr>
                <w:rFonts w:ascii="Verdana" w:hAnsi="Verdana"/>
                <w:sz w:val="18"/>
                <w:szCs w:val="18"/>
                <w:lang w:val="en-GB"/>
              </w:rPr>
              <w:t xml:space="preserve"> (sum of all isomers)</w:t>
            </w:r>
          </w:p>
        </w:tc>
      </w:tr>
      <w:tr w:rsidR="007259A6" w:rsidRPr="00D73A15" w:rsidTr="00FA7E79">
        <w:trPr>
          <w:trHeight w:val="303"/>
        </w:trPr>
        <w:tc>
          <w:tcPr>
            <w:tcW w:w="2268"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left"/>
              <w:rPr>
                <w:rFonts w:ascii="Verdana" w:hAnsi="Verdana"/>
                <w:b/>
                <w:sz w:val="18"/>
                <w:szCs w:val="18"/>
                <w:lang w:val="en-GB"/>
              </w:rPr>
            </w:pPr>
            <w:r w:rsidRPr="00D73A15">
              <w:rPr>
                <w:rStyle w:val="MSGENFONTSTYLENAMETEMPLATEROLENUMBERMSGENFONTSTYLENAMEBYROLETEXT2MSGENFONTSTYLEMODIFERSIZE9"/>
                <w:rFonts w:ascii="Verdana" w:hAnsi="Verdana"/>
                <w:b w:val="0"/>
              </w:rPr>
              <w:t>Surface or air space treatment</w:t>
            </w:r>
          </w:p>
        </w:tc>
        <w:tc>
          <w:tcPr>
            <w:tcW w:w="3686" w:type="dxa"/>
            <w:gridSpan w:val="3"/>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center"/>
              <w:rPr>
                <w:rFonts w:ascii="Verdana" w:hAnsi="Verdana"/>
                <w:b/>
                <w:sz w:val="18"/>
                <w:szCs w:val="18"/>
                <w:lang w:val="en-GB"/>
              </w:rPr>
            </w:pPr>
            <w:r w:rsidRPr="00D73A15">
              <w:rPr>
                <w:rStyle w:val="MSGENFONTSTYLENAMETEMPLATEROLENUMBERMSGENFONTSTYLENAMEBYROLETEXT2MSGENFONTSTYLEMODIFERSIZE9"/>
                <w:rFonts w:ascii="Verdana" w:hAnsi="Verdana"/>
                <w:b w:val="0"/>
              </w:rPr>
              <w:t>Surface treatment (area)</w:t>
            </w:r>
          </w:p>
        </w:tc>
        <w:tc>
          <w:tcPr>
            <w:tcW w:w="3260"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center"/>
              <w:rPr>
                <w:rFonts w:ascii="Verdana" w:hAnsi="Verdana"/>
                <w:sz w:val="18"/>
                <w:szCs w:val="18"/>
                <w:lang w:val="en-GB"/>
              </w:rPr>
            </w:pPr>
            <w:r w:rsidRPr="004E19B5">
              <w:rPr>
                <w:rFonts w:ascii="Verdana" w:hAnsi="Verdana"/>
                <w:sz w:val="18"/>
                <w:szCs w:val="18"/>
                <w:lang w:val="en-GB"/>
              </w:rPr>
              <w:t>-</w:t>
            </w:r>
          </w:p>
        </w:tc>
      </w:tr>
      <w:tr w:rsidR="007259A6" w:rsidRPr="00D73A15" w:rsidTr="00FA7E79">
        <w:trPr>
          <w:trHeight w:val="421"/>
        </w:trPr>
        <w:tc>
          <w:tcPr>
            <w:tcW w:w="2268" w:type="dxa"/>
            <w:shd w:val="clear" w:color="auto" w:fill="FFFFFF"/>
            <w:vAlign w:val="center"/>
          </w:tcPr>
          <w:p w:rsidR="007259A6" w:rsidRPr="004E19B5" w:rsidRDefault="007259A6" w:rsidP="007259A6">
            <w:pPr>
              <w:rPr>
                <w:rFonts w:cs="Arial"/>
                <w:sz w:val="18"/>
                <w:szCs w:val="18"/>
              </w:rPr>
            </w:pPr>
            <w:r w:rsidRPr="004E19B5">
              <w:rPr>
                <w:rFonts w:cs="Arial"/>
                <w:sz w:val="18"/>
                <w:szCs w:val="18"/>
              </w:rPr>
              <w:t>Application scope</w:t>
            </w:r>
          </w:p>
        </w:tc>
        <w:tc>
          <w:tcPr>
            <w:tcW w:w="3686" w:type="dxa"/>
            <w:gridSpan w:val="3"/>
            <w:shd w:val="clear" w:color="auto" w:fill="FFFFFF"/>
            <w:vAlign w:val="center"/>
          </w:tcPr>
          <w:p w:rsidR="007259A6" w:rsidRPr="004E19B5" w:rsidRDefault="00D73A15" w:rsidP="004E19B5">
            <w:pPr>
              <w:pStyle w:val="MSGENFONTSTYLENAMETEMPLATEROLENUMBERMSGENFONTSTYLENAMEBYROLETEXT20"/>
              <w:shd w:val="clear" w:color="auto" w:fill="auto"/>
              <w:tabs>
                <w:tab w:val="left" w:pos="1306"/>
              </w:tabs>
              <w:spacing w:before="0" w:after="0" w:line="240" w:lineRule="auto"/>
              <w:jc w:val="center"/>
              <w:rPr>
                <w:rFonts w:ascii="Verdana" w:hAnsi="Verdana"/>
                <w:sz w:val="18"/>
                <w:szCs w:val="18"/>
                <w:lang w:val="en-GB"/>
              </w:rPr>
            </w:pPr>
            <w:r>
              <w:rPr>
                <w:rFonts w:ascii="Verdana" w:hAnsi="Verdana"/>
                <w:sz w:val="18"/>
                <w:szCs w:val="18"/>
                <w:lang w:val="en-GB"/>
              </w:rPr>
              <w:t>Barrier treatment covering the application on non-wet cleaned soft furnishings</w:t>
            </w:r>
          </w:p>
        </w:tc>
        <w:tc>
          <w:tcPr>
            <w:tcW w:w="3260"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center"/>
              <w:rPr>
                <w:rFonts w:ascii="Verdana" w:hAnsi="Verdana"/>
                <w:sz w:val="18"/>
                <w:szCs w:val="18"/>
                <w:lang w:val="en-GB"/>
              </w:rPr>
            </w:pPr>
            <w:r w:rsidRPr="004E19B5">
              <w:rPr>
                <w:rFonts w:ascii="Verdana" w:hAnsi="Verdana"/>
                <w:sz w:val="18"/>
                <w:szCs w:val="18"/>
                <w:lang w:val="en-GB"/>
              </w:rPr>
              <w:t>-</w:t>
            </w:r>
          </w:p>
        </w:tc>
      </w:tr>
      <w:tr w:rsidR="007259A6" w:rsidRPr="00D73A15" w:rsidTr="00FA7E79">
        <w:trPr>
          <w:trHeight w:val="340"/>
        </w:trPr>
        <w:tc>
          <w:tcPr>
            <w:tcW w:w="2268" w:type="dxa"/>
            <w:shd w:val="clear" w:color="auto" w:fill="FFFFFF"/>
            <w:vAlign w:val="center"/>
          </w:tcPr>
          <w:p w:rsidR="007259A6" w:rsidRPr="004E19B5" w:rsidRDefault="007259A6" w:rsidP="007259A6">
            <w:pPr>
              <w:rPr>
                <w:rFonts w:cs="Arial"/>
                <w:sz w:val="18"/>
                <w:szCs w:val="18"/>
              </w:rPr>
            </w:pPr>
            <w:r w:rsidRPr="004E19B5">
              <w:rPr>
                <w:rFonts w:cs="Arial"/>
                <w:sz w:val="18"/>
                <w:szCs w:val="18"/>
              </w:rPr>
              <w:t>Quantity of product applied</w:t>
            </w:r>
          </w:p>
        </w:tc>
        <w:tc>
          <w:tcPr>
            <w:tcW w:w="1417"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left"/>
              <w:rPr>
                <w:rFonts w:ascii="Verdana" w:hAnsi="Verdana"/>
                <w:b/>
                <w:sz w:val="18"/>
                <w:szCs w:val="18"/>
                <w:lang w:val="en-GB"/>
              </w:rPr>
            </w:pPr>
            <w:r w:rsidRPr="00D73A15">
              <w:rPr>
                <w:rStyle w:val="MSGENFONTSTYLENAMETEMPLATEROLENUMBERMSGENFONTSTYLENAMEBYROLETEXT2MSGENFONTSTYLEMODIFERSIZE9"/>
                <w:rFonts w:ascii="Verdana" w:hAnsi="Verdana"/>
                <w:b w:val="0"/>
              </w:rPr>
              <w:t xml:space="preserve">Q </w:t>
            </w:r>
            <w:r w:rsidRPr="00D73A15">
              <w:rPr>
                <w:rStyle w:val="MSGENFONTSTYLENAMETEMPLATEROLENUMBERMSGENFONTSTYLENAMEBYROLETEXT2MSGENFONTSTYLEMODIFERSIZE9"/>
                <w:rFonts w:ascii="Verdana" w:hAnsi="Verdana"/>
                <w:b w:val="0"/>
                <w:vertAlign w:val="subscript"/>
              </w:rPr>
              <w:t>prod</w:t>
            </w:r>
          </w:p>
        </w:tc>
        <w:tc>
          <w:tcPr>
            <w:tcW w:w="1135"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center"/>
              <w:rPr>
                <w:rFonts w:ascii="Verdana" w:hAnsi="Verdana"/>
                <w:color w:val="000000"/>
                <w:sz w:val="18"/>
                <w:szCs w:val="18"/>
                <w:lang w:val="en-GB"/>
              </w:rPr>
            </w:pPr>
            <w:r w:rsidRPr="004E19B5">
              <w:rPr>
                <w:rFonts w:ascii="Verdana" w:hAnsi="Verdana"/>
                <w:color w:val="000000"/>
                <w:sz w:val="18"/>
                <w:szCs w:val="18"/>
                <w:lang w:val="en-GB" w:eastAsia="en-GB"/>
              </w:rPr>
              <w:t>12.5</w:t>
            </w:r>
          </w:p>
        </w:tc>
        <w:tc>
          <w:tcPr>
            <w:tcW w:w="1134"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center"/>
              <w:rPr>
                <w:rFonts w:ascii="Verdana" w:hAnsi="Verdana"/>
                <w:b/>
                <w:sz w:val="18"/>
                <w:szCs w:val="18"/>
                <w:lang w:val="en-GB"/>
              </w:rPr>
            </w:pPr>
            <w:r w:rsidRPr="004E19B5">
              <w:rPr>
                <w:rFonts w:ascii="Verdana" w:hAnsi="Verdana"/>
                <w:color w:val="000000"/>
                <w:sz w:val="18"/>
                <w:szCs w:val="18"/>
                <w:lang w:val="en-GB"/>
              </w:rPr>
              <w:t>[g.m</w:t>
            </w:r>
            <w:r w:rsidRPr="004E19B5">
              <w:rPr>
                <w:rFonts w:ascii="Verdana" w:hAnsi="Verdana"/>
                <w:color w:val="000000"/>
                <w:sz w:val="18"/>
                <w:szCs w:val="18"/>
                <w:vertAlign w:val="superscript"/>
                <w:lang w:val="en-GB"/>
              </w:rPr>
              <w:t>-2</w:t>
            </w:r>
            <w:r w:rsidRPr="004E19B5">
              <w:rPr>
                <w:rFonts w:ascii="Verdana" w:hAnsi="Verdana"/>
                <w:color w:val="000000"/>
                <w:sz w:val="18"/>
                <w:szCs w:val="18"/>
                <w:lang w:val="en-GB"/>
              </w:rPr>
              <w:t>]</w:t>
            </w:r>
          </w:p>
        </w:tc>
        <w:tc>
          <w:tcPr>
            <w:tcW w:w="3260"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center"/>
              <w:rPr>
                <w:rFonts w:ascii="Verdana" w:hAnsi="Verdana"/>
                <w:sz w:val="18"/>
                <w:szCs w:val="18"/>
                <w:lang w:val="en-GB"/>
              </w:rPr>
            </w:pPr>
            <w:r w:rsidRPr="004E19B5">
              <w:rPr>
                <w:rFonts w:ascii="Verdana" w:hAnsi="Verdana"/>
                <w:sz w:val="18"/>
                <w:szCs w:val="18"/>
                <w:lang w:val="en-GB"/>
              </w:rPr>
              <w:t>-</w:t>
            </w:r>
          </w:p>
        </w:tc>
      </w:tr>
      <w:tr w:rsidR="007259A6" w:rsidRPr="00D73A15" w:rsidTr="00FA7E79">
        <w:trPr>
          <w:trHeight w:val="340"/>
        </w:trPr>
        <w:tc>
          <w:tcPr>
            <w:tcW w:w="2268" w:type="dxa"/>
            <w:shd w:val="clear" w:color="auto" w:fill="FFFFFF"/>
            <w:vAlign w:val="center"/>
          </w:tcPr>
          <w:p w:rsidR="007259A6" w:rsidRPr="004E19B5" w:rsidRDefault="007259A6" w:rsidP="007259A6">
            <w:pPr>
              <w:rPr>
                <w:rFonts w:cs="Arial"/>
                <w:sz w:val="18"/>
                <w:szCs w:val="18"/>
              </w:rPr>
            </w:pPr>
            <w:r w:rsidRPr="004E19B5">
              <w:rPr>
                <w:rFonts w:cs="Arial"/>
                <w:sz w:val="18"/>
                <w:szCs w:val="18"/>
              </w:rPr>
              <w:t>Area treated per house</w:t>
            </w:r>
          </w:p>
        </w:tc>
        <w:tc>
          <w:tcPr>
            <w:tcW w:w="1417" w:type="dxa"/>
            <w:shd w:val="clear" w:color="auto" w:fill="FFFFFF"/>
            <w:vAlign w:val="center"/>
          </w:tcPr>
          <w:p w:rsidR="007259A6" w:rsidRPr="00D73A15" w:rsidRDefault="007259A6" w:rsidP="007259A6">
            <w:pPr>
              <w:pStyle w:val="MSGENFONTSTYLENAMETEMPLATEROLENUMBERMSGENFONTSTYLENAMEBYROLETEXT20"/>
              <w:shd w:val="clear" w:color="auto" w:fill="auto"/>
              <w:spacing w:before="0" w:after="0" w:line="240" w:lineRule="auto"/>
              <w:jc w:val="left"/>
              <w:rPr>
                <w:rStyle w:val="MSGENFONTSTYLENAMETEMPLATEROLENUMBERMSGENFONTSTYLENAMEBYROLETEXT2MSGENFONTSTYLEMODIFERSIZE9"/>
                <w:rFonts w:ascii="Verdana" w:hAnsi="Verdana"/>
                <w:b w:val="0"/>
              </w:rPr>
            </w:pPr>
            <w:r w:rsidRPr="004E19B5">
              <w:rPr>
                <w:rFonts w:ascii="Verdana" w:hAnsi="Verdana"/>
                <w:color w:val="000000"/>
                <w:sz w:val="18"/>
                <w:szCs w:val="18"/>
                <w:lang w:val="en-GB"/>
              </w:rPr>
              <w:t>AREA</w:t>
            </w:r>
            <w:r w:rsidRPr="00D73A15">
              <w:rPr>
                <w:rStyle w:val="MSGENFONTSTYLENAMETEMPLATEROLENUMBERMSGENFONTSTYLENAMEBYROLETEXT2MSGENFONTSTYLEMODIFERSIZE9"/>
                <w:rFonts w:ascii="Verdana" w:hAnsi="Verdana"/>
                <w:b w:val="0"/>
              </w:rPr>
              <w:t xml:space="preserve"> </w:t>
            </w:r>
            <w:r w:rsidRPr="00D73A15">
              <w:rPr>
                <w:rStyle w:val="MSGENFONTSTYLENAMETEMPLATEROLENUMBERMSGENFONTSTYLENAMEBYROLETEXT2MSGENFONTSTYLEMODIFERSIZE9"/>
                <w:rFonts w:ascii="Verdana" w:hAnsi="Verdana"/>
                <w:b w:val="0"/>
                <w:vertAlign w:val="subscript"/>
              </w:rPr>
              <w:t>treated</w:t>
            </w:r>
          </w:p>
        </w:tc>
        <w:tc>
          <w:tcPr>
            <w:tcW w:w="1135"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center"/>
              <w:rPr>
                <w:rFonts w:ascii="Verdana" w:hAnsi="Verdana"/>
                <w:color w:val="000000"/>
                <w:sz w:val="18"/>
                <w:szCs w:val="18"/>
                <w:lang w:val="en-GB" w:eastAsia="en-GB"/>
              </w:rPr>
            </w:pPr>
            <w:r w:rsidRPr="004E19B5">
              <w:rPr>
                <w:rFonts w:ascii="Verdana" w:hAnsi="Verdana"/>
                <w:color w:val="000000"/>
                <w:sz w:val="18"/>
                <w:szCs w:val="18"/>
                <w:lang w:val="en-GB" w:eastAsia="en-GB"/>
              </w:rPr>
              <w:t>20</w:t>
            </w:r>
          </w:p>
        </w:tc>
        <w:tc>
          <w:tcPr>
            <w:tcW w:w="1134"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center"/>
              <w:rPr>
                <w:rFonts w:ascii="Verdana" w:hAnsi="Verdana"/>
                <w:color w:val="000000"/>
                <w:sz w:val="18"/>
                <w:szCs w:val="18"/>
                <w:lang w:val="en-GB"/>
              </w:rPr>
            </w:pPr>
            <w:r w:rsidRPr="004E19B5">
              <w:rPr>
                <w:rFonts w:ascii="Verdana" w:hAnsi="Verdana"/>
                <w:color w:val="000000"/>
                <w:sz w:val="18"/>
                <w:szCs w:val="18"/>
                <w:lang w:val="en-GB"/>
              </w:rPr>
              <w:t>[m</w:t>
            </w:r>
            <w:r w:rsidRPr="004E19B5">
              <w:rPr>
                <w:rFonts w:ascii="Verdana" w:hAnsi="Verdana"/>
                <w:color w:val="000000"/>
                <w:sz w:val="18"/>
                <w:szCs w:val="18"/>
                <w:vertAlign w:val="superscript"/>
                <w:lang w:val="en-GB"/>
              </w:rPr>
              <w:t>2</w:t>
            </w:r>
            <w:r w:rsidRPr="004E19B5">
              <w:rPr>
                <w:rFonts w:ascii="Verdana" w:hAnsi="Verdana"/>
                <w:color w:val="000000"/>
                <w:sz w:val="18"/>
                <w:szCs w:val="18"/>
                <w:lang w:val="en-GB"/>
              </w:rPr>
              <w:t>]</w:t>
            </w:r>
          </w:p>
        </w:tc>
        <w:tc>
          <w:tcPr>
            <w:tcW w:w="3260"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left"/>
              <w:rPr>
                <w:rFonts w:ascii="Verdana" w:hAnsi="Verdana"/>
                <w:color w:val="000000"/>
                <w:sz w:val="18"/>
                <w:szCs w:val="18"/>
                <w:lang w:val="en-GB"/>
              </w:rPr>
            </w:pPr>
            <w:r w:rsidRPr="004E19B5">
              <w:rPr>
                <w:rFonts w:ascii="Verdana" w:hAnsi="Verdana"/>
                <w:color w:val="000000"/>
                <w:sz w:val="18"/>
                <w:szCs w:val="18"/>
                <w:lang w:val="en-GB"/>
              </w:rPr>
              <w:t>Default value for barrier treatment – Technical Agreements for Biocides (2016)</w:t>
            </w:r>
          </w:p>
        </w:tc>
      </w:tr>
      <w:tr w:rsidR="007259A6" w:rsidRPr="00D73A15" w:rsidTr="00FA7E79">
        <w:trPr>
          <w:trHeight w:val="639"/>
        </w:trPr>
        <w:tc>
          <w:tcPr>
            <w:tcW w:w="2268" w:type="dxa"/>
            <w:shd w:val="clear" w:color="auto" w:fill="FFFFFF"/>
            <w:vAlign w:val="center"/>
          </w:tcPr>
          <w:p w:rsidR="007259A6" w:rsidRPr="004E19B5" w:rsidRDefault="007259A6" w:rsidP="007259A6">
            <w:pPr>
              <w:rPr>
                <w:rFonts w:cs="Arial"/>
                <w:sz w:val="18"/>
                <w:szCs w:val="18"/>
              </w:rPr>
            </w:pPr>
            <w:r w:rsidRPr="004E19B5">
              <w:rPr>
                <w:rFonts w:cs="Arial"/>
                <w:sz w:val="18"/>
                <w:szCs w:val="18"/>
              </w:rPr>
              <w:t>Area wet cleaned per house</w:t>
            </w:r>
          </w:p>
        </w:tc>
        <w:tc>
          <w:tcPr>
            <w:tcW w:w="1417"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left"/>
              <w:rPr>
                <w:rFonts w:ascii="Verdana" w:hAnsi="Verdana"/>
                <w:sz w:val="18"/>
                <w:szCs w:val="18"/>
                <w:lang w:val="en-GB"/>
              </w:rPr>
            </w:pPr>
            <w:r w:rsidRPr="004E19B5">
              <w:rPr>
                <w:rFonts w:ascii="Verdana" w:hAnsi="Verdana"/>
                <w:color w:val="000000"/>
                <w:sz w:val="18"/>
                <w:szCs w:val="18"/>
                <w:lang w:val="en-GB"/>
              </w:rPr>
              <w:t>AREA</w:t>
            </w:r>
            <w:r w:rsidRPr="00D73A15">
              <w:rPr>
                <w:rStyle w:val="MSGENFONTSTYLENAMETEMPLATEROLENUMBERMSGENFONTSTYLENAMEBYROLETEXT2MSGENFONTSTYLEMODIFERSIZE9"/>
                <w:rFonts w:ascii="Verdana" w:hAnsi="Verdana"/>
                <w:b w:val="0"/>
              </w:rPr>
              <w:t xml:space="preserve"> </w:t>
            </w:r>
            <w:r w:rsidRPr="00D73A15">
              <w:rPr>
                <w:rStyle w:val="MSGENFONTSTYLENAMETEMPLATEROLENUMBERMSGENFONTSTYLENAMEBYROLETEXT2MSGENFONTSTYLEMODIFERSIZE9"/>
                <w:rFonts w:ascii="Verdana" w:hAnsi="Verdana"/>
                <w:b w:val="0"/>
                <w:vertAlign w:val="subscript"/>
              </w:rPr>
              <w:t>wet cleaned</w:t>
            </w:r>
          </w:p>
        </w:tc>
        <w:tc>
          <w:tcPr>
            <w:tcW w:w="1135"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center"/>
              <w:rPr>
                <w:rFonts w:ascii="Verdana" w:hAnsi="Verdana"/>
                <w:color w:val="000000"/>
                <w:sz w:val="18"/>
                <w:szCs w:val="18"/>
                <w:lang w:val="en-GB"/>
              </w:rPr>
            </w:pPr>
            <w:r w:rsidRPr="004E19B5">
              <w:rPr>
                <w:rFonts w:ascii="Verdana" w:hAnsi="Verdana"/>
                <w:color w:val="000000"/>
                <w:sz w:val="18"/>
                <w:szCs w:val="18"/>
                <w:lang w:val="en-GB" w:eastAsia="en-GB"/>
              </w:rPr>
              <w:t>5.9</w:t>
            </w:r>
          </w:p>
        </w:tc>
        <w:tc>
          <w:tcPr>
            <w:tcW w:w="1134"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center"/>
              <w:rPr>
                <w:rFonts w:ascii="Verdana" w:hAnsi="Verdana"/>
                <w:b/>
                <w:sz w:val="18"/>
                <w:szCs w:val="18"/>
                <w:lang w:val="en-GB"/>
              </w:rPr>
            </w:pPr>
            <w:r w:rsidRPr="004E19B5">
              <w:rPr>
                <w:rFonts w:ascii="Verdana" w:hAnsi="Verdana"/>
                <w:color w:val="000000"/>
                <w:sz w:val="18"/>
                <w:szCs w:val="18"/>
                <w:lang w:val="en-GB"/>
              </w:rPr>
              <w:t>[m</w:t>
            </w:r>
            <w:r w:rsidRPr="004E19B5">
              <w:rPr>
                <w:rFonts w:ascii="Verdana" w:hAnsi="Verdana"/>
                <w:color w:val="000000"/>
                <w:sz w:val="18"/>
                <w:szCs w:val="18"/>
                <w:vertAlign w:val="superscript"/>
                <w:lang w:val="en-GB"/>
              </w:rPr>
              <w:t>2</w:t>
            </w:r>
            <w:r w:rsidRPr="004E19B5">
              <w:rPr>
                <w:rFonts w:ascii="Verdana" w:hAnsi="Verdana"/>
                <w:color w:val="000000"/>
                <w:sz w:val="18"/>
                <w:szCs w:val="18"/>
                <w:lang w:val="en-GB"/>
              </w:rPr>
              <w:t>]</w:t>
            </w:r>
          </w:p>
        </w:tc>
        <w:tc>
          <w:tcPr>
            <w:tcW w:w="3260"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left"/>
              <w:rPr>
                <w:rFonts w:ascii="Verdana" w:hAnsi="Verdana"/>
                <w:b/>
                <w:sz w:val="18"/>
                <w:szCs w:val="18"/>
                <w:lang w:val="en-GB"/>
              </w:rPr>
            </w:pPr>
            <w:r w:rsidRPr="00D73A15">
              <w:rPr>
                <w:rStyle w:val="MSGENFONTSTYLENAMETEMPLATEROLENUMBERMSGENFONTSTYLENAMEBYROLETEXT2MSGENFONTSTYLEMODIFERSIZE9"/>
                <w:rFonts w:ascii="Verdana" w:hAnsi="Verdana"/>
                <w:b w:val="0"/>
              </w:rPr>
              <w:t>WG I 2017, reflect the area wet cleaned in a domestic home (barrier)</w:t>
            </w:r>
          </w:p>
        </w:tc>
      </w:tr>
      <w:tr w:rsidR="007259A6" w:rsidRPr="00D73A15" w:rsidTr="00FA7E79">
        <w:trPr>
          <w:trHeight w:val="703"/>
        </w:trPr>
        <w:tc>
          <w:tcPr>
            <w:tcW w:w="2268" w:type="dxa"/>
            <w:shd w:val="clear" w:color="auto" w:fill="FFFFFF"/>
            <w:vAlign w:val="center"/>
          </w:tcPr>
          <w:p w:rsidR="007259A6" w:rsidRPr="004E19B5" w:rsidRDefault="007259A6" w:rsidP="007259A6">
            <w:pPr>
              <w:rPr>
                <w:rFonts w:cs="Arial"/>
                <w:sz w:val="18"/>
                <w:szCs w:val="18"/>
              </w:rPr>
            </w:pPr>
            <w:r w:rsidRPr="004E19B5">
              <w:rPr>
                <w:rFonts w:cs="Arial"/>
                <w:sz w:val="18"/>
                <w:szCs w:val="18"/>
              </w:rPr>
              <w:t>Number of applications per day per house</w:t>
            </w:r>
          </w:p>
        </w:tc>
        <w:tc>
          <w:tcPr>
            <w:tcW w:w="1417"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left"/>
              <w:rPr>
                <w:rFonts w:ascii="Verdana" w:hAnsi="Verdana"/>
                <w:b/>
                <w:sz w:val="18"/>
                <w:szCs w:val="18"/>
                <w:lang w:val="en-GB"/>
              </w:rPr>
            </w:pPr>
            <w:r w:rsidRPr="00D73A15">
              <w:rPr>
                <w:rStyle w:val="MSGENFONTSTYLENAMETEMPLATEROLENUMBERMSGENFONTSTYLENAMEBYROLETEXT2MSGENFONTSTYLEMODIFERSIZE9"/>
                <w:rFonts w:ascii="Verdana" w:hAnsi="Verdana"/>
                <w:b w:val="0"/>
              </w:rPr>
              <w:t xml:space="preserve">N </w:t>
            </w:r>
            <w:proofErr w:type="spellStart"/>
            <w:r w:rsidRPr="004E19B5">
              <w:rPr>
                <w:rStyle w:val="MSGENFONTSTYLENAMETEMPLATEROLENUMBERMSGENFONTSTYLENAMEBYROLETEXT2MSGENFONTSTYLEMODIFERSIZE55"/>
                <w:rFonts w:ascii="Verdana" w:hAnsi="Verdana"/>
                <w:sz w:val="18"/>
                <w:szCs w:val="18"/>
                <w:vertAlign w:val="subscript"/>
              </w:rPr>
              <w:t>appl</w:t>
            </w:r>
            <w:proofErr w:type="spellEnd"/>
          </w:p>
        </w:tc>
        <w:tc>
          <w:tcPr>
            <w:tcW w:w="1135" w:type="dxa"/>
            <w:shd w:val="clear" w:color="auto" w:fill="FFFFFF"/>
            <w:vAlign w:val="center"/>
          </w:tcPr>
          <w:p w:rsidR="007259A6" w:rsidRPr="00D73A15" w:rsidRDefault="007259A6" w:rsidP="007259A6">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rFonts w:ascii="Verdana" w:hAnsi="Verdana"/>
                <w:b w:val="0"/>
              </w:rPr>
            </w:pPr>
            <w:r w:rsidRPr="004E19B5">
              <w:rPr>
                <w:rFonts w:ascii="Verdana" w:hAnsi="Verdana"/>
                <w:color w:val="000000"/>
                <w:sz w:val="18"/>
                <w:szCs w:val="18"/>
                <w:lang w:val="en-GB" w:eastAsia="en-GB"/>
              </w:rPr>
              <w:t>1</w:t>
            </w:r>
          </w:p>
        </w:tc>
        <w:tc>
          <w:tcPr>
            <w:tcW w:w="1134"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center"/>
              <w:rPr>
                <w:rFonts w:ascii="Verdana" w:hAnsi="Verdana"/>
                <w:b/>
                <w:sz w:val="18"/>
                <w:szCs w:val="18"/>
                <w:lang w:val="en-GB"/>
              </w:rPr>
            </w:pPr>
            <w:r w:rsidRPr="00D73A15">
              <w:rPr>
                <w:rStyle w:val="MSGENFONTSTYLENAMETEMPLATEROLENUMBERMSGENFONTSTYLENAMEBYROLETEXT2MSGENFONTSTYLEMODIFERSIZE9"/>
                <w:rFonts w:ascii="Verdana" w:hAnsi="Verdana"/>
                <w:b w:val="0"/>
              </w:rPr>
              <w:t>[d</w:t>
            </w:r>
            <w:r w:rsidRPr="00D73A15">
              <w:rPr>
                <w:rStyle w:val="MSGENFONTSTYLENAMETEMPLATEROLENUMBERMSGENFONTSTYLENAMEBYROLETEXT2MSGENFONTSTYLEMODIFERSIZE9"/>
                <w:rFonts w:ascii="Verdana" w:hAnsi="Verdana"/>
                <w:b w:val="0"/>
                <w:vertAlign w:val="superscript"/>
              </w:rPr>
              <w:t>-1</w:t>
            </w:r>
            <w:r w:rsidRPr="00D73A15">
              <w:rPr>
                <w:rStyle w:val="MSGENFONTSTYLENAMETEMPLATEROLENUMBERMSGENFONTSTYLENAMEBYROLETEXT2MSGENFONTSTYLEMODIFERSIZE9"/>
                <w:rFonts w:ascii="Verdana" w:hAnsi="Verdana"/>
                <w:b w:val="0"/>
              </w:rPr>
              <w:t>]</w:t>
            </w:r>
          </w:p>
        </w:tc>
        <w:tc>
          <w:tcPr>
            <w:tcW w:w="3260"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left"/>
              <w:rPr>
                <w:rFonts w:ascii="Verdana" w:hAnsi="Verdana"/>
                <w:b/>
                <w:sz w:val="18"/>
                <w:szCs w:val="18"/>
                <w:lang w:val="en-GB"/>
              </w:rPr>
            </w:pPr>
            <w:r w:rsidRPr="00D73A15">
              <w:rPr>
                <w:rStyle w:val="MSGENFONTSTYLENAMETEMPLATEROLENUMBERMSGENFONTSTYLENAMEBYROLETEXT2MSGENFONTSTYLEMODIFERSIZE9"/>
                <w:rFonts w:ascii="Verdana" w:hAnsi="Verdana"/>
                <w:b w:val="0"/>
              </w:rPr>
              <w:t>Intended to be used once every three months.</w:t>
            </w:r>
          </w:p>
        </w:tc>
      </w:tr>
      <w:tr w:rsidR="007259A6" w:rsidRPr="00D73A15" w:rsidTr="00FA7E79">
        <w:trPr>
          <w:trHeight w:val="690"/>
        </w:trPr>
        <w:tc>
          <w:tcPr>
            <w:tcW w:w="2268" w:type="dxa"/>
            <w:shd w:val="clear" w:color="auto" w:fill="FFFFFF"/>
            <w:vAlign w:val="center"/>
          </w:tcPr>
          <w:p w:rsidR="007259A6" w:rsidRPr="004E19B5" w:rsidRDefault="007259A6" w:rsidP="007259A6">
            <w:pPr>
              <w:rPr>
                <w:rFonts w:cs="Arial"/>
                <w:sz w:val="18"/>
                <w:szCs w:val="18"/>
              </w:rPr>
            </w:pPr>
            <w:r w:rsidRPr="004E19B5">
              <w:rPr>
                <w:rFonts w:cs="Arial"/>
                <w:sz w:val="18"/>
                <w:szCs w:val="18"/>
              </w:rPr>
              <w:t>Fraction emitted to air during application step</w:t>
            </w:r>
          </w:p>
        </w:tc>
        <w:tc>
          <w:tcPr>
            <w:tcW w:w="1417" w:type="dxa"/>
            <w:shd w:val="clear" w:color="auto" w:fill="FFFFFF"/>
            <w:vAlign w:val="center"/>
          </w:tcPr>
          <w:p w:rsidR="007259A6" w:rsidRPr="004E19B5" w:rsidRDefault="007259A6" w:rsidP="007259A6">
            <w:pPr>
              <w:autoSpaceDE w:val="0"/>
              <w:autoSpaceDN w:val="0"/>
              <w:adjustRightInd w:val="0"/>
              <w:rPr>
                <w:rFonts w:cs="Arial"/>
                <w:b/>
                <w:color w:val="000000"/>
                <w:sz w:val="18"/>
                <w:szCs w:val="18"/>
                <w:lang w:eastAsia="en-GB"/>
              </w:rPr>
            </w:pPr>
            <w:r w:rsidRPr="004E19B5">
              <w:rPr>
                <w:rStyle w:val="MSGENFONTSTYLENAMETEMPLATEROLENUMBERMSGENFONTSTYLENAMEBYROLETEXT2MSGENFONTSTYLEMODIFERSIZE9"/>
                <w:rFonts w:ascii="Verdana" w:hAnsi="Verdana"/>
                <w:b w:val="0"/>
                <w:lang w:eastAsia="fr-FR" w:bidi="fr-FR"/>
              </w:rPr>
              <w:t xml:space="preserve">F </w:t>
            </w:r>
            <w:r w:rsidRPr="004E19B5">
              <w:rPr>
                <w:rStyle w:val="MSGENFONTSTYLENAMETEMPLATEROLENUMBERMSGENFONTSTYLENAMEBYROLETEXT2MSGENFONTSTYLEMODIFERSIZE55"/>
                <w:rFonts w:ascii="Verdana" w:hAnsi="Verdana"/>
                <w:sz w:val="18"/>
                <w:szCs w:val="18"/>
                <w:vertAlign w:val="subscript"/>
              </w:rPr>
              <w:t>air</w:t>
            </w:r>
          </w:p>
        </w:tc>
        <w:tc>
          <w:tcPr>
            <w:tcW w:w="1135" w:type="dxa"/>
            <w:shd w:val="clear" w:color="auto" w:fill="FFFFFF"/>
            <w:vAlign w:val="center"/>
          </w:tcPr>
          <w:p w:rsidR="007259A6" w:rsidRPr="00D73A15" w:rsidRDefault="007259A6" w:rsidP="007259A6">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rFonts w:ascii="Verdana" w:hAnsi="Verdana"/>
                <w:b w:val="0"/>
              </w:rPr>
            </w:pPr>
            <w:r w:rsidRPr="00D73A15">
              <w:rPr>
                <w:rStyle w:val="MSGENFONTSTYLENAMETEMPLATEROLENUMBERMSGENFONTSTYLENAMEBYROLETEXT2MSGENFONTSTYLEMODIFERSIZE9"/>
                <w:rFonts w:ascii="Verdana" w:hAnsi="Verdana"/>
                <w:b w:val="0"/>
              </w:rPr>
              <w:t>0.02</w:t>
            </w:r>
          </w:p>
        </w:tc>
        <w:tc>
          <w:tcPr>
            <w:tcW w:w="1134"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center"/>
              <w:rPr>
                <w:rFonts w:ascii="Verdana" w:hAnsi="Verdana"/>
                <w:b/>
                <w:sz w:val="18"/>
                <w:szCs w:val="18"/>
                <w:lang w:val="en-GB"/>
              </w:rPr>
            </w:pPr>
            <w:r w:rsidRPr="00D73A15">
              <w:rPr>
                <w:rStyle w:val="MSGENFONTSTYLENAMETEMPLATEROLENUMBERMSGENFONTSTYLENAMEBYROLETEXT2MSGENFONTSTYLEMODIFERSIZE9"/>
                <w:rFonts w:ascii="Verdana" w:hAnsi="Verdana"/>
                <w:b w:val="0"/>
              </w:rPr>
              <w:t>[-]</w:t>
            </w:r>
          </w:p>
        </w:tc>
        <w:tc>
          <w:tcPr>
            <w:tcW w:w="3260"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left"/>
              <w:rPr>
                <w:rFonts w:ascii="Verdana" w:hAnsi="Verdana"/>
                <w:sz w:val="18"/>
                <w:szCs w:val="18"/>
                <w:lang w:val="en-GB"/>
              </w:rPr>
            </w:pPr>
            <w:r w:rsidRPr="004E19B5">
              <w:rPr>
                <w:rFonts w:ascii="Verdana" w:hAnsi="Verdana"/>
                <w:sz w:val="18"/>
                <w:szCs w:val="18"/>
                <w:lang w:val="en-GB"/>
              </w:rPr>
              <w:t>Default value - ESDP PT18</w:t>
            </w:r>
          </w:p>
        </w:tc>
      </w:tr>
      <w:tr w:rsidR="007259A6" w:rsidRPr="00D73A15" w:rsidTr="00FA7E79">
        <w:trPr>
          <w:trHeight w:val="978"/>
        </w:trPr>
        <w:tc>
          <w:tcPr>
            <w:tcW w:w="2268" w:type="dxa"/>
            <w:shd w:val="clear" w:color="auto" w:fill="FFFFFF"/>
            <w:vAlign w:val="center"/>
          </w:tcPr>
          <w:p w:rsidR="007259A6" w:rsidRPr="004E19B5" w:rsidRDefault="007259A6" w:rsidP="007259A6">
            <w:pPr>
              <w:rPr>
                <w:rFonts w:cs="Arial"/>
                <w:sz w:val="18"/>
                <w:szCs w:val="18"/>
              </w:rPr>
            </w:pPr>
            <w:r w:rsidRPr="004E19B5">
              <w:rPr>
                <w:rFonts w:cs="Arial"/>
                <w:sz w:val="18"/>
                <w:szCs w:val="18"/>
              </w:rPr>
              <w:t>Fraction emitted to applicator during application step</w:t>
            </w:r>
          </w:p>
        </w:tc>
        <w:tc>
          <w:tcPr>
            <w:tcW w:w="1417" w:type="dxa"/>
            <w:shd w:val="clear" w:color="auto" w:fill="FFFFFF"/>
            <w:vAlign w:val="center"/>
          </w:tcPr>
          <w:p w:rsidR="007259A6" w:rsidRPr="004E19B5" w:rsidRDefault="007259A6" w:rsidP="007259A6">
            <w:pPr>
              <w:autoSpaceDE w:val="0"/>
              <w:autoSpaceDN w:val="0"/>
              <w:adjustRightInd w:val="0"/>
              <w:rPr>
                <w:rFonts w:cs="Arial"/>
                <w:i/>
                <w:sz w:val="18"/>
                <w:szCs w:val="18"/>
                <w:lang w:eastAsia="en-GB"/>
              </w:rPr>
            </w:pPr>
            <w:r w:rsidRPr="004E19B5">
              <w:rPr>
                <w:rStyle w:val="MSGENFONTSTYLENAMETEMPLATEROLENUMBERMSGENFONTSTYLENAMEBYROLETEXT2MSGENFONTSTYLEMODIFERSIZE9"/>
                <w:rFonts w:ascii="Verdana" w:hAnsi="Verdana"/>
                <w:b w:val="0"/>
              </w:rPr>
              <w:t>F</w:t>
            </w:r>
            <w:r w:rsidRPr="004E19B5">
              <w:rPr>
                <w:rStyle w:val="MSGENFONTSTYLENAMETEMPLATEROLENUMBERMSGENFONTSTYLENAMEBYROLETEXT2MSGENFONTSTYLEMODIFERSIZE9"/>
                <w:rFonts w:ascii="Verdana" w:hAnsi="Verdana"/>
              </w:rPr>
              <w:t xml:space="preserve"> </w:t>
            </w:r>
            <w:r w:rsidRPr="004E19B5">
              <w:rPr>
                <w:rStyle w:val="MSGENFONTSTYLENAMETEMPLATEROLENUMBERMSGENFONTSTYLENAMEBYROLETEXT2MSGENFONTSTYLEMODIFERSIZE55"/>
                <w:rFonts w:ascii="Verdana" w:hAnsi="Verdana"/>
                <w:sz w:val="18"/>
                <w:szCs w:val="18"/>
                <w:vertAlign w:val="subscript"/>
              </w:rPr>
              <w:t>applicator</w:t>
            </w:r>
          </w:p>
        </w:tc>
        <w:tc>
          <w:tcPr>
            <w:tcW w:w="1135"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center"/>
              <w:rPr>
                <w:rFonts w:ascii="Verdana" w:hAnsi="Verdana"/>
                <w:color w:val="000000"/>
                <w:sz w:val="18"/>
                <w:szCs w:val="18"/>
                <w:lang w:val="en-GB"/>
              </w:rPr>
            </w:pPr>
            <w:r w:rsidRPr="004E19B5">
              <w:rPr>
                <w:rFonts w:ascii="Verdana" w:hAnsi="Verdana"/>
                <w:color w:val="000000"/>
                <w:sz w:val="18"/>
                <w:szCs w:val="18"/>
                <w:lang w:val="en-GB"/>
              </w:rPr>
              <w:t>0.004</w:t>
            </w:r>
          </w:p>
        </w:tc>
        <w:tc>
          <w:tcPr>
            <w:tcW w:w="1134"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center"/>
              <w:rPr>
                <w:rFonts w:ascii="Verdana" w:hAnsi="Verdana"/>
                <w:b/>
                <w:sz w:val="18"/>
                <w:szCs w:val="18"/>
                <w:lang w:val="en-GB"/>
              </w:rPr>
            </w:pPr>
            <w:r w:rsidRPr="00D73A15">
              <w:rPr>
                <w:rStyle w:val="MSGENFONTSTYLENAMETEMPLATEROLENUMBERMSGENFONTSTYLENAMEBYROLETEXT2MSGENFONTSTYLEMODIFERSIZE9"/>
                <w:rFonts w:ascii="Verdana" w:hAnsi="Verdana"/>
                <w:b w:val="0"/>
              </w:rPr>
              <w:t>[-]</w:t>
            </w:r>
          </w:p>
        </w:tc>
        <w:tc>
          <w:tcPr>
            <w:tcW w:w="3260"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left"/>
              <w:rPr>
                <w:rFonts w:ascii="Verdana" w:hAnsi="Verdana"/>
                <w:sz w:val="18"/>
                <w:szCs w:val="18"/>
                <w:lang w:val="en-GB"/>
              </w:rPr>
            </w:pPr>
            <w:r w:rsidRPr="004E19B5">
              <w:rPr>
                <w:rFonts w:ascii="Verdana" w:hAnsi="Verdana"/>
                <w:sz w:val="18"/>
                <w:szCs w:val="18"/>
                <w:lang w:val="en-GB"/>
              </w:rPr>
              <w:t>Table 3.3-1 - ESDP PT18</w:t>
            </w:r>
          </w:p>
          <w:p w:rsidR="007259A6" w:rsidRPr="004E19B5" w:rsidRDefault="007259A6" w:rsidP="007259A6">
            <w:pPr>
              <w:pStyle w:val="MSGENFONTSTYLENAMETEMPLATEROLENUMBERMSGENFONTSTYLENAMEBYROLETEXT20"/>
              <w:shd w:val="clear" w:color="auto" w:fill="auto"/>
              <w:spacing w:before="0" w:after="0" w:line="240" w:lineRule="auto"/>
              <w:jc w:val="left"/>
              <w:rPr>
                <w:rFonts w:ascii="Verdana" w:hAnsi="Verdana"/>
                <w:sz w:val="18"/>
                <w:szCs w:val="18"/>
                <w:lang w:val="en-GB"/>
              </w:rPr>
            </w:pPr>
            <w:r w:rsidRPr="004E19B5">
              <w:rPr>
                <w:rFonts w:ascii="Verdana" w:hAnsi="Verdana"/>
                <w:sz w:val="18"/>
                <w:szCs w:val="18"/>
                <w:lang w:val="en-GB"/>
              </w:rPr>
              <w:t>(self-pressurised aerosol dispenser for surface treatment)</w:t>
            </w:r>
          </w:p>
        </w:tc>
      </w:tr>
      <w:tr w:rsidR="007259A6" w:rsidRPr="00D73A15" w:rsidTr="00FA7E79">
        <w:trPr>
          <w:trHeight w:val="850"/>
        </w:trPr>
        <w:tc>
          <w:tcPr>
            <w:tcW w:w="2268" w:type="dxa"/>
            <w:shd w:val="clear" w:color="auto" w:fill="FFFFFF"/>
            <w:vAlign w:val="center"/>
          </w:tcPr>
          <w:p w:rsidR="007259A6" w:rsidRPr="004E19B5" w:rsidRDefault="007259A6" w:rsidP="007259A6">
            <w:pPr>
              <w:rPr>
                <w:rFonts w:cs="Arial"/>
                <w:sz w:val="18"/>
                <w:szCs w:val="18"/>
              </w:rPr>
            </w:pPr>
            <w:r w:rsidRPr="004E19B5">
              <w:rPr>
                <w:rFonts w:cs="Arial"/>
                <w:sz w:val="18"/>
                <w:szCs w:val="18"/>
              </w:rPr>
              <w:t>Fraction emitted to floor during application step</w:t>
            </w:r>
          </w:p>
        </w:tc>
        <w:tc>
          <w:tcPr>
            <w:tcW w:w="1417" w:type="dxa"/>
            <w:shd w:val="clear" w:color="auto" w:fill="FFFFFF"/>
            <w:vAlign w:val="center"/>
          </w:tcPr>
          <w:p w:rsidR="007259A6" w:rsidRPr="004E19B5" w:rsidRDefault="007259A6" w:rsidP="007259A6">
            <w:pPr>
              <w:keepNext/>
              <w:rPr>
                <w:rFonts w:cs="Arial"/>
                <w:color w:val="000000"/>
                <w:sz w:val="18"/>
                <w:szCs w:val="18"/>
              </w:rPr>
            </w:pPr>
            <w:r w:rsidRPr="004E19B5">
              <w:rPr>
                <w:rStyle w:val="MSGENFONTSTYLENAMETEMPLATEROLENUMBERMSGENFONTSTYLENAMEBYROLETEXT2MSGENFONTSTYLEMODIFERSIZE9"/>
                <w:rFonts w:ascii="Verdana" w:hAnsi="Verdana"/>
                <w:b w:val="0"/>
              </w:rPr>
              <w:t>F</w:t>
            </w:r>
            <w:r w:rsidRPr="004E19B5">
              <w:rPr>
                <w:rStyle w:val="MSGENFONTSTYLENAMETEMPLATEROLENUMBERMSGENFONTSTYLENAMEBYROLETEXT2MSGENFONTSTYLEMODIFERSIZE9"/>
                <w:rFonts w:ascii="Verdana" w:hAnsi="Verdana"/>
              </w:rPr>
              <w:t xml:space="preserve"> </w:t>
            </w:r>
            <w:r w:rsidRPr="004E19B5">
              <w:rPr>
                <w:rStyle w:val="MSGENFONTSTYLENAMETEMPLATEROLENUMBERMSGENFONTSTYLENAMEBYROLETEXT2MSGENFONTSTYLEMODIFERSIZE55"/>
                <w:rFonts w:ascii="Verdana" w:hAnsi="Verdana"/>
                <w:sz w:val="18"/>
                <w:szCs w:val="18"/>
                <w:vertAlign w:val="subscript"/>
              </w:rPr>
              <w:t>floor</w:t>
            </w:r>
          </w:p>
        </w:tc>
        <w:tc>
          <w:tcPr>
            <w:tcW w:w="1135" w:type="dxa"/>
            <w:shd w:val="clear" w:color="auto" w:fill="FFFFFF"/>
            <w:vAlign w:val="center"/>
          </w:tcPr>
          <w:p w:rsidR="007259A6" w:rsidRPr="004E19B5" w:rsidRDefault="007259A6" w:rsidP="007259A6">
            <w:pPr>
              <w:keepNext/>
              <w:jc w:val="center"/>
              <w:rPr>
                <w:rFonts w:cs="Arial"/>
                <w:color w:val="000000"/>
                <w:sz w:val="18"/>
                <w:szCs w:val="18"/>
              </w:rPr>
            </w:pPr>
            <w:r w:rsidRPr="004E19B5">
              <w:rPr>
                <w:rFonts w:cs="Arial"/>
                <w:color w:val="000000"/>
                <w:sz w:val="18"/>
                <w:szCs w:val="18"/>
              </w:rPr>
              <w:t>0.126</w:t>
            </w:r>
          </w:p>
        </w:tc>
        <w:tc>
          <w:tcPr>
            <w:tcW w:w="1134" w:type="dxa"/>
            <w:shd w:val="clear" w:color="auto" w:fill="FFFFFF"/>
            <w:vAlign w:val="center"/>
          </w:tcPr>
          <w:p w:rsidR="007259A6" w:rsidRPr="004E19B5" w:rsidRDefault="007259A6" w:rsidP="007259A6">
            <w:pPr>
              <w:keepNext/>
              <w:jc w:val="center"/>
              <w:rPr>
                <w:rFonts w:cs="Arial"/>
                <w:color w:val="000000"/>
                <w:sz w:val="18"/>
                <w:szCs w:val="18"/>
              </w:rPr>
            </w:pPr>
            <w:r w:rsidRPr="004E19B5">
              <w:rPr>
                <w:color w:val="000000"/>
                <w:sz w:val="18"/>
                <w:szCs w:val="18"/>
              </w:rPr>
              <w:t>[-]</w:t>
            </w:r>
          </w:p>
        </w:tc>
        <w:tc>
          <w:tcPr>
            <w:tcW w:w="3260" w:type="dxa"/>
            <w:shd w:val="clear" w:color="auto" w:fill="FFFFFF"/>
            <w:vAlign w:val="center"/>
          </w:tcPr>
          <w:p w:rsidR="007259A6" w:rsidRPr="004E19B5" w:rsidRDefault="007259A6" w:rsidP="007259A6">
            <w:pPr>
              <w:keepNext/>
              <w:rPr>
                <w:rFonts w:eastAsia="Arial" w:cs="Arial"/>
                <w:sz w:val="18"/>
                <w:szCs w:val="18"/>
                <w:lang w:eastAsia="en-US"/>
              </w:rPr>
            </w:pPr>
            <w:r w:rsidRPr="004E19B5">
              <w:rPr>
                <w:rFonts w:eastAsia="Arial" w:cs="Arial"/>
                <w:sz w:val="18"/>
                <w:szCs w:val="18"/>
                <w:lang w:eastAsia="en-US"/>
              </w:rPr>
              <w:t>Table 3.3-3 - ESDP PT18</w:t>
            </w:r>
          </w:p>
          <w:p w:rsidR="007259A6" w:rsidRPr="004E19B5" w:rsidDel="00440F40" w:rsidRDefault="007259A6" w:rsidP="007259A6">
            <w:pPr>
              <w:keepNext/>
              <w:rPr>
                <w:rFonts w:cs="Arial"/>
                <w:color w:val="000000"/>
                <w:sz w:val="18"/>
                <w:szCs w:val="18"/>
              </w:rPr>
            </w:pPr>
            <w:r w:rsidRPr="004E19B5">
              <w:rPr>
                <w:rFonts w:eastAsia="Arial" w:cs="Arial"/>
                <w:sz w:val="18"/>
                <w:szCs w:val="18"/>
                <w:lang w:eastAsia="en-US"/>
              </w:rPr>
              <w:t>(self-pressurised aerosol dispenser for surface treatment)</w:t>
            </w:r>
          </w:p>
        </w:tc>
      </w:tr>
      <w:tr w:rsidR="007259A6" w:rsidRPr="00D73A15" w:rsidTr="00FA7E79">
        <w:trPr>
          <w:trHeight w:val="340"/>
        </w:trPr>
        <w:tc>
          <w:tcPr>
            <w:tcW w:w="2268" w:type="dxa"/>
            <w:shd w:val="clear" w:color="auto" w:fill="FFFFFF"/>
            <w:vAlign w:val="center"/>
          </w:tcPr>
          <w:p w:rsidR="007259A6" w:rsidRPr="004E19B5" w:rsidRDefault="007259A6" w:rsidP="007259A6">
            <w:pPr>
              <w:rPr>
                <w:rFonts w:cs="Arial"/>
                <w:sz w:val="18"/>
                <w:szCs w:val="18"/>
              </w:rPr>
            </w:pPr>
            <w:r w:rsidRPr="004E19B5">
              <w:rPr>
                <w:rFonts w:cs="Arial"/>
                <w:sz w:val="18"/>
                <w:szCs w:val="18"/>
              </w:rPr>
              <w:t>Fraction emitted to treated area during application step</w:t>
            </w:r>
          </w:p>
        </w:tc>
        <w:tc>
          <w:tcPr>
            <w:tcW w:w="1417" w:type="dxa"/>
            <w:shd w:val="clear" w:color="auto" w:fill="FFFFFF"/>
            <w:vAlign w:val="center"/>
          </w:tcPr>
          <w:p w:rsidR="007259A6" w:rsidRPr="004E19B5" w:rsidRDefault="007259A6" w:rsidP="007259A6">
            <w:pPr>
              <w:autoSpaceDE w:val="0"/>
              <w:autoSpaceDN w:val="0"/>
              <w:adjustRightInd w:val="0"/>
              <w:rPr>
                <w:rFonts w:cs="Arial"/>
                <w:color w:val="000000"/>
                <w:sz w:val="18"/>
                <w:szCs w:val="18"/>
                <w:lang w:eastAsia="en-GB"/>
              </w:rPr>
            </w:pPr>
            <w:r w:rsidRPr="004E19B5">
              <w:rPr>
                <w:rStyle w:val="MSGENFONTSTYLENAMETEMPLATEROLENUMBERMSGENFONTSTYLENAMEBYROLETEXT2MSGENFONTSTYLEMODIFERSIZE9"/>
                <w:rFonts w:ascii="Verdana" w:hAnsi="Verdana"/>
                <w:b w:val="0"/>
              </w:rPr>
              <w:t>F</w:t>
            </w:r>
            <w:r w:rsidRPr="004E19B5">
              <w:rPr>
                <w:rStyle w:val="MSGENFONTSTYLENAMETEMPLATEROLENUMBERMSGENFONTSTYLENAMEBYROLETEXT2MSGENFONTSTYLEMODIFERSIZE9"/>
                <w:rFonts w:ascii="Verdana" w:hAnsi="Verdana"/>
              </w:rPr>
              <w:t xml:space="preserve"> </w:t>
            </w:r>
            <w:r w:rsidRPr="004E19B5">
              <w:rPr>
                <w:rStyle w:val="MSGENFONTSTYLENAMETEMPLATEROLENUMBERMSGENFONTSTYLENAMEBYROLETEXT2MSGENFONTSTYLEMODIFERSIZE55"/>
                <w:rFonts w:ascii="Verdana" w:hAnsi="Verdana"/>
                <w:sz w:val="18"/>
                <w:szCs w:val="18"/>
                <w:vertAlign w:val="subscript"/>
              </w:rPr>
              <w:t>treated</w:t>
            </w:r>
          </w:p>
        </w:tc>
        <w:tc>
          <w:tcPr>
            <w:tcW w:w="1135"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center"/>
              <w:rPr>
                <w:rFonts w:ascii="Verdana" w:hAnsi="Verdana"/>
                <w:color w:val="000000"/>
                <w:sz w:val="18"/>
                <w:szCs w:val="18"/>
                <w:lang w:val="en-GB"/>
              </w:rPr>
            </w:pPr>
            <w:r w:rsidRPr="004E19B5">
              <w:rPr>
                <w:rFonts w:ascii="Verdana" w:hAnsi="Verdana"/>
                <w:color w:val="000000"/>
                <w:sz w:val="18"/>
                <w:szCs w:val="18"/>
                <w:lang w:val="en-GB"/>
              </w:rPr>
              <w:t>0.85</w:t>
            </w:r>
          </w:p>
        </w:tc>
        <w:tc>
          <w:tcPr>
            <w:tcW w:w="1134"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center"/>
              <w:rPr>
                <w:rFonts w:ascii="Verdana" w:hAnsi="Verdana"/>
                <w:sz w:val="18"/>
                <w:szCs w:val="18"/>
                <w:lang w:val="en-GB"/>
              </w:rPr>
            </w:pPr>
            <w:r w:rsidRPr="004E19B5">
              <w:rPr>
                <w:rFonts w:ascii="Verdana" w:hAnsi="Verdana"/>
                <w:color w:val="000000"/>
                <w:sz w:val="18"/>
                <w:szCs w:val="18"/>
                <w:lang w:val="en-GB"/>
              </w:rPr>
              <w:t>[-]</w:t>
            </w:r>
          </w:p>
        </w:tc>
        <w:tc>
          <w:tcPr>
            <w:tcW w:w="3260"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left"/>
              <w:rPr>
                <w:rFonts w:ascii="Verdana" w:hAnsi="Verdana"/>
                <w:sz w:val="18"/>
                <w:szCs w:val="18"/>
                <w:lang w:val="en-GB"/>
              </w:rPr>
            </w:pPr>
            <w:r w:rsidRPr="004E19B5">
              <w:rPr>
                <w:rFonts w:ascii="Verdana" w:hAnsi="Verdana"/>
                <w:sz w:val="18"/>
                <w:szCs w:val="18"/>
                <w:lang w:val="en-GB"/>
              </w:rPr>
              <w:t>(1 – (0.02 + 0.004 + 0.126))</w:t>
            </w:r>
          </w:p>
        </w:tc>
      </w:tr>
      <w:tr w:rsidR="007259A6" w:rsidRPr="00D73A15" w:rsidTr="00FA7E79">
        <w:trPr>
          <w:trHeight w:val="340"/>
        </w:trPr>
        <w:tc>
          <w:tcPr>
            <w:tcW w:w="2268" w:type="dxa"/>
            <w:shd w:val="clear" w:color="auto" w:fill="FFFFFF"/>
          </w:tcPr>
          <w:p w:rsidR="007259A6" w:rsidRPr="004E19B5" w:rsidRDefault="007259A6" w:rsidP="007259A6">
            <w:pPr>
              <w:rPr>
                <w:rFonts w:cs="Arial"/>
                <w:sz w:val="18"/>
                <w:szCs w:val="18"/>
              </w:rPr>
            </w:pPr>
            <w:r w:rsidRPr="004E19B5">
              <w:rPr>
                <w:rFonts w:cs="Arial"/>
                <w:sz w:val="18"/>
                <w:szCs w:val="18"/>
              </w:rPr>
              <w:t>Fraction emitted to wastewater during cleaning</w:t>
            </w:r>
          </w:p>
        </w:tc>
        <w:tc>
          <w:tcPr>
            <w:tcW w:w="1417" w:type="dxa"/>
            <w:shd w:val="clear" w:color="auto" w:fill="FFFFFF"/>
            <w:vAlign w:val="center"/>
          </w:tcPr>
          <w:p w:rsidR="007259A6" w:rsidRPr="004E19B5" w:rsidRDefault="007259A6" w:rsidP="007259A6">
            <w:pPr>
              <w:keepNext/>
              <w:rPr>
                <w:rFonts w:cs="Arial"/>
                <w:color w:val="000000"/>
                <w:sz w:val="18"/>
                <w:szCs w:val="18"/>
              </w:rPr>
            </w:pPr>
            <w:r w:rsidRPr="004E19B5">
              <w:rPr>
                <w:rFonts w:cs="Arial"/>
                <w:color w:val="000000"/>
                <w:sz w:val="18"/>
                <w:szCs w:val="18"/>
              </w:rPr>
              <w:t xml:space="preserve">F </w:t>
            </w:r>
            <w:proofErr w:type="spellStart"/>
            <w:r w:rsidRPr="004E19B5">
              <w:rPr>
                <w:rFonts w:cs="Arial"/>
                <w:color w:val="000000"/>
                <w:sz w:val="18"/>
                <w:szCs w:val="18"/>
                <w:vertAlign w:val="subscript"/>
              </w:rPr>
              <w:t>ww</w:t>
            </w:r>
            <w:proofErr w:type="spellEnd"/>
          </w:p>
        </w:tc>
        <w:tc>
          <w:tcPr>
            <w:tcW w:w="1135" w:type="dxa"/>
            <w:shd w:val="clear" w:color="auto" w:fill="FFFFFF"/>
            <w:vAlign w:val="center"/>
          </w:tcPr>
          <w:p w:rsidR="007259A6" w:rsidRPr="004E19B5" w:rsidRDefault="007259A6" w:rsidP="007259A6">
            <w:pPr>
              <w:keepNext/>
              <w:jc w:val="center"/>
              <w:rPr>
                <w:rFonts w:cs="Arial"/>
                <w:color w:val="000000"/>
                <w:sz w:val="18"/>
                <w:szCs w:val="18"/>
              </w:rPr>
            </w:pPr>
            <w:r w:rsidRPr="004E19B5">
              <w:rPr>
                <w:rFonts w:cs="Arial"/>
                <w:color w:val="000000"/>
                <w:sz w:val="18"/>
                <w:szCs w:val="18"/>
              </w:rPr>
              <w:t>1</w:t>
            </w:r>
          </w:p>
        </w:tc>
        <w:tc>
          <w:tcPr>
            <w:tcW w:w="1134" w:type="dxa"/>
            <w:shd w:val="clear" w:color="auto" w:fill="FFFFFF"/>
            <w:vAlign w:val="center"/>
          </w:tcPr>
          <w:p w:rsidR="007259A6" w:rsidRPr="004E19B5" w:rsidRDefault="007259A6" w:rsidP="007259A6">
            <w:pPr>
              <w:keepNext/>
              <w:jc w:val="center"/>
              <w:rPr>
                <w:rFonts w:cs="Arial"/>
                <w:color w:val="000000"/>
                <w:sz w:val="18"/>
                <w:szCs w:val="18"/>
              </w:rPr>
            </w:pPr>
            <w:r w:rsidRPr="004E19B5">
              <w:rPr>
                <w:rFonts w:cs="Arial"/>
                <w:color w:val="000000"/>
                <w:sz w:val="18"/>
                <w:szCs w:val="18"/>
              </w:rPr>
              <w:t>[-]</w:t>
            </w:r>
          </w:p>
        </w:tc>
        <w:tc>
          <w:tcPr>
            <w:tcW w:w="3260" w:type="dxa"/>
            <w:shd w:val="clear" w:color="auto" w:fill="FFFFFF"/>
            <w:vAlign w:val="center"/>
          </w:tcPr>
          <w:p w:rsidR="007259A6" w:rsidRPr="004E19B5" w:rsidDel="00440F40" w:rsidRDefault="007259A6" w:rsidP="007259A6">
            <w:pPr>
              <w:keepNext/>
              <w:rPr>
                <w:rFonts w:cs="Arial"/>
                <w:color w:val="000000"/>
                <w:sz w:val="18"/>
                <w:szCs w:val="18"/>
              </w:rPr>
            </w:pPr>
            <w:r w:rsidRPr="004E19B5">
              <w:rPr>
                <w:rFonts w:cs="Arial"/>
                <w:color w:val="000000"/>
                <w:sz w:val="18"/>
                <w:szCs w:val="18"/>
              </w:rPr>
              <w:t>-</w:t>
            </w:r>
          </w:p>
        </w:tc>
      </w:tr>
      <w:tr w:rsidR="007259A6" w:rsidRPr="00C9469A" w:rsidTr="00FA7E79">
        <w:trPr>
          <w:trHeight w:val="622"/>
        </w:trPr>
        <w:tc>
          <w:tcPr>
            <w:tcW w:w="2268" w:type="dxa"/>
            <w:shd w:val="clear" w:color="auto" w:fill="FFFFFF"/>
            <w:vAlign w:val="center"/>
          </w:tcPr>
          <w:p w:rsidR="007259A6" w:rsidRPr="004E19B5" w:rsidRDefault="007259A6" w:rsidP="007259A6">
            <w:pPr>
              <w:rPr>
                <w:rFonts w:cs="Arial"/>
                <w:sz w:val="18"/>
                <w:szCs w:val="18"/>
              </w:rPr>
            </w:pPr>
            <w:r w:rsidRPr="004E19B5">
              <w:rPr>
                <w:rFonts w:cs="Arial"/>
                <w:sz w:val="18"/>
                <w:szCs w:val="18"/>
              </w:rPr>
              <w:lastRenderedPageBreak/>
              <w:t>Cleaning efficiency of the floor</w:t>
            </w:r>
          </w:p>
        </w:tc>
        <w:tc>
          <w:tcPr>
            <w:tcW w:w="1417" w:type="dxa"/>
            <w:shd w:val="clear" w:color="auto" w:fill="FFFFFF"/>
            <w:vAlign w:val="center"/>
          </w:tcPr>
          <w:p w:rsidR="007259A6" w:rsidRPr="004E19B5" w:rsidRDefault="007259A6" w:rsidP="007259A6">
            <w:pPr>
              <w:keepNext/>
              <w:rPr>
                <w:rFonts w:cs="Arial"/>
                <w:color w:val="000000"/>
                <w:sz w:val="18"/>
                <w:szCs w:val="18"/>
              </w:rPr>
            </w:pPr>
            <w:r w:rsidRPr="004E19B5">
              <w:rPr>
                <w:rStyle w:val="MSGENFONTSTYLENAMETEMPLATEROLENUMBERMSGENFONTSTYLENAMEBYROLETEXT2MSGENFONTSTYLEMODIFERSIZE9"/>
                <w:rFonts w:ascii="Verdana" w:hAnsi="Verdana"/>
                <w:b w:val="0"/>
              </w:rPr>
              <w:t>F</w:t>
            </w:r>
            <w:r w:rsidRPr="004E19B5">
              <w:rPr>
                <w:rStyle w:val="MSGENFONTSTYLENAMETEMPLATEROLENUMBERMSGENFONTSTYLENAMEBYROLETEXT2MSGENFONTSTYLEMODIFERSIZE55"/>
                <w:rFonts w:ascii="Verdana" w:hAnsi="Verdana"/>
                <w:sz w:val="18"/>
                <w:szCs w:val="18"/>
                <w:vertAlign w:val="subscript"/>
              </w:rPr>
              <w:t>CE</w:t>
            </w:r>
          </w:p>
        </w:tc>
        <w:tc>
          <w:tcPr>
            <w:tcW w:w="1135" w:type="dxa"/>
            <w:shd w:val="clear" w:color="auto" w:fill="FFFFFF"/>
            <w:vAlign w:val="center"/>
          </w:tcPr>
          <w:p w:rsidR="007259A6" w:rsidRPr="004E19B5" w:rsidRDefault="007259A6" w:rsidP="007259A6">
            <w:pPr>
              <w:keepNext/>
              <w:jc w:val="center"/>
              <w:rPr>
                <w:rFonts w:cs="Arial"/>
                <w:color w:val="000000"/>
                <w:sz w:val="18"/>
                <w:szCs w:val="18"/>
              </w:rPr>
            </w:pPr>
            <w:r w:rsidRPr="004E19B5">
              <w:rPr>
                <w:rFonts w:cs="Arial"/>
                <w:color w:val="000000"/>
                <w:sz w:val="18"/>
                <w:szCs w:val="18"/>
              </w:rPr>
              <w:t>0.2</w:t>
            </w:r>
          </w:p>
        </w:tc>
        <w:tc>
          <w:tcPr>
            <w:tcW w:w="1134" w:type="dxa"/>
            <w:shd w:val="clear" w:color="auto" w:fill="FFFFFF"/>
            <w:vAlign w:val="center"/>
          </w:tcPr>
          <w:p w:rsidR="007259A6" w:rsidRPr="004E19B5" w:rsidRDefault="007259A6" w:rsidP="007259A6">
            <w:pPr>
              <w:keepNext/>
              <w:jc w:val="center"/>
              <w:rPr>
                <w:rFonts w:cs="Arial"/>
                <w:color w:val="000000"/>
                <w:sz w:val="18"/>
                <w:szCs w:val="18"/>
              </w:rPr>
            </w:pPr>
            <w:r w:rsidRPr="004E19B5">
              <w:rPr>
                <w:rFonts w:cs="Arial"/>
                <w:color w:val="000000"/>
                <w:sz w:val="18"/>
                <w:szCs w:val="18"/>
              </w:rPr>
              <w:t>[-]</w:t>
            </w:r>
          </w:p>
        </w:tc>
        <w:tc>
          <w:tcPr>
            <w:tcW w:w="3260" w:type="dxa"/>
            <w:shd w:val="clear" w:color="auto" w:fill="FFFFFF"/>
            <w:vAlign w:val="center"/>
          </w:tcPr>
          <w:p w:rsidR="007259A6" w:rsidRPr="004E19B5" w:rsidRDefault="007259A6" w:rsidP="007259A6">
            <w:pPr>
              <w:keepNext/>
              <w:rPr>
                <w:rFonts w:eastAsia="Arial" w:cs="Arial"/>
                <w:sz w:val="18"/>
                <w:szCs w:val="18"/>
                <w:lang w:val="fr-FR" w:eastAsia="en-US"/>
              </w:rPr>
            </w:pPr>
            <w:r w:rsidRPr="004E19B5">
              <w:rPr>
                <w:rFonts w:eastAsia="Arial" w:cs="Arial"/>
                <w:sz w:val="18"/>
                <w:szCs w:val="18"/>
                <w:lang w:val="fr-FR" w:eastAsia="en-US"/>
              </w:rPr>
              <w:t>Table 3.3-8 - ESDP PT18</w:t>
            </w:r>
          </w:p>
          <w:p w:rsidR="007259A6" w:rsidRPr="004E19B5" w:rsidDel="00440F40" w:rsidRDefault="007259A6" w:rsidP="007259A6">
            <w:pPr>
              <w:keepNext/>
              <w:rPr>
                <w:rFonts w:cs="Arial"/>
                <w:color w:val="000000"/>
                <w:sz w:val="18"/>
                <w:szCs w:val="18"/>
                <w:lang w:val="fr-FR"/>
              </w:rPr>
            </w:pPr>
            <w:r w:rsidRPr="004E19B5">
              <w:rPr>
                <w:rFonts w:eastAsia="Arial" w:cs="Arial"/>
                <w:sz w:val="18"/>
                <w:szCs w:val="18"/>
                <w:lang w:val="fr-FR" w:eastAsia="en-US"/>
              </w:rPr>
              <w:t xml:space="preserve">(RTU </w:t>
            </w:r>
            <w:proofErr w:type="spellStart"/>
            <w:r w:rsidRPr="004E19B5">
              <w:rPr>
                <w:rFonts w:eastAsia="Arial" w:cs="Arial"/>
                <w:sz w:val="18"/>
                <w:szCs w:val="18"/>
                <w:lang w:val="fr-FR" w:eastAsia="en-US"/>
              </w:rPr>
              <w:t>Aerosols</w:t>
            </w:r>
            <w:proofErr w:type="spellEnd"/>
            <w:r w:rsidRPr="004E19B5">
              <w:rPr>
                <w:rFonts w:eastAsia="Arial" w:cs="Arial"/>
                <w:sz w:val="18"/>
                <w:szCs w:val="18"/>
                <w:lang w:val="fr-FR" w:eastAsia="en-US"/>
              </w:rPr>
              <w:t xml:space="preserve"> – surface)</w:t>
            </w:r>
          </w:p>
        </w:tc>
      </w:tr>
      <w:tr w:rsidR="007259A6" w:rsidRPr="00D73A15" w:rsidTr="00FA7E79">
        <w:trPr>
          <w:trHeight w:val="800"/>
        </w:trPr>
        <w:tc>
          <w:tcPr>
            <w:tcW w:w="2268" w:type="dxa"/>
            <w:shd w:val="clear" w:color="auto" w:fill="FFFFFF"/>
          </w:tcPr>
          <w:p w:rsidR="007259A6" w:rsidRPr="004E19B5" w:rsidRDefault="007259A6" w:rsidP="007259A6">
            <w:pPr>
              <w:rPr>
                <w:rFonts w:cs="Arial"/>
                <w:sz w:val="18"/>
                <w:szCs w:val="18"/>
              </w:rPr>
            </w:pPr>
            <w:r w:rsidRPr="004E19B5">
              <w:rPr>
                <w:rFonts w:cs="Arial"/>
                <w:sz w:val="18"/>
                <w:szCs w:val="18"/>
              </w:rPr>
              <w:t>Number of private houses connected to a STP</w:t>
            </w:r>
          </w:p>
        </w:tc>
        <w:tc>
          <w:tcPr>
            <w:tcW w:w="1417" w:type="dxa"/>
            <w:shd w:val="clear" w:color="auto" w:fill="FFFFFF"/>
            <w:vAlign w:val="center"/>
          </w:tcPr>
          <w:p w:rsidR="007259A6" w:rsidRPr="004E19B5" w:rsidRDefault="007259A6" w:rsidP="007259A6">
            <w:pPr>
              <w:keepNext/>
              <w:rPr>
                <w:rFonts w:cs="Arial"/>
                <w:color w:val="000000"/>
                <w:sz w:val="18"/>
                <w:szCs w:val="18"/>
              </w:rPr>
            </w:pPr>
            <w:r w:rsidRPr="004E19B5">
              <w:rPr>
                <w:rStyle w:val="MSGENFONTSTYLENAMETEMPLATEROLENUMBERMSGENFONTSTYLENAMEBYROLETEXT2MSGENFONTSTYLEMODIFERSIZE9"/>
                <w:rFonts w:ascii="Verdana" w:hAnsi="Verdana"/>
                <w:b w:val="0"/>
              </w:rPr>
              <w:t>N</w:t>
            </w:r>
            <w:r w:rsidRPr="004E19B5">
              <w:rPr>
                <w:rStyle w:val="MSGENFONTSTYLENAMETEMPLATEROLENUMBERMSGENFONTSTYLENAMEBYROLETEXT2MSGENFONTSTYLEMODIFERSIZE9"/>
                <w:rFonts w:ascii="Verdana" w:hAnsi="Verdana"/>
              </w:rPr>
              <w:t xml:space="preserve"> </w:t>
            </w:r>
            <w:r w:rsidRPr="004E19B5">
              <w:rPr>
                <w:rStyle w:val="MSGENFONTSTYLENAMETEMPLATEROLENUMBERMSGENFONTSTYLENAMEBYROLETEXT2MSGENFONTSTYLEMODIFERSIZE55"/>
                <w:rFonts w:ascii="Verdana" w:hAnsi="Verdana"/>
                <w:sz w:val="18"/>
                <w:szCs w:val="18"/>
                <w:vertAlign w:val="subscript"/>
              </w:rPr>
              <w:t>HOUSE</w:t>
            </w:r>
          </w:p>
        </w:tc>
        <w:tc>
          <w:tcPr>
            <w:tcW w:w="1135" w:type="dxa"/>
            <w:shd w:val="clear" w:color="auto" w:fill="FFFFFF"/>
            <w:vAlign w:val="center"/>
          </w:tcPr>
          <w:p w:rsidR="007259A6" w:rsidRPr="004E19B5" w:rsidRDefault="007259A6" w:rsidP="007259A6">
            <w:pPr>
              <w:keepNext/>
              <w:jc w:val="center"/>
              <w:rPr>
                <w:rFonts w:cs="Arial"/>
                <w:color w:val="000000"/>
                <w:sz w:val="18"/>
                <w:szCs w:val="18"/>
              </w:rPr>
            </w:pPr>
            <w:r w:rsidRPr="004E19B5">
              <w:rPr>
                <w:rFonts w:cs="Arial"/>
                <w:color w:val="000000"/>
                <w:sz w:val="18"/>
                <w:szCs w:val="18"/>
              </w:rPr>
              <w:t>4 000</w:t>
            </w:r>
          </w:p>
        </w:tc>
        <w:tc>
          <w:tcPr>
            <w:tcW w:w="1134" w:type="dxa"/>
            <w:shd w:val="clear" w:color="auto" w:fill="FFFFFF"/>
            <w:vAlign w:val="center"/>
          </w:tcPr>
          <w:p w:rsidR="007259A6" w:rsidRPr="004E19B5" w:rsidRDefault="007259A6" w:rsidP="007259A6">
            <w:pPr>
              <w:keepNext/>
              <w:jc w:val="center"/>
              <w:rPr>
                <w:rFonts w:cs="Arial"/>
                <w:color w:val="000000"/>
                <w:sz w:val="18"/>
                <w:szCs w:val="18"/>
              </w:rPr>
            </w:pPr>
            <w:r w:rsidRPr="004E19B5">
              <w:rPr>
                <w:rFonts w:cs="Arial"/>
                <w:color w:val="000000"/>
                <w:sz w:val="18"/>
                <w:szCs w:val="18"/>
              </w:rPr>
              <w:t>[-]</w:t>
            </w:r>
          </w:p>
        </w:tc>
        <w:tc>
          <w:tcPr>
            <w:tcW w:w="3260" w:type="dxa"/>
            <w:shd w:val="clear" w:color="auto" w:fill="FFFFFF"/>
            <w:vAlign w:val="center"/>
          </w:tcPr>
          <w:p w:rsidR="007259A6" w:rsidRPr="004E19B5" w:rsidRDefault="007259A6" w:rsidP="007259A6">
            <w:pPr>
              <w:keepNext/>
              <w:rPr>
                <w:rFonts w:cs="Arial"/>
                <w:color w:val="000000"/>
                <w:sz w:val="18"/>
                <w:szCs w:val="18"/>
              </w:rPr>
            </w:pPr>
            <w:r w:rsidRPr="004E19B5">
              <w:rPr>
                <w:rFonts w:cs="Arial"/>
                <w:color w:val="000000"/>
                <w:sz w:val="18"/>
                <w:szCs w:val="18"/>
              </w:rPr>
              <w:t>Default value – Technical Agreements for Biocides (2016)</w:t>
            </w:r>
          </w:p>
        </w:tc>
      </w:tr>
      <w:tr w:rsidR="007259A6" w:rsidRPr="00D73A15" w:rsidTr="00FA7E79">
        <w:trPr>
          <w:trHeight w:val="501"/>
        </w:trPr>
        <w:tc>
          <w:tcPr>
            <w:tcW w:w="2268" w:type="dxa"/>
            <w:shd w:val="clear" w:color="auto" w:fill="FFFFFF"/>
            <w:vAlign w:val="center"/>
          </w:tcPr>
          <w:p w:rsidR="007259A6" w:rsidRPr="004E19B5" w:rsidRDefault="007259A6" w:rsidP="007259A6">
            <w:pPr>
              <w:rPr>
                <w:rFonts w:cs="Arial"/>
                <w:sz w:val="18"/>
                <w:szCs w:val="18"/>
              </w:rPr>
            </w:pPr>
            <w:r w:rsidRPr="004E19B5">
              <w:rPr>
                <w:rFonts w:cs="Arial"/>
                <w:sz w:val="18"/>
                <w:szCs w:val="18"/>
              </w:rPr>
              <w:t>Simultaneity factor</w:t>
            </w:r>
          </w:p>
        </w:tc>
        <w:tc>
          <w:tcPr>
            <w:tcW w:w="1417" w:type="dxa"/>
            <w:shd w:val="clear" w:color="auto" w:fill="FFFFFF"/>
            <w:vAlign w:val="center"/>
          </w:tcPr>
          <w:p w:rsidR="007259A6" w:rsidRPr="004E19B5" w:rsidRDefault="007259A6" w:rsidP="007259A6">
            <w:pPr>
              <w:keepNext/>
              <w:rPr>
                <w:rFonts w:cs="Arial"/>
                <w:color w:val="000000"/>
                <w:sz w:val="18"/>
                <w:szCs w:val="18"/>
              </w:rPr>
            </w:pPr>
            <w:r w:rsidRPr="004E19B5">
              <w:rPr>
                <w:rFonts w:cs="Arial"/>
                <w:color w:val="000000"/>
                <w:sz w:val="18"/>
                <w:szCs w:val="18"/>
              </w:rPr>
              <w:t xml:space="preserve">F </w:t>
            </w:r>
            <w:r w:rsidRPr="004E19B5">
              <w:rPr>
                <w:rFonts w:cs="Arial"/>
                <w:color w:val="000000"/>
                <w:sz w:val="18"/>
                <w:szCs w:val="18"/>
                <w:vertAlign w:val="subscript"/>
              </w:rPr>
              <w:t>simultaneity</w:t>
            </w:r>
          </w:p>
        </w:tc>
        <w:tc>
          <w:tcPr>
            <w:tcW w:w="1135" w:type="dxa"/>
            <w:shd w:val="clear" w:color="auto" w:fill="FFFFFF"/>
            <w:vAlign w:val="center"/>
          </w:tcPr>
          <w:p w:rsidR="007259A6" w:rsidRPr="004E19B5" w:rsidRDefault="007259A6" w:rsidP="007259A6">
            <w:pPr>
              <w:keepNext/>
              <w:jc w:val="center"/>
              <w:rPr>
                <w:rFonts w:cs="Arial"/>
                <w:color w:val="000000"/>
                <w:sz w:val="18"/>
                <w:szCs w:val="18"/>
              </w:rPr>
            </w:pPr>
            <w:r w:rsidRPr="004E19B5">
              <w:rPr>
                <w:rFonts w:cs="Arial"/>
                <w:color w:val="000000"/>
                <w:sz w:val="18"/>
                <w:szCs w:val="18"/>
              </w:rPr>
              <w:t>0.815</w:t>
            </w:r>
          </w:p>
        </w:tc>
        <w:tc>
          <w:tcPr>
            <w:tcW w:w="1134" w:type="dxa"/>
            <w:shd w:val="clear" w:color="auto" w:fill="FFFFFF"/>
            <w:vAlign w:val="center"/>
          </w:tcPr>
          <w:p w:rsidR="007259A6" w:rsidRPr="004E19B5" w:rsidRDefault="007259A6" w:rsidP="007259A6">
            <w:pPr>
              <w:keepNext/>
              <w:jc w:val="center"/>
              <w:rPr>
                <w:rFonts w:cs="Arial"/>
                <w:color w:val="000000"/>
                <w:sz w:val="18"/>
                <w:szCs w:val="18"/>
              </w:rPr>
            </w:pPr>
            <w:r w:rsidRPr="004E19B5">
              <w:rPr>
                <w:rFonts w:cs="Arial"/>
                <w:color w:val="000000"/>
                <w:sz w:val="18"/>
                <w:szCs w:val="18"/>
              </w:rPr>
              <w:t>[%]</w:t>
            </w:r>
          </w:p>
        </w:tc>
        <w:tc>
          <w:tcPr>
            <w:tcW w:w="3260" w:type="dxa"/>
            <w:shd w:val="clear" w:color="auto" w:fill="FFFFFF"/>
            <w:vAlign w:val="center"/>
          </w:tcPr>
          <w:p w:rsidR="007259A6" w:rsidRPr="004E19B5" w:rsidRDefault="00354C27" w:rsidP="007259A6">
            <w:pPr>
              <w:keepNext/>
              <w:rPr>
                <w:rFonts w:cs="Arial"/>
                <w:color w:val="000000"/>
                <w:sz w:val="18"/>
                <w:szCs w:val="18"/>
              </w:rPr>
            </w:pPr>
            <w:r w:rsidRPr="004E19B5">
              <w:rPr>
                <w:rFonts w:cs="Arial"/>
                <w:color w:val="000000"/>
                <w:sz w:val="18"/>
                <w:szCs w:val="18"/>
              </w:rPr>
              <w:t>ACARDUST</w:t>
            </w:r>
            <w:r w:rsidR="007259A6" w:rsidRPr="004E19B5">
              <w:rPr>
                <w:rFonts w:cs="Arial"/>
                <w:color w:val="000000"/>
                <w:sz w:val="18"/>
                <w:szCs w:val="18"/>
              </w:rPr>
              <w:t xml:space="preserve"> 200 &amp;  400 may be applied by spraying on surfaces up to 4 times per year</w:t>
            </w:r>
          </w:p>
        </w:tc>
      </w:tr>
      <w:tr w:rsidR="007259A6" w:rsidRPr="00D73A15" w:rsidTr="00FA7E79">
        <w:trPr>
          <w:trHeight w:val="454"/>
        </w:trPr>
        <w:tc>
          <w:tcPr>
            <w:tcW w:w="9214" w:type="dxa"/>
            <w:gridSpan w:val="5"/>
            <w:shd w:val="clear" w:color="auto" w:fill="D9D9D9" w:themeFill="background1" w:themeFillShade="D9"/>
            <w:vAlign w:val="center"/>
          </w:tcPr>
          <w:p w:rsidR="007259A6" w:rsidRPr="00D73A15" w:rsidRDefault="007259A6" w:rsidP="007259A6">
            <w:pPr>
              <w:pStyle w:val="MSGENFONTSTYLENAMETEMPLATEROLENUMBERMSGENFONTSTYLENAMEBYROLETEXT20"/>
              <w:shd w:val="clear" w:color="auto" w:fill="auto"/>
              <w:spacing w:before="0" w:after="0" w:line="240" w:lineRule="auto"/>
              <w:jc w:val="left"/>
              <w:rPr>
                <w:rStyle w:val="MSGENFONTSTYLENAMETEMPLATEROLENUMBERMSGENFONTSTYLENAMEBYROLETEXT2MSGENFONTSTYLEMODIFERSIZE9"/>
                <w:rFonts w:ascii="Verdana" w:hAnsi="Verdana"/>
              </w:rPr>
            </w:pPr>
            <w:r w:rsidRPr="00D73A15">
              <w:rPr>
                <w:rStyle w:val="MSGENFONTSTYLENAMETEMPLATEROLENUMBERMSGENFONTSTYLENAMEBYROLETEXT2MSGENFONTSTYLEMODIFERSIZE9"/>
                <w:rFonts w:ascii="Verdana" w:hAnsi="Verdana"/>
              </w:rPr>
              <w:t>OUTPUTS</w:t>
            </w:r>
          </w:p>
        </w:tc>
      </w:tr>
      <w:tr w:rsidR="007259A6" w:rsidRPr="00D73A15" w:rsidTr="00FA7E79">
        <w:trPr>
          <w:trHeight w:val="124"/>
        </w:trPr>
        <w:tc>
          <w:tcPr>
            <w:tcW w:w="9214" w:type="dxa"/>
            <w:gridSpan w:val="5"/>
            <w:shd w:val="clear" w:color="auto" w:fill="FFFFFF"/>
          </w:tcPr>
          <w:p w:rsidR="007259A6" w:rsidRPr="00D73A15" w:rsidRDefault="007259A6" w:rsidP="007259A6">
            <w:pPr>
              <w:pStyle w:val="MSGENFONTSTYLENAMETEMPLATEROLENUMBERMSGENFONTSTYLENAMEBYROLETEXT20"/>
              <w:shd w:val="clear" w:color="auto" w:fill="auto"/>
              <w:spacing w:before="0" w:after="0" w:line="240" w:lineRule="auto"/>
              <w:jc w:val="left"/>
              <w:rPr>
                <w:rStyle w:val="MSGENFONTSTYLENAMETEMPLATEROLENUMBERMSGENFONTSTYLENAMEBYROLETEXT2MSGENFONTSTYLEMODIFERSIZE9"/>
                <w:rFonts w:ascii="Verdana" w:hAnsi="Verdana"/>
                <w:b w:val="0"/>
              </w:rPr>
            </w:pPr>
          </w:p>
        </w:tc>
      </w:tr>
      <w:tr w:rsidR="007259A6" w:rsidRPr="00D73A15" w:rsidTr="00FA7E79">
        <w:trPr>
          <w:trHeight w:val="397"/>
        </w:trPr>
        <w:tc>
          <w:tcPr>
            <w:tcW w:w="9214" w:type="dxa"/>
            <w:gridSpan w:val="5"/>
            <w:shd w:val="clear" w:color="auto" w:fill="DBE5F1" w:themeFill="accent1" w:themeFillTint="33"/>
            <w:vAlign w:val="center"/>
          </w:tcPr>
          <w:p w:rsidR="007259A6" w:rsidRPr="00D73A15" w:rsidRDefault="007259A6" w:rsidP="007259A6">
            <w:pPr>
              <w:pStyle w:val="MSGENFONTSTYLENAMETEMPLATEROLENUMBERMSGENFONTSTYLENAMEBYROLETEXT20"/>
              <w:shd w:val="clear" w:color="auto" w:fill="auto"/>
              <w:spacing w:before="0" w:after="0" w:line="240" w:lineRule="auto"/>
              <w:jc w:val="left"/>
              <w:rPr>
                <w:rStyle w:val="MSGENFONTSTYLENAMETEMPLATEROLENUMBERMSGENFONTSTYLENAMEBYROLETEXT2MSGENFONTSTYLEMODIFERSIZE9"/>
                <w:rFonts w:ascii="Verdana" w:hAnsi="Verdana"/>
                <w:b w:val="0"/>
              </w:rPr>
            </w:pPr>
            <w:r w:rsidRPr="004E19B5">
              <w:rPr>
                <w:rFonts w:ascii="Verdana" w:hAnsi="Verdana"/>
                <w:b/>
                <w:i/>
                <w:color w:val="000000"/>
                <w:sz w:val="18"/>
                <w:szCs w:val="18"/>
                <w:lang w:val="en-GB"/>
              </w:rPr>
              <w:t>Emission during the application</w:t>
            </w:r>
          </w:p>
        </w:tc>
      </w:tr>
      <w:tr w:rsidR="007259A6" w:rsidRPr="00D73A15" w:rsidTr="00FA7E79">
        <w:trPr>
          <w:trHeight w:val="340"/>
        </w:trPr>
        <w:tc>
          <w:tcPr>
            <w:tcW w:w="2268" w:type="dxa"/>
            <w:shd w:val="clear" w:color="auto" w:fill="FFFFFF"/>
            <w:vAlign w:val="center"/>
          </w:tcPr>
          <w:p w:rsidR="007259A6" w:rsidRPr="004E19B5" w:rsidRDefault="007259A6" w:rsidP="007259A6">
            <w:pPr>
              <w:autoSpaceDE w:val="0"/>
              <w:autoSpaceDN w:val="0"/>
              <w:adjustRightInd w:val="0"/>
              <w:rPr>
                <w:rStyle w:val="MSGENFONTSTYLENAMETEMPLATEROLENUMBERMSGENFONTSTYLENAMEBYROLETEXT2MSGENFONTSTYLEMODIFERSIZE9"/>
                <w:rFonts w:ascii="Verdana" w:hAnsi="Verdana"/>
              </w:rPr>
            </w:pPr>
            <w:r w:rsidRPr="004E19B5">
              <w:rPr>
                <w:rFonts w:cs="Arial"/>
                <w:sz w:val="18"/>
                <w:szCs w:val="18"/>
              </w:rPr>
              <w:t>Emission to the applicator</w:t>
            </w:r>
          </w:p>
        </w:tc>
        <w:tc>
          <w:tcPr>
            <w:tcW w:w="1417" w:type="dxa"/>
            <w:shd w:val="clear" w:color="auto" w:fill="FFFFFF"/>
            <w:vAlign w:val="center"/>
          </w:tcPr>
          <w:p w:rsidR="007259A6" w:rsidRPr="004E19B5" w:rsidRDefault="007259A6" w:rsidP="007259A6">
            <w:pPr>
              <w:autoSpaceDE w:val="0"/>
              <w:autoSpaceDN w:val="0"/>
              <w:adjustRightInd w:val="0"/>
              <w:rPr>
                <w:rStyle w:val="MSGENFONTSTYLENAMETEMPLATEROLENUMBERMSGENFONTSTYLENAMEBYROLETEXT2MSGENFONTSTYLEMODIFERSIZE9"/>
                <w:rFonts w:ascii="Verdana" w:hAnsi="Verdana"/>
                <w:b w:val="0"/>
              </w:rPr>
            </w:pPr>
            <w:r w:rsidRPr="004E19B5">
              <w:rPr>
                <w:rFonts w:cs="Arial"/>
                <w:color w:val="000000"/>
                <w:sz w:val="18"/>
                <w:szCs w:val="18"/>
              </w:rPr>
              <w:t xml:space="preserve">E </w:t>
            </w:r>
            <w:r w:rsidRPr="004E19B5">
              <w:rPr>
                <w:rFonts w:cs="Arial"/>
                <w:color w:val="000000"/>
                <w:sz w:val="18"/>
                <w:szCs w:val="18"/>
                <w:vertAlign w:val="subscript"/>
              </w:rPr>
              <w:t>applicator</w:t>
            </w:r>
          </w:p>
        </w:tc>
        <w:tc>
          <w:tcPr>
            <w:tcW w:w="1135" w:type="dxa"/>
            <w:shd w:val="clear" w:color="auto" w:fill="FFFFFF"/>
            <w:vAlign w:val="center"/>
          </w:tcPr>
          <w:p w:rsidR="007259A6" w:rsidRPr="004E19B5" w:rsidDel="004B29F0" w:rsidRDefault="007259A6" w:rsidP="007259A6">
            <w:pPr>
              <w:pStyle w:val="MSGENFONTSTYLENAMETEMPLATEROLENUMBERMSGENFONTSTYLENAMEBYROLETEXT20"/>
              <w:shd w:val="clear" w:color="auto" w:fill="auto"/>
              <w:spacing w:before="0" w:after="0" w:line="240" w:lineRule="auto"/>
              <w:jc w:val="center"/>
              <w:rPr>
                <w:rFonts w:ascii="Verdana" w:hAnsi="Verdana"/>
                <w:color w:val="000000"/>
                <w:sz w:val="18"/>
                <w:szCs w:val="18"/>
                <w:lang w:val="en-GB"/>
              </w:rPr>
            </w:pPr>
            <w:r w:rsidRPr="004E19B5">
              <w:rPr>
                <w:rFonts w:ascii="Verdana" w:hAnsi="Verdana"/>
                <w:color w:val="000000"/>
                <w:sz w:val="18"/>
                <w:szCs w:val="18"/>
                <w:lang w:val="en-GB"/>
              </w:rPr>
              <w:t>4.20E-06</w:t>
            </w:r>
          </w:p>
        </w:tc>
        <w:tc>
          <w:tcPr>
            <w:tcW w:w="1134" w:type="dxa"/>
            <w:shd w:val="clear" w:color="auto" w:fill="FFFFFF"/>
            <w:vAlign w:val="center"/>
          </w:tcPr>
          <w:p w:rsidR="007259A6" w:rsidRPr="00D73A15" w:rsidRDefault="007259A6" w:rsidP="007259A6">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rFonts w:ascii="Verdana" w:hAnsi="Verdana"/>
                <w:b w:val="0"/>
              </w:rPr>
            </w:pPr>
            <w:r w:rsidRPr="004E19B5">
              <w:rPr>
                <w:rFonts w:ascii="Verdana" w:hAnsi="Verdana"/>
                <w:color w:val="000000"/>
                <w:sz w:val="18"/>
                <w:szCs w:val="18"/>
                <w:lang w:val="en-GB"/>
              </w:rPr>
              <w:t>[kg.d</w:t>
            </w:r>
            <w:r w:rsidRPr="004E19B5">
              <w:rPr>
                <w:rFonts w:ascii="Verdana" w:hAnsi="Verdana"/>
                <w:color w:val="000000"/>
                <w:sz w:val="18"/>
                <w:szCs w:val="18"/>
                <w:vertAlign w:val="superscript"/>
                <w:lang w:val="en-GB"/>
              </w:rPr>
              <w:t>-1</w:t>
            </w:r>
            <w:r w:rsidRPr="004E19B5">
              <w:rPr>
                <w:rFonts w:ascii="Verdana" w:hAnsi="Verdana"/>
                <w:color w:val="000000"/>
                <w:sz w:val="18"/>
                <w:szCs w:val="18"/>
                <w:lang w:val="en-GB"/>
              </w:rPr>
              <w:t>]</w:t>
            </w:r>
          </w:p>
        </w:tc>
        <w:tc>
          <w:tcPr>
            <w:tcW w:w="3260" w:type="dxa"/>
            <w:shd w:val="clear" w:color="auto" w:fill="FFFFFF"/>
            <w:vAlign w:val="center"/>
          </w:tcPr>
          <w:p w:rsidR="007259A6" w:rsidRPr="00842C72" w:rsidRDefault="007259A6" w:rsidP="007259A6">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rFonts w:ascii="Verdana" w:hAnsi="Verdana"/>
                <w:b w:val="0"/>
              </w:rPr>
            </w:pPr>
            <w:r w:rsidRPr="00842C72">
              <w:rPr>
                <w:rStyle w:val="MSGENFONTSTYLENAMETEMPLATEROLENUMBERMSGENFONTSTYLENAMEBYROLETEXT2MSGENFONTSTYLEMODIFERSIZE9"/>
                <w:rFonts w:ascii="Verdana" w:hAnsi="Verdana"/>
                <w:b w:val="0"/>
              </w:rPr>
              <w:t>O</w:t>
            </w:r>
          </w:p>
        </w:tc>
      </w:tr>
      <w:tr w:rsidR="007259A6" w:rsidRPr="00D73A15" w:rsidTr="00FA7E79">
        <w:trPr>
          <w:trHeight w:val="340"/>
        </w:trPr>
        <w:tc>
          <w:tcPr>
            <w:tcW w:w="9214" w:type="dxa"/>
            <w:gridSpan w:val="5"/>
            <w:shd w:val="clear" w:color="auto" w:fill="FFFFFF"/>
            <w:vAlign w:val="center"/>
          </w:tcPr>
          <w:p w:rsidR="007259A6" w:rsidRPr="00D73A15" w:rsidRDefault="007259A6" w:rsidP="007259A6">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rFonts w:ascii="Verdana" w:hAnsi="Verdana"/>
              </w:rPr>
            </w:pPr>
            <m:oMathPara>
              <m:oMath>
                <m:r>
                  <m:rPr>
                    <m:sty m:val="p"/>
                  </m:rPr>
                  <w:rPr>
                    <w:rFonts w:ascii="Cambria Math" w:hAnsi="Cambria Math"/>
                    <w:color w:val="000000"/>
                    <w:sz w:val="18"/>
                    <w:szCs w:val="18"/>
                    <w:lang w:val="en-GB"/>
                  </w:rPr>
                  <m:t xml:space="preserve">E </m:t>
                </m:r>
                <m:r>
                  <m:rPr>
                    <m:sty m:val="p"/>
                  </m:rPr>
                  <w:rPr>
                    <w:rFonts w:ascii="Cambria Math" w:hAnsi="Cambria Math"/>
                    <w:color w:val="000000"/>
                    <w:sz w:val="18"/>
                    <w:szCs w:val="18"/>
                    <w:vertAlign w:val="subscript"/>
                    <w:lang w:val="en-GB"/>
                  </w:rPr>
                  <m:t xml:space="preserve">applicator= </m:t>
                </m:r>
                <m:r>
                  <m:rPr>
                    <m:sty m:val="p"/>
                  </m:rPr>
                  <w:rPr>
                    <w:rStyle w:val="MSGENFONTSTYLENAMETEMPLATEROLENUMBERMSGENFONTSTYLENAMEBYROLETEXT2MSGENFONTSTYLEMODIFERSIZE9"/>
                    <w:rFonts w:ascii="Cambria Math" w:hAnsi="Cambria Math"/>
                  </w:rPr>
                  <m:t xml:space="preserve">N </m:t>
                </m:r>
                <m:r>
                  <m:rPr>
                    <m:sty m:val="p"/>
                  </m:rPr>
                  <w:rPr>
                    <w:rStyle w:val="MSGENFONTSTYLENAMETEMPLATEROLENUMBERMSGENFONTSTYLENAMEBYROLETEXT2MSGENFONTSTYLEMODIFERSIZE55"/>
                    <w:rFonts w:ascii="Cambria Math" w:hAnsi="Cambria Math"/>
                    <w:sz w:val="18"/>
                    <w:szCs w:val="18"/>
                    <w:vertAlign w:val="subscript"/>
                  </w:rPr>
                  <m:t>appl</m:t>
                </m:r>
                <m:r>
                  <m:rPr>
                    <m:sty m:val="p"/>
                  </m:rPr>
                  <w:rPr>
                    <w:rStyle w:val="MSGENFONTSTYLENAMETEMPLATEROLENUMBERMSGENFONTSTYLENAMEBYROLETEXT2MSGENFONTSTYLEMODIFERSIZE55"/>
                    <w:rFonts w:ascii="Cambria Math" w:hAnsi="Cambria Math" w:hint="eastAsia"/>
                    <w:sz w:val="18"/>
                    <w:szCs w:val="18"/>
                    <w:vertAlign w:val="subscript"/>
                  </w:rPr>
                  <m:t>×</m:t>
                </m:r>
                <m:r>
                  <m:rPr>
                    <m:sty m:val="p"/>
                  </m:rPr>
                  <w:rPr>
                    <w:rStyle w:val="MSGENFONTSTYLENAMETEMPLATEROLENUMBERMSGENFONTSTYLENAMEBYROLETEXT2MSGENFONTSTYLEMODIFERSIZE9"/>
                    <w:rFonts w:ascii="Cambria Math" w:hAnsi="Cambria Math"/>
                  </w:rPr>
                  <m:t xml:space="preserve">F </m:t>
                </m:r>
                <m:r>
                  <m:rPr>
                    <m:sty m:val="p"/>
                  </m:rPr>
                  <w:rPr>
                    <w:rStyle w:val="MSGENFONTSTYLENAMETEMPLATEROLENUMBERMSGENFONTSTYLENAMEBYROLETEXT2MSGENFONTSTYLEMODIFERSIZE55"/>
                    <w:rFonts w:ascii="Cambria Math" w:hAnsi="Cambria Math"/>
                    <w:sz w:val="18"/>
                    <w:szCs w:val="18"/>
                    <w:vertAlign w:val="subscript"/>
                  </w:rPr>
                  <m:t>applicator</m:t>
                </m:r>
                <m:r>
                  <m:rPr>
                    <m:sty m:val="p"/>
                  </m:rPr>
                  <w:rPr>
                    <w:rStyle w:val="MSGENFONTSTYLENAMETEMPLATEROLENUMBERMSGENFONTSTYLENAMEBYROLETEXT2MSGENFONTSTYLEMODIFERSIZE55"/>
                    <w:rFonts w:ascii="Cambria Math" w:hAnsi="Cambria Math" w:hint="eastAsia"/>
                    <w:sz w:val="18"/>
                    <w:szCs w:val="18"/>
                    <w:vertAlign w:val="subscript"/>
                  </w:rPr>
                  <m:t>×</m:t>
                </m:r>
                <m:r>
                  <m:rPr>
                    <m:sty m:val="p"/>
                  </m:rPr>
                  <w:rPr>
                    <w:rStyle w:val="MSGENFONTSTYLENAMETEMPLATEROLENUMBERMSGENFONTSTYLENAMEBYROLETEXT2MSGENFONTSTYLEMODIFERSIZE9"/>
                    <w:rFonts w:ascii="Cambria Math" w:hAnsi="Cambria Math"/>
                  </w:rPr>
                  <m:t xml:space="preserve">Q </m:t>
                </m:r>
                <m:r>
                  <m:rPr>
                    <m:sty m:val="p"/>
                  </m:rPr>
                  <w:rPr>
                    <w:rStyle w:val="MSGENFONTSTYLENAMETEMPLATEROLENUMBERMSGENFONTSTYLENAMEBYROLETEXT2MSGENFONTSTYLEMODIFERSIZE9"/>
                    <w:rFonts w:ascii="Cambria Math" w:hAnsi="Cambria Math"/>
                    <w:vertAlign w:val="subscript"/>
                  </w:rPr>
                  <m:t>prod×</m:t>
                </m:r>
                <m:r>
                  <m:rPr>
                    <m:sty m:val="p"/>
                  </m:rPr>
                  <w:rPr>
                    <w:rStyle w:val="MSGENFONTSTYLENAMETEMPLATEROLENUMBERMSGENFONTSTYLENAMEBYROLETEXT2MSGENFONTSTYLEMODIFERSIZE9"/>
                    <w:rFonts w:ascii="Cambria Math" w:hAnsi="Cambria Math"/>
                  </w:rPr>
                  <m:t>F</m:t>
                </m:r>
                <m:r>
                  <m:rPr>
                    <m:sty m:val="p"/>
                  </m:rPr>
                  <w:rPr>
                    <w:rStyle w:val="MSGENFONTSTYLENAMETEMPLATEROLENUMBERMSGENFONTSTYLENAMEBYROLETEXT2MSGENFONTSTYLEMODIFERSIZE9"/>
                    <w:rFonts w:ascii="Cambria Math" w:hAnsi="Cambria Math"/>
                    <w:vertAlign w:val="subscript"/>
                  </w:rPr>
                  <m:t>AI×</m:t>
                </m:r>
                <m:r>
                  <m:rPr>
                    <m:sty m:val="p"/>
                  </m:rPr>
                  <w:rPr>
                    <w:rFonts w:ascii="Cambria Math" w:hAnsi="Cambria Math"/>
                    <w:color w:val="000000"/>
                    <w:sz w:val="18"/>
                    <w:szCs w:val="18"/>
                    <w:lang w:val="en-GB"/>
                  </w:rPr>
                  <m:t>AREA</m:t>
                </m:r>
                <m:r>
                  <m:rPr>
                    <m:sty m:val="p"/>
                  </m:rPr>
                  <w:rPr>
                    <w:rStyle w:val="MSGENFONTSTYLENAMETEMPLATEROLENUMBERMSGENFONTSTYLENAMEBYROLETEXT2MSGENFONTSTYLEMODIFERSIZE9"/>
                    <w:rFonts w:ascii="Cambria Math" w:hAnsi="Cambria Math"/>
                  </w:rPr>
                  <m:t xml:space="preserve"> </m:t>
                </m:r>
                <m:r>
                  <m:rPr>
                    <m:sty m:val="p"/>
                  </m:rPr>
                  <w:rPr>
                    <w:rStyle w:val="MSGENFONTSTYLENAMETEMPLATEROLENUMBERMSGENFONTSTYLENAMEBYROLETEXT2MSGENFONTSTYLEMODIFERSIZE9"/>
                    <w:rFonts w:ascii="Cambria Math" w:hAnsi="Cambria Math"/>
                    <w:vertAlign w:val="subscript"/>
                  </w:rPr>
                  <m:t>treated</m:t>
                </m:r>
              </m:oMath>
            </m:oMathPara>
          </w:p>
        </w:tc>
      </w:tr>
      <w:tr w:rsidR="007259A6" w:rsidRPr="00D73A15" w:rsidTr="00FA7E79">
        <w:trPr>
          <w:trHeight w:val="340"/>
        </w:trPr>
        <w:tc>
          <w:tcPr>
            <w:tcW w:w="2268" w:type="dxa"/>
            <w:shd w:val="clear" w:color="auto" w:fill="FFFFFF"/>
            <w:vAlign w:val="center"/>
          </w:tcPr>
          <w:p w:rsidR="007259A6" w:rsidRPr="004E19B5" w:rsidRDefault="007259A6" w:rsidP="007259A6">
            <w:pPr>
              <w:autoSpaceDE w:val="0"/>
              <w:autoSpaceDN w:val="0"/>
              <w:adjustRightInd w:val="0"/>
              <w:rPr>
                <w:rFonts w:cs="Arial"/>
                <w:sz w:val="18"/>
                <w:szCs w:val="18"/>
              </w:rPr>
            </w:pPr>
            <w:r w:rsidRPr="004E19B5">
              <w:rPr>
                <w:rFonts w:cs="Arial"/>
                <w:sz w:val="18"/>
                <w:szCs w:val="18"/>
              </w:rPr>
              <w:t>Emission to the floor</w:t>
            </w:r>
          </w:p>
        </w:tc>
        <w:tc>
          <w:tcPr>
            <w:tcW w:w="1417" w:type="dxa"/>
            <w:shd w:val="clear" w:color="auto" w:fill="FFFFFF"/>
            <w:vAlign w:val="center"/>
          </w:tcPr>
          <w:p w:rsidR="007259A6" w:rsidRPr="004E19B5" w:rsidRDefault="007259A6" w:rsidP="007259A6">
            <w:pPr>
              <w:autoSpaceDE w:val="0"/>
              <w:autoSpaceDN w:val="0"/>
              <w:adjustRightInd w:val="0"/>
              <w:rPr>
                <w:rFonts w:cs="Arial"/>
                <w:color w:val="000000"/>
                <w:sz w:val="18"/>
                <w:szCs w:val="18"/>
              </w:rPr>
            </w:pPr>
            <w:r w:rsidRPr="004E19B5">
              <w:rPr>
                <w:rFonts w:cs="Arial"/>
                <w:color w:val="000000"/>
                <w:sz w:val="18"/>
                <w:szCs w:val="18"/>
              </w:rPr>
              <w:t>E</w:t>
            </w:r>
            <w:r w:rsidRPr="004E19B5">
              <w:rPr>
                <w:rFonts w:cs="Arial"/>
                <w:color w:val="000000"/>
                <w:sz w:val="18"/>
                <w:szCs w:val="18"/>
                <w:vertAlign w:val="subscript"/>
              </w:rPr>
              <w:t xml:space="preserve"> floor</w:t>
            </w:r>
          </w:p>
        </w:tc>
        <w:tc>
          <w:tcPr>
            <w:tcW w:w="1135" w:type="dxa"/>
            <w:shd w:val="clear" w:color="auto" w:fill="FFFFFF"/>
            <w:vAlign w:val="center"/>
          </w:tcPr>
          <w:p w:rsidR="007259A6" w:rsidRPr="004E19B5" w:rsidDel="004B29F0" w:rsidRDefault="007259A6" w:rsidP="007259A6">
            <w:pPr>
              <w:pStyle w:val="MSGENFONTSTYLENAMETEMPLATEROLENUMBERMSGENFONTSTYLENAMEBYROLETEXT20"/>
              <w:shd w:val="clear" w:color="auto" w:fill="auto"/>
              <w:spacing w:before="0" w:after="0" w:line="240" w:lineRule="auto"/>
              <w:jc w:val="center"/>
              <w:rPr>
                <w:rFonts w:ascii="Verdana" w:hAnsi="Verdana"/>
                <w:color w:val="000000"/>
                <w:sz w:val="18"/>
                <w:szCs w:val="18"/>
                <w:lang w:val="en-GB"/>
              </w:rPr>
            </w:pPr>
            <w:r w:rsidRPr="004E19B5">
              <w:rPr>
                <w:rFonts w:ascii="Verdana" w:hAnsi="Verdana"/>
                <w:color w:val="000000"/>
                <w:sz w:val="18"/>
                <w:szCs w:val="18"/>
                <w:lang w:val="en-GB"/>
              </w:rPr>
              <w:t>3.90E-05</w:t>
            </w:r>
          </w:p>
        </w:tc>
        <w:tc>
          <w:tcPr>
            <w:tcW w:w="1134"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center"/>
              <w:rPr>
                <w:rFonts w:ascii="Verdana" w:hAnsi="Verdana"/>
                <w:color w:val="000000"/>
                <w:sz w:val="18"/>
                <w:szCs w:val="18"/>
                <w:lang w:val="en-GB"/>
              </w:rPr>
            </w:pPr>
            <w:r w:rsidRPr="004E19B5">
              <w:rPr>
                <w:rFonts w:ascii="Verdana" w:hAnsi="Verdana"/>
                <w:color w:val="000000"/>
                <w:sz w:val="18"/>
                <w:szCs w:val="18"/>
                <w:lang w:val="en-GB"/>
              </w:rPr>
              <w:t>[kg.d</w:t>
            </w:r>
            <w:r w:rsidRPr="004E19B5">
              <w:rPr>
                <w:rFonts w:ascii="Verdana" w:hAnsi="Verdana"/>
                <w:color w:val="000000"/>
                <w:sz w:val="18"/>
                <w:szCs w:val="18"/>
                <w:vertAlign w:val="superscript"/>
                <w:lang w:val="en-GB"/>
              </w:rPr>
              <w:t>-1</w:t>
            </w:r>
            <w:r w:rsidRPr="004E19B5">
              <w:rPr>
                <w:rFonts w:ascii="Verdana" w:hAnsi="Verdana"/>
                <w:color w:val="000000"/>
                <w:sz w:val="18"/>
                <w:szCs w:val="18"/>
                <w:lang w:val="en-GB"/>
              </w:rPr>
              <w:t>]</w:t>
            </w:r>
          </w:p>
        </w:tc>
        <w:tc>
          <w:tcPr>
            <w:tcW w:w="3260" w:type="dxa"/>
            <w:shd w:val="clear" w:color="auto" w:fill="FFFFFF"/>
            <w:vAlign w:val="center"/>
          </w:tcPr>
          <w:p w:rsidR="007259A6" w:rsidRPr="00D73A15" w:rsidRDefault="007259A6" w:rsidP="007259A6">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rFonts w:ascii="Verdana" w:hAnsi="Verdana"/>
                <w:b w:val="0"/>
              </w:rPr>
            </w:pPr>
            <w:r w:rsidRPr="00D73A15">
              <w:rPr>
                <w:rStyle w:val="MSGENFONTSTYLENAMETEMPLATEROLENUMBERMSGENFONTSTYLENAMEBYROLETEXT2MSGENFONTSTYLEMODIFERSIZE9"/>
                <w:rFonts w:ascii="Verdana" w:hAnsi="Verdana"/>
                <w:b w:val="0"/>
              </w:rPr>
              <w:t>O</w:t>
            </w:r>
          </w:p>
        </w:tc>
      </w:tr>
      <w:tr w:rsidR="007259A6" w:rsidRPr="00D73A15" w:rsidTr="00FA7E79">
        <w:trPr>
          <w:trHeight w:val="340"/>
        </w:trPr>
        <w:tc>
          <w:tcPr>
            <w:tcW w:w="9214" w:type="dxa"/>
            <w:gridSpan w:val="5"/>
            <w:shd w:val="clear" w:color="auto" w:fill="FFFFFF"/>
            <w:vAlign w:val="center"/>
          </w:tcPr>
          <w:p w:rsidR="007259A6" w:rsidRPr="00842C72" w:rsidRDefault="007259A6" w:rsidP="007259A6">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rFonts w:ascii="Verdana" w:hAnsi="Verdana"/>
              </w:rPr>
            </w:pPr>
            <m:oMathPara>
              <m:oMath>
                <m:r>
                  <m:rPr>
                    <m:sty m:val="p"/>
                  </m:rPr>
                  <w:rPr>
                    <w:rFonts w:ascii="Cambria Math" w:hAnsi="Cambria Math"/>
                    <w:color w:val="000000"/>
                    <w:sz w:val="18"/>
                    <w:szCs w:val="18"/>
                    <w:lang w:val="en-GB"/>
                  </w:rPr>
                  <m:t xml:space="preserve">E </m:t>
                </m:r>
                <m:r>
                  <m:rPr>
                    <m:sty m:val="p"/>
                  </m:rPr>
                  <w:rPr>
                    <w:rFonts w:ascii="Cambria Math" w:hAnsi="Cambria Math"/>
                    <w:color w:val="000000"/>
                    <w:sz w:val="18"/>
                    <w:szCs w:val="18"/>
                    <w:vertAlign w:val="subscript"/>
                    <w:lang w:val="en-GB"/>
                  </w:rPr>
                  <m:t xml:space="preserve">floor= </m:t>
                </m:r>
                <m:r>
                  <m:rPr>
                    <m:sty m:val="p"/>
                  </m:rPr>
                  <w:rPr>
                    <w:rStyle w:val="MSGENFONTSTYLENAMETEMPLATEROLENUMBERMSGENFONTSTYLENAMEBYROLETEXT2MSGENFONTSTYLEMODIFERSIZE9"/>
                    <w:rFonts w:ascii="Cambria Math" w:hAnsi="Cambria Math"/>
                  </w:rPr>
                  <m:t xml:space="preserve">N </m:t>
                </m:r>
                <m:r>
                  <m:rPr>
                    <m:sty m:val="p"/>
                  </m:rPr>
                  <w:rPr>
                    <w:rStyle w:val="MSGENFONTSTYLENAMETEMPLATEROLENUMBERMSGENFONTSTYLENAMEBYROLETEXT2MSGENFONTSTYLEMODIFERSIZE55"/>
                    <w:rFonts w:ascii="Cambria Math" w:hAnsi="Cambria Math"/>
                    <w:sz w:val="18"/>
                    <w:szCs w:val="18"/>
                    <w:vertAlign w:val="subscript"/>
                  </w:rPr>
                  <m:t>appl</m:t>
                </m:r>
                <m:r>
                  <m:rPr>
                    <m:sty m:val="p"/>
                  </m:rPr>
                  <w:rPr>
                    <w:rStyle w:val="MSGENFONTSTYLENAMETEMPLATEROLENUMBERMSGENFONTSTYLENAMEBYROLETEXT2MSGENFONTSTYLEMODIFERSIZE55"/>
                    <w:rFonts w:ascii="Cambria Math" w:hAnsi="Cambria Math" w:hint="eastAsia"/>
                    <w:sz w:val="18"/>
                    <w:szCs w:val="18"/>
                    <w:vertAlign w:val="subscript"/>
                  </w:rPr>
                  <m:t>×</m:t>
                </m:r>
                <m:r>
                  <m:rPr>
                    <m:sty m:val="p"/>
                  </m:rPr>
                  <w:rPr>
                    <w:rStyle w:val="MSGENFONTSTYLENAMETEMPLATEROLENUMBERMSGENFONTSTYLENAMEBYROLETEXT2MSGENFONTSTYLEMODIFERSIZE9"/>
                    <w:rFonts w:ascii="Cambria Math" w:hAnsi="Cambria Math"/>
                  </w:rPr>
                  <m:t xml:space="preserve">F </m:t>
                </m:r>
                <m:r>
                  <m:rPr>
                    <m:sty m:val="p"/>
                  </m:rPr>
                  <w:rPr>
                    <w:rStyle w:val="MSGENFONTSTYLENAMETEMPLATEROLENUMBERMSGENFONTSTYLENAMEBYROLETEXT2MSGENFONTSTYLEMODIFERSIZE55"/>
                    <w:rFonts w:ascii="Cambria Math" w:hAnsi="Cambria Math"/>
                    <w:sz w:val="18"/>
                    <w:szCs w:val="18"/>
                    <w:vertAlign w:val="subscript"/>
                  </w:rPr>
                  <m:t>floor</m:t>
                </m:r>
                <m:r>
                  <m:rPr>
                    <m:sty m:val="p"/>
                  </m:rPr>
                  <w:rPr>
                    <w:rStyle w:val="MSGENFONTSTYLENAMETEMPLATEROLENUMBERMSGENFONTSTYLENAMEBYROLETEXT2MSGENFONTSTYLEMODIFERSIZE55"/>
                    <w:rFonts w:ascii="Cambria Math" w:hAnsi="Cambria Math" w:hint="eastAsia"/>
                    <w:sz w:val="18"/>
                    <w:szCs w:val="18"/>
                    <w:vertAlign w:val="subscript"/>
                  </w:rPr>
                  <m:t>×</m:t>
                </m:r>
                <m:r>
                  <m:rPr>
                    <m:sty m:val="p"/>
                  </m:rPr>
                  <w:rPr>
                    <w:rStyle w:val="MSGENFONTSTYLENAMETEMPLATEROLENUMBERMSGENFONTSTYLENAMEBYROLETEXT2MSGENFONTSTYLEMODIFERSIZE9"/>
                    <w:rFonts w:ascii="Cambria Math" w:hAnsi="Cambria Math"/>
                  </w:rPr>
                  <m:t xml:space="preserve">Q </m:t>
                </m:r>
                <m:r>
                  <m:rPr>
                    <m:sty m:val="p"/>
                  </m:rPr>
                  <w:rPr>
                    <w:rStyle w:val="MSGENFONTSTYLENAMETEMPLATEROLENUMBERMSGENFONTSTYLENAMEBYROLETEXT2MSGENFONTSTYLEMODIFERSIZE9"/>
                    <w:rFonts w:ascii="Cambria Math" w:hAnsi="Cambria Math"/>
                    <w:vertAlign w:val="subscript"/>
                  </w:rPr>
                  <m:t>prod×</m:t>
                </m:r>
                <m:r>
                  <m:rPr>
                    <m:sty m:val="p"/>
                  </m:rPr>
                  <w:rPr>
                    <w:rStyle w:val="MSGENFONTSTYLENAMETEMPLATEROLENUMBERMSGENFONTSTYLENAMEBYROLETEXT2MSGENFONTSTYLEMODIFERSIZE9"/>
                    <w:rFonts w:ascii="Cambria Math" w:hAnsi="Cambria Math"/>
                  </w:rPr>
                  <m:t>F</m:t>
                </m:r>
                <m:r>
                  <m:rPr>
                    <m:sty m:val="p"/>
                  </m:rPr>
                  <w:rPr>
                    <w:rStyle w:val="MSGENFONTSTYLENAMETEMPLATEROLENUMBERMSGENFONTSTYLENAMEBYROLETEXT2MSGENFONTSTYLEMODIFERSIZE9"/>
                    <w:rFonts w:ascii="Cambria Math" w:hAnsi="Cambria Math"/>
                    <w:vertAlign w:val="subscript"/>
                  </w:rPr>
                  <m:t>AI×</m:t>
                </m:r>
                <m:r>
                  <m:rPr>
                    <m:sty m:val="p"/>
                  </m:rPr>
                  <w:rPr>
                    <w:rFonts w:ascii="Cambria Math" w:hAnsi="Cambria Math"/>
                    <w:color w:val="000000"/>
                    <w:sz w:val="18"/>
                    <w:szCs w:val="18"/>
                    <w:lang w:val="en-GB"/>
                  </w:rPr>
                  <m:t>AREA</m:t>
                </m:r>
                <m:r>
                  <m:rPr>
                    <m:sty m:val="p"/>
                  </m:rPr>
                  <w:rPr>
                    <w:rStyle w:val="MSGENFONTSTYLENAMETEMPLATEROLENUMBERMSGENFONTSTYLENAMEBYROLETEXT2MSGENFONTSTYLEMODIFERSIZE9"/>
                    <w:rFonts w:ascii="Cambria Math" w:hAnsi="Cambria Math"/>
                  </w:rPr>
                  <m:t xml:space="preserve"> </m:t>
                </m:r>
                <m:r>
                  <m:rPr>
                    <m:sty m:val="p"/>
                  </m:rPr>
                  <w:rPr>
                    <w:rStyle w:val="MSGENFONTSTYLENAMETEMPLATEROLENUMBERMSGENFONTSTYLENAMEBYROLETEXT2MSGENFONTSTYLEMODIFERSIZE9"/>
                    <w:rFonts w:ascii="Cambria Math" w:hAnsi="Cambria Math"/>
                    <w:vertAlign w:val="subscript"/>
                  </w:rPr>
                  <m:t>wet cleaned</m:t>
                </m:r>
              </m:oMath>
            </m:oMathPara>
          </w:p>
        </w:tc>
      </w:tr>
      <w:tr w:rsidR="007259A6" w:rsidRPr="00D73A15" w:rsidTr="00FA7E79">
        <w:trPr>
          <w:trHeight w:val="340"/>
        </w:trPr>
        <w:tc>
          <w:tcPr>
            <w:tcW w:w="2268" w:type="dxa"/>
            <w:shd w:val="clear" w:color="auto" w:fill="FFFFFF"/>
            <w:vAlign w:val="center"/>
          </w:tcPr>
          <w:p w:rsidR="007259A6" w:rsidRPr="004E19B5" w:rsidRDefault="007259A6" w:rsidP="007259A6">
            <w:pPr>
              <w:autoSpaceDE w:val="0"/>
              <w:autoSpaceDN w:val="0"/>
              <w:adjustRightInd w:val="0"/>
              <w:rPr>
                <w:rFonts w:cs="Arial"/>
                <w:sz w:val="18"/>
                <w:szCs w:val="18"/>
              </w:rPr>
            </w:pPr>
            <w:r w:rsidRPr="004E19B5">
              <w:rPr>
                <w:rFonts w:cs="Arial"/>
                <w:sz w:val="18"/>
                <w:szCs w:val="18"/>
              </w:rPr>
              <w:t>Emission to treated surface</w:t>
            </w:r>
          </w:p>
        </w:tc>
        <w:tc>
          <w:tcPr>
            <w:tcW w:w="1417" w:type="dxa"/>
            <w:shd w:val="clear" w:color="auto" w:fill="FFFFFF"/>
            <w:vAlign w:val="center"/>
          </w:tcPr>
          <w:p w:rsidR="007259A6" w:rsidRPr="004E19B5" w:rsidRDefault="007259A6" w:rsidP="007259A6">
            <w:pPr>
              <w:autoSpaceDE w:val="0"/>
              <w:autoSpaceDN w:val="0"/>
              <w:adjustRightInd w:val="0"/>
              <w:rPr>
                <w:rFonts w:cs="Arial"/>
                <w:color w:val="000000"/>
                <w:sz w:val="18"/>
                <w:szCs w:val="18"/>
              </w:rPr>
            </w:pPr>
            <w:r w:rsidRPr="004E19B5">
              <w:rPr>
                <w:rFonts w:cs="Arial"/>
                <w:color w:val="000000"/>
                <w:sz w:val="18"/>
                <w:szCs w:val="18"/>
              </w:rPr>
              <w:t>E</w:t>
            </w:r>
            <w:r w:rsidRPr="004E19B5">
              <w:rPr>
                <w:rFonts w:cs="Arial"/>
                <w:color w:val="000000"/>
                <w:sz w:val="18"/>
                <w:szCs w:val="18"/>
                <w:vertAlign w:val="subscript"/>
              </w:rPr>
              <w:t xml:space="preserve"> treated</w:t>
            </w:r>
          </w:p>
        </w:tc>
        <w:tc>
          <w:tcPr>
            <w:tcW w:w="1135" w:type="dxa"/>
            <w:shd w:val="clear" w:color="auto" w:fill="FFFFFF"/>
            <w:vAlign w:val="center"/>
          </w:tcPr>
          <w:p w:rsidR="007259A6" w:rsidRPr="004E19B5" w:rsidDel="004B29F0" w:rsidRDefault="007259A6" w:rsidP="007259A6">
            <w:pPr>
              <w:pStyle w:val="MSGENFONTSTYLENAMETEMPLATEROLENUMBERMSGENFONTSTYLENAMEBYROLETEXT20"/>
              <w:shd w:val="clear" w:color="auto" w:fill="auto"/>
              <w:spacing w:before="0" w:after="0" w:line="240" w:lineRule="auto"/>
              <w:jc w:val="center"/>
              <w:rPr>
                <w:rFonts w:ascii="Verdana" w:hAnsi="Verdana"/>
                <w:color w:val="000000"/>
                <w:sz w:val="18"/>
                <w:szCs w:val="18"/>
                <w:lang w:val="en-GB"/>
              </w:rPr>
            </w:pPr>
            <w:r w:rsidRPr="004E19B5">
              <w:rPr>
                <w:rFonts w:ascii="Verdana" w:hAnsi="Verdana"/>
                <w:color w:val="000000"/>
                <w:sz w:val="18"/>
                <w:szCs w:val="18"/>
                <w:lang w:val="en-GB"/>
              </w:rPr>
              <w:t>2.63E-04</w:t>
            </w:r>
          </w:p>
        </w:tc>
        <w:tc>
          <w:tcPr>
            <w:tcW w:w="1134"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center"/>
              <w:rPr>
                <w:rFonts w:ascii="Verdana" w:hAnsi="Verdana"/>
                <w:color w:val="000000"/>
                <w:sz w:val="18"/>
                <w:szCs w:val="18"/>
                <w:lang w:val="en-GB"/>
              </w:rPr>
            </w:pPr>
            <w:r w:rsidRPr="004E19B5">
              <w:rPr>
                <w:rFonts w:ascii="Verdana" w:hAnsi="Verdana"/>
                <w:color w:val="000000"/>
                <w:sz w:val="18"/>
                <w:szCs w:val="18"/>
                <w:lang w:val="en-GB"/>
              </w:rPr>
              <w:t>[kg.d</w:t>
            </w:r>
            <w:r w:rsidRPr="004E19B5">
              <w:rPr>
                <w:rFonts w:ascii="Verdana" w:hAnsi="Verdana"/>
                <w:color w:val="000000"/>
                <w:sz w:val="18"/>
                <w:szCs w:val="18"/>
                <w:vertAlign w:val="superscript"/>
                <w:lang w:val="en-GB"/>
              </w:rPr>
              <w:t>-1</w:t>
            </w:r>
            <w:r w:rsidRPr="004E19B5">
              <w:rPr>
                <w:rFonts w:ascii="Verdana" w:hAnsi="Verdana"/>
                <w:color w:val="000000"/>
                <w:sz w:val="18"/>
                <w:szCs w:val="18"/>
                <w:lang w:val="en-GB"/>
              </w:rPr>
              <w:t>]</w:t>
            </w:r>
          </w:p>
        </w:tc>
        <w:tc>
          <w:tcPr>
            <w:tcW w:w="3260" w:type="dxa"/>
            <w:shd w:val="clear" w:color="auto" w:fill="FFFFFF"/>
            <w:vAlign w:val="center"/>
          </w:tcPr>
          <w:p w:rsidR="007259A6" w:rsidRPr="00D73A15" w:rsidRDefault="007259A6" w:rsidP="007259A6">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rFonts w:ascii="Verdana" w:hAnsi="Verdana"/>
                <w:b w:val="0"/>
              </w:rPr>
            </w:pPr>
            <w:r w:rsidRPr="00D73A15">
              <w:rPr>
                <w:rStyle w:val="MSGENFONTSTYLENAMETEMPLATEROLENUMBERMSGENFONTSTYLENAMEBYROLETEXT2MSGENFONTSTYLEMODIFERSIZE9"/>
                <w:rFonts w:ascii="Verdana" w:hAnsi="Verdana"/>
                <w:b w:val="0"/>
              </w:rPr>
              <w:t>O</w:t>
            </w:r>
          </w:p>
        </w:tc>
      </w:tr>
      <w:tr w:rsidR="007259A6" w:rsidRPr="00D73A15" w:rsidTr="00FA7E79">
        <w:trPr>
          <w:trHeight w:val="340"/>
        </w:trPr>
        <w:tc>
          <w:tcPr>
            <w:tcW w:w="9214" w:type="dxa"/>
            <w:gridSpan w:val="5"/>
            <w:shd w:val="clear" w:color="auto" w:fill="FFFFFF"/>
            <w:vAlign w:val="center"/>
          </w:tcPr>
          <w:p w:rsidR="007259A6" w:rsidRPr="00C648B6" w:rsidRDefault="007259A6" w:rsidP="007259A6">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rFonts w:ascii="Verdana" w:hAnsi="Verdana"/>
                <w:b w:val="0"/>
              </w:rPr>
            </w:pPr>
            <m:oMathPara>
              <m:oMath>
                <m:r>
                  <m:rPr>
                    <m:sty m:val="p"/>
                  </m:rPr>
                  <w:rPr>
                    <w:rFonts w:ascii="Cambria Math" w:hAnsi="Cambria Math"/>
                    <w:color w:val="000000"/>
                    <w:sz w:val="18"/>
                    <w:szCs w:val="18"/>
                    <w:lang w:val="en-GB"/>
                  </w:rPr>
                  <m:t>E treated</m:t>
                </m:r>
                <m:r>
                  <m:rPr>
                    <m:sty m:val="p"/>
                  </m:rPr>
                  <w:rPr>
                    <w:rFonts w:ascii="Cambria Math" w:hAnsi="Cambria Math"/>
                    <w:color w:val="000000"/>
                    <w:sz w:val="18"/>
                    <w:szCs w:val="18"/>
                    <w:vertAlign w:val="subscript"/>
                    <w:lang w:val="en-GB"/>
                  </w:rPr>
                  <m:t xml:space="preserve">= </m:t>
                </m:r>
                <m:r>
                  <m:rPr>
                    <m:sty m:val="p"/>
                  </m:rPr>
                  <w:rPr>
                    <w:rStyle w:val="MSGENFONTSTYLENAMETEMPLATEROLENUMBERMSGENFONTSTYLENAMEBYROLETEXT2MSGENFONTSTYLEMODIFERSIZE9"/>
                    <w:rFonts w:ascii="Cambria Math" w:hAnsi="Cambria Math"/>
                  </w:rPr>
                  <m:t xml:space="preserve">N </m:t>
                </m:r>
                <m:r>
                  <m:rPr>
                    <m:sty m:val="p"/>
                  </m:rPr>
                  <w:rPr>
                    <w:rStyle w:val="MSGENFONTSTYLENAMETEMPLATEROLENUMBERMSGENFONTSTYLENAMEBYROLETEXT2MSGENFONTSTYLEMODIFERSIZE55"/>
                    <w:rFonts w:ascii="Cambria Math" w:hAnsi="Cambria Math"/>
                    <w:sz w:val="18"/>
                    <w:szCs w:val="18"/>
                    <w:vertAlign w:val="subscript"/>
                  </w:rPr>
                  <m:t>appl</m:t>
                </m:r>
                <m:r>
                  <m:rPr>
                    <m:sty m:val="p"/>
                  </m:rPr>
                  <w:rPr>
                    <w:rStyle w:val="MSGENFONTSTYLENAMETEMPLATEROLENUMBERMSGENFONTSTYLENAMEBYROLETEXT2MSGENFONTSTYLEMODIFERSIZE55"/>
                    <w:rFonts w:ascii="Cambria Math" w:hAnsi="Cambria Math" w:hint="eastAsia"/>
                    <w:sz w:val="18"/>
                    <w:szCs w:val="18"/>
                    <w:vertAlign w:val="subscript"/>
                  </w:rPr>
                  <m:t>×</m:t>
                </m:r>
                <m:r>
                  <m:rPr>
                    <m:sty m:val="p"/>
                  </m:rPr>
                  <w:rPr>
                    <w:rStyle w:val="MSGENFONTSTYLENAMETEMPLATEROLENUMBERMSGENFONTSTYLENAMEBYROLETEXT2MSGENFONTSTYLEMODIFERSIZE9"/>
                    <w:rFonts w:ascii="Cambria Math" w:hAnsi="Cambria Math"/>
                  </w:rPr>
                  <m:t xml:space="preserve">F </m:t>
                </m:r>
                <m:r>
                  <m:rPr>
                    <m:sty m:val="p"/>
                  </m:rPr>
                  <w:rPr>
                    <w:rStyle w:val="MSGENFONTSTYLENAMETEMPLATEROLENUMBERMSGENFONTSTYLENAMEBYROLETEXT2MSGENFONTSTYLEMODIFERSIZE55"/>
                    <w:rFonts w:ascii="Cambria Math" w:hAnsi="Cambria Math"/>
                    <w:sz w:val="18"/>
                    <w:szCs w:val="18"/>
                    <w:vertAlign w:val="subscript"/>
                  </w:rPr>
                  <m:t>treated</m:t>
                </m:r>
                <m:r>
                  <m:rPr>
                    <m:sty m:val="p"/>
                  </m:rPr>
                  <w:rPr>
                    <w:rStyle w:val="MSGENFONTSTYLENAMETEMPLATEROLENUMBERMSGENFONTSTYLENAMEBYROLETEXT2MSGENFONTSTYLEMODIFERSIZE55"/>
                    <w:rFonts w:ascii="Cambria Math" w:hAnsi="Cambria Math" w:hint="eastAsia"/>
                    <w:sz w:val="18"/>
                    <w:szCs w:val="18"/>
                    <w:vertAlign w:val="subscript"/>
                  </w:rPr>
                  <m:t>×</m:t>
                </m:r>
                <m:r>
                  <m:rPr>
                    <m:sty m:val="p"/>
                  </m:rPr>
                  <w:rPr>
                    <w:rStyle w:val="MSGENFONTSTYLENAMETEMPLATEROLENUMBERMSGENFONTSTYLENAMEBYROLETEXT2MSGENFONTSTYLEMODIFERSIZE9"/>
                    <w:rFonts w:ascii="Cambria Math" w:hAnsi="Cambria Math"/>
                  </w:rPr>
                  <m:t xml:space="preserve">Q </m:t>
                </m:r>
                <m:r>
                  <m:rPr>
                    <m:sty m:val="p"/>
                  </m:rPr>
                  <w:rPr>
                    <w:rStyle w:val="MSGENFONTSTYLENAMETEMPLATEROLENUMBERMSGENFONTSTYLENAMEBYROLETEXT2MSGENFONTSTYLEMODIFERSIZE9"/>
                    <w:rFonts w:ascii="Cambria Math" w:hAnsi="Cambria Math"/>
                    <w:vertAlign w:val="subscript"/>
                  </w:rPr>
                  <m:t>prod×</m:t>
                </m:r>
                <m:r>
                  <m:rPr>
                    <m:sty m:val="p"/>
                  </m:rPr>
                  <w:rPr>
                    <w:rStyle w:val="MSGENFONTSTYLENAMETEMPLATEROLENUMBERMSGENFONTSTYLENAMEBYROLETEXT2MSGENFONTSTYLEMODIFERSIZE9"/>
                    <w:rFonts w:ascii="Cambria Math" w:hAnsi="Cambria Math"/>
                  </w:rPr>
                  <m:t>F</m:t>
                </m:r>
                <m:r>
                  <m:rPr>
                    <m:sty m:val="p"/>
                  </m:rPr>
                  <w:rPr>
                    <w:rStyle w:val="MSGENFONTSTYLENAMETEMPLATEROLENUMBERMSGENFONTSTYLENAMEBYROLETEXT2MSGENFONTSTYLEMODIFERSIZE9"/>
                    <w:rFonts w:ascii="Cambria Math" w:hAnsi="Cambria Math"/>
                    <w:vertAlign w:val="subscript"/>
                  </w:rPr>
                  <m:t>AI×</m:t>
                </m:r>
                <m:r>
                  <m:rPr>
                    <m:sty m:val="p"/>
                  </m:rPr>
                  <w:rPr>
                    <w:rFonts w:ascii="Cambria Math" w:hAnsi="Cambria Math"/>
                    <w:color w:val="000000"/>
                    <w:sz w:val="18"/>
                    <w:szCs w:val="18"/>
                    <w:lang w:val="en-GB"/>
                  </w:rPr>
                  <m:t>AREA</m:t>
                </m:r>
                <m:r>
                  <m:rPr>
                    <m:sty m:val="p"/>
                  </m:rPr>
                  <w:rPr>
                    <w:rStyle w:val="MSGENFONTSTYLENAMETEMPLATEROLENUMBERMSGENFONTSTYLENAMEBYROLETEXT2MSGENFONTSTYLEMODIFERSIZE9"/>
                    <w:rFonts w:ascii="Cambria Math" w:hAnsi="Cambria Math"/>
                  </w:rPr>
                  <m:t xml:space="preserve"> </m:t>
                </m:r>
                <m:r>
                  <m:rPr>
                    <m:sty m:val="p"/>
                  </m:rPr>
                  <w:rPr>
                    <w:rStyle w:val="MSGENFONTSTYLENAMETEMPLATEROLENUMBERMSGENFONTSTYLENAMEBYROLETEXT2MSGENFONTSTYLEMODIFERSIZE9"/>
                    <w:rFonts w:ascii="Cambria Math" w:hAnsi="Cambria Math"/>
                    <w:vertAlign w:val="subscript"/>
                  </w:rPr>
                  <m:t>wet cleaned</m:t>
                </m:r>
              </m:oMath>
            </m:oMathPara>
          </w:p>
        </w:tc>
      </w:tr>
      <w:tr w:rsidR="007259A6" w:rsidRPr="00D73A15" w:rsidTr="00FA7E79">
        <w:trPr>
          <w:trHeight w:val="397"/>
        </w:trPr>
        <w:tc>
          <w:tcPr>
            <w:tcW w:w="9214" w:type="dxa"/>
            <w:gridSpan w:val="5"/>
            <w:shd w:val="clear" w:color="auto" w:fill="DBE5F1" w:themeFill="accent1" w:themeFillTint="33"/>
            <w:vAlign w:val="center"/>
          </w:tcPr>
          <w:p w:rsidR="007259A6" w:rsidRPr="00D73A15" w:rsidRDefault="007259A6" w:rsidP="007259A6">
            <w:pPr>
              <w:pStyle w:val="MSGENFONTSTYLENAMETEMPLATEROLENUMBERMSGENFONTSTYLENAMEBYROLETEXT20"/>
              <w:shd w:val="clear" w:color="auto" w:fill="auto"/>
              <w:spacing w:before="0" w:after="0" w:line="240" w:lineRule="auto"/>
              <w:jc w:val="left"/>
              <w:rPr>
                <w:rStyle w:val="MSGENFONTSTYLENAMETEMPLATEROLENUMBERMSGENFONTSTYLENAMEBYROLETEXT2MSGENFONTSTYLEMODIFERSIZE9"/>
                <w:rFonts w:ascii="Verdana" w:hAnsi="Verdana"/>
                <w:b w:val="0"/>
              </w:rPr>
            </w:pPr>
            <w:r w:rsidRPr="004E19B5">
              <w:rPr>
                <w:rFonts w:ascii="Verdana" w:hAnsi="Verdana"/>
                <w:b/>
                <w:i/>
                <w:color w:val="000000"/>
                <w:sz w:val="18"/>
                <w:szCs w:val="18"/>
                <w:lang w:val="en-GB"/>
              </w:rPr>
              <w:t>Emission during the cleaning step for one house</w:t>
            </w:r>
          </w:p>
        </w:tc>
      </w:tr>
      <w:tr w:rsidR="007259A6" w:rsidRPr="00D73A15" w:rsidTr="00FA7E79">
        <w:trPr>
          <w:trHeight w:val="340"/>
        </w:trPr>
        <w:tc>
          <w:tcPr>
            <w:tcW w:w="2268" w:type="dxa"/>
            <w:shd w:val="clear" w:color="auto" w:fill="FFFFFF"/>
            <w:vAlign w:val="center"/>
          </w:tcPr>
          <w:p w:rsidR="007259A6" w:rsidRPr="004E19B5" w:rsidRDefault="007259A6" w:rsidP="007259A6">
            <w:pPr>
              <w:autoSpaceDE w:val="0"/>
              <w:autoSpaceDN w:val="0"/>
              <w:adjustRightInd w:val="0"/>
              <w:rPr>
                <w:rStyle w:val="MSGENFONTSTYLENAMETEMPLATEROLENUMBERMSGENFONTSTYLENAMEBYROLETEXT2MSGENFONTSTYLEMODIFERSIZE9"/>
                <w:rFonts w:ascii="Verdana" w:hAnsi="Verdana"/>
                <w:b w:val="0"/>
              </w:rPr>
            </w:pPr>
            <w:r w:rsidRPr="004E19B5">
              <w:rPr>
                <w:rStyle w:val="MSGENFONTSTYLENAMETEMPLATEROLENUMBERMSGENFONTSTYLENAMEBYROLETEXT2MSGENFONTSTYLEMODIFERSIZE9"/>
                <w:rFonts w:ascii="Verdana" w:hAnsi="Verdana"/>
                <w:b w:val="0"/>
              </w:rPr>
              <w:t>Emission from treated area/floor to wastewater for one house</w:t>
            </w:r>
          </w:p>
        </w:tc>
        <w:tc>
          <w:tcPr>
            <w:tcW w:w="1417" w:type="dxa"/>
            <w:shd w:val="clear" w:color="auto" w:fill="FFFFFF"/>
            <w:vAlign w:val="center"/>
          </w:tcPr>
          <w:p w:rsidR="007259A6" w:rsidRPr="004E19B5" w:rsidRDefault="007259A6" w:rsidP="007259A6">
            <w:pPr>
              <w:autoSpaceDE w:val="0"/>
              <w:autoSpaceDN w:val="0"/>
              <w:adjustRightInd w:val="0"/>
              <w:rPr>
                <w:rStyle w:val="MSGENFONTSTYLENAMETEMPLATEROLENUMBERMSGENFONTSTYLENAMEBYROLETEXT2MSGENFONTSTYLEMODIFERSIZE9"/>
                <w:rFonts w:ascii="Verdana" w:hAnsi="Verdana"/>
                <w:b w:val="0"/>
              </w:rPr>
            </w:pPr>
            <w:r w:rsidRPr="004E19B5">
              <w:rPr>
                <w:rFonts w:cs="Arial"/>
                <w:color w:val="000000"/>
                <w:sz w:val="18"/>
                <w:szCs w:val="18"/>
              </w:rPr>
              <w:t>E</w:t>
            </w:r>
            <w:r w:rsidRPr="004E19B5">
              <w:rPr>
                <w:rFonts w:cs="Arial"/>
                <w:color w:val="000000"/>
                <w:sz w:val="18"/>
                <w:szCs w:val="18"/>
                <w:vertAlign w:val="subscript"/>
              </w:rPr>
              <w:t xml:space="preserve"> treated/floor, </w:t>
            </w:r>
            <w:proofErr w:type="spellStart"/>
            <w:r w:rsidRPr="004E19B5">
              <w:rPr>
                <w:rFonts w:cs="Arial"/>
                <w:color w:val="000000"/>
                <w:sz w:val="18"/>
                <w:szCs w:val="18"/>
                <w:vertAlign w:val="subscript"/>
              </w:rPr>
              <w:t>ww</w:t>
            </w:r>
            <w:proofErr w:type="spellEnd"/>
          </w:p>
        </w:tc>
        <w:tc>
          <w:tcPr>
            <w:tcW w:w="1135" w:type="dxa"/>
            <w:shd w:val="clear" w:color="auto" w:fill="FFFFFF"/>
            <w:vAlign w:val="center"/>
          </w:tcPr>
          <w:p w:rsidR="007259A6" w:rsidRPr="004E19B5" w:rsidDel="004B29F0" w:rsidRDefault="007259A6" w:rsidP="007259A6">
            <w:pPr>
              <w:pStyle w:val="MSGENFONTSTYLENAMETEMPLATEROLENUMBERMSGENFONTSTYLENAMEBYROLETEXT20"/>
              <w:shd w:val="clear" w:color="auto" w:fill="auto"/>
              <w:spacing w:before="0" w:after="0" w:line="240" w:lineRule="auto"/>
              <w:jc w:val="center"/>
              <w:rPr>
                <w:rFonts w:ascii="Verdana" w:hAnsi="Verdana"/>
                <w:color w:val="000000"/>
                <w:sz w:val="18"/>
                <w:szCs w:val="18"/>
                <w:lang w:val="en-GB"/>
              </w:rPr>
            </w:pPr>
            <w:r w:rsidRPr="004E19B5">
              <w:rPr>
                <w:rFonts w:ascii="Verdana" w:hAnsi="Verdana"/>
                <w:color w:val="000000"/>
                <w:sz w:val="18"/>
                <w:szCs w:val="18"/>
                <w:lang w:val="en-GB"/>
              </w:rPr>
              <w:t>6.05E-05</w:t>
            </w:r>
          </w:p>
        </w:tc>
        <w:tc>
          <w:tcPr>
            <w:tcW w:w="1134" w:type="dxa"/>
            <w:shd w:val="clear" w:color="auto" w:fill="FFFFFF"/>
            <w:vAlign w:val="center"/>
          </w:tcPr>
          <w:p w:rsidR="007259A6" w:rsidRPr="00D73A15" w:rsidRDefault="007259A6" w:rsidP="007259A6">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rFonts w:ascii="Verdana" w:hAnsi="Verdana"/>
                <w:b w:val="0"/>
              </w:rPr>
            </w:pPr>
            <w:r w:rsidRPr="004E19B5">
              <w:rPr>
                <w:rFonts w:ascii="Verdana" w:hAnsi="Verdana"/>
                <w:color w:val="000000"/>
                <w:sz w:val="18"/>
                <w:szCs w:val="18"/>
                <w:lang w:val="en-GB"/>
              </w:rPr>
              <w:t>[kg.d</w:t>
            </w:r>
            <w:r w:rsidRPr="004E19B5">
              <w:rPr>
                <w:rFonts w:ascii="Verdana" w:hAnsi="Verdana"/>
                <w:color w:val="000000"/>
                <w:sz w:val="18"/>
                <w:szCs w:val="18"/>
                <w:vertAlign w:val="superscript"/>
                <w:lang w:val="en-GB"/>
              </w:rPr>
              <w:t>-1</w:t>
            </w:r>
            <w:r w:rsidRPr="004E19B5">
              <w:rPr>
                <w:rFonts w:ascii="Verdana" w:hAnsi="Verdana"/>
                <w:color w:val="000000"/>
                <w:sz w:val="18"/>
                <w:szCs w:val="18"/>
                <w:lang w:val="en-GB"/>
              </w:rPr>
              <w:t>]</w:t>
            </w:r>
          </w:p>
        </w:tc>
        <w:tc>
          <w:tcPr>
            <w:tcW w:w="3260" w:type="dxa"/>
            <w:shd w:val="clear" w:color="auto" w:fill="FFFFFF"/>
            <w:vAlign w:val="center"/>
          </w:tcPr>
          <w:p w:rsidR="007259A6" w:rsidRPr="00842C72" w:rsidRDefault="007259A6" w:rsidP="007259A6">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rFonts w:ascii="Verdana" w:hAnsi="Verdana"/>
                <w:b w:val="0"/>
              </w:rPr>
            </w:pPr>
            <w:r w:rsidRPr="00842C72">
              <w:rPr>
                <w:rStyle w:val="MSGENFONTSTYLENAMETEMPLATEROLENUMBERMSGENFONTSTYLENAMEBYROLETEXT2MSGENFONTSTYLEMODIFERSIZE9"/>
                <w:rFonts w:ascii="Verdana" w:hAnsi="Verdana"/>
                <w:b w:val="0"/>
              </w:rPr>
              <w:t>O</w:t>
            </w:r>
          </w:p>
        </w:tc>
      </w:tr>
      <w:tr w:rsidR="007259A6" w:rsidRPr="00D73A15" w:rsidTr="00FA7E79">
        <w:trPr>
          <w:trHeight w:val="340"/>
        </w:trPr>
        <w:tc>
          <w:tcPr>
            <w:tcW w:w="9214" w:type="dxa"/>
            <w:gridSpan w:val="5"/>
            <w:shd w:val="clear" w:color="auto" w:fill="FFFFFF"/>
            <w:vAlign w:val="center"/>
          </w:tcPr>
          <w:p w:rsidR="007259A6" w:rsidRPr="00D73A15" w:rsidRDefault="007259A6" w:rsidP="007259A6">
            <w:pPr>
              <w:pStyle w:val="MSGENFONTSTYLENAMETEMPLATEROLENUMBERMSGENFONTSTYLENAMEBYROLETEXT20"/>
              <w:shd w:val="clear" w:color="auto" w:fill="auto"/>
              <w:spacing w:before="0" w:after="0" w:line="240" w:lineRule="auto"/>
              <w:jc w:val="left"/>
              <w:rPr>
                <w:rStyle w:val="MSGENFONTSTYLENAMETEMPLATEROLENUMBERMSGENFONTSTYLENAMEBYROLETEXT2MSGENFONTSTYLEMODIFERSIZE9"/>
                <w:rFonts w:ascii="Verdana" w:hAnsi="Verdana"/>
              </w:rPr>
            </w:pPr>
            <m:oMathPara>
              <m:oMath>
                <m:r>
                  <m:rPr>
                    <m:sty m:val="p"/>
                  </m:rPr>
                  <w:rPr>
                    <w:rFonts w:ascii="Cambria Math" w:hAnsi="Cambria Math"/>
                    <w:color w:val="000000"/>
                    <w:sz w:val="18"/>
                    <w:szCs w:val="18"/>
                    <w:lang w:val="en-GB"/>
                  </w:rPr>
                  <m:t xml:space="preserve">E </m:t>
                </m:r>
                <m:r>
                  <m:rPr>
                    <m:sty m:val="p"/>
                  </m:rPr>
                  <w:rPr>
                    <w:rFonts w:ascii="Cambria Math" w:hAnsi="Cambria Math"/>
                    <w:color w:val="000000"/>
                    <w:sz w:val="18"/>
                    <w:szCs w:val="18"/>
                    <w:vertAlign w:val="subscript"/>
                    <w:lang w:val="en-GB"/>
                  </w:rPr>
                  <m:t xml:space="preserve">treated/floor, ww = </m:t>
                </m:r>
                <m:d>
                  <m:dPr>
                    <m:ctrlPr>
                      <w:rPr>
                        <w:rFonts w:ascii="Cambria Math" w:hAnsi="Cambria Math"/>
                        <w:color w:val="000000"/>
                        <w:sz w:val="18"/>
                        <w:szCs w:val="18"/>
                        <w:vertAlign w:val="subscript"/>
                        <w:lang w:val="en-GB"/>
                      </w:rPr>
                    </m:ctrlPr>
                  </m:dPr>
                  <m:e>
                    <m:r>
                      <m:rPr>
                        <m:sty m:val="p"/>
                      </m:rPr>
                      <w:rPr>
                        <w:rFonts w:ascii="Cambria Math" w:hAnsi="Cambria Math"/>
                        <w:color w:val="000000"/>
                        <w:sz w:val="18"/>
                        <w:szCs w:val="18"/>
                        <w:lang w:val="en-GB"/>
                      </w:rPr>
                      <m:t>E</m:t>
                    </m:r>
                    <m:r>
                      <m:rPr>
                        <m:sty m:val="p"/>
                      </m:rPr>
                      <w:rPr>
                        <w:rFonts w:ascii="Cambria Math" w:hAnsi="Cambria Math"/>
                        <w:color w:val="000000"/>
                        <w:sz w:val="18"/>
                        <w:szCs w:val="18"/>
                        <w:vertAlign w:val="subscript"/>
                        <w:lang w:val="en-GB"/>
                      </w:rPr>
                      <m:t xml:space="preserve"> floor+</m:t>
                    </m:r>
                    <m:r>
                      <m:rPr>
                        <m:sty m:val="p"/>
                      </m:rPr>
                      <w:rPr>
                        <w:rFonts w:ascii="Cambria Math" w:hAnsi="Cambria Math"/>
                        <w:color w:val="000000"/>
                        <w:sz w:val="18"/>
                        <w:szCs w:val="18"/>
                        <w:lang w:val="en-GB"/>
                      </w:rPr>
                      <m:t>E</m:t>
                    </m:r>
                    <m:r>
                      <m:rPr>
                        <m:sty m:val="p"/>
                      </m:rPr>
                      <w:rPr>
                        <w:rFonts w:ascii="Cambria Math" w:hAnsi="Cambria Math"/>
                        <w:color w:val="000000"/>
                        <w:sz w:val="18"/>
                        <w:szCs w:val="18"/>
                        <w:vertAlign w:val="subscript"/>
                        <w:lang w:val="en-GB"/>
                      </w:rPr>
                      <m:t xml:space="preserve"> treated</m:t>
                    </m:r>
                  </m:e>
                </m:d>
                <m:r>
                  <m:rPr>
                    <m:sty m:val="p"/>
                  </m:rPr>
                  <w:rPr>
                    <w:rStyle w:val="MSGENFONTSTYLENAMETEMPLATEROLENUMBERMSGENFONTSTYLENAMEBYROLETEXT2MSGENFONTSTYLEMODIFERSIZE55"/>
                    <w:rFonts w:ascii="Cambria Math" w:hAnsi="Cambria Math" w:hint="eastAsia"/>
                    <w:sz w:val="18"/>
                    <w:szCs w:val="18"/>
                    <w:vertAlign w:val="subscript"/>
                  </w:rPr>
                  <m:t>×</m:t>
                </m:r>
                <m:r>
                  <m:rPr>
                    <m:sty m:val="p"/>
                  </m:rPr>
                  <w:rPr>
                    <w:rFonts w:ascii="Cambria Math" w:hAnsi="Cambria Math"/>
                    <w:color w:val="000000"/>
                    <w:sz w:val="18"/>
                    <w:szCs w:val="18"/>
                    <w:lang w:val="en-GB"/>
                  </w:rPr>
                  <m:t xml:space="preserve">F </m:t>
                </m:r>
                <m:r>
                  <m:rPr>
                    <m:sty m:val="p"/>
                  </m:rPr>
                  <w:rPr>
                    <w:rFonts w:ascii="Cambria Math" w:hAnsi="Cambria Math"/>
                    <w:color w:val="000000"/>
                    <w:sz w:val="18"/>
                    <w:szCs w:val="18"/>
                    <w:vertAlign w:val="subscript"/>
                    <w:lang w:val="en-GB"/>
                  </w:rPr>
                  <m:t>ww</m:t>
                </m:r>
                <m:r>
                  <m:rPr>
                    <m:sty m:val="p"/>
                  </m:rPr>
                  <w:rPr>
                    <w:rStyle w:val="MSGENFONTSTYLENAMETEMPLATEROLENUMBERMSGENFONTSTYLENAMEBYROLETEXT2MSGENFONTSTYLEMODIFERSIZE55"/>
                    <w:rFonts w:ascii="Cambria Math" w:hAnsi="Cambria Math" w:hint="eastAsia"/>
                    <w:sz w:val="18"/>
                    <w:szCs w:val="18"/>
                    <w:vertAlign w:val="subscript"/>
                  </w:rPr>
                  <m:t>×</m:t>
                </m:r>
                <m:r>
                  <m:rPr>
                    <m:sty m:val="p"/>
                  </m:rPr>
                  <w:rPr>
                    <w:rStyle w:val="MSGENFONTSTYLENAMETEMPLATEROLENUMBERMSGENFONTSTYLENAMEBYROLETEXT2MSGENFONTSTYLEMODIFERSIZE9"/>
                    <w:rFonts w:ascii="Cambria Math" w:hAnsi="Cambria Math"/>
                  </w:rPr>
                  <m:t xml:space="preserve">F </m:t>
                </m:r>
                <m:r>
                  <m:rPr>
                    <m:sty m:val="p"/>
                  </m:rPr>
                  <w:rPr>
                    <w:rStyle w:val="MSGENFONTSTYLENAMETEMPLATEROLENUMBERMSGENFONTSTYLENAMEBYROLETEXT2MSGENFONTSTYLEMODIFERSIZE55"/>
                    <w:rFonts w:ascii="Cambria Math" w:hAnsi="Cambria Math"/>
                    <w:sz w:val="18"/>
                    <w:szCs w:val="18"/>
                    <w:vertAlign w:val="subscript"/>
                  </w:rPr>
                  <m:t>CE</m:t>
                </m:r>
              </m:oMath>
            </m:oMathPara>
          </w:p>
        </w:tc>
      </w:tr>
      <w:tr w:rsidR="007259A6" w:rsidRPr="00D73A15" w:rsidTr="00FA7E79">
        <w:trPr>
          <w:trHeight w:val="340"/>
        </w:trPr>
        <w:tc>
          <w:tcPr>
            <w:tcW w:w="2268"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left"/>
              <w:rPr>
                <w:rFonts w:ascii="Verdana" w:eastAsia="Calibri" w:hAnsi="Verdana"/>
                <w:color w:val="000000"/>
                <w:sz w:val="18"/>
                <w:szCs w:val="18"/>
                <w:lang w:val="en-GB"/>
              </w:rPr>
            </w:pPr>
            <w:r w:rsidRPr="00D73A15">
              <w:rPr>
                <w:rStyle w:val="MSGENFONTSTYLENAMETEMPLATEROLENUMBERMSGENFONTSTYLENAMEBYROLETEXT2MSGENFONTSTYLEMODIFERSIZE9"/>
                <w:rFonts w:ascii="Verdana" w:hAnsi="Verdana"/>
                <w:b w:val="0"/>
              </w:rPr>
              <w:t>Emission from applicator to wastewater fo</w:t>
            </w:r>
            <w:r w:rsidRPr="00842C72">
              <w:rPr>
                <w:rStyle w:val="MSGENFONTSTYLENAMETEMPLATEROLENUMBERMSGENFONTSTYLENAMEBYROLETEXT2MSGENFONTSTYLEMODIFERSIZE9"/>
                <w:rFonts w:ascii="Verdana" w:hAnsi="Verdana"/>
                <w:b w:val="0"/>
              </w:rPr>
              <w:t>r one house</w:t>
            </w:r>
          </w:p>
        </w:tc>
        <w:tc>
          <w:tcPr>
            <w:tcW w:w="1417"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left"/>
              <w:rPr>
                <w:rFonts w:ascii="Verdana" w:eastAsia="Calibri" w:hAnsi="Verdana"/>
                <w:color w:val="000000"/>
                <w:sz w:val="18"/>
                <w:szCs w:val="18"/>
                <w:lang w:val="en-GB"/>
              </w:rPr>
            </w:pPr>
            <w:r w:rsidRPr="004E19B5">
              <w:rPr>
                <w:rFonts w:ascii="Verdana" w:hAnsi="Verdana"/>
                <w:color w:val="000000"/>
                <w:sz w:val="18"/>
                <w:szCs w:val="18"/>
                <w:lang w:val="en-GB"/>
              </w:rPr>
              <w:t xml:space="preserve">E </w:t>
            </w:r>
            <w:r w:rsidRPr="004E19B5">
              <w:rPr>
                <w:rFonts w:ascii="Verdana" w:hAnsi="Verdana"/>
                <w:color w:val="000000"/>
                <w:sz w:val="18"/>
                <w:szCs w:val="18"/>
                <w:vertAlign w:val="subscript"/>
                <w:lang w:val="en-GB"/>
              </w:rPr>
              <w:t xml:space="preserve">applicator, </w:t>
            </w:r>
            <w:proofErr w:type="spellStart"/>
            <w:r w:rsidRPr="004E19B5">
              <w:rPr>
                <w:rFonts w:ascii="Verdana" w:hAnsi="Verdana"/>
                <w:color w:val="000000"/>
                <w:sz w:val="18"/>
                <w:szCs w:val="18"/>
                <w:vertAlign w:val="subscript"/>
                <w:lang w:val="en-GB"/>
              </w:rPr>
              <w:t>ww</w:t>
            </w:r>
            <w:proofErr w:type="spellEnd"/>
          </w:p>
        </w:tc>
        <w:tc>
          <w:tcPr>
            <w:tcW w:w="1135"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center"/>
              <w:rPr>
                <w:rFonts w:ascii="Verdana" w:eastAsia="Calibri" w:hAnsi="Verdana"/>
                <w:color w:val="000000"/>
                <w:sz w:val="18"/>
                <w:szCs w:val="18"/>
                <w:lang w:val="en-GB"/>
              </w:rPr>
            </w:pPr>
            <w:r w:rsidRPr="004E19B5">
              <w:rPr>
                <w:rFonts w:ascii="Verdana" w:hAnsi="Verdana"/>
                <w:color w:val="000000"/>
                <w:sz w:val="18"/>
                <w:szCs w:val="18"/>
                <w:lang w:val="en-GB"/>
              </w:rPr>
              <w:t>4.20E-06</w:t>
            </w:r>
          </w:p>
        </w:tc>
        <w:tc>
          <w:tcPr>
            <w:tcW w:w="1134" w:type="dxa"/>
            <w:shd w:val="clear" w:color="auto" w:fill="FFFFFF"/>
            <w:vAlign w:val="center"/>
          </w:tcPr>
          <w:p w:rsidR="007259A6" w:rsidRPr="00D73A15" w:rsidRDefault="007259A6" w:rsidP="007259A6">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rFonts w:ascii="Verdana" w:hAnsi="Verdana"/>
                <w:b w:val="0"/>
              </w:rPr>
            </w:pPr>
            <w:r w:rsidRPr="004E19B5">
              <w:rPr>
                <w:rFonts w:ascii="Verdana" w:hAnsi="Verdana"/>
                <w:color w:val="000000"/>
                <w:sz w:val="18"/>
                <w:szCs w:val="18"/>
                <w:lang w:val="en-GB"/>
              </w:rPr>
              <w:t>[kg.d</w:t>
            </w:r>
            <w:r w:rsidRPr="004E19B5">
              <w:rPr>
                <w:rFonts w:ascii="Verdana" w:hAnsi="Verdana"/>
                <w:color w:val="000000"/>
                <w:sz w:val="18"/>
                <w:szCs w:val="18"/>
                <w:vertAlign w:val="superscript"/>
                <w:lang w:val="en-GB"/>
              </w:rPr>
              <w:t>-1</w:t>
            </w:r>
            <w:r w:rsidRPr="004E19B5">
              <w:rPr>
                <w:rFonts w:ascii="Verdana" w:hAnsi="Verdana"/>
                <w:color w:val="000000"/>
                <w:sz w:val="18"/>
                <w:szCs w:val="18"/>
                <w:lang w:val="en-GB"/>
              </w:rPr>
              <w:t>]</w:t>
            </w:r>
          </w:p>
        </w:tc>
        <w:tc>
          <w:tcPr>
            <w:tcW w:w="3260" w:type="dxa"/>
            <w:shd w:val="clear" w:color="auto" w:fill="FFFFFF"/>
            <w:vAlign w:val="center"/>
          </w:tcPr>
          <w:p w:rsidR="007259A6" w:rsidRPr="00842C72" w:rsidRDefault="007259A6" w:rsidP="007259A6">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rFonts w:ascii="Verdana" w:hAnsi="Verdana"/>
                <w:b w:val="0"/>
              </w:rPr>
            </w:pPr>
            <w:r w:rsidRPr="00842C72">
              <w:rPr>
                <w:rStyle w:val="MSGENFONTSTYLENAMETEMPLATEROLENUMBERMSGENFONTSTYLENAMEBYROLETEXT2MSGENFONTSTYLEMODIFERSIZE9"/>
                <w:rFonts w:ascii="Verdana" w:hAnsi="Verdana"/>
                <w:b w:val="0"/>
              </w:rPr>
              <w:t>O</w:t>
            </w:r>
          </w:p>
        </w:tc>
      </w:tr>
      <w:tr w:rsidR="007259A6" w:rsidRPr="00D73A15" w:rsidTr="00FA7E79">
        <w:trPr>
          <w:trHeight w:val="340"/>
        </w:trPr>
        <w:tc>
          <w:tcPr>
            <w:tcW w:w="9214" w:type="dxa"/>
            <w:gridSpan w:val="5"/>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left"/>
              <w:rPr>
                <w:rFonts w:ascii="Verdana" w:eastAsia="Calibri" w:hAnsi="Verdana"/>
                <w:color w:val="000000"/>
                <w:sz w:val="18"/>
                <w:szCs w:val="18"/>
                <w:lang w:val="en-GB"/>
              </w:rPr>
            </w:pPr>
            <m:oMathPara>
              <m:oMath>
                <m:r>
                  <m:rPr>
                    <m:sty m:val="p"/>
                  </m:rPr>
                  <w:rPr>
                    <w:rFonts w:ascii="Cambria Math" w:hAnsi="Cambria Math"/>
                    <w:color w:val="000000"/>
                    <w:sz w:val="18"/>
                    <w:szCs w:val="18"/>
                    <w:lang w:val="en-GB"/>
                  </w:rPr>
                  <m:t xml:space="preserve">E </m:t>
                </m:r>
                <m:r>
                  <m:rPr>
                    <m:sty m:val="p"/>
                  </m:rPr>
                  <w:rPr>
                    <w:rFonts w:ascii="Cambria Math" w:hAnsi="Cambria Math"/>
                    <w:color w:val="000000"/>
                    <w:sz w:val="18"/>
                    <w:szCs w:val="18"/>
                    <w:vertAlign w:val="subscript"/>
                    <w:lang w:val="en-GB"/>
                  </w:rPr>
                  <m:t xml:space="preserve">applicator, ww = </m:t>
                </m:r>
                <m:r>
                  <m:rPr>
                    <m:sty m:val="p"/>
                  </m:rPr>
                  <w:rPr>
                    <w:rFonts w:ascii="Cambria Math" w:hAnsi="Cambria Math"/>
                    <w:color w:val="000000"/>
                    <w:sz w:val="18"/>
                    <w:szCs w:val="18"/>
                    <w:lang w:val="en-GB"/>
                  </w:rPr>
                  <m:t xml:space="preserve">E </m:t>
                </m:r>
                <m:r>
                  <m:rPr>
                    <m:sty m:val="p"/>
                  </m:rPr>
                  <w:rPr>
                    <w:rFonts w:ascii="Cambria Math" w:hAnsi="Cambria Math"/>
                    <w:color w:val="000000"/>
                    <w:sz w:val="18"/>
                    <w:szCs w:val="18"/>
                    <w:vertAlign w:val="subscript"/>
                    <w:lang w:val="en-GB"/>
                  </w:rPr>
                  <m:t>applicator</m:t>
                </m:r>
                <m:r>
                  <m:rPr>
                    <m:sty m:val="p"/>
                  </m:rPr>
                  <w:rPr>
                    <w:rStyle w:val="MSGENFONTSTYLENAMETEMPLATEROLENUMBERMSGENFONTSTYLENAMEBYROLETEXT2MSGENFONTSTYLEMODIFERSIZE55"/>
                    <w:rFonts w:ascii="Cambria Math" w:hAnsi="Cambria Math" w:hint="eastAsia"/>
                    <w:sz w:val="18"/>
                    <w:szCs w:val="18"/>
                    <w:vertAlign w:val="subscript"/>
                  </w:rPr>
                  <m:t>×</m:t>
                </m:r>
                <m:r>
                  <m:rPr>
                    <m:sty m:val="p"/>
                  </m:rPr>
                  <w:rPr>
                    <w:rFonts w:ascii="Cambria Math" w:hAnsi="Cambria Math"/>
                    <w:color w:val="000000"/>
                    <w:sz w:val="18"/>
                    <w:szCs w:val="18"/>
                    <w:lang w:val="en-GB"/>
                  </w:rPr>
                  <m:t xml:space="preserve">F </m:t>
                </m:r>
                <m:r>
                  <m:rPr>
                    <m:sty m:val="p"/>
                  </m:rPr>
                  <w:rPr>
                    <w:rFonts w:ascii="Cambria Math" w:hAnsi="Cambria Math"/>
                    <w:color w:val="000000"/>
                    <w:sz w:val="18"/>
                    <w:szCs w:val="18"/>
                    <w:vertAlign w:val="subscript"/>
                    <w:lang w:val="en-GB"/>
                  </w:rPr>
                  <m:t>ww</m:t>
                </m:r>
              </m:oMath>
            </m:oMathPara>
          </w:p>
        </w:tc>
      </w:tr>
      <w:tr w:rsidR="007259A6" w:rsidRPr="00D73A15" w:rsidTr="00FA7E79">
        <w:trPr>
          <w:trHeight w:val="340"/>
        </w:trPr>
        <w:tc>
          <w:tcPr>
            <w:tcW w:w="2268" w:type="dxa"/>
            <w:shd w:val="clear" w:color="auto" w:fill="FFFFFF"/>
            <w:vAlign w:val="center"/>
          </w:tcPr>
          <w:p w:rsidR="007259A6" w:rsidRPr="004E19B5" w:rsidRDefault="007259A6" w:rsidP="007259A6">
            <w:pPr>
              <w:keepNext/>
              <w:autoSpaceDE w:val="0"/>
              <w:autoSpaceDN w:val="0"/>
              <w:adjustRightInd w:val="0"/>
              <w:rPr>
                <w:rStyle w:val="MSGENFONTSTYLENAMETEMPLATEROLENUMBERMSGENFONTSTYLENAMEBYROLETEXT2MSGENFONTSTYLEMODIFERSIZE9"/>
                <w:rFonts w:ascii="Verdana" w:hAnsi="Verdana"/>
                <w:b w:val="0"/>
              </w:rPr>
            </w:pPr>
            <w:r w:rsidRPr="004E19B5">
              <w:rPr>
                <w:rStyle w:val="MSGENFONTSTYLENAMETEMPLATEROLENUMBERMSGENFONTSTYLENAMEBYROLETEXT2MSGENFONTSTYLEMODIFERSIZE9"/>
                <w:rFonts w:ascii="Verdana" w:hAnsi="Verdana"/>
                <w:b w:val="0"/>
              </w:rPr>
              <w:t>Total emission to the wastewater</w:t>
            </w:r>
          </w:p>
        </w:tc>
        <w:tc>
          <w:tcPr>
            <w:tcW w:w="1417" w:type="dxa"/>
            <w:shd w:val="clear" w:color="auto" w:fill="FFFFFF"/>
            <w:vAlign w:val="center"/>
          </w:tcPr>
          <w:p w:rsidR="007259A6" w:rsidRPr="004E19B5" w:rsidRDefault="007259A6" w:rsidP="007259A6">
            <w:pPr>
              <w:keepNext/>
              <w:autoSpaceDE w:val="0"/>
              <w:autoSpaceDN w:val="0"/>
              <w:adjustRightInd w:val="0"/>
              <w:rPr>
                <w:rStyle w:val="MSGENFONTSTYLENAMETEMPLATEROLENUMBERMSGENFONTSTYLENAMEBYROLETEXT2MSGENFONTSTYLEMODIFERSIZE9"/>
                <w:rFonts w:ascii="Verdana" w:hAnsi="Verdana"/>
                <w:b w:val="0"/>
              </w:rPr>
            </w:pPr>
            <w:r w:rsidRPr="004E19B5">
              <w:rPr>
                <w:rFonts w:cs="Arial"/>
                <w:color w:val="000000"/>
                <w:sz w:val="18"/>
                <w:szCs w:val="18"/>
              </w:rPr>
              <w:t>E</w:t>
            </w:r>
            <w:r w:rsidRPr="004E19B5">
              <w:rPr>
                <w:rFonts w:cs="Arial"/>
                <w:color w:val="000000"/>
                <w:sz w:val="18"/>
                <w:szCs w:val="18"/>
                <w:vertAlign w:val="subscript"/>
              </w:rPr>
              <w:t xml:space="preserve"> </w:t>
            </w:r>
            <w:proofErr w:type="spellStart"/>
            <w:r w:rsidRPr="004E19B5">
              <w:rPr>
                <w:rFonts w:cs="Arial"/>
                <w:color w:val="000000"/>
                <w:sz w:val="18"/>
                <w:szCs w:val="18"/>
                <w:vertAlign w:val="subscript"/>
              </w:rPr>
              <w:t>total,ww</w:t>
            </w:r>
            <w:proofErr w:type="spellEnd"/>
          </w:p>
        </w:tc>
        <w:tc>
          <w:tcPr>
            <w:tcW w:w="1135" w:type="dxa"/>
            <w:shd w:val="clear" w:color="auto" w:fill="FFFFFF"/>
            <w:vAlign w:val="center"/>
          </w:tcPr>
          <w:p w:rsidR="007259A6" w:rsidRPr="004E19B5" w:rsidDel="004B29F0" w:rsidRDefault="007259A6" w:rsidP="007259A6">
            <w:pPr>
              <w:pStyle w:val="MSGENFONTSTYLENAMETEMPLATEROLENUMBERMSGENFONTSTYLENAMEBYROLETEXT20"/>
              <w:keepNext/>
              <w:shd w:val="clear" w:color="auto" w:fill="auto"/>
              <w:spacing w:before="0" w:after="0" w:line="240" w:lineRule="auto"/>
              <w:jc w:val="center"/>
              <w:rPr>
                <w:rFonts w:ascii="Verdana" w:hAnsi="Verdana"/>
                <w:color w:val="000000"/>
                <w:sz w:val="18"/>
                <w:szCs w:val="18"/>
                <w:lang w:val="en-GB"/>
              </w:rPr>
            </w:pPr>
            <w:r w:rsidRPr="004E19B5">
              <w:rPr>
                <w:rFonts w:ascii="Verdana" w:hAnsi="Verdana"/>
                <w:color w:val="000000"/>
                <w:sz w:val="18"/>
                <w:szCs w:val="18"/>
                <w:lang w:val="en-GB"/>
              </w:rPr>
              <w:t>6.47E-05</w:t>
            </w:r>
          </w:p>
        </w:tc>
        <w:tc>
          <w:tcPr>
            <w:tcW w:w="1134" w:type="dxa"/>
            <w:shd w:val="clear" w:color="auto" w:fill="FFFFFF"/>
            <w:vAlign w:val="center"/>
          </w:tcPr>
          <w:p w:rsidR="007259A6" w:rsidRPr="004E19B5" w:rsidRDefault="007259A6" w:rsidP="007259A6">
            <w:pPr>
              <w:pStyle w:val="MSGENFONTSTYLENAMETEMPLATEROLENUMBERMSGENFONTSTYLENAMEBYROLETEXT20"/>
              <w:keepNext/>
              <w:shd w:val="clear" w:color="auto" w:fill="auto"/>
              <w:spacing w:before="0" w:after="0" w:line="240" w:lineRule="auto"/>
              <w:jc w:val="center"/>
              <w:rPr>
                <w:rFonts w:ascii="Verdana" w:hAnsi="Verdana"/>
                <w:color w:val="000000"/>
                <w:sz w:val="18"/>
                <w:szCs w:val="18"/>
                <w:lang w:val="en-GB"/>
              </w:rPr>
            </w:pPr>
            <w:r w:rsidRPr="004E19B5">
              <w:rPr>
                <w:rFonts w:ascii="Verdana" w:hAnsi="Verdana"/>
                <w:color w:val="000000"/>
                <w:sz w:val="18"/>
                <w:szCs w:val="18"/>
                <w:lang w:val="en-GB"/>
              </w:rPr>
              <w:t>[kg.d</w:t>
            </w:r>
            <w:r w:rsidRPr="004E19B5">
              <w:rPr>
                <w:rFonts w:ascii="Verdana" w:hAnsi="Verdana"/>
                <w:color w:val="000000"/>
                <w:sz w:val="18"/>
                <w:szCs w:val="18"/>
                <w:vertAlign w:val="superscript"/>
                <w:lang w:val="en-GB"/>
              </w:rPr>
              <w:t>-1</w:t>
            </w:r>
            <w:r w:rsidRPr="004E19B5">
              <w:rPr>
                <w:rFonts w:ascii="Verdana" w:hAnsi="Verdana"/>
                <w:color w:val="000000"/>
                <w:sz w:val="18"/>
                <w:szCs w:val="18"/>
                <w:lang w:val="en-GB"/>
              </w:rPr>
              <w:t>]</w:t>
            </w:r>
          </w:p>
        </w:tc>
        <w:tc>
          <w:tcPr>
            <w:tcW w:w="3260" w:type="dxa"/>
            <w:shd w:val="clear" w:color="auto" w:fill="FFFFFF"/>
            <w:vAlign w:val="center"/>
          </w:tcPr>
          <w:p w:rsidR="007259A6" w:rsidRPr="00D73A15" w:rsidRDefault="007259A6" w:rsidP="007259A6">
            <w:pPr>
              <w:pStyle w:val="MSGENFONTSTYLENAMETEMPLATEROLENUMBERMSGENFONTSTYLENAMEBYROLETEXT20"/>
              <w:keepNext/>
              <w:shd w:val="clear" w:color="auto" w:fill="auto"/>
              <w:spacing w:before="0" w:after="0" w:line="240" w:lineRule="auto"/>
              <w:jc w:val="center"/>
              <w:rPr>
                <w:rStyle w:val="MSGENFONTSTYLENAMETEMPLATEROLENUMBERMSGENFONTSTYLENAMEBYROLETEXT2MSGENFONTSTYLEMODIFERSIZE9"/>
                <w:rFonts w:ascii="Verdana" w:hAnsi="Verdana"/>
                <w:b w:val="0"/>
              </w:rPr>
            </w:pPr>
            <w:r w:rsidRPr="00D73A15">
              <w:rPr>
                <w:rStyle w:val="MSGENFONTSTYLENAMETEMPLATEROLENUMBERMSGENFONTSTYLENAMEBYROLETEXT2MSGENFONTSTYLEMODIFERSIZE9"/>
                <w:rFonts w:ascii="Verdana" w:hAnsi="Verdana"/>
                <w:b w:val="0"/>
              </w:rPr>
              <w:t>O</w:t>
            </w:r>
          </w:p>
        </w:tc>
      </w:tr>
      <w:tr w:rsidR="007259A6" w:rsidRPr="00D73A15" w:rsidTr="00FA7E79">
        <w:trPr>
          <w:trHeight w:val="340"/>
        </w:trPr>
        <w:tc>
          <w:tcPr>
            <w:tcW w:w="9214" w:type="dxa"/>
            <w:gridSpan w:val="5"/>
            <w:shd w:val="clear" w:color="auto" w:fill="FFFFFF"/>
            <w:vAlign w:val="center"/>
          </w:tcPr>
          <w:p w:rsidR="007259A6" w:rsidRPr="00D73A15" w:rsidRDefault="007259A6" w:rsidP="007259A6">
            <w:pPr>
              <w:pStyle w:val="MSGENFONTSTYLENAMETEMPLATEROLENUMBERMSGENFONTSTYLENAMEBYROLETEXT20"/>
              <w:keepNext/>
              <w:shd w:val="clear" w:color="auto" w:fill="auto"/>
              <w:spacing w:before="0" w:after="0" w:line="240" w:lineRule="auto"/>
              <w:jc w:val="center"/>
              <w:rPr>
                <w:rStyle w:val="MSGENFONTSTYLENAMETEMPLATEROLENUMBERMSGENFONTSTYLENAMEBYROLETEXT2MSGENFONTSTYLEMODIFERSIZE9"/>
                <w:rFonts w:ascii="Verdana" w:hAnsi="Verdana"/>
              </w:rPr>
            </w:pPr>
            <m:oMathPara>
              <m:oMath>
                <m:r>
                  <m:rPr>
                    <m:sty m:val="p"/>
                  </m:rPr>
                  <w:rPr>
                    <w:rFonts w:ascii="Cambria Math" w:hAnsi="Cambria Math"/>
                    <w:color w:val="000000"/>
                    <w:sz w:val="18"/>
                    <w:szCs w:val="18"/>
                    <w:lang w:val="en-GB"/>
                  </w:rPr>
                  <m:t>E</m:t>
                </m:r>
                <m:r>
                  <m:rPr>
                    <m:sty m:val="p"/>
                  </m:rPr>
                  <w:rPr>
                    <w:rFonts w:ascii="Cambria Math" w:hAnsi="Cambria Math"/>
                    <w:color w:val="000000"/>
                    <w:sz w:val="18"/>
                    <w:szCs w:val="18"/>
                    <w:vertAlign w:val="subscript"/>
                    <w:lang w:val="en-GB"/>
                  </w:rPr>
                  <m:t xml:space="preserve"> total,ww= </m:t>
                </m:r>
                <m:r>
                  <m:rPr>
                    <m:sty m:val="p"/>
                  </m:rPr>
                  <w:rPr>
                    <w:rFonts w:ascii="Cambria Math" w:hAnsi="Cambria Math"/>
                    <w:color w:val="000000"/>
                    <w:sz w:val="18"/>
                    <w:szCs w:val="18"/>
                    <w:lang w:val="en-GB"/>
                  </w:rPr>
                  <m:t xml:space="preserve">E </m:t>
                </m:r>
                <m:r>
                  <m:rPr>
                    <m:sty m:val="p"/>
                  </m:rPr>
                  <w:rPr>
                    <w:rFonts w:ascii="Cambria Math" w:hAnsi="Cambria Math"/>
                    <w:color w:val="000000"/>
                    <w:sz w:val="18"/>
                    <w:szCs w:val="18"/>
                    <w:vertAlign w:val="subscript"/>
                    <w:lang w:val="en-GB"/>
                  </w:rPr>
                  <m:t>treated/floor, ww +</m:t>
                </m:r>
                <m:r>
                  <m:rPr>
                    <m:sty m:val="p"/>
                  </m:rPr>
                  <w:rPr>
                    <w:rFonts w:ascii="Cambria Math" w:hAnsi="Cambria Math"/>
                    <w:color w:val="000000"/>
                    <w:sz w:val="18"/>
                    <w:szCs w:val="18"/>
                    <w:lang w:val="en-GB"/>
                  </w:rPr>
                  <m:t xml:space="preserve">E </m:t>
                </m:r>
                <m:r>
                  <m:rPr>
                    <m:sty m:val="p"/>
                  </m:rPr>
                  <w:rPr>
                    <w:rFonts w:ascii="Cambria Math" w:hAnsi="Cambria Math"/>
                    <w:color w:val="000000"/>
                    <w:sz w:val="18"/>
                    <w:szCs w:val="18"/>
                    <w:vertAlign w:val="subscript"/>
                    <w:lang w:val="en-GB"/>
                  </w:rPr>
                  <m:t>applicator, ww</m:t>
                </m:r>
              </m:oMath>
            </m:oMathPara>
          </w:p>
        </w:tc>
      </w:tr>
      <w:tr w:rsidR="007259A6" w:rsidRPr="00D73A15" w:rsidTr="00FA7E79">
        <w:trPr>
          <w:trHeight w:val="397"/>
        </w:trPr>
        <w:tc>
          <w:tcPr>
            <w:tcW w:w="9214" w:type="dxa"/>
            <w:gridSpan w:val="5"/>
            <w:shd w:val="clear" w:color="auto" w:fill="DBE5F1" w:themeFill="accent1" w:themeFillTint="33"/>
            <w:vAlign w:val="center"/>
          </w:tcPr>
          <w:p w:rsidR="007259A6" w:rsidRPr="00D73A15" w:rsidRDefault="007259A6" w:rsidP="007259A6">
            <w:pPr>
              <w:pStyle w:val="MSGENFONTSTYLENAMETEMPLATEROLENUMBERMSGENFONTSTYLENAMEBYROLETEXT20"/>
              <w:shd w:val="clear" w:color="auto" w:fill="auto"/>
              <w:spacing w:before="0" w:after="0" w:line="240" w:lineRule="auto"/>
              <w:jc w:val="left"/>
              <w:rPr>
                <w:rStyle w:val="MSGENFONTSTYLENAMETEMPLATEROLENUMBERMSGENFONTSTYLENAMEBYROLETEXT2MSGENFONTSTYLEMODIFERSIZE9"/>
                <w:rFonts w:ascii="Verdana" w:hAnsi="Verdana"/>
                <w:b w:val="0"/>
              </w:rPr>
            </w:pPr>
            <w:r w:rsidRPr="004E19B5">
              <w:rPr>
                <w:rFonts w:ascii="Verdana" w:hAnsi="Verdana"/>
                <w:b/>
                <w:i/>
                <w:color w:val="000000"/>
                <w:sz w:val="18"/>
                <w:szCs w:val="18"/>
                <w:lang w:val="en-GB"/>
              </w:rPr>
              <w:t>Total Emission to the wastewater for one STP</w:t>
            </w:r>
          </w:p>
        </w:tc>
      </w:tr>
      <w:tr w:rsidR="007259A6" w:rsidRPr="00D73A15" w:rsidTr="00FA7E79">
        <w:trPr>
          <w:trHeight w:val="340"/>
        </w:trPr>
        <w:tc>
          <w:tcPr>
            <w:tcW w:w="2268" w:type="dxa"/>
            <w:shd w:val="clear" w:color="auto" w:fill="FFFFFF"/>
            <w:vAlign w:val="center"/>
          </w:tcPr>
          <w:p w:rsidR="007259A6" w:rsidRPr="004E19B5" w:rsidRDefault="007259A6" w:rsidP="007259A6">
            <w:pPr>
              <w:pStyle w:val="MSGENFONTSTYLENAMETEMPLATEROLENUMBERMSGENFONTSTYLENAMEBYROLETEXT20"/>
              <w:keepNext/>
              <w:shd w:val="clear" w:color="auto" w:fill="auto"/>
              <w:spacing w:before="0" w:after="0" w:line="240" w:lineRule="auto"/>
              <w:jc w:val="center"/>
              <w:rPr>
                <w:rFonts w:ascii="Verdana" w:eastAsia="Calibri" w:hAnsi="Verdana"/>
                <w:color w:val="000000"/>
                <w:sz w:val="18"/>
                <w:szCs w:val="18"/>
                <w:lang w:val="en-GB"/>
              </w:rPr>
            </w:pPr>
            <w:r w:rsidRPr="00D73A15">
              <w:rPr>
                <w:rStyle w:val="MSGENFONTSTYLENAMETEMPLATEROLENUMBERMSGENFONTSTYLENAMEBYROLETEXT2MSGENFONTSTYLEMODIFERSIZE9"/>
                <w:rFonts w:ascii="Verdana" w:hAnsi="Verdana"/>
                <w:b w:val="0"/>
              </w:rPr>
              <w:t>Total emission to the STP</w:t>
            </w:r>
          </w:p>
        </w:tc>
        <w:tc>
          <w:tcPr>
            <w:tcW w:w="1417" w:type="dxa"/>
            <w:shd w:val="clear" w:color="auto" w:fill="FFFFFF"/>
            <w:vAlign w:val="center"/>
          </w:tcPr>
          <w:p w:rsidR="007259A6" w:rsidRPr="004E19B5" w:rsidRDefault="007259A6" w:rsidP="007259A6">
            <w:pPr>
              <w:pStyle w:val="MSGENFONTSTYLENAMETEMPLATEROLENUMBERMSGENFONTSTYLENAMEBYROLETEXT20"/>
              <w:keepNext/>
              <w:shd w:val="clear" w:color="auto" w:fill="auto"/>
              <w:spacing w:before="0" w:after="0" w:line="240" w:lineRule="auto"/>
              <w:jc w:val="left"/>
              <w:rPr>
                <w:rFonts w:ascii="Verdana" w:eastAsia="Calibri" w:hAnsi="Verdana"/>
                <w:color w:val="000000"/>
                <w:sz w:val="18"/>
                <w:szCs w:val="18"/>
                <w:lang w:val="en-GB"/>
              </w:rPr>
            </w:pPr>
            <w:r w:rsidRPr="004E19B5">
              <w:rPr>
                <w:rFonts w:ascii="Verdana" w:hAnsi="Verdana"/>
                <w:color w:val="000000"/>
                <w:sz w:val="18"/>
                <w:szCs w:val="18"/>
                <w:lang w:val="en-GB"/>
              </w:rPr>
              <w:t>E</w:t>
            </w:r>
            <w:r w:rsidRPr="004E19B5">
              <w:rPr>
                <w:rFonts w:ascii="Verdana" w:hAnsi="Verdana"/>
                <w:color w:val="000000"/>
                <w:sz w:val="18"/>
                <w:szCs w:val="18"/>
                <w:vertAlign w:val="subscript"/>
                <w:lang w:val="en-GB"/>
              </w:rPr>
              <w:t xml:space="preserve"> local water</w:t>
            </w:r>
          </w:p>
        </w:tc>
        <w:tc>
          <w:tcPr>
            <w:tcW w:w="1135" w:type="dxa"/>
            <w:shd w:val="clear" w:color="auto" w:fill="FFFFFF"/>
            <w:vAlign w:val="center"/>
          </w:tcPr>
          <w:p w:rsidR="007259A6" w:rsidRPr="004E19B5" w:rsidRDefault="007259A6" w:rsidP="007259A6">
            <w:pPr>
              <w:pStyle w:val="MSGENFONTSTYLENAMETEMPLATEROLENUMBERMSGENFONTSTYLENAMEBYROLETEXT20"/>
              <w:keepNext/>
              <w:shd w:val="clear" w:color="auto" w:fill="auto"/>
              <w:spacing w:before="0" w:after="0" w:line="240" w:lineRule="auto"/>
              <w:jc w:val="center"/>
              <w:rPr>
                <w:rFonts w:ascii="Verdana" w:eastAsia="Calibri" w:hAnsi="Verdana"/>
                <w:color w:val="000000"/>
                <w:sz w:val="18"/>
                <w:szCs w:val="18"/>
                <w:lang w:val="en-GB"/>
              </w:rPr>
            </w:pPr>
            <w:r w:rsidRPr="004E19B5">
              <w:rPr>
                <w:rFonts w:ascii="Verdana" w:eastAsia="Calibri" w:hAnsi="Verdana"/>
                <w:color w:val="000000"/>
                <w:sz w:val="18"/>
                <w:szCs w:val="18"/>
                <w:lang w:val="en-GB"/>
              </w:rPr>
              <w:t>2.11E-03</w:t>
            </w:r>
          </w:p>
        </w:tc>
        <w:tc>
          <w:tcPr>
            <w:tcW w:w="1134" w:type="dxa"/>
            <w:shd w:val="clear" w:color="auto" w:fill="FFFFFF"/>
            <w:vAlign w:val="center"/>
          </w:tcPr>
          <w:p w:rsidR="007259A6" w:rsidRPr="004E19B5" w:rsidRDefault="007259A6" w:rsidP="007259A6">
            <w:pPr>
              <w:pStyle w:val="MSGENFONTSTYLENAMETEMPLATEROLENUMBERMSGENFONTSTYLENAMEBYROLETEXT20"/>
              <w:keepNext/>
              <w:shd w:val="clear" w:color="auto" w:fill="auto"/>
              <w:spacing w:before="0" w:after="0" w:line="240" w:lineRule="auto"/>
              <w:jc w:val="center"/>
              <w:rPr>
                <w:rFonts w:ascii="Verdana" w:hAnsi="Verdana"/>
                <w:color w:val="000000"/>
                <w:sz w:val="18"/>
                <w:szCs w:val="18"/>
                <w:lang w:val="en-GB"/>
              </w:rPr>
            </w:pPr>
            <w:r w:rsidRPr="004E19B5">
              <w:rPr>
                <w:rFonts w:ascii="Verdana" w:hAnsi="Verdana"/>
                <w:color w:val="000000"/>
                <w:sz w:val="18"/>
                <w:szCs w:val="18"/>
                <w:lang w:val="en-GB"/>
              </w:rPr>
              <w:t>[kg.d</w:t>
            </w:r>
            <w:r w:rsidRPr="004E19B5">
              <w:rPr>
                <w:rFonts w:ascii="Verdana" w:hAnsi="Verdana"/>
                <w:color w:val="000000"/>
                <w:sz w:val="18"/>
                <w:szCs w:val="18"/>
                <w:vertAlign w:val="superscript"/>
                <w:lang w:val="en-GB"/>
              </w:rPr>
              <w:t>-1</w:t>
            </w:r>
            <w:r w:rsidRPr="004E19B5">
              <w:rPr>
                <w:rFonts w:ascii="Verdana" w:hAnsi="Verdana"/>
                <w:color w:val="000000"/>
                <w:sz w:val="18"/>
                <w:szCs w:val="18"/>
                <w:lang w:val="en-GB"/>
              </w:rPr>
              <w:t>]</w:t>
            </w:r>
          </w:p>
        </w:tc>
        <w:tc>
          <w:tcPr>
            <w:tcW w:w="3260" w:type="dxa"/>
            <w:shd w:val="clear" w:color="auto" w:fill="FFFFFF"/>
            <w:vAlign w:val="center"/>
          </w:tcPr>
          <w:p w:rsidR="007259A6" w:rsidRPr="004E19B5" w:rsidRDefault="007259A6" w:rsidP="007259A6">
            <w:pPr>
              <w:pStyle w:val="MSGENFONTSTYLENAMETEMPLATEROLENUMBERMSGENFONTSTYLENAMEBYROLETEXT20"/>
              <w:keepNext/>
              <w:shd w:val="clear" w:color="auto" w:fill="auto"/>
              <w:spacing w:before="0" w:after="0" w:line="240" w:lineRule="auto"/>
              <w:jc w:val="center"/>
              <w:rPr>
                <w:rFonts w:ascii="Verdana" w:eastAsia="Calibri" w:hAnsi="Verdana"/>
                <w:color w:val="000000"/>
                <w:sz w:val="18"/>
                <w:szCs w:val="18"/>
                <w:lang w:val="en-GB"/>
              </w:rPr>
            </w:pPr>
            <w:r w:rsidRPr="004E19B5">
              <w:rPr>
                <w:rFonts w:ascii="Verdana" w:eastAsia="Calibri" w:hAnsi="Verdana"/>
                <w:color w:val="000000"/>
                <w:sz w:val="18"/>
                <w:szCs w:val="18"/>
                <w:lang w:val="en-GB"/>
              </w:rPr>
              <w:t>O</w:t>
            </w:r>
          </w:p>
        </w:tc>
      </w:tr>
      <w:tr w:rsidR="007259A6" w:rsidRPr="00D73A15" w:rsidTr="00FA7E79">
        <w:trPr>
          <w:trHeight w:val="340"/>
        </w:trPr>
        <w:tc>
          <w:tcPr>
            <w:tcW w:w="9214" w:type="dxa"/>
            <w:gridSpan w:val="5"/>
            <w:shd w:val="clear" w:color="auto" w:fill="FFFFFF"/>
            <w:vAlign w:val="center"/>
          </w:tcPr>
          <w:p w:rsidR="007259A6" w:rsidRPr="004E19B5" w:rsidRDefault="007259A6" w:rsidP="007259A6">
            <w:pPr>
              <w:pStyle w:val="MSGENFONTSTYLENAMETEMPLATEROLENUMBERMSGENFONTSTYLENAMEBYROLETEXT20"/>
              <w:keepNext/>
              <w:shd w:val="clear" w:color="auto" w:fill="auto"/>
              <w:spacing w:before="0" w:after="0" w:line="240" w:lineRule="auto"/>
              <w:rPr>
                <w:rFonts w:ascii="Verdana" w:eastAsia="Calibri" w:hAnsi="Verdana"/>
                <w:color w:val="000000"/>
                <w:sz w:val="18"/>
                <w:szCs w:val="18"/>
                <w:lang w:val="en-GB"/>
              </w:rPr>
            </w:pPr>
            <m:oMathPara>
              <m:oMath>
                <m:r>
                  <m:rPr>
                    <m:sty m:val="p"/>
                  </m:rPr>
                  <w:rPr>
                    <w:rFonts w:ascii="Cambria Math" w:hAnsi="Cambria Math"/>
                    <w:color w:val="000000"/>
                    <w:sz w:val="18"/>
                    <w:szCs w:val="18"/>
                    <w:lang w:val="en-GB"/>
                  </w:rPr>
                  <m:t>E</m:t>
                </m:r>
                <m:r>
                  <m:rPr>
                    <m:sty m:val="p"/>
                  </m:rPr>
                  <w:rPr>
                    <w:rFonts w:ascii="Cambria Math" w:hAnsi="Cambria Math"/>
                    <w:color w:val="000000"/>
                    <w:sz w:val="18"/>
                    <w:szCs w:val="18"/>
                    <w:vertAlign w:val="subscript"/>
                    <w:lang w:val="en-GB"/>
                  </w:rPr>
                  <m:t xml:space="preserve"> local water= </m:t>
                </m:r>
                <m:r>
                  <m:rPr>
                    <m:sty m:val="p"/>
                  </m:rPr>
                  <w:rPr>
                    <w:rFonts w:ascii="Cambria Math" w:hAnsi="Cambria Math"/>
                    <w:color w:val="000000"/>
                    <w:sz w:val="18"/>
                    <w:szCs w:val="18"/>
                    <w:lang w:val="en-GB"/>
                  </w:rPr>
                  <m:t xml:space="preserve">E </m:t>
                </m:r>
                <m:r>
                  <m:rPr>
                    <m:sty m:val="p"/>
                  </m:rPr>
                  <w:rPr>
                    <w:rFonts w:ascii="Cambria Math" w:hAnsi="Cambria Math"/>
                    <w:color w:val="000000"/>
                    <w:sz w:val="18"/>
                    <w:szCs w:val="18"/>
                    <w:vertAlign w:val="subscript"/>
                    <w:lang w:val="en-GB"/>
                  </w:rPr>
                  <m:t xml:space="preserve">total, ww </m:t>
                </m:r>
                <m:r>
                  <m:rPr>
                    <m:sty m:val="p"/>
                  </m:rPr>
                  <w:rPr>
                    <w:rFonts w:ascii="Cambria Math" w:hAnsi="Cambria Math" w:hint="eastAsia"/>
                    <w:color w:val="000000"/>
                    <w:sz w:val="18"/>
                    <w:szCs w:val="18"/>
                    <w:vertAlign w:val="subscript"/>
                    <w:lang w:val="en-GB"/>
                  </w:rPr>
                  <m:t>×</m:t>
                </m:r>
                <m:r>
                  <m:rPr>
                    <m:sty m:val="p"/>
                  </m:rPr>
                  <w:rPr>
                    <w:rStyle w:val="MSGENFONTSTYLENAMETEMPLATEROLENUMBERMSGENFONTSTYLENAMEBYROLETEXT2MSGENFONTSTYLEMODIFERSIZE9"/>
                    <w:rFonts w:ascii="Cambria Math" w:hAnsi="Cambria Math"/>
                  </w:rPr>
                  <m:t xml:space="preserve">N </m:t>
                </m:r>
                <m:r>
                  <m:rPr>
                    <m:sty m:val="p"/>
                  </m:rPr>
                  <w:rPr>
                    <w:rStyle w:val="MSGENFONTSTYLENAMETEMPLATEROLENUMBERMSGENFONTSTYLENAMEBYROLETEXT2MSGENFONTSTYLEMODIFERSIZE55"/>
                    <w:rFonts w:ascii="Cambria Math" w:hAnsi="Cambria Math"/>
                    <w:sz w:val="18"/>
                    <w:szCs w:val="18"/>
                    <w:vertAlign w:val="subscript"/>
                  </w:rPr>
                  <m:t>HOUSE</m:t>
                </m:r>
                <m:r>
                  <m:rPr>
                    <m:sty m:val="p"/>
                  </m:rPr>
                  <w:rPr>
                    <w:rStyle w:val="MSGENFONTSTYLENAMETEMPLATEROLENUMBERMSGENFONTSTYLENAMEBYROLETEXT2MSGENFONTSTYLEMODIFERSIZE55"/>
                    <w:rFonts w:ascii="Cambria Math" w:hAnsi="Cambria Math" w:hint="eastAsia"/>
                    <w:sz w:val="18"/>
                    <w:szCs w:val="18"/>
                    <w:vertAlign w:val="subscript"/>
                  </w:rPr>
                  <m:t>×</m:t>
                </m:r>
                <m:r>
                  <m:rPr>
                    <m:sty m:val="p"/>
                  </m:rPr>
                  <w:rPr>
                    <w:rFonts w:ascii="Cambria Math" w:hAnsi="Cambria Math"/>
                    <w:color w:val="000000"/>
                    <w:sz w:val="18"/>
                    <w:szCs w:val="18"/>
                    <w:lang w:val="en-GB"/>
                  </w:rPr>
                  <m:t xml:space="preserve">F </m:t>
                </m:r>
                <m:r>
                  <m:rPr>
                    <m:sty m:val="p"/>
                  </m:rPr>
                  <w:rPr>
                    <w:rFonts w:ascii="Cambria Math" w:hAnsi="Cambria Math"/>
                    <w:color w:val="000000"/>
                    <w:sz w:val="18"/>
                    <w:szCs w:val="18"/>
                    <w:vertAlign w:val="subscript"/>
                    <w:lang w:val="en-GB"/>
                  </w:rPr>
                  <m:t>simultaneity</m:t>
                </m:r>
              </m:oMath>
            </m:oMathPara>
          </w:p>
        </w:tc>
      </w:tr>
    </w:tbl>
    <w:p w:rsidR="007259A6" w:rsidRDefault="007259A6" w:rsidP="007259A6">
      <w:pPr>
        <w:spacing w:before="360"/>
        <w:rPr>
          <w:b/>
          <w:bCs/>
          <w:i/>
          <w:lang w:eastAsia="en-US"/>
        </w:rPr>
      </w:pPr>
      <w:r w:rsidRPr="003431EA">
        <w:rPr>
          <w:b/>
          <w:bCs/>
          <w:i/>
          <w:lang w:eastAsia="en-US"/>
        </w:rPr>
        <w:t>Scenario [2]</w:t>
      </w:r>
    </w:p>
    <w:p w:rsidR="007259A6" w:rsidRDefault="007259A6" w:rsidP="007259A6">
      <w:pPr>
        <w:rPr>
          <w:b/>
          <w:bCs/>
          <w:i/>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415"/>
        <w:gridCol w:w="1136"/>
        <w:gridCol w:w="1134"/>
        <w:gridCol w:w="2835"/>
      </w:tblGrid>
      <w:tr w:rsidR="007259A6" w:rsidRPr="00EF5B52" w:rsidTr="007259A6">
        <w:trPr>
          <w:trHeight w:val="397"/>
        </w:trPr>
        <w:tc>
          <w:tcPr>
            <w:tcW w:w="9214" w:type="dxa"/>
            <w:gridSpan w:val="5"/>
            <w:shd w:val="clear" w:color="auto" w:fill="FFFFCC"/>
            <w:vAlign w:val="center"/>
          </w:tcPr>
          <w:p w:rsidR="007259A6" w:rsidRPr="004E19B5" w:rsidRDefault="007259A6" w:rsidP="007259A6">
            <w:pPr>
              <w:autoSpaceDE w:val="0"/>
              <w:autoSpaceDN w:val="0"/>
              <w:adjustRightInd w:val="0"/>
              <w:jc w:val="center"/>
              <w:rPr>
                <w:rFonts w:cs="Arial"/>
                <w:b/>
                <w:color w:val="000000"/>
                <w:sz w:val="18"/>
                <w:szCs w:val="18"/>
                <w:lang w:eastAsia="en-GB"/>
              </w:rPr>
            </w:pPr>
            <w:r w:rsidRPr="004E19B5">
              <w:rPr>
                <w:rFonts w:cs="Arial"/>
                <w:b/>
                <w:color w:val="000000"/>
                <w:sz w:val="18"/>
                <w:szCs w:val="18"/>
                <w:lang w:eastAsia="en-GB"/>
              </w:rPr>
              <w:t xml:space="preserve">Input parameters for </w:t>
            </w:r>
            <w:r w:rsidRPr="004E19B5">
              <w:rPr>
                <w:rFonts w:cs="Arial"/>
                <w:b/>
                <w:sz w:val="18"/>
                <w:szCs w:val="18"/>
                <w:lang w:eastAsia="en-US"/>
              </w:rPr>
              <w:t>calculating the local emission</w:t>
            </w:r>
          </w:p>
        </w:tc>
      </w:tr>
      <w:tr w:rsidR="007259A6" w:rsidRPr="00EF5B52" w:rsidTr="004E19B5">
        <w:trPr>
          <w:trHeight w:val="397"/>
        </w:trPr>
        <w:tc>
          <w:tcPr>
            <w:tcW w:w="2694" w:type="dxa"/>
            <w:shd w:val="clear" w:color="auto" w:fill="D9D9D9" w:themeFill="background1" w:themeFillShade="D9"/>
            <w:vAlign w:val="center"/>
          </w:tcPr>
          <w:p w:rsidR="007259A6" w:rsidRPr="004E19B5" w:rsidRDefault="007259A6" w:rsidP="007259A6">
            <w:pPr>
              <w:autoSpaceDE w:val="0"/>
              <w:autoSpaceDN w:val="0"/>
              <w:adjustRightInd w:val="0"/>
              <w:jc w:val="center"/>
              <w:rPr>
                <w:rFonts w:cs="Arial"/>
                <w:b/>
                <w:sz w:val="18"/>
                <w:szCs w:val="18"/>
                <w:lang w:eastAsia="en-GB"/>
              </w:rPr>
            </w:pPr>
            <w:r w:rsidRPr="004E19B5">
              <w:rPr>
                <w:rFonts w:cs="Arial"/>
                <w:b/>
                <w:bCs/>
                <w:sz w:val="18"/>
                <w:szCs w:val="18"/>
                <w:lang w:eastAsia="en-GB"/>
              </w:rPr>
              <w:t>Parameter</w:t>
            </w:r>
          </w:p>
        </w:tc>
        <w:tc>
          <w:tcPr>
            <w:tcW w:w="1415" w:type="dxa"/>
            <w:shd w:val="clear" w:color="auto" w:fill="D9D9D9" w:themeFill="background1" w:themeFillShade="D9"/>
            <w:vAlign w:val="center"/>
          </w:tcPr>
          <w:p w:rsidR="007259A6" w:rsidRPr="004E19B5" w:rsidRDefault="007259A6" w:rsidP="007259A6">
            <w:pPr>
              <w:autoSpaceDE w:val="0"/>
              <w:autoSpaceDN w:val="0"/>
              <w:adjustRightInd w:val="0"/>
              <w:jc w:val="center"/>
              <w:rPr>
                <w:rFonts w:cs="Arial"/>
                <w:b/>
                <w:sz w:val="18"/>
                <w:szCs w:val="18"/>
                <w:lang w:eastAsia="en-GB"/>
              </w:rPr>
            </w:pPr>
            <w:r w:rsidRPr="004E19B5">
              <w:rPr>
                <w:rFonts w:cs="Arial"/>
                <w:b/>
                <w:sz w:val="18"/>
                <w:szCs w:val="18"/>
                <w:lang w:eastAsia="en-GB"/>
              </w:rPr>
              <w:t>Symbol</w:t>
            </w:r>
          </w:p>
        </w:tc>
        <w:tc>
          <w:tcPr>
            <w:tcW w:w="1136" w:type="dxa"/>
            <w:shd w:val="clear" w:color="auto" w:fill="D9D9D9" w:themeFill="background1" w:themeFillShade="D9"/>
            <w:vAlign w:val="center"/>
          </w:tcPr>
          <w:p w:rsidR="007259A6" w:rsidRPr="004E19B5" w:rsidRDefault="007259A6" w:rsidP="007259A6">
            <w:pPr>
              <w:autoSpaceDE w:val="0"/>
              <w:autoSpaceDN w:val="0"/>
              <w:adjustRightInd w:val="0"/>
              <w:jc w:val="center"/>
              <w:rPr>
                <w:rFonts w:cs="Arial"/>
                <w:b/>
                <w:bCs/>
                <w:sz w:val="18"/>
                <w:szCs w:val="18"/>
                <w:lang w:eastAsia="en-GB"/>
              </w:rPr>
            </w:pPr>
            <w:r w:rsidRPr="004E19B5">
              <w:rPr>
                <w:rFonts w:cs="Arial"/>
                <w:b/>
                <w:bCs/>
                <w:sz w:val="18"/>
                <w:szCs w:val="18"/>
                <w:lang w:eastAsia="en-GB"/>
              </w:rPr>
              <w:t>Value</w:t>
            </w:r>
          </w:p>
        </w:tc>
        <w:tc>
          <w:tcPr>
            <w:tcW w:w="1134" w:type="dxa"/>
            <w:shd w:val="clear" w:color="auto" w:fill="D9D9D9" w:themeFill="background1" w:themeFillShade="D9"/>
            <w:vAlign w:val="center"/>
          </w:tcPr>
          <w:p w:rsidR="007259A6" w:rsidRPr="004E19B5" w:rsidRDefault="007259A6" w:rsidP="007259A6">
            <w:pPr>
              <w:autoSpaceDE w:val="0"/>
              <w:autoSpaceDN w:val="0"/>
              <w:adjustRightInd w:val="0"/>
              <w:jc w:val="center"/>
              <w:rPr>
                <w:rFonts w:cs="Arial"/>
                <w:b/>
                <w:bCs/>
                <w:sz w:val="18"/>
                <w:szCs w:val="18"/>
                <w:lang w:eastAsia="en-GB"/>
              </w:rPr>
            </w:pPr>
            <w:r w:rsidRPr="004E19B5">
              <w:rPr>
                <w:rFonts w:cs="Arial"/>
                <w:b/>
                <w:bCs/>
                <w:sz w:val="18"/>
                <w:szCs w:val="18"/>
                <w:lang w:eastAsia="en-GB"/>
              </w:rPr>
              <w:t>Unit</w:t>
            </w:r>
          </w:p>
        </w:tc>
        <w:tc>
          <w:tcPr>
            <w:tcW w:w="2835" w:type="dxa"/>
            <w:shd w:val="clear" w:color="auto" w:fill="D9D9D9" w:themeFill="background1" w:themeFillShade="D9"/>
            <w:vAlign w:val="center"/>
          </w:tcPr>
          <w:p w:rsidR="007259A6" w:rsidRPr="004E19B5" w:rsidRDefault="007259A6" w:rsidP="007259A6">
            <w:pPr>
              <w:autoSpaceDE w:val="0"/>
              <w:autoSpaceDN w:val="0"/>
              <w:adjustRightInd w:val="0"/>
              <w:jc w:val="center"/>
              <w:rPr>
                <w:rFonts w:cs="Arial"/>
                <w:b/>
                <w:bCs/>
                <w:sz w:val="18"/>
                <w:szCs w:val="18"/>
                <w:lang w:eastAsia="en-GB"/>
              </w:rPr>
            </w:pPr>
            <w:r w:rsidRPr="004E19B5">
              <w:rPr>
                <w:rFonts w:cs="Arial"/>
                <w:b/>
                <w:bCs/>
                <w:sz w:val="18"/>
                <w:szCs w:val="18"/>
                <w:lang w:eastAsia="en-GB"/>
              </w:rPr>
              <w:t>Remarks</w:t>
            </w:r>
          </w:p>
        </w:tc>
      </w:tr>
      <w:tr w:rsidR="007259A6" w:rsidRPr="00EF5B52" w:rsidTr="007259A6">
        <w:trPr>
          <w:trHeight w:val="567"/>
        </w:trPr>
        <w:tc>
          <w:tcPr>
            <w:tcW w:w="9214" w:type="dxa"/>
            <w:gridSpan w:val="5"/>
            <w:shd w:val="clear" w:color="auto" w:fill="D99594" w:themeFill="accent2" w:themeFillTint="99"/>
            <w:vAlign w:val="center"/>
          </w:tcPr>
          <w:p w:rsidR="007259A6" w:rsidRPr="004E19B5" w:rsidRDefault="007259A6" w:rsidP="007259A6">
            <w:pPr>
              <w:autoSpaceDE w:val="0"/>
              <w:autoSpaceDN w:val="0"/>
              <w:adjustRightInd w:val="0"/>
              <w:rPr>
                <w:rFonts w:cs="Arial"/>
                <w:i/>
                <w:sz w:val="18"/>
                <w:szCs w:val="18"/>
                <w:lang w:eastAsia="en-GB"/>
              </w:rPr>
            </w:pPr>
            <w:r w:rsidRPr="004E19B5">
              <w:rPr>
                <w:rFonts w:cs="Arial"/>
                <w:b/>
                <w:sz w:val="18"/>
                <w:szCs w:val="18"/>
                <w:lang w:eastAsia="en-US"/>
              </w:rPr>
              <w:t>Scenario [2]</w:t>
            </w:r>
            <w:r w:rsidRPr="004E19B5">
              <w:rPr>
                <w:rFonts w:cs="Arial"/>
                <w:sz w:val="18"/>
                <w:szCs w:val="18"/>
                <w:lang w:eastAsia="en-US"/>
              </w:rPr>
              <w:t>:</w:t>
            </w:r>
            <w:r w:rsidRPr="004E19B5">
              <w:rPr>
                <w:rFonts w:cs="Arial"/>
                <w:i/>
                <w:sz w:val="18"/>
                <w:szCs w:val="18"/>
                <w:lang w:eastAsia="en-GB"/>
              </w:rPr>
              <w:t xml:space="preserve"> </w:t>
            </w:r>
            <w:r w:rsidRPr="004E19B5">
              <w:rPr>
                <w:rFonts w:cs="Arial"/>
                <w:sz w:val="18"/>
                <w:szCs w:val="18"/>
                <w:lang w:eastAsia="en-US"/>
              </w:rPr>
              <w:t xml:space="preserve">ready-for-use </w:t>
            </w:r>
            <w:proofErr w:type="spellStart"/>
            <w:r w:rsidRPr="004E19B5">
              <w:rPr>
                <w:rFonts w:cs="Arial"/>
                <w:sz w:val="18"/>
                <w:szCs w:val="18"/>
                <w:lang w:eastAsia="en-US"/>
              </w:rPr>
              <w:t>acaricide</w:t>
            </w:r>
            <w:proofErr w:type="spellEnd"/>
            <w:r w:rsidRPr="004E19B5">
              <w:rPr>
                <w:rFonts w:cs="Arial"/>
                <w:sz w:val="18"/>
                <w:szCs w:val="18"/>
                <w:lang w:eastAsia="en-US"/>
              </w:rPr>
              <w:t xml:space="preserve"> used by non-professionals for the curative treatment of bedrooms (mattress, bed base, armchairs, carpets...) against house dust mites – </w:t>
            </w:r>
            <w:r w:rsidR="00EF5B52" w:rsidRPr="004E19B5">
              <w:rPr>
                <w:rFonts w:cs="Arial"/>
                <w:b/>
                <w:sz w:val="18"/>
                <w:szCs w:val="18"/>
                <w:lang w:eastAsia="en-US"/>
              </w:rPr>
              <w:t>Indirect treatment of surfaces by spatial application with a one-shot aerosol</w:t>
            </w:r>
          </w:p>
        </w:tc>
      </w:tr>
      <w:tr w:rsidR="007259A6" w:rsidRPr="00EF5B52" w:rsidTr="007259A6">
        <w:trPr>
          <w:trHeight w:val="340"/>
        </w:trPr>
        <w:tc>
          <w:tcPr>
            <w:tcW w:w="9214" w:type="dxa"/>
            <w:gridSpan w:val="5"/>
            <w:shd w:val="clear" w:color="auto" w:fill="D9D9D9" w:themeFill="background1" w:themeFillShade="D9"/>
            <w:vAlign w:val="center"/>
          </w:tcPr>
          <w:p w:rsidR="007259A6" w:rsidRPr="004E19B5" w:rsidRDefault="007259A6" w:rsidP="007259A6">
            <w:pPr>
              <w:autoSpaceDE w:val="0"/>
              <w:autoSpaceDN w:val="0"/>
              <w:adjustRightInd w:val="0"/>
              <w:rPr>
                <w:rFonts w:cs="Arial"/>
                <w:b/>
                <w:sz w:val="18"/>
                <w:szCs w:val="18"/>
                <w:lang w:eastAsia="en-US"/>
              </w:rPr>
            </w:pPr>
            <w:r w:rsidRPr="004E19B5">
              <w:rPr>
                <w:rStyle w:val="MSGENFONTSTYLENAMETEMPLATEROLENUMBERMSGENFONTSTYLENAMEBYROLETEXT2MSGENFONTSTYLEMODIFERSIZE9"/>
                <w:rFonts w:ascii="Verdana" w:hAnsi="Verdana"/>
              </w:rPr>
              <w:t>INPUTS</w:t>
            </w:r>
          </w:p>
        </w:tc>
      </w:tr>
      <w:tr w:rsidR="007259A6" w:rsidRPr="00EF5B52" w:rsidTr="004E19B5">
        <w:trPr>
          <w:trHeight w:val="624"/>
        </w:trPr>
        <w:tc>
          <w:tcPr>
            <w:tcW w:w="2694"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left"/>
              <w:rPr>
                <w:rFonts w:ascii="Verdana" w:hAnsi="Verdana"/>
                <w:b/>
                <w:sz w:val="18"/>
                <w:szCs w:val="18"/>
                <w:lang w:val="en-GB"/>
              </w:rPr>
            </w:pPr>
            <w:r w:rsidRPr="00842C72">
              <w:rPr>
                <w:rStyle w:val="MSGENFONTSTYLENAMETEMPLATEROLENUMBERMSGENFONTSTYLENAMEBYROLETEXT2MSGENFONTSTYLEMODIFERSIZE9"/>
                <w:rFonts w:ascii="Verdana" w:hAnsi="Verdana"/>
                <w:b w:val="0"/>
              </w:rPr>
              <w:lastRenderedPageBreak/>
              <w:t>Fraction of active substance in the product</w:t>
            </w:r>
          </w:p>
        </w:tc>
        <w:tc>
          <w:tcPr>
            <w:tcW w:w="1415"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left"/>
              <w:rPr>
                <w:rFonts w:ascii="Verdana" w:hAnsi="Verdana"/>
                <w:b/>
                <w:sz w:val="18"/>
                <w:szCs w:val="18"/>
                <w:lang w:val="en-GB"/>
              </w:rPr>
            </w:pPr>
            <w:r w:rsidRPr="00842C72">
              <w:rPr>
                <w:rStyle w:val="MSGENFONTSTYLENAMETEMPLATEROLENUMBERMSGENFONTSTYLENAMEBYROLETEXT2MSGENFONTSTYLEMODIFERSIZE9"/>
                <w:rFonts w:ascii="Verdana" w:hAnsi="Verdana"/>
                <w:b w:val="0"/>
              </w:rPr>
              <w:t>F</w:t>
            </w:r>
            <w:r w:rsidRPr="00C648B6">
              <w:rPr>
                <w:rStyle w:val="MSGENFONTSTYLENAMETEMPLATEROLENUMBERMSGENFONTSTYLENAMEBYROLETEXT2MSGENFONTSTYLEMODIFERSIZE9"/>
                <w:rFonts w:ascii="Verdana" w:hAnsi="Verdana"/>
                <w:b w:val="0"/>
                <w:vertAlign w:val="subscript"/>
              </w:rPr>
              <w:t>AI</w:t>
            </w:r>
          </w:p>
        </w:tc>
        <w:tc>
          <w:tcPr>
            <w:tcW w:w="1136" w:type="dxa"/>
            <w:shd w:val="clear" w:color="auto" w:fill="FFFFFF"/>
            <w:vAlign w:val="center"/>
          </w:tcPr>
          <w:p w:rsidR="007259A6" w:rsidRPr="00C648B6" w:rsidRDefault="007259A6" w:rsidP="007259A6">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rFonts w:ascii="Verdana" w:hAnsi="Verdana"/>
                <w:b w:val="0"/>
                <w:color w:val="76923C" w:themeColor="accent3" w:themeShade="BF"/>
              </w:rPr>
            </w:pPr>
            <w:r w:rsidRPr="00842C72">
              <w:rPr>
                <w:rStyle w:val="MSGENFONTSTYLENAMETEMPLATEROLENUMBERMSGENFONTSTYLENAMEBYROLETEXT2MSGENFONTSTYLEMODIFERSIZE9"/>
                <w:rFonts w:ascii="Verdana" w:hAnsi="Verdana"/>
                <w:b w:val="0"/>
              </w:rPr>
              <w:t>0.42</w:t>
            </w:r>
          </w:p>
        </w:tc>
        <w:tc>
          <w:tcPr>
            <w:tcW w:w="1134"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center"/>
              <w:rPr>
                <w:rFonts w:ascii="Verdana" w:hAnsi="Verdana"/>
                <w:b/>
                <w:sz w:val="18"/>
                <w:szCs w:val="18"/>
                <w:lang w:val="en-GB"/>
              </w:rPr>
            </w:pPr>
            <w:r w:rsidRPr="00741732">
              <w:rPr>
                <w:rStyle w:val="MSGENFONTSTYLENAMETEMPLATEROLENUMBERMSGENFONTSTYLENAMEBYROLETEXT2MSGENFONTSTYLEMODIFERSIZE9"/>
                <w:rFonts w:ascii="Verdana" w:hAnsi="Verdana"/>
                <w:b w:val="0"/>
              </w:rPr>
              <w:t xml:space="preserve">[% </w:t>
            </w:r>
            <w:r w:rsidRPr="00741732">
              <w:rPr>
                <w:rStyle w:val="MSGENFONTSTYLENAMETEMPLATEROLENUMBERMSGENFONTSTYLENAMEBYROLETEXT2MSGENFONTSTYLEMODIFERSIZE9"/>
                <w:rFonts w:ascii="Verdana" w:hAnsi="Verdana"/>
                <w:b w:val="0"/>
                <w:vertAlign w:val="subscript"/>
              </w:rPr>
              <w:t>w/w</w:t>
            </w:r>
            <w:r w:rsidRPr="008E1ACE">
              <w:rPr>
                <w:rStyle w:val="MSGENFONTSTYLENAMETEMPLATEROLENUMBERMSGENFONTSTYLENAMEBYROLETEXT2MSGENFONTSTYLEMODIFERSIZE9"/>
                <w:rFonts w:ascii="Verdana" w:hAnsi="Verdana"/>
                <w:b w:val="0"/>
              </w:rPr>
              <w:t>]</w:t>
            </w:r>
          </w:p>
        </w:tc>
        <w:tc>
          <w:tcPr>
            <w:tcW w:w="2835"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center"/>
              <w:rPr>
                <w:rFonts w:ascii="Verdana" w:hAnsi="Verdana"/>
                <w:sz w:val="18"/>
                <w:szCs w:val="18"/>
                <w:lang w:val="en-GB"/>
              </w:rPr>
            </w:pPr>
            <w:r w:rsidRPr="004E19B5">
              <w:rPr>
                <w:rFonts w:ascii="Verdana" w:hAnsi="Verdana"/>
                <w:sz w:val="18"/>
                <w:szCs w:val="18"/>
                <w:lang w:val="en-GB"/>
              </w:rPr>
              <w:t>d-</w:t>
            </w:r>
            <w:proofErr w:type="spellStart"/>
            <w:r w:rsidRPr="004E19B5">
              <w:rPr>
                <w:rFonts w:ascii="Verdana" w:hAnsi="Verdana"/>
                <w:sz w:val="18"/>
                <w:szCs w:val="18"/>
                <w:lang w:val="en-GB"/>
              </w:rPr>
              <w:t>Phenothrin</w:t>
            </w:r>
            <w:proofErr w:type="spellEnd"/>
            <w:r w:rsidRPr="004E19B5">
              <w:rPr>
                <w:rFonts w:ascii="Verdana" w:hAnsi="Verdana"/>
                <w:sz w:val="18"/>
                <w:szCs w:val="18"/>
                <w:lang w:val="en-GB"/>
              </w:rPr>
              <w:t xml:space="preserve"> (sum of all isomers)</w:t>
            </w:r>
          </w:p>
        </w:tc>
      </w:tr>
      <w:tr w:rsidR="007259A6" w:rsidRPr="00EF5B52" w:rsidTr="004E19B5">
        <w:trPr>
          <w:trHeight w:val="762"/>
        </w:trPr>
        <w:tc>
          <w:tcPr>
            <w:tcW w:w="2694"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left"/>
              <w:rPr>
                <w:rFonts w:ascii="Verdana" w:hAnsi="Verdana"/>
                <w:b/>
                <w:sz w:val="18"/>
                <w:szCs w:val="18"/>
                <w:lang w:val="en-GB"/>
              </w:rPr>
            </w:pPr>
            <w:r w:rsidRPr="00842C72">
              <w:rPr>
                <w:rStyle w:val="MSGENFONTSTYLENAMETEMPLATEROLENUMBERMSGENFONTSTYLENAMEBYROLETEXT2MSGENFONTSTYLEMODIFERSIZE9"/>
                <w:rFonts w:ascii="Verdana" w:hAnsi="Verdana"/>
                <w:b w:val="0"/>
              </w:rPr>
              <w:t>Surface or air space treatment</w:t>
            </w:r>
          </w:p>
        </w:tc>
        <w:tc>
          <w:tcPr>
            <w:tcW w:w="3685" w:type="dxa"/>
            <w:gridSpan w:val="3"/>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center"/>
              <w:rPr>
                <w:rFonts w:ascii="Verdana" w:hAnsi="Verdana"/>
                <w:b/>
                <w:sz w:val="18"/>
                <w:szCs w:val="18"/>
                <w:lang w:val="en-GB"/>
              </w:rPr>
            </w:pPr>
            <w:r w:rsidRPr="00842C72">
              <w:rPr>
                <w:rStyle w:val="MSGENFONTSTYLENAMETEMPLATEROLENUMBERMSGENFONTSTYLENAMEBYROLETEXT2MSGENFONTSTYLEMODIFERSIZE9"/>
                <w:rFonts w:ascii="Verdana" w:hAnsi="Verdana"/>
                <w:b w:val="0"/>
              </w:rPr>
              <w:t>Surface treatment (area)</w:t>
            </w:r>
          </w:p>
        </w:tc>
        <w:tc>
          <w:tcPr>
            <w:tcW w:w="2835"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left"/>
              <w:rPr>
                <w:rFonts w:ascii="Verdana" w:hAnsi="Verdana"/>
                <w:sz w:val="18"/>
                <w:szCs w:val="18"/>
                <w:lang w:val="en-GB"/>
              </w:rPr>
            </w:pPr>
            <w:r w:rsidRPr="004E19B5">
              <w:rPr>
                <w:rFonts w:ascii="Verdana" w:hAnsi="Verdana"/>
                <w:sz w:val="18"/>
                <w:szCs w:val="18"/>
                <w:lang w:val="en-GB"/>
              </w:rPr>
              <w:t>Even if the product is sprayed in the air of the room, the aim of the application is to treat the floor.</w:t>
            </w:r>
          </w:p>
        </w:tc>
      </w:tr>
      <w:tr w:rsidR="007259A6" w:rsidRPr="00EF5B52" w:rsidTr="004E19B5">
        <w:trPr>
          <w:trHeight w:val="421"/>
        </w:trPr>
        <w:tc>
          <w:tcPr>
            <w:tcW w:w="2694" w:type="dxa"/>
            <w:shd w:val="clear" w:color="auto" w:fill="FFFFFF"/>
            <w:vAlign w:val="center"/>
          </w:tcPr>
          <w:p w:rsidR="007259A6" w:rsidRPr="004E19B5" w:rsidRDefault="007259A6" w:rsidP="007259A6">
            <w:pPr>
              <w:rPr>
                <w:rFonts w:cs="Arial"/>
                <w:sz w:val="18"/>
                <w:szCs w:val="18"/>
              </w:rPr>
            </w:pPr>
            <w:r w:rsidRPr="004E19B5">
              <w:rPr>
                <w:rFonts w:cs="Arial"/>
                <w:sz w:val="18"/>
                <w:szCs w:val="18"/>
              </w:rPr>
              <w:t>Application scope</w:t>
            </w:r>
          </w:p>
        </w:tc>
        <w:tc>
          <w:tcPr>
            <w:tcW w:w="3685" w:type="dxa"/>
            <w:gridSpan w:val="3"/>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center"/>
              <w:rPr>
                <w:rFonts w:ascii="Verdana" w:hAnsi="Verdana"/>
                <w:sz w:val="18"/>
                <w:szCs w:val="18"/>
                <w:lang w:val="en-GB"/>
              </w:rPr>
            </w:pPr>
            <w:r w:rsidRPr="004E19B5">
              <w:rPr>
                <w:rFonts w:ascii="Verdana" w:hAnsi="Verdana"/>
                <w:sz w:val="18"/>
                <w:szCs w:val="18"/>
                <w:lang w:val="en-GB"/>
              </w:rPr>
              <w:t>General surface application</w:t>
            </w:r>
          </w:p>
        </w:tc>
        <w:tc>
          <w:tcPr>
            <w:tcW w:w="2835"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center"/>
              <w:rPr>
                <w:rFonts w:ascii="Verdana" w:hAnsi="Verdana"/>
                <w:sz w:val="18"/>
                <w:szCs w:val="18"/>
                <w:lang w:val="en-GB"/>
              </w:rPr>
            </w:pPr>
            <w:r w:rsidRPr="004E19B5">
              <w:rPr>
                <w:rFonts w:ascii="Verdana" w:hAnsi="Verdana"/>
                <w:sz w:val="18"/>
                <w:szCs w:val="18"/>
                <w:lang w:val="en-GB"/>
              </w:rPr>
              <w:t>-</w:t>
            </w:r>
          </w:p>
        </w:tc>
      </w:tr>
      <w:tr w:rsidR="007259A6" w:rsidRPr="00EF5B52" w:rsidTr="004E19B5">
        <w:trPr>
          <w:trHeight w:val="340"/>
        </w:trPr>
        <w:tc>
          <w:tcPr>
            <w:tcW w:w="2694" w:type="dxa"/>
            <w:shd w:val="clear" w:color="auto" w:fill="FFFFFF"/>
            <w:vAlign w:val="center"/>
          </w:tcPr>
          <w:p w:rsidR="007259A6" w:rsidRPr="004E19B5" w:rsidRDefault="007259A6" w:rsidP="007259A6">
            <w:pPr>
              <w:rPr>
                <w:rFonts w:cs="Arial"/>
                <w:sz w:val="18"/>
                <w:szCs w:val="18"/>
              </w:rPr>
            </w:pPr>
            <w:r w:rsidRPr="004E19B5">
              <w:rPr>
                <w:rFonts w:cs="Arial"/>
                <w:sz w:val="18"/>
                <w:szCs w:val="18"/>
              </w:rPr>
              <w:t>Quantity of product applied</w:t>
            </w:r>
          </w:p>
        </w:tc>
        <w:tc>
          <w:tcPr>
            <w:tcW w:w="1415"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left"/>
              <w:rPr>
                <w:rFonts w:ascii="Verdana" w:hAnsi="Verdana"/>
                <w:b/>
                <w:sz w:val="18"/>
                <w:szCs w:val="18"/>
                <w:lang w:val="en-GB"/>
              </w:rPr>
            </w:pPr>
            <w:r w:rsidRPr="00842C72">
              <w:rPr>
                <w:rStyle w:val="MSGENFONTSTYLENAMETEMPLATEROLENUMBERMSGENFONTSTYLENAMEBYROLETEXT2MSGENFONTSTYLEMODIFERSIZE9"/>
                <w:rFonts w:ascii="Verdana" w:hAnsi="Verdana"/>
                <w:b w:val="0"/>
              </w:rPr>
              <w:t xml:space="preserve">Q </w:t>
            </w:r>
            <w:r w:rsidRPr="00C648B6">
              <w:rPr>
                <w:rStyle w:val="MSGENFONTSTYLENAMETEMPLATEROLENUMBERMSGENFONTSTYLENAMEBYROLETEXT2MSGENFONTSTYLEMODIFERSIZE9"/>
                <w:rFonts w:ascii="Verdana" w:hAnsi="Verdana"/>
                <w:b w:val="0"/>
                <w:vertAlign w:val="subscript"/>
              </w:rPr>
              <w:t>prod</w:t>
            </w:r>
          </w:p>
        </w:tc>
        <w:tc>
          <w:tcPr>
            <w:tcW w:w="1136"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center"/>
              <w:rPr>
                <w:rFonts w:ascii="Verdana" w:hAnsi="Verdana"/>
                <w:color w:val="000000"/>
                <w:sz w:val="18"/>
                <w:szCs w:val="18"/>
                <w:lang w:val="en-GB"/>
              </w:rPr>
            </w:pPr>
            <w:r w:rsidRPr="004E19B5">
              <w:rPr>
                <w:rFonts w:ascii="Verdana" w:hAnsi="Verdana"/>
                <w:color w:val="000000"/>
                <w:sz w:val="18"/>
                <w:szCs w:val="18"/>
                <w:lang w:val="en-GB" w:eastAsia="en-GB"/>
              </w:rPr>
              <w:t>12.5</w:t>
            </w:r>
          </w:p>
        </w:tc>
        <w:tc>
          <w:tcPr>
            <w:tcW w:w="1134"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center"/>
              <w:rPr>
                <w:rFonts w:ascii="Verdana" w:hAnsi="Verdana"/>
                <w:b/>
                <w:sz w:val="18"/>
                <w:szCs w:val="18"/>
                <w:lang w:val="en-GB"/>
              </w:rPr>
            </w:pPr>
            <w:r w:rsidRPr="004E19B5">
              <w:rPr>
                <w:rFonts w:ascii="Verdana" w:hAnsi="Verdana"/>
                <w:color w:val="000000"/>
                <w:sz w:val="18"/>
                <w:szCs w:val="18"/>
                <w:lang w:val="en-GB"/>
              </w:rPr>
              <w:t>[g.m</w:t>
            </w:r>
            <w:r w:rsidRPr="004E19B5">
              <w:rPr>
                <w:rFonts w:ascii="Verdana" w:hAnsi="Verdana"/>
                <w:color w:val="000000"/>
                <w:sz w:val="18"/>
                <w:szCs w:val="18"/>
                <w:vertAlign w:val="superscript"/>
                <w:lang w:val="en-GB"/>
              </w:rPr>
              <w:t>-2</w:t>
            </w:r>
            <w:r w:rsidRPr="004E19B5">
              <w:rPr>
                <w:rFonts w:ascii="Verdana" w:hAnsi="Verdana"/>
                <w:color w:val="000000"/>
                <w:sz w:val="18"/>
                <w:szCs w:val="18"/>
                <w:lang w:val="en-GB"/>
              </w:rPr>
              <w:t>]</w:t>
            </w:r>
          </w:p>
        </w:tc>
        <w:tc>
          <w:tcPr>
            <w:tcW w:w="2835"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center"/>
              <w:rPr>
                <w:rFonts w:ascii="Verdana" w:hAnsi="Verdana"/>
                <w:sz w:val="18"/>
                <w:szCs w:val="18"/>
                <w:lang w:val="en-GB"/>
              </w:rPr>
            </w:pPr>
            <w:r w:rsidRPr="004E19B5">
              <w:rPr>
                <w:rFonts w:ascii="Verdana" w:hAnsi="Verdana"/>
                <w:sz w:val="18"/>
                <w:szCs w:val="18"/>
                <w:lang w:val="en-GB"/>
              </w:rPr>
              <w:t>-</w:t>
            </w:r>
          </w:p>
        </w:tc>
      </w:tr>
      <w:tr w:rsidR="007259A6" w:rsidRPr="00EF5B52" w:rsidTr="004E19B5">
        <w:trPr>
          <w:trHeight w:val="340"/>
        </w:trPr>
        <w:tc>
          <w:tcPr>
            <w:tcW w:w="2694" w:type="dxa"/>
            <w:shd w:val="clear" w:color="auto" w:fill="FFFFFF"/>
            <w:vAlign w:val="center"/>
          </w:tcPr>
          <w:p w:rsidR="007259A6" w:rsidRPr="004E19B5" w:rsidRDefault="007259A6" w:rsidP="007259A6">
            <w:pPr>
              <w:rPr>
                <w:rFonts w:cs="Arial"/>
                <w:sz w:val="18"/>
                <w:szCs w:val="18"/>
              </w:rPr>
            </w:pPr>
            <w:r w:rsidRPr="004E19B5">
              <w:rPr>
                <w:rFonts w:cs="Arial"/>
                <w:sz w:val="18"/>
                <w:szCs w:val="18"/>
              </w:rPr>
              <w:t>Area treated with the product by non- professionals in private houses</w:t>
            </w:r>
          </w:p>
        </w:tc>
        <w:tc>
          <w:tcPr>
            <w:tcW w:w="1415"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left"/>
              <w:rPr>
                <w:rFonts w:ascii="Verdana" w:hAnsi="Verdana"/>
                <w:sz w:val="18"/>
                <w:szCs w:val="18"/>
                <w:lang w:val="en-GB"/>
              </w:rPr>
            </w:pPr>
            <w:r w:rsidRPr="004E19B5">
              <w:rPr>
                <w:rFonts w:ascii="Verdana" w:hAnsi="Verdana"/>
                <w:color w:val="000000"/>
                <w:sz w:val="18"/>
                <w:szCs w:val="18"/>
                <w:lang w:val="en-GB"/>
              </w:rPr>
              <w:t>AREA</w:t>
            </w:r>
            <w:r w:rsidRPr="00842C72">
              <w:rPr>
                <w:rStyle w:val="MSGENFONTSTYLENAMETEMPLATEROLENUMBERMSGENFONTSTYLENAMEBYROLETEXT2MSGENFONTSTYLEMODIFERSIZE9"/>
                <w:rFonts w:ascii="Verdana" w:hAnsi="Verdana"/>
              </w:rPr>
              <w:t xml:space="preserve"> </w:t>
            </w:r>
            <w:r w:rsidRPr="00C648B6">
              <w:rPr>
                <w:rStyle w:val="MSGENFONTSTYLENAMETEMPLATEROLENUMBERMSGENFONTSTYLENAMEBYROLETEXT2MSGENFONTSTYLEMODIFERSIZE9"/>
                <w:rFonts w:ascii="Verdana" w:hAnsi="Verdana"/>
                <w:vertAlign w:val="subscript"/>
              </w:rPr>
              <w:t>treated</w:t>
            </w:r>
          </w:p>
        </w:tc>
        <w:tc>
          <w:tcPr>
            <w:tcW w:w="1136"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center"/>
              <w:rPr>
                <w:rFonts w:ascii="Verdana" w:hAnsi="Verdana"/>
                <w:color w:val="76923C" w:themeColor="accent3" w:themeShade="BF"/>
                <w:sz w:val="18"/>
                <w:szCs w:val="18"/>
                <w:lang w:val="en-GB"/>
              </w:rPr>
            </w:pPr>
            <w:r w:rsidRPr="004E19B5">
              <w:rPr>
                <w:rFonts w:ascii="Verdana" w:hAnsi="Verdana"/>
                <w:color w:val="000000"/>
                <w:sz w:val="18"/>
                <w:szCs w:val="18"/>
                <w:lang w:val="en-GB" w:eastAsia="en-GB"/>
              </w:rPr>
              <w:t>22</w:t>
            </w:r>
          </w:p>
        </w:tc>
        <w:tc>
          <w:tcPr>
            <w:tcW w:w="1134"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center"/>
              <w:rPr>
                <w:rFonts w:ascii="Verdana" w:hAnsi="Verdana"/>
                <w:b/>
                <w:sz w:val="18"/>
                <w:szCs w:val="18"/>
                <w:lang w:val="en-GB"/>
              </w:rPr>
            </w:pPr>
            <w:r w:rsidRPr="004E19B5">
              <w:rPr>
                <w:rFonts w:ascii="Verdana" w:hAnsi="Verdana"/>
                <w:color w:val="000000"/>
                <w:sz w:val="18"/>
                <w:szCs w:val="18"/>
                <w:lang w:val="en-GB"/>
              </w:rPr>
              <w:t>[m</w:t>
            </w:r>
            <w:r w:rsidRPr="004E19B5">
              <w:rPr>
                <w:rFonts w:ascii="Verdana" w:hAnsi="Verdana"/>
                <w:color w:val="000000"/>
                <w:sz w:val="18"/>
                <w:szCs w:val="18"/>
                <w:vertAlign w:val="superscript"/>
                <w:lang w:val="en-GB"/>
              </w:rPr>
              <w:t>2</w:t>
            </w:r>
            <w:r w:rsidRPr="004E19B5">
              <w:rPr>
                <w:rFonts w:ascii="Verdana" w:hAnsi="Verdana"/>
                <w:color w:val="000000"/>
                <w:sz w:val="18"/>
                <w:szCs w:val="18"/>
                <w:lang w:val="en-GB"/>
              </w:rPr>
              <w:t>]</w:t>
            </w:r>
          </w:p>
        </w:tc>
        <w:tc>
          <w:tcPr>
            <w:tcW w:w="2835"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left"/>
              <w:rPr>
                <w:rFonts w:ascii="Verdana" w:hAnsi="Verdana"/>
                <w:sz w:val="18"/>
                <w:szCs w:val="18"/>
                <w:lang w:val="en-GB"/>
              </w:rPr>
            </w:pPr>
            <w:r w:rsidRPr="004E19B5">
              <w:rPr>
                <w:rFonts w:ascii="Verdana" w:hAnsi="Verdana"/>
                <w:sz w:val="18"/>
                <w:szCs w:val="18"/>
                <w:lang w:val="en-GB"/>
              </w:rPr>
              <w:t>Default value - ESDP PT18</w:t>
            </w:r>
          </w:p>
          <w:p w:rsidR="007259A6" w:rsidRPr="004E19B5" w:rsidRDefault="007259A6" w:rsidP="007259A6">
            <w:pPr>
              <w:pStyle w:val="MSGENFONTSTYLENAMETEMPLATEROLENUMBERMSGENFONTSTYLENAMEBYROLETEXT20"/>
              <w:shd w:val="clear" w:color="auto" w:fill="auto"/>
              <w:spacing w:before="0" w:after="0" w:line="240" w:lineRule="auto"/>
              <w:jc w:val="left"/>
              <w:rPr>
                <w:rFonts w:ascii="Verdana" w:hAnsi="Verdana"/>
                <w:bCs/>
                <w:color w:val="000000"/>
                <w:sz w:val="18"/>
                <w:szCs w:val="18"/>
                <w:shd w:val="clear" w:color="auto" w:fill="FFFFFF"/>
                <w:lang w:val="en-GB" w:eastAsia="en-GB" w:bidi="en-GB"/>
              </w:rPr>
            </w:pPr>
            <w:r w:rsidRPr="004E19B5">
              <w:rPr>
                <w:rFonts w:ascii="Verdana" w:hAnsi="Verdana"/>
                <w:sz w:val="18"/>
                <w:szCs w:val="18"/>
                <w:lang w:val="en-GB"/>
              </w:rPr>
              <w:t>(General surface area)</w:t>
            </w:r>
          </w:p>
        </w:tc>
      </w:tr>
      <w:tr w:rsidR="007259A6" w:rsidRPr="00EF5B52" w:rsidTr="004E19B5">
        <w:trPr>
          <w:trHeight w:val="340"/>
        </w:trPr>
        <w:tc>
          <w:tcPr>
            <w:tcW w:w="2694" w:type="dxa"/>
            <w:shd w:val="clear" w:color="auto" w:fill="FFFFFF"/>
            <w:vAlign w:val="center"/>
          </w:tcPr>
          <w:p w:rsidR="007259A6" w:rsidRPr="004E19B5" w:rsidRDefault="007259A6" w:rsidP="007259A6">
            <w:pPr>
              <w:rPr>
                <w:rFonts w:cs="Arial"/>
                <w:sz w:val="18"/>
                <w:szCs w:val="18"/>
              </w:rPr>
            </w:pPr>
            <w:r w:rsidRPr="004E19B5">
              <w:rPr>
                <w:rFonts w:cs="Arial"/>
                <w:sz w:val="18"/>
                <w:szCs w:val="18"/>
              </w:rPr>
              <w:t>Number of applications per day per house</w:t>
            </w:r>
          </w:p>
        </w:tc>
        <w:tc>
          <w:tcPr>
            <w:tcW w:w="1415"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left"/>
              <w:rPr>
                <w:rFonts w:ascii="Verdana" w:hAnsi="Verdana"/>
                <w:b/>
                <w:sz w:val="18"/>
                <w:szCs w:val="18"/>
                <w:lang w:val="en-GB"/>
              </w:rPr>
            </w:pPr>
            <w:r w:rsidRPr="00842C72">
              <w:rPr>
                <w:rStyle w:val="MSGENFONTSTYLENAMETEMPLATEROLENUMBERMSGENFONTSTYLENAMEBYROLETEXT2MSGENFONTSTYLEMODIFERSIZE9"/>
                <w:rFonts w:ascii="Verdana" w:hAnsi="Verdana"/>
                <w:b w:val="0"/>
              </w:rPr>
              <w:t xml:space="preserve">N </w:t>
            </w:r>
            <w:proofErr w:type="spellStart"/>
            <w:r w:rsidRPr="004E19B5">
              <w:rPr>
                <w:rStyle w:val="MSGENFONTSTYLENAMETEMPLATEROLENUMBERMSGENFONTSTYLENAMEBYROLETEXT2MSGENFONTSTYLEMODIFERSIZE55"/>
                <w:rFonts w:ascii="Verdana" w:hAnsi="Verdana"/>
                <w:sz w:val="18"/>
                <w:szCs w:val="18"/>
                <w:vertAlign w:val="subscript"/>
              </w:rPr>
              <w:t>appl</w:t>
            </w:r>
            <w:proofErr w:type="spellEnd"/>
          </w:p>
        </w:tc>
        <w:tc>
          <w:tcPr>
            <w:tcW w:w="1136" w:type="dxa"/>
            <w:shd w:val="clear" w:color="auto" w:fill="FFFFFF"/>
            <w:vAlign w:val="center"/>
          </w:tcPr>
          <w:p w:rsidR="007259A6" w:rsidRPr="00842C72" w:rsidRDefault="007259A6" w:rsidP="007259A6">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rFonts w:ascii="Verdana" w:hAnsi="Verdana"/>
                <w:b w:val="0"/>
              </w:rPr>
            </w:pPr>
            <w:r w:rsidRPr="004E19B5">
              <w:rPr>
                <w:rFonts w:ascii="Verdana" w:hAnsi="Verdana"/>
                <w:color w:val="000000"/>
                <w:sz w:val="18"/>
                <w:szCs w:val="18"/>
                <w:lang w:val="en-GB" w:eastAsia="en-GB"/>
              </w:rPr>
              <w:t>1</w:t>
            </w:r>
          </w:p>
        </w:tc>
        <w:tc>
          <w:tcPr>
            <w:tcW w:w="1134"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center"/>
              <w:rPr>
                <w:rFonts w:ascii="Verdana" w:hAnsi="Verdana"/>
                <w:b/>
                <w:sz w:val="18"/>
                <w:szCs w:val="18"/>
                <w:lang w:val="en-GB"/>
              </w:rPr>
            </w:pPr>
            <w:r w:rsidRPr="00842C72">
              <w:rPr>
                <w:rStyle w:val="MSGENFONTSTYLENAMETEMPLATEROLENUMBERMSGENFONTSTYLENAMEBYROLETEXT2MSGENFONTSTYLEMODIFERSIZE9"/>
                <w:rFonts w:ascii="Verdana" w:hAnsi="Verdana"/>
                <w:b w:val="0"/>
              </w:rPr>
              <w:t>[d</w:t>
            </w:r>
            <w:r w:rsidRPr="00C648B6">
              <w:rPr>
                <w:rStyle w:val="MSGENFONTSTYLENAMETEMPLATEROLENUMBERMSGENFONTSTYLENAMEBYROLETEXT2MSGENFONTSTYLEMODIFERSIZE9"/>
                <w:rFonts w:ascii="Verdana" w:hAnsi="Verdana"/>
                <w:b w:val="0"/>
                <w:vertAlign w:val="superscript"/>
              </w:rPr>
              <w:t>-1</w:t>
            </w:r>
            <w:r w:rsidRPr="00741732">
              <w:rPr>
                <w:rStyle w:val="MSGENFONTSTYLENAMETEMPLATEROLENUMBERMSGENFONTSTYLENAMEBYROLETEXT2MSGENFONTSTYLEMODIFERSIZE9"/>
                <w:rFonts w:ascii="Verdana" w:hAnsi="Verdana"/>
                <w:b w:val="0"/>
              </w:rPr>
              <w:t>]</w:t>
            </w:r>
          </w:p>
        </w:tc>
        <w:tc>
          <w:tcPr>
            <w:tcW w:w="2835"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left"/>
              <w:rPr>
                <w:rFonts w:ascii="Verdana" w:hAnsi="Verdana"/>
                <w:b/>
                <w:sz w:val="18"/>
                <w:szCs w:val="18"/>
                <w:lang w:val="en-GB"/>
              </w:rPr>
            </w:pPr>
            <w:r w:rsidRPr="00842C72">
              <w:rPr>
                <w:rStyle w:val="MSGENFONTSTYLENAMETEMPLATEROLENUMBERMSGENFONTSTYLENAMEBYROLETEXT2MSGENFONTSTYLEMODIFERSIZE9"/>
                <w:rFonts w:ascii="Verdana" w:hAnsi="Verdana"/>
                <w:b w:val="0"/>
              </w:rPr>
              <w:t>Intended to be used once or twice a year</w:t>
            </w:r>
          </w:p>
        </w:tc>
      </w:tr>
      <w:tr w:rsidR="001E21E3" w:rsidRPr="00EF5B52" w:rsidTr="004E19B5">
        <w:trPr>
          <w:trHeight w:val="690"/>
        </w:trPr>
        <w:tc>
          <w:tcPr>
            <w:tcW w:w="2694" w:type="dxa"/>
            <w:shd w:val="clear" w:color="auto" w:fill="FFFFFF"/>
            <w:vAlign w:val="center"/>
          </w:tcPr>
          <w:p w:rsidR="001E21E3" w:rsidRPr="004E19B5" w:rsidRDefault="001E21E3" w:rsidP="007259A6">
            <w:pPr>
              <w:rPr>
                <w:rFonts w:cs="Arial"/>
                <w:sz w:val="18"/>
                <w:szCs w:val="18"/>
              </w:rPr>
            </w:pPr>
            <w:r w:rsidRPr="004E19B5">
              <w:rPr>
                <w:rFonts w:cs="Arial"/>
                <w:sz w:val="18"/>
                <w:szCs w:val="18"/>
              </w:rPr>
              <w:t>Fraction emitted to air during application</w:t>
            </w:r>
          </w:p>
        </w:tc>
        <w:tc>
          <w:tcPr>
            <w:tcW w:w="1415" w:type="dxa"/>
            <w:shd w:val="clear" w:color="auto" w:fill="FFFFFF"/>
            <w:vAlign w:val="center"/>
          </w:tcPr>
          <w:p w:rsidR="001E21E3" w:rsidRPr="004E19B5" w:rsidRDefault="001E21E3" w:rsidP="007259A6">
            <w:pPr>
              <w:autoSpaceDE w:val="0"/>
              <w:autoSpaceDN w:val="0"/>
              <w:adjustRightInd w:val="0"/>
              <w:rPr>
                <w:rFonts w:cs="Arial"/>
                <w:b/>
                <w:color w:val="000000"/>
                <w:sz w:val="18"/>
                <w:szCs w:val="18"/>
                <w:lang w:eastAsia="en-GB"/>
              </w:rPr>
            </w:pPr>
            <w:r w:rsidRPr="004E19B5">
              <w:rPr>
                <w:rStyle w:val="MSGENFONTSTYLENAMETEMPLATEROLENUMBERMSGENFONTSTYLENAMEBYROLETEXT2MSGENFONTSTYLEMODIFERSIZE9"/>
                <w:rFonts w:ascii="Verdana" w:hAnsi="Verdana"/>
                <w:b w:val="0"/>
                <w:lang w:eastAsia="fr-FR" w:bidi="fr-FR"/>
              </w:rPr>
              <w:t xml:space="preserve">F </w:t>
            </w:r>
            <w:r w:rsidRPr="004E19B5">
              <w:rPr>
                <w:rStyle w:val="MSGENFONTSTYLENAMETEMPLATEROLENUMBERMSGENFONTSTYLENAMEBYROLETEXT2MSGENFONTSTYLEMODIFERSIZE55"/>
                <w:rFonts w:ascii="Verdana" w:hAnsi="Verdana"/>
                <w:sz w:val="18"/>
                <w:szCs w:val="18"/>
                <w:vertAlign w:val="subscript"/>
              </w:rPr>
              <w:t>air</w:t>
            </w:r>
          </w:p>
        </w:tc>
        <w:tc>
          <w:tcPr>
            <w:tcW w:w="1136" w:type="dxa"/>
            <w:shd w:val="clear" w:color="auto" w:fill="FFFFFF"/>
            <w:vAlign w:val="center"/>
          </w:tcPr>
          <w:p w:rsidR="001E21E3" w:rsidRPr="004E19B5" w:rsidRDefault="001E21E3" w:rsidP="007259A6">
            <w:pPr>
              <w:pStyle w:val="MSGENFONTSTYLENAMETEMPLATEROLENUMBERMSGENFONTSTYLENAMEBYROLETEXT20"/>
              <w:shd w:val="clear" w:color="auto" w:fill="auto"/>
              <w:spacing w:before="0" w:after="0" w:line="240" w:lineRule="auto"/>
              <w:jc w:val="center"/>
              <w:rPr>
                <w:sz w:val="18"/>
                <w:szCs w:val="18"/>
              </w:rPr>
            </w:pPr>
            <w:r w:rsidRPr="004E19B5">
              <w:rPr>
                <w:rFonts w:ascii="Verdana" w:hAnsi="Verdana"/>
              </w:rPr>
              <w:t>0.02</w:t>
            </w:r>
          </w:p>
        </w:tc>
        <w:tc>
          <w:tcPr>
            <w:tcW w:w="1134" w:type="dxa"/>
            <w:shd w:val="clear" w:color="auto" w:fill="FFFFFF"/>
            <w:vAlign w:val="center"/>
          </w:tcPr>
          <w:p w:rsidR="001E21E3" w:rsidRPr="004E19B5" w:rsidRDefault="001E21E3" w:rsidP="007259A6">
            <w:pPr>
              <w:pStyle w:val="MSGENFONTSTYLENAMETEMPLATEROLENUMBERMSGENFONTSTYLENAMEBYROLETEXT20"/>
              <w:shd w:val="clear" w:color="auto" w:fill="auto"/>
              <w:spacing w:before="0" w:after="0" w:line="240" w:lineRule="auto"/>
              <w:jc w:val="center"/>
              <w:rPr>
                <w:rFonts w:ascii="Verdana" w:hAnsi="Verdana"/>
                <w:b/>
                <w:sz w:val="18"/>
                <w:szCs w:val="18"/>
                <w:lang w:val="en-GB"/>
              </w:rPr>
            </w:pPr>
            <w:r w:rsidRPr="003431EA">
              <w:rPr>
                <w:rStyle w:val="MSGENFONTSTYLENAMETEMPLATEROLENUMBERMSGENFONTSTYLENAMEBYROLETEXT2MSGENFONTSTYLEMODIFERSIZE9"/>
                <w:b w:val="0"/>
              </w:rPr>
              <w:t>[-]</w:t>
            </w:r>
          </w:p>
        </w:tc>
        <w:tc>
          <w:tcPr>
            <w:tcW w:w="2835" w:type="dxa"/>
            <w:shd w:val="clear" w:color="auto" w:fill="FFFFFF"/>
            <w:vAlign w:val="center"/>
          </w:tcPr>
          <w:p w:rsidR="001E21E3" w:rsidRPr="004E19B5" w:rsidRDefault="001E21E3" w:rsidP="007259A6">
            <w:pPr>
              <w:pStyle w:val="MSGENFONTSTYLENAMETEMPLATEROLENUMBERMSGENFONTSTYLENAMEBYROLETEXT20"/>
              <w:shd w:val="clear" w:color="auto" w:fill="auto"/>
              <w:spacing w:before="0" w:after="0" w:line="240" w:lineRule="auto"/>
              <w:jc w:val="left"/>
              <w:rPr>
                <w:rFonts w:ascii="Verdana" w:hAnsi="Verdana"/>
                <w:sz w:val="18"/>
                <w:szCs w:val="18"/>
                <w:lang w:val="en-GB"/>
              </w:rPr>
            </w:pPr>
            <w:r w:rsidRPr="003431EA">
              <w:rPr>
                <w:sz w:val="18"/>
                <w:szCs w:val="18"/>
                <w:lang w:val="en-GB"/>
              </w:rPr>
              <w:t>Default value</w:t>
            </w:r>
          </w:p>
        </w:tc>
      </w:tr>
      <w:tr w:rsidR="001E21E3" w:rsidRPr="00EF5B52" w:rsidTr="004E19B5">
        <w:trPr>
          <w:trHeight w:val="340"/>
        </w:trPr>
        <w:tc>
          <w:tcPr>
            <w:tcW w:w="2694" w:type="dxa"/>
            <w:shd w:val="clear" w:color="auto" w:fill="FFFFFF"/>
            <w:vAlign w:val="center"/>
          </w:tcPr>
          <w:p w:rsidR="001E21E3" w:rsidRPr="004E19B5" w:rsidRDefault="001E21E3" w:rsidP="007259A6">
            <w:pPr>
              <w:rPr>
                <w:rFonts w:cs="Arial"/>
                <w:sz w:val="18"/>
                <w:szCs w:val="18"/>
              </w:rPr>
            </w:pPr>
            <w:r w:rsidRPr="004E19B5">
              <w:rPr>
                <w:rFonts w:cs="Arial"/>
                <w:sz w:val="18"/>
                <w:szCs w:val="18"/>
              </w:rPr>
              <w:t>Fraction emitted to the applicator during application</w:t>
            </w:r>
          </w:p>
        </w:tc>
        <w:tc>
          <w:tcPr>
            <w:tcW w:w="1415" w:type="dxa"/>
            <w:shd w:val="clear" w:color="auto" w:fill="FFFFFF"/>
            <w:vAlign w:val="center"/>
          </w:tcPr>
          <w:p w:rsidR="001E21E3" w:rsidRPr="004E19B5" w:rsidRDefault="001E21E3" w:rsidP="007259A6">
            <w:pPr>
              <w:autoSpaceDE w:val="0"/>
              <w:autoSpaceDN w:val="0"/>
              <w:adjustRightInd w:val="0"/>
              <w:rPr>
                <w:rFonts w:cs="Arial"/>
                <w:i/>
                <w:sz w:val="18"/>
                <w:szCs w:val="18"/>
                <w:lang w:eastAsia="en-GB"/>
              </w:rPr>
            </w:pPr>
            <w:r w:rsidRPr="004E19B5">
              <w:rPr>
                <w:rStyle w:val="MSGENFONTSTYLENAMETEMPLATEROLENUMBERMSGENFONTSTYLENAMEBYROLETEXT2MSGENFONTSTYLEMODIFERSIZE9"/>
                <w:rFonts w:ascii="Verdana" w:hAnsi="Verdana"/>
                <w:b w:val="0"/>
              </w:rPr>
              <w:t>F</w:t>
            </w:r>
            <w:r w:rsidRPr="004E19B5">
              <w:rPr>
                <w:rStyle w:val="MSGENFONTSTYLENAMETEMPLATEROLENUMBERMSGENFONTSTYLENAMEBYROLETEXT2MSGENFONTSTYLEMODIFERSIZE9"/>
                <w:rFonts w:ascii="Verdana" w:hAnsi="Verdana"/>
              </w:rPr>
              <w:t xml:space="preserve"> </w:t>
            </w:r>
            <w:r w:rsidRPr="004E19B5">
              <w:rPr>
                <w:rStyle w:val="MSGENFONTSTYLENAMETEMPLATEROLENUMBERMSGENFONTSTYLENAMEBYROLETEXT2MSGENFONTSTYLEMODIFERSIZE55"/>
                <w:rFonts w:ascii="Verdana" w:hAnsi="Verdana"/>
                <w:sz w:val="18"/>
                <w:szCs w:val="18"/>
                <w:vertAlign w:val="subscript"/>
              </w:rPr>
              <w:t>applicator</w:t>
            </w:r>
          </w:p>
        </w:tc>
        <w:tc>
          <w:tcPr>
            <w:tcW w:w="1136" w:type="dxa"/>
            <w:shd w:val="clear" w:color="auto" w:fill="FFFFFF"/>
            <w:vAlign w:val="center"/>
          </w:tcPr>
          <w:p w:rsidR="001E21E3" w:rsidRPr="004E19B5" w:rsidRDefault="001E21E3" w:rsidP="007259A6">
            <w:pPr>
              <w:pStyle w:val="MSGENFONTSTYLENAMETEMPLATEROLENUMBERMSGENFONTSTYLENAMEBYROLETEXT20"/>
              <w:shd w:val="clear" w:color="auto" w:fill="auto"/>
              <w:spacing w:before="0" w:after="0" w:line="240" w:lineRule="auto"/>
              <w:jc w:val="center"/>
              <w:rPr>
                <w:rFonts w:ascii="Verdana" w:hAnsi="Verdana"/>
                <w:color w:val="000000"/>
                <w:sz w:val="18"/>
                <w:szCs w:val="18"/>
                <w:lang w:val="en-GB" w:eastAsia="en-GB"/>
              </w:rPr>
            </w:pPr>
            <w:r w:rsidRPr="004E19B5">
              <w:rPr>
                <w:rFonts w:ascii="Verdana" w:hAnsi="Verdana"/>
                <w:color w:val="000000"/>
                <w:sz w:val="18"/>
                <w:szCs w:val="18"/>
                <w:lang w:val="en-GB" w:eastAsia="en-GB"/>
              </w:rPr>
              <w:t>0</w:t>
            </w:r>
          </w:p>
        </w:tc>
        <w:tc>
          <w:tcPr>
            <w:tcW w:w="1134" w:type="dxa"/>
            <w:shd w:val="clear" w:color="auto" w:fill="FFFFFF"/>
            <w:vAlign w:val="center"/>
          </w:tcPr>
          <w:p w:rsidR="001E21E3" w:rsidRPr="004E19B5" w:rsidRDefault="001E21E3" w:rsidP="007259A6">
            <w:pPr>
              <w:pStyle w:val="MSGENFONTSTYLENAMETEMPLATEROLENUMBERMSGENFONTSTYLENAMEBYROLETEXT20"/>
              <w:shd w:val="clear" w:color="auto" w:fill="auto"/>
              <w:spacing w:before="0" w:after="0" w:line="240" w:lineRule="auto"/>
              <w:jc w:val="center"/>
              <w:rPr>
                <w:rFonts w:ascii="Verdana" w:hAnsi="Verdana"/>
                <w:b/>
                <w:sz w:val="18"/>
                <w:szCs w:val="18"/>
                <w:lang w:val="en-GB"/>
              </w:rPr>
            </w:pPr>
            <w:r w:rsidRPr="003431EA">
              <w:rPr>
                <w:rStyle w:val="MSGENFONTSTYLENAMETEMPLATEROLENUMBERMSGENFONTSTYLENAMEBYROLETEXT2MSGENFONTSTYLEMODIFERSIZE9"/>
                <w:b w:val="0"/>
              </w:rPr>
              <w:t>[-]</w:t>
            </w:r>
          </w:p>
        </w:tc>
        <w:tc>
          <w:tcPr>
            <w:tcW w:w="2835" w:type="dxa"/>
            <w:shd w:val="clear" w:color="auto" w:fill="FFFFFF"/>
            <w:vAlign w:val="center"/>
          </w:tcPr>
          <w:p w:rsidR="001E21E3" w:rsidRPr="004E19B5" w:rsidRDefault="001E21E3" w:rsidP="007259A6">
            <w:pPr>
              <w:pStyle w:val="MSGENFONTSTYLENAMETEMPLATEROLENUMBERMSGENFONTSTYLENAMEBYROLETEXT20"/>
              <w:shd w:val="clear" w:color="auto" w:fill="auto"/>
              <w:spacing w:before="0" w:after="0" w:line="240" w:lineRule="auto"/>
              <w:jc w:val="left"/>
              <w:rPr>
                <w:rFonts w:ascii="Verdana" w:hAnsi="Verdana"/>
                <w:sz w:val="18"/>
                <w:szCs w:val="18"/>
                <w:lang w:val="en-GB"/>
              </w:rPr>
            </w:pPr>
            <w:r w:rsidRPr="005B6B44">
              <w:rPr>
                <w:rFonts w:ascii="Verdana" w:hAnsi="Verdana"/>
                <w:sz w:val="18"/>
                <w:szCs w:val="18"/>
                <w:lang w:val="en-GB"/>
              </w:rPr>
              <w:t>Negligible because the applicator leave the room at the start of the diffusion</w:t>
            </w:r>
            <w:r w:rsidRPr="00842C72" w:rsidDel="001E21E3">
              <w:rPr>
                <w:rFonts w:ascii="Verdana" w:hAnsi="Verdana"/>
                <w:sz w:val="18"/>
                <w:szCs w:val="18"/>
                <w:lang w:val="en-GB"/>
              </w:rPr>
              <w:t xml:space="preserve"> </w:t>
            </w:r>
          </w:p>
        </w:tc>
      </w:tr>
      <w:tr w:rsidR="001E21E3" w:rsidRPr="00EF5B52" w:rsidTr="004E19B5">
        <w:trPr>
          <w:trHeight w:val="340"/>
        </w:trPr>
        <w:tc>
          <w:tcPr>
            <w:tcW w:w="2694" w:type="dxa"/>
            <w:shd w:val="clear" w:color="auto" w:fill="FFFFFF"/>
            <w:vAlign w:val="center"/>
          </w:tcPr>
          <w:p w:rsidR="001E21E3" w:rsidRPr="004E19B5" w:rsidRDefault="001E21E3" w:rsidP="007259A6">
            <w:pPr>
              <w:rPr>
                <w:rFonts w:cs="Arial"/>
                <w:sz w:val="18"/>
                <w:szCs w:val="18"/>
              </w:rPr>
            </w:pPr>
            <w:r w:rsidRPr="004E19B5">
              <w:rPr>
                <w:rFonts w:cs="Arial"/>
                <w:sz w:val="18"/>
                <w:szCs w:val="18"/>
              </w:rPr>
              <w:t>Fraction emitted to floor during application</w:t>
            </w:r>
          </w:p>
        </w:tc>
        <w:tc>
          <w:tcPr>
            <w:tcW w:w="1415" w:type="dxa"/>
            <w:shd w:val="clear" w:color="auto" w:fill="FFFFFF"/>
            <w:vAlign w:val="center"/>
          </w:tcPr>
          <w:p w:rsidR="001E21E3" w:rsidRPr="004E19B5" w:rsidRDefault="001E21E3" w:rsidP="007259A6">
            <w:pPr>
              <w:keepNext/>
              <w:rPr>
                <w:rFonts w:cs="Arial"/>
                <w:color w:val="000000"/>
                <w:sz w:val="18"/>
                <w:szCs w:val="18"/>
              </w:rPr>
            </w:pPr>
            <w:r w:rsidRPr="004E19B5">
              <w:rPr>
                <w:rStyle w:val="MSGENFONTSTYLENAMETEMPLATEROLENUMBERMSGENFONTSTYLENAMEBYROLETEXT2MSGENFONTSTYLEMODIFERSIZE9"/>
                <w:rFonts w:ascii="Verdana" w:hAnsi="Verdana"/>
                <w:b w:val="0"/>
              </w:rPr>
              <w:t>F</w:t>
            </w:r>
            <w:r w:rsidRPr="004E19B5">
              <w:rPr>
                <w:rStyle w:val="MSGENFONTSTYLENAMETEMPLATEROLENUMBERMSGENFONTSTYLENAMEBYROLETEXT2MSGENFONTSTYLEMODIFERSIZE9"/>
                <w:rFonts w:ascii="Verdana" w:hAnsi="Verdana"/>
              </w:rPr>
              <w:t xml:space="preserve"> </w:t>
            </w:r>
            <w:r w:rsidRPr="004E19B5">
              <w:rPr>
                <w:rStyle w:val="MSGENFONTSTYLENAMETEMPLATEROLENUMBERMSGENFONTSTYLENAMEBYROLETEXT2MSGENFONTSTYLEMODIFERSIZE55"/>
                <w:rFonts w:ascii="Verdana" w:hAnsi="Verdana"/>
                <w:sz w:val="18"/>
                <w:szCs w:val="18"/>
                <w:vertAlign w:val="subscript"/>
              </w:rPr>
              <w:t>floor</w:t>
            </w:r>
          </w:p>
        </w:tc>
        <w:tc>
          <w:tcPr>
            <w:tcW w:w="1136" w:type="dxa"/>
            <w:shd w:val="clear" w:color="auto" w:fill="FFFFFF"/>
            <w:vAlign w:val="center"/>
          </w:tcPr>
          <w:p w:rsidR="001E21E3" w:rsidRPr="004E19B5" w:rsidRDefault="001E21E3" w:rsidP="004E19B5">
            <w:pPr>
              <w:pStyle w:val="MSGENFONTSTYLENAMETEMPLATEROLENUMBERMSGENFONTSTYLENAMEBYROLETEXT20"/>
              <w:shd w:val="clear" w:color="auto" w:fill="auto"/>
              <w:spacing w:before="0" w:after="0" w:line="240" w:lineRule="auto"/>
              <w:jc w:val="center"/>
              <w:rPr>
                <w:sz w:val="18"/>
                <w:szCs w:val="18"/>
              </w:rPr>
            </w:pPr>
            <w:r w:rsidRPr="004E19B5">
              <w:rPr>
                <w:rFonts w:ascii="Verdana" w:hAnsi="Verdana"/>
                <w:sz w:val="18"/>
                <w:szCs w:val="18"/>
              </w:rPr>
              <w:t>0.968</w:t>
            </w:r>
          </w:p>
        </w:tc>
        <w:tc>
          <w:tcPr>
            <w:tcW w:w="1134" w:type="dxa"/>
            <w:shd w:val="clear" w:color="auto" w:fill="FFFFFF"/>
            <w:vAlign w:val="center"/>
          </w:tcPr>
          <w:p w:rsidR="001E21E3" w:rsidRPr="004E19B5" w:rsidRDefault="001E21E3" w:rsidP="004E19B5">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4E19B5">
              <w:rPr>
                <w:rStyle w:val="MSGENFONTSTYLENAMETEMPLATEROLENUMBERMSGENFONTSTYLENAMEBYROLETEXT2MSGENFONTSTYLEMODIFERSIZE9"/>
                <w:b w:val="0"/>
              </w:rPr>
              <w:t>[-]</w:t>
            </w:r>
          </w:p>
        </w:tc>
        <w:tc>
          <w:tcPr>
            <w:tcW w:w="2835" w:type="dxa"/>
            <w:shd w:val="clear" w:color="auto" w:fill="FFFFFF"/>
            <w:vAlign w:val="center"/>
          </w:tcPr>
          <w:p w:rsidR="001E21E3" w:rsidRPr="004E19B5" w:rsidRDefault="001E21E3" w:rsidP="008E1ACE">
            <w:pPr>
              <w:pStyle w:val="MSGENFONTSTYLENAMETEMPLATEROLENUMBERMSGENFONTSTYLENAMEBYROLETEXT20"/>
              <w:shd w:val="clear" w:color="auto" w:fill="auto"/>
              <w:spacing w:before="0" w:after="0" w:line="240" w:lineRule="auto"/>
              <w:jc w:val="left"/>
              <w:rPr>
                <w:rFonts w:ascii="Verdana" w:hAnsi="Verdana"/>
                <w:sz w:val="18"/>
                <w:szCs w:val="18"/>
                <w:lang w:val="en-GB"/>
              </w:rPr>
            </w:pPr>
            <w:r w:rsidRPr="00842C72">
              <w:rPr>
                <w:rFonts w:ascii="Verdana" w:hAnsi="Verdana"/>
                <w:sz w:val="18"/>
                <w:szCs w:val="18"/>
                <w:lang w:val="en-GB"/>
              </w:rPr>
              <w:t>Table 3.3-</w:t>
            </w:r>
            <w:r>
              <w:rPr>
                <w:rFonts w:ascii="Verdana" w:hAnsi="Verdana"/>
                <w:sz w:val="18"/>
                <w:szCs w:val="18"/>
                <w:lang w:val="en-GB"/>
              </w:rPr>
              <w:t>2</w:t>
            </w:r>
            <w:r w:rsidRPr="004E19B5">
              <w:rPr>
                <w:rFonts w:ascii="Verdana" w:hAnsi="Verdana"/>
                <w:sz w:val="18"/>
                <w:szCs w:val="18"/>
                <w:lang w:val="en-GB"/>
              </w:rPr>
              <w:t xml:space="preserve"> - ESDP PT18</w:t>
            </w:r>
          </w:p>
          <w:p w:rsidR="001E21E3" w:rsidRPr="004E19B5" w:rsidDel="00440F40" w:rsidRDefault="001E21E3" w:rsidP="007259A6">
            <w:pPr>
              <w:keepNext/>
              <w:rPr>
                <w:rFonts w:cs="Arial"/>
                <w:color w:val="000000"/>
                <w:sz w:val="18"/>
                <w:szCs w:val="18"/>
              </w:rPr>
            </w:pPr>
            <w:r w:rsidRPr="00842C72">
              <w:rPr>
                <w:sz w:val="18"/>
                <w:szCs w:val="18"/>
              </w:rPr>
              <w:t>(</w:t>
            </w:r>
            <w:r w:rsidRPr="004E19B5">
              <w:rPr>
                <w:sz w:val="18"/>
                <w:szCs w:val="18"/>
                <w:lang w:val="en-US" w:eastAsia="fr-FR"/>
              </w:rPr>
              <w:t>self-</w:t>
            </w:r>
            <w:proofErr w:type="spellStart"/>
            <w:r w:rsidRPr="004E19B5">
              <w:rPr>
                <w:sz w:val="18"/>
                <w:szCs w:val="18"/>
                <w:lang w:val="en-US" w:eastAsia="fr-FR"/>
              </w:rPr>
              <w:t>pressurised</w:t>
            </w:r>
            <w:proofErr w:type="spellEnd"/>
            <w:r w:rsidRPr="004E19B5">
              <w:rPr>
                <w:sz w:val="18"/>
                <w:szCs w:val="18"/>
                <w:lang w:val="en-US" w:eastAsia="fr-FR"/>
              </w:rPr>
              <w:t xml:space="preserve"> aerosol dispenser for surface treatment)</w:t>
            </w:r>
          </w:p>
        </w:tc>
      </w:tr>
      <w:tr w:rsidR="007259A6" w:rsidRPr="00EF5B52" w:rsidTr="004E19B5">
        <w:trPr>
          <w:trHeight w:val="340"/>
        </w:trPr>
        <w:tc>
          <w:tcPr>
            <w:tcW w:w="2694" w:type="dxa"/>
            <w:shd w:val="clear" w:color="auto" w:fill="FFFFFF"/>
          </w:tcPr>
          <w:p w:rsidR="007259A6" w:rsidRPr="004E19B5" w:rsidRDefault="007259A6" w:rsidP="007259A6">
            <w:pPr>
              <w:rPr>
                <w:rFonts w:cs="Arial"/>
                <w:sz w:val="18"/>
                <w:szCs w:val="18"/>
              </w:rPr>
            </w:pPr>
            <w:r w:rsidRPr="004E19B5">
              <w:rPr>
                <w:rFonts w:cs="Arial"/>
                <w:sz w:val="18"/>
                <w:szCs w:val="18"/>
              </w:rPr>
              <w:t>Fraction emitted to waste water from applicator clothes and washable treated surfaces (duvets, pillows)</w:t>
            </w:r>
          </w:p>
        </w:tc>
        <w:tc>
          <w:tcPr>
            <w:tcW w:w="1415" w:type="dxa"/>
            <w:shd w:val="clear" w:color="auto" w:fill="FFFFFF"/>
            <w:vAlign w:val="center"/>
          </w:tcPr>
          <w:p w:rsidR="007259A6" w:rsidRPr="004E19B5" w:rsidRDefault="007259A6" w:rsidP="007259A6">
            <w:pPr>
              <w:keepNext/>
              <w:rPr>
                <w:rFonts w:cs="Arial"/>
                <w:color w:val="000000"/>
                <w:sz w:val="18"/>
                <w:szCs w:val="18"/>
              </w:rPr>
            </w:pPr>
            <w:r w:rsidRPr="004E19B5">
              <w:rPr>
                <w:rFonts w:cs="Arial"/>
                <w:color w:val="000000"/>
                <w:sz w:val="18"/>
                <w:szCs w:val="18"/>
              </w:rPr>
              <w:t xml:space="preserve">F </w:t>
            </w:r>
            <w:proofErr w:type="spellStart"/>
            <w:r w:rsidRPr="004E19B5">
              <w:rPr>
                <w:rFonts w:cs="Arial"/>
                <w:color w:val="000000"/>
                <w:sz w:val="18"/>
                <w:szCs w:val="18"/>
                <w:vertAlign w:val="subscript"/>
              </w:rPr>
              <w:t>ww</w:t>
            </w:r>
            <w:proofErr w:type="spellEnd"/>
          </w:p>
        </w:tc>
        <w:tc>
          <w:tcPr>
            <w:tcW w:w="1136" w:type="dxa"/>
            <w:shd w:val="clear" w:color="auto" w:fill="FFFFFF"/>
            <w:vAlign w:val="center"/>
          </w:tcPr>
          <w:p w:rsidR="007259A6" w:rsidRPr="004E19B5" w:rsidRDefault="007259A6" w:rsidP="007259A6">
            <w:pPr>
              <w:keepNext/>
              <w:jc w:val="center"/>
              <w:rPr>
                <w:rFonts w:cs="Arial"/>
                <w:color w:val="000000"/>
                <w:sz w:val="18"/>
                <w:szCs w:val="18"/>
              </w:rPr>
            </w:pPr>
            <w:r w:rsidRPr="004E19B5">
              <w:rPr>
                <w:rFonts w:cs="Arial"/>
                <w:color w:val="000000"/>
                <w:sz w:val="18"/>
                <w:szCs w:val="18"/>
              </w:rPr>
              <w:t>1</w:t>
            </w:r>
          </w:p>
        </w:tc>
        <w:tc>
          <w:tcPr>
            <w:tcW w:w="1134" w:type="dxa"/>
            <w:shd w:val="clear" w:color="auto" w:fill="FFFFFF"/>
            <w:vAlign w:val="center"/>
          </w:tcPr>
          <w:p w:rsidR="007259A6" w:rsidRPr="004E19B5" w:rsidRDefault="007259A6" w:rsidP="007259A6">
            <w:pPr>
              <w:keepNext/>
              <w:jc w:val="center"/>
              <w:rPr>
                <w:rFonts w:cs="Arial"/>
                <w:color w:val="000000"/>
                <w:sz w:val="18"/>
                <w:szCs w:val="18"/>
              </w:rPr>
            </w:pPr>
            <w:r w:rsidRPr="004E19B5">
              <w:rPr>
                <w:rFonts w:cs="Arial"/>
                <w:color w:val="000000"/>
                <w:sz w:val="18"/>
                <w:szCs w:val="18"/>
              </w:rPr>
              <w:t>[-]</w:t>
            </w:r>
          </w:p>
        </w:tc>
        <w:tc>
          <w:tcPr>
            <w:tcW w:w="2835" w:type="dxa"/>
            <w:shd w:val="clear" w:color="auto" w:fill="FFFFFF"/>
            <w:vAlign w:val="center"/>
          </w:tcPr>
          <w:p w:rsidR="007259A6" w:rsidRPr="004E19B5" w:rsidDel="00440F40" w:rsidRDefault="007259A6" w:rsidP="00842C72">
            <w:pPr>
              <w:keepNext/>
              <w:rPr>
                <w:rFonts w:cs="Arial"/>
                <w:color w:val="000000"/>
                <w:sz w:val="18"/>
                <w:szCs w:val="18"/>
              </w:rPr>
            </w:pPr>
            <w:r w:rsidRPr="004E19B5">
              <w:rPr>
                <w:rFonts w:cs="Arial"/>
                <w:color w:val="000000"/>
                <w:sz w:val="18"/>
                <w:szCs w:val="18"/>
              </w:rPr>
              <w:t>-</w:t>
            </w:r>
            <w:r w:rsidR="001E21E3" w:rsidRPr="005B6B44">
              <w:rPr>
                <w:sz w:val="18"/>
                <w:szCs w:val="18"/>
              </w:rPr>
              <w:t xml:space="preserve"> </w:t>
            </w:r>
          </w:p>
        </w:tc>
      </w:tr>
      <w:tr w:rsidR="007259A6" w:rsidRPr="00EF5B52" w:rsidTr="004E19B5">
        <w:trPr>
          <w:trHeight w:val="585"/>
        </w:trPr>
        <w:tc>
          <w:tcPr>
            <w:tcW w:w="2694" w:type="dxa"/>
            <w:shd w:val="clear" w:color="auto" w:fill="FFFFFF"/>
            <w:vAlign w:val="center"/>
          </w:tcPr>
          <w:p w:rsidR="007259A6" w:rsidRPr="004E19B5" w:rsidRDefault="007259A6" w:rsidP="007259A6">
            <w:pPr>
              <w:rPr>
                <w:rFonts w:cs="Arial"/>
                <w:sz w:val="18"/>
                <w:szCs w:val="18"/>
              </w:rPr>
            </w:pPr>
            <w:r w:rsidRPr="004E19B5">
              <w:rPr>
                <w:rFonts w:cs="Arial"/>
                <w:sz w:val="18"/>
                <w:szCs w:val="18"/>
              </w:rPr>
              <w:t>Cleaning efficiency of the floor</w:t>
            </w:r>
          </w:p>
        </w:tc>
        <w:tc>
          <w:tcPr>
            <w:tcW w:w="1415" w:type="dxa"/>
            <w:shd w:val="clear" w:color="auto" w:fill="FFFFFF"/>
            <w:vAlign w:val="center"/>
          </w:tcPr>
          <w:p w:rsidR="007259A6" w:rsidRPr="004E19B5" w:rsidRDefault="007259A6" w:rsidP="007259A6">
            <w:pPr>
              <w:keepNext/>
              <w:rPr>
                <w:rFonts w:cs="Arial"/>
                <w:color w:val="000000"/>
                <w:sz w:val="18"/>
                <w:szCs w:val="18"/>
              </w:rPr>
            </w:pPr>
            <w:r w:rsidRPr="004E19B5">
              <w:rPr>
                <w:rStyle w:val="MSGENFONTSTYLENAMETEMPLATEROLENUMBERMSGENFONTSTYLENAMEBYROLETEXT2MSGENFONTSTYLEMODIFERSIZE9"/>
                <w:rFonts w:ascii="Verdana" w:hAnsi="Verdana"/>
                <w:b w:val="0"/>
              </w:rPr>
              <w:t>F</w:t>
            </w:r>
            <w:r w:rsidRPr="004E19B5">
              <w:rPr>
                <w:rStyle w:val="MSGENFONTSTYLENAMETEMPLATEROLENUMBERMSGENFONTSTYLENAMEBYROLETEXT2MSGENFONTSTYLEMODIFERSIZE55"/>
                <w:rFonts w:ascii="Verdana" w:hAnsi="Verdana"/>
                <w:sz w:val="18"/>
                <w:szCs w:val="18"/>
                <w:vertAlign w:val="subscript"/>
              </w:rPr>
              <w:t>CE</w:t>
            </w:r>
          </w:p>
        </w:tc>
        <w:tc>
          <w:tcPr>
            <w:tcW w:w="1136" w:type="dxa"/>
            <w:shd w:val="clear" w:color="auto" w:fill="FFFFFF"/>
            <w:vAlign w:val="center"/>
          </w:tcPr>
          <w:p w:rsidR="007259A6" w:rsidRPr="004E19B5" w:rsidRDefault="007259A6" w:rsidP="007259A6">
            <w:pPr>
              <w:keepNext/>
              <w:jc w:val="center"/>
              <w:rPr>
                <w:rFonts w:cs="Arial"/>
                <w:color w:val="000000"/>
                <w:sz w:val="18"/>
                <w:szCs w:val="18"/>
              </w:rPr>
            </w:pPr>
            <w:r w:rsidRPr="004E19B5">
              <w:rPr>
                <w:rFonts w:cs="Arial"/>
                <w:color w:val="000000"/>
                <w:sz w:val="18"/>
                <w:szCs w:val="18"/>
              </w:rPr>
              <w:t>1</w:t>
            </w:r>
          </w:p>
        </w:tc>
        <w:tc>
          <w:tcPr>
            <w:tcW w:w="1134" w:type="dxa"/>
            <w:shd w:val="clear" w:color="auto" w:fill="FFFFFF"/>
            <w:vAlign w:val="center"/>
          </w:tcPr>
          <w:p w:rsidR="007259A6" w:rsidRPr="004E19B5" w:rsidRDefault="007259A6" w:rsidP="007259A6">
            <w:pPr>
              <w:keepNext/>
              <w:jc w:val="center"/>
              <w:rPr>
                <w:rFonts w:cs="Arial"/>
                <w:color w:val="000000"/>
                <w:sz w:val="18"/>
                <w:szCs w:val="18"/>
              </w:rPr>
            </w:pPr>
            <w:r w:rsidRPr="004E19B5">
              <w:rPr>
                <w:rFonts w:cs="Arial"/>
                <w:color w:val="000000"/>
                <w:sz w:val="18"/>
                <w:szCs w:val="18"/>
              </w:rPr>
              <w:t>[-]</w:t>
            </w:r>
          </w:p>
        </w:tc>
        <w:tc>
          <w:tcPr>
            <w:tcW w:w="2835"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left"/>
              <w:rPr>
                <w:rFonts w:ascii="Verdana" w:hAnsi="Verdana"/>
                <w:sz w:val="18"/>
                <w:szCs w:val="18"/>
              </w:rPr>
            </w:pPr>
            <w:r w:rsidRPr="004E19B5">
              <w:rPr>
                <w:rFonts w:ascii="Verdana" w:hAnsi="Verdana"/>
                <w:sz w:val="18"/>
                <w:szCs w:val="18"/>
              </w:rPr>
              <w:t>Table 3.3-8 - ESDP PT18</w:t>
            </w:r>
          </w:p>
          <w:p w:rsidR="007259A6" w:rsidRPr="004E19B5" w:rsidDel="00440F40" w:rsidRDefault="007259A6" w:rsidP="007259A6">
            <w:pPr>
              <w:keepNext/>
              <w:rPr>
                <w:rFonts w:cs="Arial"/>
                <w:color w:val="000000"/>
                <w:sz w:val="18"/>
                <w:szCs w:val="18"/>
                <w:lang w:val="fr-FR"/>
              </w:rPr>
            </w:pPr>
            <w:r w:rsidRPr="004E19B5">
              <w:rPr>
                <w:sz w:val="18"/>
                <w:szCs w:val="18"/>
                <w:lang w:val="fr-FR"/>
              </w:rPr>
              <w:t>(</w:t>
            </w:r>
            <w:r w:rsidRPr="004E19B5">
              <w:rPr>
                <w:rFonts w:eastAsia="Arial" w:cs="Arial"/>
                <w:sz w:val="18"/>
                <w:szCs w:val="18"/>
                <w:lang w:val="fr-FR" w:eastAsia="en-US"/>
              </w:rPr>
              <w:t xml:space="preserve">RTU </w:t>
            </w:r>
            <w:proofErr w:type="spellStart"/>
            <w:r w:rsidRPr="004E19B5">
              <w:rPr>
                <w:rFonts w:eastAsia="Arial" w:cs="Arial"/>
                <w:sz w:val="18"/>
                <w:szCs w:val="18"/>
                <w:lang w:val="fr-FR" w:eastAsia="en-US"/>
              </w:rPr>
              <w:t>Aerosols</w:t>
            </w:r>
            <w:proofErr w:type="spellEnd"/>
            <w:r w:rsidRPr="004E19B5">
              <w:rPr>
                <w:rFonts w:eastAsia="Arial" w:cs="Arial"/>
                <w:sz w:val="18"/>
                <w:szCs w:val="18"/>
                <w:lang w:val="fr-FR" w:eastAsia="en-US"/>
              </w:rPr>
              <w:t xml:space="preserve"> – </w:t>
            </w:r>
            <w:proofErr w:type="spellStart"/>
            <w:r w:rsidRPr="004E19B5">
              <w:rPr>
                <w:rFonts w:eastAsia="Arial" w:cs="Arial"/>
                <w:sz w:val="18"/>
                <w:szCs w:val="18"/>
                <w:lang w:val="fr-FR" w:eastAsia="en-US"/>
              </w:rPr>
              <w:t>Space</w:t>
            </w:r>
            <w:proofErr w:type="spellEnd"/>
            <w:r w:rsidRPr="004E19B5">
              <w:rPr>
                <w:rFonts w:eastAsia="Arial" w:cs="Arial"/>
                <w:sz w:val="18"/>
                <w:szCs w:val="18"/>
                <w:lang w:val="fr-FR" w:eastAsia="en-US"/>
              </w:rPr>
              <w:t xml:space="preserve"> spray/diffuser)</w:t>
            </w:r>
          </w:p>
        </w:tc>
      </w:tr>
      <w:tr w:rsidR="007259A6" w:rsidRPr="00EF5B52" w:rsidTr="004E19B5">
        <w:trPr>
          <w:trHeight w:val="340"/>
        </w:trPr>
        <w:tc>
          <w:tcPr>
            <w:tcW w:w="2694" w:type="dxa"/>
            <w:shd w:val="clear" w:color="auto" w:fill="FFFFFF"/>
          </w:tcPr>
          <w:p w:rsidR="007259A6" w:rsidRPr="004E19B5" w:rsidRDefault="007259A6" w:rsidP="007259A6">
            <w:pPr>
              <w:rPr>
                <w:rFonts w:cs="Arial"/>
                <w:sz w:val="18"/>
                <w:szCs w:val="18"/>
              </w:rPr>
            </w:pPr>
            <w:r w:rsidRPr="004E19B5">
              <w:rPr>
                <w:rFonts w:cs="Arial"/>
                <w:sz w:val="18"/>
                <w:szCs w:val="18"/>
              </w:rPr>
              <w:t>Number of private houses connected to a STP</w:t>
            </w:r>
          </w:p>
        </w:tc>
        <w:tc>
          <w:tcPr>
            <w:tcW w:w="1415" w:type="dxa"/>
            <w:shd w:val="clear" w:color="auto" w:fill="FFFFFF"/>
            <w:vAlign w:val="center"/>
          </w:tcPr>
          <w:p w:rsidR="007259A6" w:rsidRPr="004E19B5" w:rsidRDefault="007259A6" w:rsidP="007259A6">
            <w:pPr>
              <w:keepNext/>
              <w:rPr>
                <w:rFonts w:cs="Arial"/>
                <w:color w:val="000000"/>
                <w:sz w:val="18"/>
                <w:szCs w:val="18"/>
              </w:rPr>
            </w:pPr>
            <w:r w:rsidRPr="004E19B5">
              <w:rPr>
                <w:rStyle w:val="MSGENFONTSTYLENAMETEMPLATEROLENUMBERMSGENFONTSTYLENAMEBYROLETEXT2MSGENFONTSTYLEMODIFERSIZE9"/>
                <w:rFonts w:ascii="Verdana" w:hAnsi="Verdana"/>
                <w:b w:val="0"/>
              </w:rPr>
              <w:t>N</w:t>
            </w:r>
            <w:r w:rsidRPr="004E19B5">
              <w:rPr>
                <w:rStyle w:val="MSGENFONTSTYLENAMETEMPLATEROLENUMBERMSGENFONTSTYLENAMEBYROLETEXT2MSGENFONTSTYLEMODIFERSIZE9"/>
                <w:rFonts w:ascii="Verdana" w:hAnsi="Verdana"/>
              </w:rPr>
              <w:t xml:space="preserve"> </w:t>
            </w:r>
            <w:r w:rsidRPr="004E19B5">
              <w:rPr>
                <w:rStyle w:val="MSGENFONTSTYLENAMETEMPLATEROLENUMBERMSGENFONTSTYLENAMEBYROLETEXT2MSGENFONTSTYLEMODIFERSIZE55"/>
                <w:rFonts w:ascii="Verdana" w:hAnsi="Verdana"/>
                <w:sz w:val="18"/>
                <w:szCs w:val="18"/>
                <w:vertAlign w:val="subscript"/>
              </w:rPr>
              <w:t>HOUSE</w:t>
            </w:r>
          </w:p>
        </w:tc>
        <w:tc>
          <w:tcPr>
            <w:tcW w:w="1136" w:type="dxa"/>
            <w:shd w:val="clear" w:color="auto" w:fill="FFFFFF"/>
            <w:vAlign w:val="center"/>
          </w:tcPr>
          <w:p w:rsidR="007259A6" w:rsidRPr="004E19B5" w:rsidRDefault="007259A6" w:rsidP="007259A6">
            <w:pPr>
              <w:keepNext/>
              <w:jc w:val="center"/>
              <w:rPr>
                <w:rFonts w:cs="Arial"/>
                <w:color w:val="000000"/>
                <w:sz w:val="18"/>
                <w:szCs w:val="18"/>
              </w:rPr>
            </w:pPr>
            <w:r w:rsidRPr="004E19B5">
              <w:rPr>
                <w:rFonts w:cs="Arial"/>
                <w:color w:val="000000"/>
                <w:sz w:val="18"/>
                <w:szCs w:val="18"/>
              </w:rPr>
              <w:t>4 000</w:t>
            </w:r>
          </w:p>
        </w:tc>
        <w:tc>
          <w:tcPr>
            <w:tcW w:w="1134" w:type="dxa"/>
            <w:shd w:val="clear" w:color="auto" w:fill="FFFFFF"/>
            <w:vAlign w:val="center"/>
          </w:tcPr>
          <w:p w:rsidR="007259A6" w:rsidRPr="004E19B5" w:rsidRDefault="007259A6" w:rsidP="007259A6">
            <w:pPr>
              <w:keepNext/>
              <w:jc w:val="center"/>
              <w:rPr>
                <w:rFonts w:cs="Arial"/>
                <w:color w:val="000000"/>
                <w:sz w:val="18"/>
                <w:szCs w:val="18"/>
              </w:rPr>
            </w:pPr>
            <w:r w:rsidRPr="004E19B5">
              <w:rPr>
                <w:rFonts w:cs="Arial"/>
                <w:color w:val="000000"/>
                <w:sz w:val="18"/>
                <w:szCs w:val="18"/>
              </w:rPr>
              <w:t>[-]</w:t>
            </w:r>
          </w:p>
        </w:tc>
        <w:tc>
          <w:tcPr>
            <w:tcW w:w="2835" w:type="dxa"/>
            <w:shd w:val="clear" w:color="auto" w:fill="FFFFFF"/>
            <w:vAlign w:val="center"/>
          </w:tcPr>
          <w:p w:rsidR="007259A6" w:rsidRPr="004E19B5" w:rsidRDefault="007259A6" w:rsidP="007259A6">
            <w:pPr>
              <w:keepNext/>
              <w:rPr>
                <w:rFonts w:cs="Arial"/>
                <w:color w:val="000000"/>
                <w:sz w:val="18"/>
                <w:szCs w:val="18"/>
              </w:rPr>
            </w:pPr>
            <w:r w:rsidRPr="004E19B5">
              <w:rPr>
                <w:rFonts w:cs="Arial"/>
                <w:color w:val="000000"/>
                <w:sz w:val="18"/>
                <w:szCs w:val="18"/>
              </w:rPr>
              <w:t>Default value – Technical Agreements for Biocides (2016)</w:t>
            </w:r>
          </w:p>
        </w:tc>
      </w:tr>
      <w:tr w:rsidR="007259A6" w:rsidRPr="00EF5B52" w:rsidTr="004E19B5">
        <w:trPr>
          <w:trHeight w:val="340"/>
        </w:trPr>
        <w:tc>
          <w:tcPr>
            <w:tcW w:w="2694" w:type="dxa"/>
            <w:shd w:val="clear" w:color="auto" w:fill="FFFFFF"/>
            <w:vAlign w:val="center"/>
          </w:tcPr>
          <w:p w:rsidR="007259A6" w:rsidRPr="004E19B5" w:rsidRDefault="007259A6" w:rsidP="007259A6">
            <w:pPr>
              <w:rPr>
                <w:rFonts w:cs="Arial"/>
                <w:sz w:val="18"/>
                <w:szCs w:val="18"/>
              </w:rPr>
            </w:pPr>
            <w:r w:rsidRPr="004E19B5">
              <w:rPr>
                <w:rFonts w:cs="Arial"/>
                <w:sz w:val="18"/>
                <w:szCs w:val="18"/>
              </w:rPr>
              <w:t>Simultaneity factor</w:t>
            </w:r>
          </w:p>
        </w:tc>
        <w:tc>
          <w:tcPr>
            <w:tcW w:w="1415" w:type="dxa"/>
            <w:shd w:val="clear" w:color="auto" w:fill="FFFFFF"/>
            <w:vAlign w:val="center"/>
          </w:tcPr>
          <w:p w:rsidR="007259A6" w:rsidRPr="004E19B5" w:rsidRDefault="007259A6" w:rsidP="007259A6">
            <w:pPr>
              <w:keepNext/>
              <w:rPr>
                <w:rFonts w:cs="Arial"/>
                <w:color w:val="000000"/>
                <w:sz w:val="18"/>
                <w:szCs w:val="18"/>
              </w:rPr>
            </w:pPr>
            <w:r w:rsidRPr="004E19B5">
              <w:rPr>
                <w:rFonts w:cs="Arial"/>
                <w:color w:val="000000"/>
                <w:sz w:val="18"/>
                <w:szCs w:val="18"/>
              </w:rPr>
              <w:t xml:space="preserve">F </w:t>
            </w:r>
            <w:r w:rsidRPr="004E19B5">
              <w:rPr>
                <w:rFonts w:cs="Arial"/>
                <w:color w:val="000000"/>
                <w:sz w:val="18"/>
                <w:szCs w:val="18"/>
                <w:vertAlign w:val="subscript"/>
              </w:rPr>
              <w:t>simultaneity</w:t>
            </w:r>
          </w:p>
        </w:tc>
        <w:tc>
          <w:tcPr>
            <w:tcW w:w="1136" w:type="dxa"/>
            <w:shd w:val="clear" w:color="auto" w:fill="FFFFFF"/>
            <w:vAlign w:val="center"/>
          </w:tcPr>
          <w:p w:rsidR="007259A6" w:rsidRPr="004E19B5" w:rsidRDefault="007259A6" w:rsidP="007259A6">
            <w:pPr>
              <w:keepNext/>
              <w:jc w:val="center"/>
              <w:rPr>
                <w:rFonts w:cs="Arial"/>
                <w:color w:val="000000"/>
                <w:sz w:val="18"/>
                <w:szCs w:val="18"/>
              </w:rPr>
            </w:pPr>
            <w:r w:rsidRPr="004E19B5">
              <w:rPr>
                <w:rFonts w:cs="Arial"/>
                <w:color w:val="000000"/>
                <w:sz w:val="18"/>
                <w:szCs w:val="18"/>
              </w:rPr>
              <w:t>0.204</w:t>
            </w:r>
          </w:p>
        </w:tc>
        <w:tc>
          <w:tcPr>
            <w:tcW w:w="1134" w:type="dxa"/>
            <w:shd w:val="clear" w:color="auto" w:fill="FFFFFF"/>
            <w:vAlign w:val="center"/>
          </w:tcPr>
          <w:p w:rsidR="007259A6" w:rsidRPr="004E19B5" w:rsidRDefault="007259A6" w:rsidP="007259A6">
            <w:pPr>
              <w:keepNext/>
              <w:jc w:val="center"/>
              <w:rPr>
                <w:rFonts w:cs="Arial"/>
                <w:color w:val="000000"/>
                <w:sz w:val="18"/>
                <w:szCs w:val="18"/>
              </w:rPr>
            </w:pPr>
            <w:r w:rsidRPr="004E19B5">
              <w:rPr>
                <w:rFonts w:cs="Arial"/>
                <w:color w:val="000000"/>
                <w:sz w:val="18"/>
                <w:szCs w:val="18"/>
              </w:rPr>
              <w:t>[%]</w:t>
            </w:r>
          </w:p>
        </w:tc>
        <w:tc>
          <w:tcPr>
            <w:tcW w:w="2835" w:type="dxa"/>
            <w:shd w:val="clear" w:color="auto" w:fill="FFFFFF"/>
            <w:vAlign w:val="center"/>
          </w:tcPr>
          <w:p w:rsidR="007259A6" w:rsidRPr="004E19B5" w:rsidRDefault="007259A6" w:rsidP="007259A6">
            <w:pPr>
              <w:keepNext/>
              <w:rPr>
                <w:rFonts w:cs="Arial"/>
                <w:color w:val="000000"/>
                <w:sz w:val="18"/>
                <w:szCs w:val="18"/>
              </w:rPr>
            </w:pPr>
            <w:r w:rsidRPr="004E19B5">
              <w:rPr>
                <w:rFonts w:cs="Arial"/>
                <w:color w:val="000000"/>
                <w:sz w:val="18"/>
                <w:szCs w:val="18"/>
              </w:rPr>
              <w:t>Value for one to two time</w:t>
            </w:r>
            <w:r w:rsidR="00304798">
              <w:rPr>
                <w:rFonts w:cs="Arial"/>
                <w:color w:val="000000"/>
                <w:sz w:val="18"/>
                <w:szCs w:val="18"/>
              </w:rPr>
              <w:t>s</w:t>
            </w:r>
            <w:r w:rsidRPr="004E19B5">
              <w:rPr>
                <w:rFonts w:cs="Arial"/>
                <w:color w:val="000000"/>
                <w:sz w:val="18"/>
                <w:szCs w:val="18"/>
              </w:rPr>
              <w:t xml:space="preserve"> per year</w:t>
            </w:r>
          </w:p>
          <w:p w:rsidR="007259A6" w:rsidRPr="004E19B5" w:rsidRDefault="007259A6" w:rsidP="007259A6">
            <w:pPr>
              <w:keepNext/>
              <w:rPr>
                <w:rFonts w:cs="Arial"/>
                <w:color w:val="000000"/>
                <w:sz w:val="18"/>
                <w:szCs w:val="18"/>
              </w:rPr>
            </w:pPr>
            <w:r w:rsidRPr="004E19B5">
              <w:rPr>
                <w:rFonts w:cs="Arial"/>
                <w:color w:val="000000"/>
                <w:sz w:val="18"/>
                <w:szCs w:val="18"/>
              </w:rPr>
              <w:t>ESD for PT18</w:t>
            </w:r>
          </w:p>
        </w:tc>
      </w:tr>
      <w:tr w:rsidR="007259A6" w:rsidRPr="00EF5B52" w:rsidTr="007259A6">
        <w:trPr>
          <w:trHeight w:val="454"/>
        </w:trPr>
        <w:tc>
          <w:tcPr>
            <w:tcW w:w="9214" w:type="dxa"/>
            <w:gridSpan w:val="5"/>
            <w:shd w:val="clear" w:color="auto" w:fill="D9D9D9" w:themeFill="background1" w:themeFillShade="D9"/>
            <w:vAlign w:val="center"/>
          </w:tcPr>
          <w:p w:rsidR="007259A6" w:rsidRPr="00842C72" w:rsidRDefault="007259A6" w:rsidP="007259A6">
            <w:pPr>
              <w:pStyle w:val="MSGENFONTSTYLENAMETEMPLATEROLENUMBERMSGENFONTSTYLENAMEBYROLETEXT20"/>
              <w:shd w:val="clear" w:color="auto" w:fill="auto"/>
              <w:spacing w:before="0" w:after="0" w:line="240" w:lineRule="auto"/>
              <w:jc w:val="left"/>
              <w:rPr>
                <w:rStyle w:val="MSGENFONTSTYLENAMETEMPLATEROLENUMBERMSGENFONTSTYLENAMEBYROLETEXT2MSGENFONTSTYLEMODIFERSIZE9"/>
                <w:rFonts w:ascii="Verdana" w:hAnsi="Verdana"/>
              </w:rPr>
            </w:pPr>
            <w:r w:rsidRPr="00842C72">
              <w:rPr>
                <w:rStyle w:val="MSGENFONTSTYLENAMETEMPLATEROLENUMBERMSGENFONTSTYLENAMEBYROLETEXT2MSGENFONTSTYLEMODIFERSIZE9"/>
                <w:rFonts w:ascii="Verdana" w:hAnsi="Verdana"/>
              </w:rPr>
              <w:t>OUTPUTS</w:t>
            </w:r>
          </w:p>
        </w:tc>
      </w:tr>
      <w:tr w:rsidR="007259A6" w:rsidRPr="00EF5B52" w:rsidTr="007259A6">
        <w:trPr>
          <w:trHeight w:val="124"/>
        </w:trPr>
        <w:tc>
          <w:tcPr>
            <w:tcW w:w="9214" w:type="dxa"/>
            <w:gridSpan w:val="5"/>
            <w:shd w:val="clear" w:color="auto" w:fill="FFFFFF"/>
          </w:tcPr>
          <w:p w:rsidR="007259A6" w:rsidRPr="00842C72" w:rsidRDefault="007259A6" w:rsidP="007259A6">
            <w:pPr>
              <w:pStyle w:val="MSGENFONTSTYLENAMETEMPLATEROLENUMBERMSGENFONTSTYLENAMEBYROLETEXT20"/>
              <w:shd w:val="clear" w:color="auto" w:fill="auto"/>
              <w:spacing w:before="0" w:after="0" w:line="240" w:lineRule="auto"/>
              <w:jc w:val="left"/>
              <w:rPr>
                <w:rStyle w:val="MSGENFONTSTYLENAMETEMPLATEROLENUMBERMSGENFONTSTYLENAMEBYROLETEXT2MSGENFONTSTYLEMODIFERSIZE9"/>
                <w:rFonts w:ascii="Verdana" w:hAnsi="Verdana"/>
                <w:b w:val="0"/>
              </w:rPr>
            </w:pPr>
          </w:p>
        </w:tc>
      </w:tr>
      <w:tr w:rsidR="007259A6" w:rsidRPr="00EF5B52" w:rsidTr="007259A6">
        <w:trPr>
          <w:trHeight w:val="397"/>
        </w:trPr>
        <w:tc>
          <w:tcPr>
            <w:tcW w:w="9214" w:type="dxa"/>
            <w:gridSpan w:val="5"/>
            <w:shd w:val="clear" w:color="auto" w:fill="DBE5F1" w:themeFill="accent1" w:themeFillTint="33"/>
            <w:vAlign w:val="center"/>
          </w:tcPr>
          <w:p w:rsidR="007259A6" w:rsidRPr="00842C72" w:rsidRDefault="007259A6" w:rsidP="007259A6">
            <w:pPr>
              <w:pStyle w:val="MSGENFONTSTYLENAMETEMPLATEROLENUMBERMSGENFONTSTYLENAMEBYROLETEXT20"/>
              <w:shd w:val="clear" w:color="auto" w:fill="auto"/>
              <w:spacing w:before="0" w:after="0" w:line="240" w:lineRule="auto"/>
              <w:jc w:val="left"/>
              <w:rPr>
                <w:rStyle w:val="MSGENFONTSTYLENAMETEMPLATEROLENUMBERMSGENFONTSTYLENAMEBYROLETEXT2MSGENFONTSTYLEMODIFERSIZE9"/>
                <w:rFonts w:ascii="Verdana" w:hAnsi="Verdana"/>
                <w:b w:val="0"/>
              </w:rPr>
            </w:pPr>
            <w:r w:rsidRPr="004E19B5">
              <w:rPr>
                <w:rFonts w:ascii="Verdana" w:hAnsi="Verdana"/>
                <w:b/>
                <w:i/>
                <w:color w:val="000000"/>
                <w:sz w:val="18"/>
                <w:szCs w:val="18"/>
                <w:lang w:val="en-GB"/>
              </w:rPr>
              <w:t>Emission during the application</w:t>
            </w:r>
          </w:p>
        </w:tc>
      </w:tr>
      <w:tr w:rsidR="007259A6" w:rsidRPr="00EF5B52" w:rsidTr="004E19B5">
        <w:trPr>
          <w:trHeight w:val="340"/>
        </w:trPr>
        <w:tc>
          <w:tcPr>
            <w:tcW w:w="2694" w:type="dxa"/>
            <w:shd w:val="clear" w:color="auto" w:fill="FFFFFF"/>
            <w:vAlign w:val="center"/>
          </w:tcPr>
          <w:p w:rsidR="007259A6" w:rsidRPr="004E19B5" w:rsidRDefault="007259A6" w:rsidP="007259A6">
            <w:pPr>
              <w:autoSpaceDE w:val="0"/>
              <w:autoSpaceDN w:val="0"/>
              <w:adjustRightInd w:val="0"/>
              <w:rPr>
                <w:rFonts w:cs="Arial"/>
                <w:sz w:val="18"/>
                <w:szCs w:val="18"/>
              </w:rPr>
            </w:pPr>
            <w:r w:rsidRPr="004E19B5">
              <w:rPr>
                <w:rFonts w:cs="Arial"/>
                <w:sz w:val="18"/>
                <w:szCs w:val="18"/>
              </w:rPr>
              <w:t>Emission to the floor</w:t>
            </w:r>
          </w:p>
        </w:tc>
        <w:tc>
          <w:tcPr>
            <w:tcW w:w="1415" w:type="dxa"/>
            <w:shd w:val="clear" w:color="auto" w:fill="FFFFFF"/>
            <w:vAlign w:val="center"/>
          </w:tcPr>
          <w:p w:rsidR="007259A6" w:rsidRPr="004E19B5" w:rsidRDefault="007259A6" w:rsidP="007259A6">
            <w:pPr>
              <w:autoSpaceDE w:val="0"/>
              <w:autoSpaceDN w:val="0"/>
              <w:adjustRightInd w:val="0"/>
              <w:rPr>
                <w:rFonts w:cs="Arial"/>
                <w:color w:val="000000"/>
                <w:sz w:val="18"/>
                <w:szCs w:val="18"/>
              </w:rPr>
            </w:pPr>
            <w:r w:rsidRPr="004E19B5">
              <w:rPr>
                <w:rFonts w:cs="Arial"/>
                <w:color w:val="000000"/>
                <w:sz w:val="18"/>
                <w:szCs w:val="18"/>
              </w:rPr>
              <w:t>E</w:t>
            </w:r>
            <w:r w:rsidRPr="004E19B5">
              <w:rPr>
                <w:rFonts w:cs="Arial"/>
                <w:color w:val="000000"/>
                <w:sz w:val="18"/>
                <w:szCs w:val="18"/>
                <w:vertAlign w:val="subscript"/>
              </w:rPr>
              <w:t xml:space="preserve"> floor</w:t>
            </w:r>
          </w:p>
        </w:tc>
        <w:tc>
          <w:tcPr>
            <w:tcW w:w="1136" w:type="dxa"/>
            <w:shd w:val="clear" w:color="auto" w:fill="FFFFFF"/>
            <w:vAlign w:val="center"/>
          </w:tcPr>
          <w:p w:rsidR="007259A6" w:rsidRPr="004E19B5" w:rsidDel="004B29F0" w:rsidRDefault="007259A6" w:rsidP="007259A6">
            <w:pPr>
              <w:pStyle w:val="MSGENFONTSTYLENAMETEMPLATEROLENUMBERMSGENFONTSTYLENAMEBYROLETEXT20"/>
              <w:shd w:val="clear" w:color="auto" w:fill="auto"/>
              <w:spacing w:before="0" w:after="0" w:line="240" w:lineRule="auto"/>
              <w:jc w:val="center"/>
              <w:rPr>
                <w:rFonts w:ascii="Verdana" w:hAnsi="Verdana"/>
                <w:color w:val="000000"/>
                <w:sz w:val="18"/>
                <w:szCs w:val="18"/>
                <w:lang w:val="en-GB"/>
              </w:rPr>
            </w:pPr>
            <w:r w:rsidRPr="004E19B5">
              <w:rPr>
                <w:rFonts w:ascii="Verdana" w:hAnsi="Verdana"/>
                <w:color w:val="000000"/>
                <w:sz w:val="18"/>
                <w:szCs w:val="18"/>
                <w:lang w:val="en-GB"/>
              </w:rPr>
              <w:t>1.16E-03</w:t>
            </w:r>
          </w:p>
        </w:tc>
        <w:tc>
          <w:tcPr>
            <w:tcW w:w="1134" w:type="dxa"/>
            <w:shd w:val="clear" w:color="auto" w:fill="FFFFFF"/>
            <w:vAlign w:val="center"/>
          </w:tcPr>
          <w:p w:rsidR="007259A6" w:rsidRPr="004E19B5" w:rsidRDefault="007259A6" w:rsidP="007259A6">
            <w:pPr>
              <w:pStyle w:val="MSGENFONTSTYLENAMETEMPLATEROLENUMBERMSGENFONTSTYLENAMEBYROLETEXT20"/>
              <w:shd w:val="clear" w:color="auto" w:fill="auto"/>
              <w:spacing w:before="0" w:after="0" w:line="240" w:lineRule="auto"/>
              <w:jc w:val="center"/>
              <w:rPr>
                <w:rFonts w:ascii="Verdana" w:hAnsi="Verdana"/>
                <w:color w:val="000000"/>
                <w:sz w:val="18"/>
                <w:szCs w:val="18"/>
                <w:lang w:val="en-GB"/>
              </w:rPr>
            </w:pPr>
            <w:r w:rsidRPr="004E19B5">
              <w:rPr>
                <w:rFonts w:ascii="Verdana" w:hAnsi="Verdana"/>
                <w:color w:val="000000"/>
                <w:sz w:val="18"/>
                <w:szCs w:val="18"/>
                <w:lang w:val="en-GB"/>
              </w:rPr>
              <w:t>[kg.d</w:t>
            </w:r>
            <w:r w:rsidRPr="004E19B5">
              <w:rPr>
                <w:rFonts w:ascii="Verdana" w:hAnsi="Verdana"/>
                <w:color w:val="000000"/>
                <w:sz w:val="18"/>
                <w:szCs w:val="18"/>
                <w:vertAlign w:val="superscript"/>
                <w:lang w:val="en-GB"/>
              </w:rPr>
              <w:t>-1</w:t>
            </w:r>
            <w:r w:rsidRPr="004E19B5">
              <w:rPr>
                <w:rFonts w:ascii="Verdana" w:hAnsi="Verdana"/>
                <w:color w:val="000000"/>
                <w:sz w:val="18"/>
                <w:szCs w:val="18"/>
                <w:lang w:val="en-GB"/>
              </w:rPr>
              <w:t>]</w:t>
            </w:r>
          </w:p>
        </w:tc>
        <w:tc>
          <w:tcPr>
            <w:tcW w:w="2835" w:type="dxa"/>
            <w:shd w:val="clear" w:color="auto" w:fill="FFFFFF"/>
            <w:vAlign w:val="center"/>
          </w:tcPr>
          <w:p w:rsidR="007259A6" w:rsidRPr="00842C72" w:rsidRDefault="007259A6" w:rsidP="007259A6">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rFonts w:ascii="Verdana" w:hAnsi="Verdana"/>
                <w:b w:val="0"/>
              </w:rPr>
            </w:pPr>
            <w:r w:rsidRPr="00842C72">
              <w:rPr>
                <w:rStyle w:val="MSGENFONTSTYLENAMETEMPLATEROLENUMBERMSGENFONTSTYLENAMEBYROLETEXT2MSGENFONTSTYLEMODIFERSIZE9"/>
                <w:rFonts w:ascii="Verdana" w:hAnsi="Verdana"/>
                <w:b w:val="0"/>
              </w:rPr>
              <w:t>O</w:t>
            </w:r>
          </w:p>
        </w:tc>
      </w:tr>
      <w:tr w:rsidR="007259A6" w:rsidRPr="00EF5B52" w:rsidTr="007259A6">
        <w:trPr>
          <w:trHeight w:val="762"/>
        </w:trPr>
        <w:tc>
          <w:tcPr>
            <w:tcW w:w="9214" w:type="dxa"/>
            <w:gridSpan w:val="5"/>
            <w:shd w:val="clear" w:color="auto" w:fill="FFFFFF"/>
            <w:vAlign w:val="center"/>
          </w:tcPr>
          <w:p w:rsidR="007259A6" w:rsidRPr="00842C72" w:rsidRDefault="007259A6" w:rsidP="007259A6">
            <w:pPr>
              <w:pStyle w:val="MSGENFONTSTYLENAMETEMPLATEROLENUMBERMSGENFONTSTYLENAMEBYROLETEXT20"/>
              <w:shd w:val="clear" w:color="auto" w:fill="auto"/>
              <w:spacing w:before="0" w:after="0" w:line="240" w:lineRule="auto"/>
              <w:jc w:val="left"/>
              <w:rPr>
                <w:rStyle w:val="MSGENFONTSTYLENAMETEMPLATEROLENUMBERMSGENFONTSTYLENAMEBYROLETEXT2MSGENFONTSTYLEMODIFERSIZE9"/>
                <w:rFonts w:ascii="Verdana" w:hAnsi="Verdana"/>
                <w:b w:val="0"/>
                <w:bCs w:val="0"/>
              </w:rPr>
            </w:pPr>
            <m:oMathPara>
              <m:oMath>
                <m:r>
                  <m:rPr>
                    <m:sty m:val="p"/>
                  </m:rPr>
                  <w:rPr>
                    <w:rFonts w:ascii="Cambria Math" w:hAnsi="Cambria Math"/>
                    <w:color w:val="000000"/>
                    <w:sz w:val="18"/>
                    <w:szCs w:val="18"/>
                    <w:lang w:val="en-GB"/>
                  </w:rPr>
                  <m:t xml:space="preserve">E </m:t>
                </m:r>
                <m:r>
                  <m:rPr>
                    <m:sty m:val="p"/>
                  </m:rPr>
                  <w:rPr>
                    <w:rFonts w:ascii="Cambria Math" w:hAnsi="Cambria Math"/>
                    <w:color w:val="000000"/>
                    <w:sz w:val="18"/>
                    <w:szCs w:val="18"/>
                    <w:vertAlign w:val="subscript"/>
                    <w:lang w:val="en-GB"/>
                  </w:rPr>
                  <m:t xml:space="preserve">floor= </m:t>
                </m:r>
                <m:r>
                  <m:rPr>
                    <m:sty m:val="p"/>
                  </m:rPr>
                  <w:rPr>
                    <w:rStyle w:val="MSGENFONTSTYLENAMETEMPLATEROLENUMBERMSGENFONTSTYLENAMEBYROLETEXT2MSGENFONTSTYLEMODIFERSIZE9"/>
                    <w:rFonts w:ascii="Cambria Math" w:hAnsi="Cambria Math"/>
                  </w:rPr>
                  <m:t xml:space="preserve">N </m:t>
                </m:r>
                <m:r>
                  <m:rPr>
                    <m:sty m:val="p"/>
                  </m:rPr>
                  <w:rPr>
                    <w:rStyle w:val="MSGENFONTSTYLENAMETEMPLATEROLENUMBERMSGENFONTSTYLENAMEBYROLETEXT2MSGENFONTSTYLEMODIFERSIZE55"/>
                    <w:rFonts w:ascii="Cambria Math" w:hAnsi="Cambria Math"/>
                    <w:sz w:val="18"/>
                    <w:szCs w:val="18"/>
                    <w:vertAlign w:val="subscript"/>
                  </w:rPr>
                  <m:t>appl</m:t>
                </m:r>
                <m:r>
                  <m:rPr>
                    <m:sty m:val="p"/>
                  </m:rPr>
                  <w:rPr>
                    <w:rStyle w:val="MSGENFONTSTYLENAMETEMPLATEROLENUMBERMSGENFONTSTYLENAMEBYROLETEXT2MSGENFONTSTYLEMODIFERSIZE55"/>
                    <w:rFonts w:ascii="Cambria Math" w:hAnsi="Cambria Math" w:hint="eastAsia"/>
                    <w:sz w:val="18"/>
                    <w:szCs w:val="18"/>
                    <w:vertAlign w:val="subscript"/>
                  </w:rPr>
                  <m:t>×</m:t>
                </m:r>
                <m:r>
                  <m:rPr>
                    <m:sty m:val="p"/>
                  </m:rPr>
                  <w:rPr>
                    <w:rStyle w:val="MSGENFONTSTYLENAMETEMPLATEROLENUMBERMSGENFONTSTYLENAMEBYROLETEXT2MSGENFONTSTYLEMODIFERSIZE55"/>
                    <w:rFonts w:ascii="Cambria Math" w:hAnsi="Cambria Math"/>
                    <w:sz w:val="18"/>
                    <w:szCs w:val="18"/>
                    <w:vertAlign w:val="subscript"/>
                  </w:rPr>
                  <m:t>(</m:t>
                </m:r>
                <m:r>
                  <m:rPr>
                    <m:sty m:val="p"/>
                  </m:rPr>
                  <w:rPr>
                    <w:rStyle w:val="MSGENFONTSTYLENAMETEMPLATEROLENUMBERMSGENFONTSTYLENAMEBYROLETEXT2MSGENFONTSTYLEMODIFERSIZE9"/>
                    <w:rFonts w:ascii="Cambria Math" w:hAnsi="Cambria Math"/>
                  </w:rPr>
                  <m:t xml:space="preserve">F </m:t>
                </m:r>
                <m:r>
                  <m:rPr>
                    <m:sty m:val="p"/>
                  </m:rPr>
                  <w:rPr>
                    <w:rStyle w:val="MSGENFONTSTYLENAMETEMPLATEROLENUMBERMSGENFONTSTYLENAMEBYROLETEXT2MSGENFONTSTYLEMODIFERSIZE55"/>
                    <w:rFonts w:ascii="Cambria Math" w:hAnsi="Cambria Math"/>
                    <w:sz w:val="18"/>
                    <w:szCs w:val="18"/>
                    <w:vertAlign w:val="subscript"/>
                  </w:rPr>
                  <m:t>floor+F air)</m:t>
                </m:r>
                <m:r>
                  <m:rPr>
                    <m:sty m:val="p"/>
                  </m:rPr>
                  <w:rPr>
                    <w:rStyle w:val="MSGENFONTSTYLENAMETEMPLATEROLENUMBERMSGENFONTSTYLENAMEBYROLETEXT2MSGENFONTSTYLEMODIFERSIZE55"/>
                    <w:rFonts w:ascii="Cambria Math" w:hAnsi="Cambria Math" w:hint="eastAsia"/>
                    <w:sz w:val="18"/>
                    <w:szCs w:val="18"/>
                    <w:vertAlign w:val="subscript"/>
                  </w:rPr>
                  <m:t>×</m:t>
                </m:r>
                <m:r>
                  <m:rPr>
                    <m:sty m:val="p"/>
                  </m:rPr>
                  <w:rPr>
                    <w:rStyle w:val="MSGENFONTSTYLENAMETEMPLATEROLENUMBERMSGENFONTSTYLENAMEBYROLETEXT2MSGENFONTSTYLEMODIFERSIZE9"/>
                    <w:rFonts w:ascii="Cambria Math" w:hAnsi="Cambria Math"/>
                  </w:rPr>
                  <m:t xml:space="preserve">Q </m:t>
                </m:r>
                <m:r>
                  <m:rPr>
                    <m:sty m:val="p"/>
                  </m:rPr>
                  <w:rPr>
                    <w:rStyle w:val="MSGENFONTSTYLENAMETEMPLATEROLENUMBERMSGENFONTSTYLENAMEBYROLETEXT2MSGENFONTSTYLEMODIFERSIZE9"/>
                    <w:rFonts w:ascii="Cambria Math" w:hAnsi="Cambria Math"/>
                    <w:vertAlign w:val="subscript"/>
                  </w:rPr>
                  <m:t>prod×</m:t>
                </m:r>
                <m:r>
                  <m:rPr>
                    <m:sty m:val="p"/>
                  </m:rPr>
                  <w:rPr>
                    <w:rStyle w:val="MSGENFONTSTYLENAMETEMPLATEROLENUMBERMSGENFONTSTYLENAMEBYROLETEXT2MSGENFONTSTYLEMODIFERSIZE9"/>
                    <w:rFonts w:ascii="Cambria Math" w:hAnsi="Cambria Math"/>
                  </w:rPr>
                  <m:t>F</m:t>
                </m:r>
                <m:r>
                  <m:rPr>
                    <m:sty m:val="p"/>
                  </m:rPr>
                  <w:rPr>
                    <w:rStyle w:val="MSGENFONTSTYLENAMETEMPLATEROLENUMBERMSGENFONTSTYLENAMEBYROLETEXT2MSGENFONTSTYLEMODIFERSIZE9"/>
                    <w:rFonts w:ascii="Cambria Math" w:hAnsi="Cambria Math"/>
                    <w:vertAlign w:val="subscript"/>
                  </w:rPr>
                  <m:t>AI×</m:t>
                </m:r>
                <m:r>
                  <m:rPr>
                    <m:sty m:val="p"/>
                  </m:rPr>
                  <w:rPr>
                    <w:rFonts w:ascii="Cambria Math" w:hAnsi="Cambria Math"/>
                    <w:color w:val="000000"/>
                    <w:sz w:val="18"/>
                    <w:szCs w:val="18"/>
                    <w:lang w:val="en-GB"/>
                  </w:rPr>
                  <m:t>AREA</m:t>
                </m:r>
                <m:r>
                  <m:rPr>
                    <m:sty m:val="p"/>
                  </m:rPr>
                  <w:rPr>
                    <w:rStyle w:val="MSGENFONTSTYLENAMETEMPLATEROLENUMBERMSGENFONTSTYLENAMEBYROLETEXT2MSGENFONTSTYLEMODIFERSIZE9"/>
                    <w:rFonts w:ascii="Cambria Math" w:hAnsi="Cambria Math"/>
                  </w:rPr>
                  <m:t xml:space="preserve"> treated</m:t>
                </m:r>
              </m:oMath>
            </m:oMathPara>
          </w:p>
          <w:p w:rsidR="007259A6" w:rsidRPr="00842C72" w:rsidRDefault="007259A6" w:rsidP="007259A6">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rFonts w:ascii="Verdana" w:hAnsi="Verdana"/>
                <w:b w:val="0"/>
              </w:rPr>
            </w:pPr>
            <w:r w:rsidRPr="004E19B5">
              <w:rPr>
                <w:rFonts w:ascii="Verdana" w:hAnsi="Verdana"/>
                <w:sz w:val="18"/>
                <w:szCs w:val="18"/>
                <w:lang w:val="en-GB"/>
              </w:rPr>
              <w:t>Even if the product is sprayed in the air of the room, the aim of the application is to treat the floor</w:t>
            </w:r>
          </w:p>
        </w:tc>
      </w:tr>
      <w:tr w:rsidR="007259A6" w:rsidRPr="00EF5B52" w:rsidTr="007259A6">
        <w:trPr>
          <w:trHeight w:val="397"/>
        </w:trPr>
        <w:tc>
          <w:tcPr>
            <w:tcW w:w="9214" w:type="dxa"/>
            <w:gridSpan w:val="5"/>
            <w:shd w:val="clear" w:color="auto" w:fill="DBE5F1" w:themeFill="accent1" w:themeFillTint="33"/>
            <w:vAlign w:val="center"/>
          </w:tcPr>
          <w:p w:rsidR="007259A6" w:rsidRPr="00842C72" w:rsidRDefault="007259A6" w:rsidP="007259A6">
            <w:pPr>
              <w:pStyle w:val="MSGENFONTSTYLENAMETEMPLATEROLENUMBERMSGENFONTSTYLENAMEBYROLETEXT20"/>
              <w:shd w:val="clear" w:color="auto" w:fill="auto"/>
              <w:spacing w:before="0" w:after="0" w:line="240" w:lineRule="auto"/>
              <w:jc w:val="left"/>
              <w:rPr>
                <w:rStyle w:val="MSGENFONTSTYLENAMETEMPLATEROLENUMBERMSGENFONTSTYLENAMEBYROLETEXT2MSGENFONTSTYLEMODIFERSIZE9"/>
                <w:rFonts w:ascii="Verdana" w:hAnsi="Verdana"/>
                <w:b w:val="0"/>
              </w:rPr>
            </w:pPr>
            <w:r w:rsidRPr="004E19B5">
              <w:rPr>
                <w:rFonts w:ascii="Verdana" w:hAnsi="Verdana"/>
                <w:b/>
                <w:i/>
                <w:color w:val="000000"/>
                <w:sz w:val="18"/>
                <w:szCs w:val="18"/>
                <w:lang w:val="en-GB"/>
              </w:rPr>
              <w:t>Emission during the cleaning step</w:t>
            </w:r>
          </w:p>
        </w:tc>
      </w:tr>
      <w:tr w:rsidR="007259A6" w:rsidRPr="00EF5B52" w:rsidTr="004E19B5">
        <w:trPr>
          <w:trHeight w:val="340"/>
        </w:trPr>
        <w:tc>
          <w:tcPr>
            <w:tcW w:w="2694" w:type="dxa"/>
            <w:shd w:val="clear" w:color="auto" w:fill="FFFFFF"/>
            <w:vAlign w:val="center"/>
          </w:tcPr>
          <w:p w:rsidR="007259A6" w:rsidRPr="004E19B5" w:rsidRDefault="007259A6" w:rsidP="007259A6">
            <w:pPr>
              <w:autoSpaceDE w:val="0"/>
              <w:autoSpaceDN w:val="0"/>
              <w:adjustRightInd w:val="0"/>
              <w:rPr>
                <w:rStyle w:val="MSGENFONTSTYLENAMETEMPLATEROLENUMBERMSGENFONTSTYLENAMEBYROLETEXT2MSGENFONTSTYLEMODIFERSIZE9"/>
                <w:rFonts w:ascii="Verdana" w:hAnsi="Verdana"/>
                <w:b w:val="0"/>
              </w:rPr>
            </w:pPr>
            <w:r w:rsidRPr="004E19B5">
              <w:rPr>
                <w:rStyle w:val="MSGENFONTSTYLENAMETEMPLATEROLENUMBERMSGENFONTSTYLENAMEBYROLETEXT2MSGENFONTSTYLEMODIFERSIZE9"/>
                <w:rFonts w:ascii="Verdana" w:hAnsi="Verdana"/>
                <w:b w:val="0"/>
              </w:rPr>
              <w:t>Emission from floor to wastewater for one house</w:t>
            </w:r>
          </w:p>
        </w:tc>
        <w:tc>
          <w:tcPr>
            <w:tcW w:w="1415" w:type="dxa"/>
            <w:shd w:val="clear" w:color="auto" w:fill="FFFFFF"/>
            <w:vAlign w:val="center"/>
          </w:tcPr>
          <w:p w:rsidR="007259A6" w:rsidRPr="004E19B5" w:rsidRDefault="007259A6" w:rsidP="007259A6">
            <w:pPr>
              <w:autoSpaceDE w:val="0"/>
              <w:autoSpaceDN w:val="0"/>
              <w:adjustRightInd w:val="0"/>
              <w:rPr>
                <w:rStyle w:val="MSGENFONTSTYLENAMETEMPLATEROLENUMBERMSGENFONTSTYLENAMEBYROLETEXT2MSGENFONTSTYLEMODIFERSIZE9"/>
                <w:rFonts w:ascii="Verdana" w:hAnsi="Verdana"/>
                <w:b w:val="0"/>
              </w:rPr>
            </w:pPr>
            <w:r w:rsidRPr="004E19B5">
              <w:rPr>
                <w:rFonts w:cs="Arial"/>
                <w:color w:val="000000"/>
                <w:sz w:val="18"/>
                <w:szCs w:val="18"/>
              </w:rPr>
              <w:t>E</w:t>
            </w:r>
            <w:r w:rsidRPr="004E19B5">
              <w:rPr>
                <w:rFonts w:cs="Arial"/>
                <w:color w:val="000000"/>
                <w:sz w:val="18"/>
                <w:szCs w:val="18"/>
                <w:vertAlign w:val="subscript"/>
              </w:rPr>
              <w:t xml:space="preserve"> floor, </w:t>
            </w:r>
            <w:proofErr w:type="spellStart"/>
            <w:r w:rsidRPr="004E19B5">
              <w:rPr>
                <w:rFonts w:cs="Arial"/>
                <w:color w:val="000000"/>
                <w:sz w:val="18"/>
                <w:szCs w:val="18"/>
                <w:vertAlign w:val="subscript"/>
              </w:rPr>
              <w:t>ww</w:t>
            </w:r>
            <w:proofErr w:type="spellEnd"/>
          </w:p>
        </w:tc>
        <w:tc>
          <w:tcPr>
            <w:tcW w:w="1136" w:type="dxa"/>
            <w:shd w:val="clear" w:color="auto" w:fill="FFFFFF"/>
            <w:vAlign w:val="center"/>
          </w:tcPr>
          <w:p w:rsidR="007259A6" w:rsidRPr="004E19B5" w:rsidDel="004B29F0" w:rsidRDefault="007259A6" w:rsidP="007259A6">
            <w:pPr>
              <w:pStyle w:val="MSGENFONTSTYLENAMETEMPLATEROLENUMBERMSGENFONTSTYLENAMEBYROLETEXT20"/>
              <w:shd w:val="clear" w:color="auto" w:fill="auto"/>
              <w:spacing w:before="0" w:after="0" w:line="240" w:lineRule="auto"/>
              <w:jc w:val="center"/>
              <w:rPr>
                <w:rFonts w:ascii="Verdana" w:hAnsi="Verdana"/>
                <w:color w:val="000000"/>
                <w:sz w:val="18"/>
                <w:szCs w:val="18"/>
                <w:lang w:val="en-GB"/>
              </w:rPr>
            </w:pPr>
            <w:r w:rsidRPr="004E19B5">
              <w:rPr>
                <w:rFonts w:ascii="Verdana" w:hAnsi="Verdana"/>
                <w:color w:val="000000"/>
                <w:sz w:val="18"/>
                <w:szCs w:val="18"/>
                <w:lang w:val="en-GB"/>
              </w:rPr>
              <w:t>1.16E-03</w:t>
            </w:r>
          </w:p>
        </w:tc>
        <w:tc>
          <w:tcPr>
            <w:tcW w:w="1134" w:type="dxa"/>
            <w:shd w:val="clear" w:color="auto" w:fill="FFFFFF"/>
            <w:vAlign w:val="center"/>
          </w:tcPr>
          <w:p w:rsidR="007259A6" w:rsidRPr="00842C72" w:rsidRDefault="007259A6" w:rsidP="007259A6">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rFonts w:ascii="Verdana" w:hAnsi="Verdana"/>
                <w:b w:val="0"/>
              </w:rPr>
            </w:pPr>
            <w:r w:rsidRPr="004E19B5">
              <w:rPr>
                <w:rFonts w:ascii="Verdana" w:hAnsi="Verdana"/>
                <w:color w:val="000000"/>
                <w:sz w:val="18"/>
                <w:szCs w:val="18"/>
                <w:lang w:val="en-GB"/>
              </w:rPr>
              <w:t>[kg.d</w:t>
            </w:r>
            <w:r w:rsidRPr="004E19B5">
              <w:rPr>
                <w:rFonts w:ascii="Verdana" w:hAnsi="Verdana"/>
                <w:color w:val="000000"/>
                <w:sz w:val="18"/>
                <w:szCs w:val="18"/>
                <w:vertAlign w:val="superscript"/>
                <w:lang w:val="en-GB"/>
              </w:rPr>
              <w:t>-1</w:t>
            </w:r>
            <w:r w:rsidRPr="004E19B5">
              <w:rPr>
                <w:rFonts w:ascii="Verdana" w:hAnsi="Verdana"/>
                <w:color w:val="000000"/>
                <w:sz w:val="18"/>
                <w:szCs w:val="18"/>
                <w:lang w:val="en-GB"/>
              </w:rPr>
              <w:t>]</w:t>
            </w:r>
          </w:p>
        </w:tc>
        <w:tc>
          <w:tcPr>
            <w:tcW w:w="2835" w:type="dxa"/>
            <w:shd w:val="clear" w:color="auto" w:fill="FFFFFF"/>
            <w:vAlign w:val="center"/>
          </w:tcPr>
          <w:p w:rsidR="007259A6" w:rsidRPr="00C648B6" w:rsidRDefault="007259A6" w:rsidP="007259A6">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rFonts w:ascii="Verdana" w:hAnsi="Verdana"/>
                <w:b w:val="0"/>
              </w:rPr>
            </w:pPr>
            <w:r w:rsidRPr="00C648B6">
              <w:rPr>
                <w:rStyle w:val="MSGENFONTSTYLENAMETEMPLATEROLENUMBERMSGENFONTSTYLENAMEBYROLETEXT2MSGENFONTSTYLEMODIFERSIZE9"/>
                <w:rFonts w:ascii="Verdana" w:hAnsi="Verdana"/>
                <w:b w:val="0"/>
              </w:rPr>
              <w:t>O</w:t>
            </w:r>
          </w:p>
        </w:tc>
      </w:tr>
      <w:tr w:rsidR="007259A6" w:rsidRPr="00EF5B52" w:rsidTr="007259A6">
        <w:trPr>
          <w:trHeight w:val="340"/>
        </w:trPr>
        <w:tc>
          <w:tcPr>
            <w:tcW w:w="9214" w:type="dxa"/>
            <w:gridSpan w:val="5"/>
            <w:shd w:val="clear" w:color="auto" w:fill="FFFFFF"/>
            <w:vAlign w:val="center"/>
          </w:tcPr>
          <w:p w:rsidR="007259A6" w:rsidRPr="00842C72" w:rsidRDefault="007259A6" w:rsidP="007259A6">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rFonts w:ascii="Verdana" w:hAnsi="Verdana"/>
                <w:b w:val="0"/>
              </w:rPr>
            </w:pPr>
            <m:oMathPara>
              <m:oMath>
                <m:r>
                  <m:rPr>
                    <m:sty m:val="p"/>
                  </m:rPr>
                  <w:rPr>
                    <w:rFonts w:ascii="Cambria Math" w:hAnsi="Cambria Math"/>
                    <w:color w:val="000000"/>
                    <w:sz w:val="18"/>
                    <w:szCs w:val="18"/>
                    <w:lang w:val="en-GB"/>
                  </w:rPr>
                  <m:t xml:space="preserve">E </m:t>
                </m:r>
                <m:r>
                  <m:rPr>
                    <m:sty m:val="p"/>
                  </m:rPr>
                  <w:rPr>
                    <w:rFonts w:ascii="Cambria Math" w:hAnsi="Cambria Math"/>
                    <w:color w:val="000000"/>
                    <w:sz w:val="18"/>
                    <w:szCs w:val="18"/>
                    <w:vertAlign w:val="subscript"/>
                    <w:lang w:val="en-GB"/>
                  </w:rPr>
                  <m:t xml:space="preserve">floor, ww = </m:t>
                </m:r>
                <m:r>
                  <m:rPr>
                    <m:sty m:val="p"/>
                  </m:rPr>
                  <w:rPr>
                    <w:rFonts w:ascii="Cambria Math" w:hAnsi="Cambria Math"/>
                    <w:color w:val="000000"/>
                    <w:sz w:val="18"/>
                    <w:szCs w:val="18"/>
                    <w:lang w:val="en-GB"/>
                  </w:rPr>
                  <m:t>E</m:t>
                </m:r>
                <m:r>
                  <m:rPr>
                    <m:sty m:val="p"/>
                  </m:rPr>
                  <w:rPr>
                    <w:rFonts w:ascii="Cambria Math" w:hAnsi="Cambria Math"/>
                    <w:color w:val="000000"/>
                    <w:sz w:val="18"/>
                    <w:szCs w:val="18"/>
                    <w:vertAlign w:val="subscript"/>
                    <w:lang w:val="en-GB"/>
                  </w:rPr>
                  <m:t xml:space="preserve"> floor</m:t>
                </m:r>
                <m:r>
                  <m:rPr>
                    <m:sty m:val="p"/>
                  </m:rPr>
                  <w:rPr>
                    <w:rStyle w:val="MSGENFONTSTYLENAMETEMPLATEROLENUMBERMSGENFONTSTYLENAMEBYROLETEXT2MSGENFONTSTYLEMODIFERSIZE55"/>
                    <w:rFonts w:ascii="Cambria Math" w:hAnsi="Cambria Math" w:hint="eastAsia"/>
                    <w:sz w:val="18"/>
                    <w:szCs w:val="18"/>
                    <w:vertAlign w:val="subscript"/>
                  </w:rPr>
                  <m:t>×</m:t>
                </m:r>
                <m:r>
                  <m:rPr>
                    <m:sty m:val="p"/>
                  </m:rPr>
                  <w:rPr>
                    <w:rFonts w:ascii="Cambria Math" w:hAnsi="Cambria Math"/>
                    <w:color w:val="000000"/>
                    <w:sz w:val="18"/>
                    <w:szCs w:val="18"/>
                    <w:lang w:val="en-GB"/>
                  </w:rPr>
                  <m:t xml:space="preserve">F </m:t>
                </m:r>
                <m:r>
                  <m:rPr>
                    <m:sty m:val="p"/>
                  </m:rPr>
                  <w:rPr>
                    <w:rFonts w:ascii="Cambria Math" w:hAnsi="Cambria Math"/>
                    <w:color w:val="000000"/>
                    <w:sz w:val="18"/>
                    <w:szCs w:val="18"/>
                    <w:vertAlign w:val="subscript"/>
                    <w:lang w:val="en-GB"/>
                  </w:rPr>
                  <m:t>ww</m:t>
                </m:r>
                <m:r>
                  <m:rPr>
                    <m:sty m:val="p"/>
                  </m:rPr>
                  <w:rPr>
                    <w:rStyle w:val="MSGENFONTSTYLENAMETEMPLATEROLENUMBERMSGENFONTSTYLENAMEBYROLETEXT2MSGENFONTSTYLEMODIFERSIZE55"/>
                    <w:rFonts w:ascii="Cambria Math" w:hAnsi="Cambria Math" w:hint="eastAsia"/>
                    <w:sz w:val="18"/>
                    <w:szCs w:val="18"/>
                    <w:vertAlign w:val="subscript"/>
                  </w:rPr>
                  <m:t>×</m:t>
                </m:r>
                <m:r>
                  <m:rPr>
                    <m:sty m:val="p"/>
                  </m:rPr>
                  <w:rPr>
                    <w:rStyle w:val="MSGENFONTSTYLENAMETEMPLATEROLENUMBERMSGENFONTSTYLENAMEBYROLETEXT2MSGENFONTSTYLEMODIFERSIZE9"/>
                    <w:rFonts w:ascii="Cambria Math" w:hAnsi="Cambria Math"/>
                  </w:rPr>
                  <m:t xml:space="preserve">F </m:t>
                </m:r>
                <m:r>
                  <m:rPr>
                    <m:sty m:val="p"/>
                  </m:rPr>
                  <w:rPr>
                    <w:rStyle w:val="MSGENFONTSTYLENAMETEMPLATEROLENUMBERMSGENFONTSTYLENAMEBYROLETEXT2MSGENFONTSTYLEMODIFERSIZE55"/>
                    <w:rFonts w:ascii="Cambria Math" w:hAnsi="Cambria Math"/>
                    <w:sz w:val="18"/>
                    <w:szCs w:val="18"/>
                    <w:vertAlign w:val="subscript"/>
                  </w:rPr>
                  <m:t>CE</m:t>
                </m:r>
              </m:oMath>
            </m:oMathPara>
          </w:p>
        </w:tc>
      </w:tr>
      <w:tr w:rsidR="007259A6" w:rsidRPr="00EF5B52" w:rsidTr="007259A6">
        <w:trPr>
          <w:trHeight w:val="397"/>
        </w:trPr>
        <w:tc>
          <w:tcPr>
            <w:tcW w:w="9214" w:type="dxa"/>
            <w:gridSpan w:val="5"/>
            <w:shd w:val="clear" w:color="auto" w:fill="DBE5F1" w:themeFill="accent1" w:themeFillTint="33"/>
            <w:vAlign w:val="center"/>
          </w:tcPr>
          <w:p w:rsidR="007259A6" w:rsidRPr="00842C72" w:rsidRDefault="007259A6" w:rsidP="007259A6">
            <w:pPr>
              <w:pStyle w:val="MSGENFONTSTYLENAMETEMPLATEROLENUMBERMSGENFONTSTYLENAMEBYROLETEXT20"/>
              <w:shd w:val="clear" w:color="auto" w:fill="auto"/>
              <w:spacing w:before="0" w:after="0" w:line="240" w:lineRule="auto"/>
              <w:jc w:val="left"/>
              <w:rPr>
                <w:rStyle w:val="MSGENFONTSTYLENAMETEMPLATEROLENUMBERMSGENFONTSTYLENAMEBYROLETEXT2MSGENFONTSTYLEMODIFERSIZE9"/>
                <w:rFonts w:ascii="Verdana" w:hAnsi="Verdana"/>
                <w:b w:val="0"/>
              </w:rPr>
            </w:pPr>
            <w:r w:rsidRPr="004E19B5">
              <w:rPr>
                <w:rFonts w:ascii="Verdana" w:hAnsi="Verdana"/>
                <w:b/>
                <w:i/>
                <w:color w:val="000000"/>
                <w:sz w:val="18"/>
                <w:szCs w:val="18"/>
                <w:lang w:val="en-GB"/>
              </w:rPr>
              <w:t>Total Emission to the wastewater for one STP</w:t>
            </w:r>
          </w:p>
        </w:tc>
      </w:tr>
      <w:tr w:rsidR="007259A6" w:rsidRPr="00EF5B52" w:rsidTr="004E19B5">
        <w:trPr>
          <w:trHeight w:val="340"/>
        </w:trPr>
        <w:tc>
          <w:tcPr>
            <w:tcW w:w="2694" w:type="dxa"/>
            <w:shd w:val="clear" w:color="auto" w:fill="FFFFFF"/>
            <w:vAlign w:val="center"/>
          </w:tcPr>
          <w:p w:rsidR="007259A6" w:rsidRPr="004E19B5" w:rsidRDefault="007259A6" w:rsidP="007259A6">
            <w:pPr>
              <w:pStyle w:val="MSGENFONTSTYLENAMETEMPLATEROLENUMBERMSGENFONTSTYLENAMEBYROLETEXT20"/>
              <w:keepNext/>
              <w:shd w:val="clear" w:color="auto" w:fill="auto"/>
              <w:spacing w:before="0" w:after="0" w:line="240" w:lineRule="auto"/>
              <w:jc w:val="center"/>
              <w:rPr>
                <w:rFonts w:ascii="Verdana" w:eastAsia="Calibri" w:hAnsi="Verdana" w:cs="Times New Roman"/>
                <w:b/>
                <w:color w:val="000000"/>
                <w:sz w:val="18"/>
                <w:szCs w:val="18"/>
                <w:lang w:val="en-GB"/>
              </w:rPr>
            </w:pPr>
            <w:r w:rsidRPr="00842C72">
              <w:rPr>
                <w:rStyle w:val="MSGENFONTSTYLENAMETEMPLATEROLENUMBERMSGENFONTSTYLENAMEBYROLETEXT2MSGENFONTSTYLEMODIFERSIZE9"/>
                <w:rFonts w:ascii="Verdana" w:hAnsi="Verdana"/>
                <w:b w:val="0"/>
              </w:rPr>
              <w:lastRenderedPageBreak/>
              <w:t>Total emission to the STP</w:t>
            </w:r>
          </w:p>
        </w:tc>
        <w:tc>
          <w:tcPr>
            <w:tcW w:w="1415" w:type="dxa"/>
            <w:shd w:val="clear" w:color="auto" w:fill="FFFFFF"/>
            <w:vAlign w:val="center"/>
          </w:tcPr>
          <w:p w:rsidR="007259A6" w:rsidRPr="004E19B5" w:rsidRDefault="007259A6" w:rsidP="007259A6">
            <w:pPr>
              <w:pStyle w:val="MSGENFONTSTYLENAMETEMPLATEROLENUMBERMSGENFONTSTYLENAMEBYROLETEXT20"/>
              <w:keepNext/>
              <w:shd w:val="clear" w:color="auto" w:fill="auto"/>
              <w:spacing w:before="0" w:after="0" w:line="240" w:lineRule="auto"/>
              <w:jc w:val="left"/>
              <w:rPr>
                <w:rFonts w:ascii="Verdana" w:eastAsia="Calibri" w:hAnsi="Verdana"/>
                <w:color w:val="000000"/>
                <w:sz w:val="18"/>
                <w:szCs w:val="18"/>
                <w:lang w:val="en-GB"/>
              </w:rPr>
            </w:pPr>
            <w:r w:rsidRPr="004E19B5">
              <w:rPr>
                <w:rFonts w:ascii="Verdana" w:hAnsi="Verdana"/>
                <w:color w:val="000000"/>
                <w:sz w:val="18"/>
                <w:szCs w:val="18"/>
                <w:lang w:val="en-GB"/>
              </w:rPr>
              <w:t>E</w:t>
            </w:r>
            <w:r w:rsidRPr="004E19B5">
              <w:rPr>
                <w:rFonts w:ascii="Verdana" w:hAnsi="Verdana"/>
                <w:color w:val="000000"/>
                <w:sz w:val="18"/>
                <w:szCs w:val="18"/>
                <w:vertAlign w:val="subscript"/>
                <w:lang w:val="en-GB"/>
              </w:rPr>
              <w:t xml:space="preserve"> local water</w:t>
            </w:r>
          </w:p>
        </w:tc>
        <w:tc>
          <w:tcPr>
            <w:tcW w:w="1136" w:type="dxa"/>
            <w:shd w:val="clear" w:color="auto" w:fill="FFFFFF"/>
            <w:vAlign w:val="center"/>
          </w:tcPr>
          <w:p w:rsidR="007259A6" w:rsidRPr="004E19B5" w:rsidRDefault="007259A6" w:rsidP="007259A6">
            <w:pPr>
              <w:pStyle w:val="MSGENFONTSTYLENAMETEMPLATEROLENUMBERMSGENFONTSTYLENAMEBYROLETEXT20"/>
              <w:keepNext/>
              <w:shd w:val="clear" w:color="auto" w:fill="auto"/>
              <w:spacing w:before="0" w:after="0" w:line="240" w:lineRule="auto"/>
              <w:jc w:val="center"/>
              <w:rPr>
                <w:rFonts w:ascii="Verdana" w:eastAsia="Calibri" w:hAnsi="Verdana"/>
                <w:color w:val="000000"/>
                <w:sz w:val="18"/>
                <w:szCs w:val="18"/>
                <w:lang w:val="en-GB"/>
              </w:rPr>
            </w:pPr>
            <w:r w:rsidRPr="004E19B5">
              <w:rPr>
                <w:rFonts w:ascii="Verdana" w:eastAsia="Calibri" w:hAnsi="Verdana"/>
                <w:color w:val="000000"/>
                <w:sz w:val="18"/>
                <w:szCs w:val="18"/>
                <w:lang w:val="en-GB"/>
              </w:rPr>
              <w:t>9.42E-03</w:t>
            </w:r>
          </w:p>
        </w:tc>
        <w:tc>
          <w:tcPr>
            <w:tcW w:w="1134" w:type="dxa"/>
            <w:shd w:val="clear" w:color="auto" w:fill="FFFFFF"/>
            <w:vAlign w:val="center"/>
          </w:tcPr>
          <w:p w:rsidR="007259A6" w:rsidRPr="004E19B5" w:rsidRDefault="007259A6" w:rsidP="007259A6">
            <w:pPr>
              <w:pStyle w:val="MSGENFONTSTYLENAMETEMPLATEROLENUMBERMSGENFONTSTYLENAMEBYROLETEXT20"/>
              <w:keepNext/>
              <w:shd w:val="clear" w:color="auto" w:fill="auto"/>
              <w:spacing w:before="0" w:after="0" w:line="240" w:lineRule="auto"/>
              <w:jc w:val="center"/>
              <w:rPr>
                <w:rFonts w:ascii="Verdana" w:hAnsi="Verdana"/>
                <w:color w:val="000000"/>
                <w:sz w:val="18"/>
                <w:szCs w:val="18"/>
                <w:lang w:val="en-GB"/>
              </w:rPr>
            </w:pPr>
            <w:r w:rsidRPr="004E19B5">
              <w:rPr>
                <w:rFonts w:ascii="Verdana" w:hAnsi="Verdana"/>
                <w:color w:val="000000"/>
                <w:sz w:val="18"/>
                <w:szCs w:val="18"/>
                <w:lang w:val="en-GB"/>
              </w:rPr>
              <w:t>[kg.d</w:t>
            </w:r>
            <w:r w:rsidRPr="004E19B5">
              <w:rPr>
                <w:rFonts w:ascii="Verdana" w:hAnsi="Verdana"/>
                <w:color w:val="000000"/>
                <w:sz w:val="18"/>
                <w:szCs w:val="18"/>
                <w:vertAlign w:val="superscript"/>
                <w:lang w:val="en-GB"/>
              </w:rPr>
              <w:t>-1</w:t>
            </w:r>
            <w:r w:rsidRPr="004E19B5">
              <w:rPr>
                <w:rFonts w:ascii="Verdana" w:hAnsi="Verdana"/>
                <w:color w:val="000000"/>
                <w:sz w:val="18"/>
                <w:szCs w:val="18"/>
                <w:lang w:val="en-GB"/>
              </w:rPr>
              <w:t>]</w:t>
            </w:r>
          </w:p>
        </w:tc>
        <w:tc>
          <w:tcPr>
            <w:tcW w:w="2835" w:type="dxa"/>
            <w:shd w:val="clear" w:color="auto" w:fill="FFFFFF"/>
            <w:vAlign w:val="center"/>
          </w:tcPr>
          <w:p w:rsidR="007259A6" w:rsidRPr="004E19B5" w:rsidRDefault="007259A6" w:rsidP="007259A6">
            <w:pPr>
              <w:pStyle w:val="MSGENFONTSTYLENAMETEMPLATEROLENUMBERMSGENFONTSTYLENAMEBYROLETEXT20"/>
              <w:keepNext/>
              <w:shd w:val="clear" w:color="auto" w:fill="auto"/>
              <w:spacing w:before="0" w:after="0" w:line="240" w:lineRule="auto"/>
              <w:jc w:val="center"/>
              <w:rPr>
                <w:rFonts w:ascii="Verdana" w:eastAsia="Calibri" w:hAnsi="Verdana"/>
                <w:color w:val="000000"/>
                <w:sz w:val="18"/>
                <w:szCs w:val="18"/>
                <w:lang w:val="en-GB"/>
              </w:rPr>
            </w:pPr>
            <w:r w:rsidRPr="004E19B5">
              <w:rPr>
                <w:rFonts w:ascii="Verdana" w:eastAsia="Calibri" w:hAnsi="Verdana"/>
                <w:color w:val="000000"/>
                <w:sz w:val="18"/>
                <w:szCs w:val="18"/>
                <w:lang w:val="en-GB"/>
              </w:rPr>
              <w:t>O</w:t>
            </w:r>
          </w:p>
        </w:tc>
      </w:tr>
      <w:tr w:rsidR="007259A6" w:rsidRPr="00EF5B52" w:rsidTr="007259A6">
        <w:trPr>
          <w:trHeight w:val="340"/>
        </w:trPr>
        <w:tc>
          <w:tcPr>
            <w:tcW w:w="9214" w:type="dxa"/>
            <w:gridSpan w:val="5"/>
            <w:shd w:val="clear" w:color="auto" w:fill="FFFFFF"/>
            <w:vAlign w:val="center"/>
          </w:tcPr>
          <w:p w:rsidR="007259A6" w:rsidRPr="004E19B5" w:rsidRDefault="007259A6" w:rsidP="007259A6">
            <w:pPr>
              <w:pStyle w:val="MSGENFONTSTYLENAMETEMPLATEROLENUMBERMSGENFONTSTYLENAMEBYROLETEXT20"/>
              <w:keepNext/>
              <w:shd w:val="clear" w:color="auto" w:fill="auto"/>
              <w:spacing w:before="0" w:after="0" w:line="240" w:lineRule="auto"/>
              <w:rPr>
                <w:rFonts w:ascii="Verdana" w:eastAsia="Calibri" w:hAnsi="Verdana"/>
                <w:color w:val="000000"/>
                <w:sz w:val="18"/>
                <w:szCs w:val="18"/>
                <w:lang w:val="en-GB"/>
              </w:rPr>
            </w:pPr>
            <m:oMathPara>
              <m:oMath>
                <m:r>
                  <m:rPr>
                    <m:sty m:val="p"/>
                  </m:rPr>
                  <w:rPr>
                    <w:rFonts w:ascii="Cambria Math" w:hAnsi="Cambria Math"/>
                    <w:color w:val="000000"/>
                    <w:sz w:val="18"/>
                    <w:szCs w:val="18"/>
                    <w:lang w:val="en-GB"/>
                  </w:rPr>
                  <m:t>E</m:t>
                </m:r>
                <m:r>
                  <m:rPr>
                    <m:sty m:val="p"/>
                  </m:rPr>
                  <w:rPr>
                    <w:rFonts w:ascii="Cambria Math" w:hAnsi="Cambria Math"/>
                    <w:color w:val="000000"/>
                    <w:sz w:val="18"/>
                    <w:szCs w:val="18"/>
                    <w:vertAlign w:val="subscript"/>
                    <w:lang w:val="en-GB"/>
                  </w:rPr>
                  <m:t xml:space="preserve"> local water= </m:t>
                </m:r>
                <m:r>
                  <m:rPr>
                    <m:sty m:val="p"/>
                  </m:rPr>
                  <w:rPr>
                    <w:rFonts w:ascii="Cambria Math" w:hAnsi="Cambria Math"/>
                    <w:color w:val="000000"/>
                    <w:sz w:val="18"/>
                    <w:szCs w:val="18"/>
                    <w:lang w:val="en-GB"/>
                  </w:rPr>
                  <m:t xml:space="preserve">E </m:t>
                </m:r>
                <m:r>
                  <m:rPr>
                    <m:sty m:val="p"/>
                  </m:rPr>
                  <w:rPr>
                    <w:rFonts w:ascii="Cambria Math" w:hAnsi="Cambria Math"/>
                    <w:color w:val="000000"/>
                    <w:sz w:val="18"/>
                    <w:szCs w:val="18"/>
                    <w:vertAlign w:val="subscript"/>
                    <w:lang w:val="en-GB"/>
                  </w:rPr>
                  <m:t xml:space="preserve">floor, ww </m:t>
                </m:r>
                <m:r>
                  <m:rPr>
                    <m:sty m:val="p"/>
                  </m:rPr>
                  <w:rPr>
                    <w:rFonts w:ascii="Cambria Math" w:hAnsi="Cambria Math" w:hint="eastAsia"/>
                    <w:color w:val="000000"/>
                    <w:sz w:val="18"/>
                    <w:szCs w:val="18"/>
                    <w:vertAlign w:val="subscript"/>
                    <w:lang w:val="en-GB"/>
                  </w:rPr>
                  <m:t>×</m:t>
                </m:r>
                <m:r>
                  <m:rPr>
                    <m:sty m:val="p"/>
                  </m:rPr>
                  <w:rPr>
                    <w:rStyle w:val="MSGENFONTSTYLENAMETEMPLATEROLENUMBERMSGENFONTSTYLENAMEBYROLETEXT2MSGENFONTSTYLEMODIFERSIZE9"/>
                    <w:rFonts w:ascii="Cambria Math" w:hAnsi="Cambria Math"/>
                  </w:rPr>
                  <m:t xml:space="preserve">N </m:t>
                </m:r>
                <m:r>
                  <m:rPr>
                    <m:sty m:val="p"/>
                  </m:rPr>
                  <w:rPr>
                    <w:rStyle w:val="MSGENFONTSTYLENAMETEMPLATEROLENUMBERMSGENFONTSTYLENAMEBYROLETEXT2MSGENFONTSTYLEMODIFERSIZE55"/>
                    <w:rFonts w:ascii="Cambria Math" w:hAnsi="Cambria Math"/>
                    <w:sz w:val="18"/>
                    <w:szCs w:val="18"/>
                    <w:vertAlign w:val="subscript"/>
                  </w:rPr>
                  <m:t>HOUSE</m:t>
                </m:r>
                <m:r>
                  <m:rPr>
                    <m:sty m:val="p"/>
                  </m:rPr>
                  <w:rPr>
                    <w:rStyle w:val="MSGENFONTSTYLENAMETEMPLATEROLENUMBERMSGENFONTSTYLENAMEBYROLETEXT2MSGENFONTSTYLEMODIFERSIZE55"/>
                    <w:rFonts w:ascii="Cambria Math" w:hAnsi="Cambria Math" w:hint="eastAsia"/>
                    <w:sz w:val="18"/>
                    <w:szCs w:val="18"/>
                    <w:vertAlign w:val="subscript"/>
                  </w:rPr>
                  <m:t>×</m:t>
                </m:r>
                <m:r>
                  <m:rPr>
                    <m:sty m:val="p"/>
                  </m:rPr>
                  <w:rPr>
                    <w:rFonts w:ascii="Cambria Math" w:hAnsi="Cambria Math"/>
                    <w:color w:val="000000"/>
                    <w:sz w:val="18"/>
                    <w:szCs w:val="18"/>
                    <w:lang w:val="en-GB"/>
                  </w:rPr>
                  <m:t xml:space="preserve">F </m:t>
                </m:r>
                <m:r>
                  <m:rPr>
                    <m:sty m:val="p"/>
                  </m:rPr>
                  <w:rPr>
                    <w:rFonts w:ascii="Cambria Math" w:hAnsi="Cambria Math"/>
                    <w:color w:val="000000"/>
                    <w:sz w:val="18"/>
                    <w:szCs w:val="18"/>
                    <w:vertAlign w:val="subscript"/>
                    <w:lang w:val="en-GB"/>
                  </w:rPr>
                  <m:t>simultaneity</m:t>
                </m:r>
              </m:oMath>
            </m:oMathPara>
          </w:p>
        </w:tc>
      </w:tr>
    </w:tbl>
    <w:p w:rsidR="007259A6" w:rsidRDefault="007259A6">
      <w:pPr>
        <w:spacing w:line="260" w:lineRule="atLeast"/>
        <w:rPr>
          <w:rFonts w:ascii="Times New Roman" w:eastAsia="Calibri" w:hAnsi="Times New Roman" w:cs="Times New Roman"/>
          <w:i/>
          <w:iCs/>
          <w:lang w:eastAsia="en-US"/>
        </w:rPr>
      </w:pPr>
    </w:p>
    <w:p w:rsidR="007259A6" w:rsidRDefault="007259A6">
      <w:pPr>
        <w:spacing w:line="260" w:lineRule="atLeast"/>
        <w:rPr>
          <w:rFonts w:ascii="Times New Roman" w:eastAsia="Calibri" w:hAnsi="Times New Roman" w:cs="Times New Roman"/>
          <w:i/>
          <w:iCs/>
          <w:lang w:eastAsia="en-US"/>
        </w:rPr>
      </w:pPr>
    </w:p>
    <w:p w:rsidR="009D0C0B" w:rsidRDefault="00FA480B">
      <w:pPr>
        <w:rPr>
          <w:rFonts w:eastAsia="Calibri"/>
          <w:b/>
          <w:i/>
          <w:sz w:val="22"/>
          <w:szCs w:val="22"/>
          <w:lang w:eastAsia="en-US"/>
        </w:rPr>
      </w:pPr>
      <w:r>
        <w:rPr>
          <w:rFonts w:eastAsia="Calibri"/>
          <w:b/>
          <w:i/>
          <w:sz w:val="22"/>
          <w:szCs w:val="22"/>
          <w:lang w:eastAsia="en-US"/>
        </w:rPr>
        <w:t>Calculated PEC values</w:t>
      </w:r>
    </w:p>
    <w:p w:rsidR="00184C62" w:rsidRDefault="00184C62" w:rsidP="00184C62">
      <w:pPr>
        <w:spacing w:before="360" w:after="120"/>
        <w:jc w:val="both"/>
        <w:rPr>
          <w:rFonts w:cs="Arial"/>
        </w:rPr>
      </w:pPr>
      <w:r w:rsidRPr="00184C62">
        <w:rPr>
          <w:rFonts w:cs="Arial"/>
        </w:rPr>
        <w:t xml:space="preserve">The PECs </w:t>
      </w:r>
      <w:r w:rsidR="00664340">
        <w:rPr>
          <w:rFonts w:cs="Arial"/>
        </w:rPr>
        <w:t>via the emission to</w:t>
      </w:r>
      <w:r w:rsidR="00664340" w:rsidRPr="00184C62">
        <w:rPr>
          <w:rFonts w:cs="Arial"/>
        </w:rPr>
        <w:t xml:space="preserve"> </w:t>
      </w:r>
      <w:r w:rsidRPr="00184C62">
        <w:rPr>
          <w:rFonts w:cs="Arial"/>
        </w:rPr>
        <w:t>the STP are calculated in EUSES v2.1.2, using as input data the local emissions into the STP calculated in the section above. The results are summarised in the following table.</w:t>
      </w:r>
    </w:p>
    <w:tbl>
      <w:tblPr>
        <w:tblW w:w="48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0"/>
        <w:gridCol w:w="1604"/>
        <w:gridCol w:w="1498"/>
        <w:gridCol w:w="1688"/>
        <w:gridCol w:w="1498"/>
        <w:gridCol w:w="1497"/>
      </w:tblGrid>
      <w:tr w:rsidR="00184C62" w:rsidRPr="00184C62" w:rsidTr="00504135">
        <w:trPr>
          <w:trHeight w:val="249"/>
        </w:trPr>
        <w:tc>
          <w:tcPr>
            <w:tcW w:w="5000" w:type="pct"/>
            <w:gridSpan w:val="6"/>
            <w:tcBorders>
              <w:top w:val="single" w:sz="4" w:space="0" w:color="auto"/>
              <w:left w:val="single" w:sz="4" w:space="0" w:color="auto"/>
              <w:bottom w:val="single" w:sz="4" w:space="0" w:color="auto"/>
            </w:tcBorders>
            <w:shd w:val="clear" w:color="auto" w:fill="FFFFCC"/>
            <w:vAlign w:val="center"/>
          </w:tcPr>
          <w:p w:rsidR="00184C62" w:rsidRPr="00184C62" w:rsidRDefault="00184C62" w:rsidP="00504135">
            <w:pPr>
              <w:autoSpaceDE w:val="0"/>
              <w:autoSpaceDN w:val="0"/>
              <w:adjustRightInd w:val="0"/>
              <w:spacing w:before="60" w:after="60"/>
              <w:jc w:val="center"/>
              <w:rPr>
                <w:rFonts w:cs="Arial"/>
                <w:color w:val="000000"/>
                <w:szCs w:val="18"/>
                <w:lang w:eastAsia="en-GB"/>
              </w:rPr>
            </w:pPr>
            <w:r w:rsidRPr="00184C62">
              <w:rPr>
                <w:rFonts w:cs="Arial"/>
                <w:b/>
                <w:bCs/>
                <w:szCs w:val="18"/>
                <w:lang w:eastAsia="en-GB"/>
              </w:rPr>
              <w:t>Summary table on calculated PEC values</w:t>
            </w:r>
          </w:p>
        </w:tc>
      </w:tr>
      <w:tr w:rsidR="00184C62" w:rsidRPr="00184C62" w:rsidTr="00184C62">
        <w:trPr>
          <w:trHeight w:val="249"/>
        </w:trPr>
        <w:tc>
          <w:tcPr>
            <w:tcW w:w="734" w:type="pct"/>
            <w:vMerge w:val="restart"/>
            <w:shd w:val="clear" w:color="auto" w:fill="FFFFFF"/>
            <w:vAlign w:val="center"/>
          </w:tcPr>
          <w:p w:rsidR="00184C62" w:rsidRPr="00184C62" w:rsidRDefault="00184C62" w:rsidP="00504135">
            <w:pPr>
              <w:spacing w:before="60" w:after="60" w:line="276" w:lineRule="auto"/>
              <w:jc w:val="center"/>
              <w:rPr>
                <w:rFonts w:cs="Arial"/>
                <w:szCs w:val="18"/>
                <w:lang w:eastAsia="en-GB"/>
              </w:rPr>
            </w:pPr>
          </w:p>
        </w:tc>
        <w:tc>
          <w:tcPr>
            <w:tcW w:w="879" w:type="pct"/>
            <w:shd w:val="clear" w:color="auto" w:fill="FFFFFF"/>
            <w:vAlign w:val="center"/>
          </w:tcPr>
          <w:p w:rsidR="00184C62" w:rsidRPr="00184C62" w:rsidRDefault="00184C62" w:rsidP="00504135">
            <w:pPr>
              <w:autoSpaceDE w:val="0"/>
              <w:autoSpaceDN w:val="0"/>
              <w:adjustRightInd w:val="0"/>
              <w:spacing w:before="60" w:after="60"/>
              <w:jc w:val="center"/>
              <w:rPr>
                <w:rFonts w:cs="Arial"/>
                <w:bCs/>
                <w:color w:val="000000"/>
                <w:szCs w:val="18"/>
                <w:lang w:eastAsia="en-GB"/>
              </w:rPr>
            </w:pPr>
            <w:r w:rsidRPr="00184C62">
              <w:rPr>
                <w:rFonts w:cs="Arial"/>
                <w:b/>
                <w:bCs/>
                <w:color w:val="000000"/>
                <w:szCs w:val="18"/>
                <w:lang w:eastAsia="en-GB"/>
              </w:rPr>
              <w:t>PEC</w:t>
            </w:r>
            <w:r w:rsidRPr="00184C62">
              <w:rPr>
                <w:rFonts w:cs="Arial"/>
                <w:b/>
                <w:bCs/>
                <w:color w:val="000000"/>
                <w:szCs w:val="18"/>
                <w:vertAlign w:val="subscript"/>
                <w:lang w:eastAsia="en-GB"/>
              </w:rPr>
              <w:t>STP</w:t>
            </w:r>
          </w:p>
        </w:tc>
        <w:tc>
          <w:tcPr>
            <w:tcW w:w="821" w:type="pct"/>
            <w:shd w:val="clear" w:color="auto" w:fill="FFFFFF"/>
            <w:vAlign w:val="center"/>
          </w:tcPr>
          <w:p w:rsidR="00184C62" w:rsidRPr="00184C62" w:rsidRDefault="00184C62" w:rsidP="00504135">
            <w:pPr>
              <w:spacing w:before="60" w:after="60" w:line="276" w:lineRule="auto"/>
              <w:jc w:val="center"/>
              <w:rPr>
                <w:rFonts w:cs="Arial"/>
                <w:szCs w:val="18"/>
                <w:lang w:eastAsia="en-GB"/>
              </w:rPr>
            </w:pPr>
            <w:proofErr w:type="spellStart"/>
            <w:r w:rsidRPr="00184C62">
              <w:rPr>
                <w:rFonts w:cs="Arial"/>
                <w:b/>
                <w:bCs/>
                <w:szCs w:val="18"/>
                <w:lang w:eastAsia="en-GB"/>
              </w:rPr>
              <w:t>PEC</w:t>
            </w:r>
            <w:r w:rsidRPr="00184C62">
              <w:rPr>
                <w:rFonts w:cs="Arial"/>
                <w:b/>
                <w:bCs/>
                <w:szCs w:val="18"/>
                <w:vertAlign w:val="subscript"/>
                <w:lang w:eastAsia="en-GB"/>
              </w:rPr>
              <w:t>water</w:t>
            </w:r>
            <w:proofErr w:type="spellEnd"/>
          </w:p>
        </w:tc>
        <w:tc>
          <w:tcPr>
            <w:tcW w:w="925" w:type="pct"/>
            <w:shd w:val="clear" w:color="auto" w:fill="FFFFFF"/>
            <w:vAlign w:val="center"/>
          </w:tcPr>
          <w:p w:rsidR="00184C62" w:rsidRPr="00184C62" w:rsidRDefault="00184C62" w:rsidP="00504135">
            <w:pPr>
              <w:spacing w:before="60" w:after="60" w:line="276" w:lineRule="auto"/>
              <w:jc w:val="center"/>
              <w:rPr>
                <w:rFonts w:cs="Arial"/>
                <w:b/>
                <w:szCs w:val="18"/>
                <w:lang w:eastAsia="en-GB"/>
              </w:rPr>
            </w:pPr>
            <w:proofErr w:type="spellStart"/>
            <w:r w:rsidRPr="00184C62">
              <w:rPr>
                <w:rFonts w:cs="Arial"/>
                <w:b/>
                <w:szCs w:val="18"/>
                <w:lang w:eastAsia="en-GB"/>
              </w:rPr>
              <w:t>PEC</w:t>
            </w:r>
            <w:r w:rsidRPr="00184C62">
              <w:rPr>
                <w:rFonts w:cs="Arial"/>
                <w:b/>
                <w:szCs w:val="18"/>
                <w:vertAlign w:val="subscript"/>
                <w:lang w:eastAsia="en-GB"/>
              </w:rPr>
              <w:t>sed</w:t>
            </w:r>
            <w:proofErr w:type="spellEnd"/>
          </w:p>
        </w:tc>
        <w:tc>
          <w:tcPr>
            <w:tcW w:w="821" w:type="pct"/>
            <w:vAlign w:val="center"/>
          </w:tcPr>
          <w:p w:rsidR="00184C62" w:rsidRPr="00184C62" w:rsidRDefault="00184C62" w:rsidP="00504135">
            <w:pPr>
              <w:spacing w:before="60" w:after="60" w:line="276" w:lineRule="auto"/>
              <w:jc w:val="center"/>
              <w:rPr>
                <w:rFonts w:cs="Arial"/>
                <w:szCs w:val="18"/>
                <w:lang w:eastAsia="en-GB"/>
              </w:rPr>
            </w:pPr>
            <w:proofErr w:type="spellStart"/>
            <w:r w:rsidRPr="00184C62">
              <w:rPr>
                <w:rFonts w:cs="Arial"/>
                <w:b/>
                <w:bCs/>
                <w:szCs w:val="18"/>
                <w:lang w:eastAsia="en-GB"/>
              </w:rPr>
              <w:t>PEC</w:t>
            </w:r>
            <w:r w:rsidRPr="00184C62">
              <w:rPr>
                <w:rFonts w:cs="Arial"/>
                <w:b/>
                <w:bCs/>
                <w:szCs w:val="18"/>
                <w:vertAlign w:val="subscript"/>
                <w:lang w:eastAsia="en-GB"/>
              </w:rPr>
              <w:t>soil</w:t>
            </w:r>
            <w:proofErr w:type="spellEnd"/>
          </w:p>
        </w:tc>
        <w:tc>
          <w:tcPr>
            <w:tcW w:w="821" w:type="pct"/>
            <w:vAlign w:val="center"/>
          </w:tcPr>
          <w:p w:rsidR="00184C62" w:rsidRPr="00184C62" w:rsidRDefault="00184C62" w:rsidP="00504135">
            <w:pPr>
              <w:spacing w:before="60" w:after="60" w:line="276" w:lineRule="auto"/>
              <w:jc w:val="center"/>
              <w:rPr>
                <w:rFonts w:cs="Arial"/>
                <w:szCs w:val="18"/>
                <w:lang w:eastAsia="en-GB"/>
              </w:rPr>
            </w:pPr>
            <w:r w:rsidRPr="00184C62">
              <w:rPr>
                <w:rFonts w:cs="Arial"/>
                <w:b/>
                <w:bCs/>
                <w:szCs w:val="18"/>
                <w:lang w:eastAsia="en-GB"/>
              </w:rPr>
              <w:t>PEC</w:t>
            </w:r>
            <w:r w:rsidRPr="00184C62">
              <w:rPr>
                <w:rFonts w:cs="Arial"/>
                <w:b/>
                <w:bCs/>
                <w:szCs w:val="18"/>
                <w:vertAlign w:val="subscript"/>
                <w:lang w:eastAsia="en-GB"/>
              </w:rPr>
              <w:t>GW</w:t>
            </w:r>
            <w:r w:rsidRPr="00184C62">
              <w:rPr>
                <w:rFonts w:cs="Arial"/>
                <w:b/>
                <w:bCs/>
                <w:szCs w:val="18"/>
                <w:vertAlign w:val="superscript"/>
                <w:lang w:eastAsia="en-GB"/>
              </w:rPr>
              <w:t>1</w:t>
            </w:r>
          </w:p>
        </w:tc>
      </w:tr>
      <w:tr w:rsidR="00184C62" w:rsidRPr="00184C62" w:rsidTr="00184C62">
        <w:trPr>
          <w:trHeight w:val="249"/>
        </w:trPr>
        <w:tc>
          <w:tcPr>
            <w:tcW w:w="734" w:type="pct"/>
            <w:vMerge/>
            <w:shd w:val="clear" w:color="auto" w:fill="FFFFFF"/>
            <w:vAlign w:val="center"/>
          </w:tcPr>
          <w:p w:rsidR="00184C62" w:rsidRPr="00184C62" w:rsidRDefault="00184C62" w:rsidP="00504135">
            <w:pPr>
              <w:spacing w:before="60" w:after="60" w:line="276" w:lineRule="auto"/>
              <w:jc w:val="center"/>
              <w:rPr>
                <w:rFonts w:cs="Arial"/>
                <w:b/>
                <w:bCs/>
                <w:szCs w:val="18"/>
                <w:lang w:eastAsia="en-GB"/>
              </w:rPr>
            </w:pPr>
          </w:p>
        </w:tc>
        <w:tc>
          <w:tcPr>
            <w:tcW w:w="879" w:type="pct"/>
            <w:shd w:val="clear" w:color="auto" w:fill="FFFFFF"/>
            <w:vAlign w:val="center"/>
          </w:tcPr>
          <w:p w:rsidR="00184C62" w:rsidRPr="00184C62" w:rsidRDefault="00184C62" w:rsidP="00504135">
            <w:pPr>
              <w:autoSpaceDE w:val="0"/>
              <w:autoSpaceDN w:val="0"/>
              <w:adjustRightInd w:val="0"/>
              <w:spacing w:before="60" w:after="60"/>
              <w:jc w:val="center"/>
              <w:rPr>
                <w:rFonts w:cs="Arial"/>
                <w:color w:val="000000"/>
                <w:szCs w:val="18"/>
                <w:lang w:eastAsia="en-GB"/>
              </w:rPr>
            </w:pPr>
            <w:r w:rsidRPr="00184C62">
              <w:rPr>
                <w:rFonts w:cs="Arial"/>
                <w:bCs/>
                <w:color w:val="000000"/>
                <w:szCs w:val="18"/>
                <w:lang w:eastAsia="en-GB"/>
              </w:rPr>
              <w:t>[mg.L</w:t>
            </w:r>
            <w:r w:rsidRPr="00184C62">
              <w:rPr>
                <w:rFonts w:cs="Arial"/>
                <w:bCs/>
                <w:color w:val="000000"/>
                <w:szCs w:val="18"/>
                <w:vertAlign w:val="superscript"/>
                <w:lang w:eastAsia="en-GB"/>
              </w:rPr>
              <w:t>-1</w:t>
            </w:r>
            <w:r w:rsidRPr="00184C62">
              <w:rPr>
                <w:rFonts w:cs="Arial"/>
                <w:bCs/>
                <w:color w:val="000000"/>
                <w:szCs w:val="18"/>
                <w:lang w:eastAsia="en-GB"/>
              </w:rPr>
              <w:t>l]</w:t>
            </w:r>
          </w:p>
        </w:tc>
        <w:tc>
          <w:tcPr>
            <w:tcW w:w="821" w:type="pct"/>
            <w:shd w:val="clear" w:color="auto" w:fill="FFFFFF"/>
            <w:vAlign w:val="center"/>
          </w:tcPr>
          <w:p w:rsidR="00184C62" w:rsidRPr="00184C62" w:rsidRDefault="00184C62" w:rsidP="00504135">
            <w:pPr>
              <w:autoSpaceDE w:val="0"/>
              <w:autoSpaceDN w:val="0"/>
              <w:adjustRightInd w:val="0"/>
              <w:spacing w:before="60" w:after="60"/>
              <w:jc w:val="center"/>
              <w:rPr>
                <w:rFonts w:cs="Arial"/>
                <w:bCs/>
                <w:color w:val="000000"/>
                <w:szCs w:val="18"/>
                <w:lang w:eastAsia="en-GB"/>
              </w:rPr>
            </w:pPr>
            <w:r w:rsidRPr="00184C62">
              <w:rPr>
                <w:rFonts w:cs="Arial"/>
                <w:bCs/>
                <w:color w:val="000000"/>
                <w:szCs w:val="18"/>
                <w:lang w:eastAsia="en-GB"/>
              </w:rPr>
              <w:t>[mg.L</w:t>
            </w:r>
            <w:r w:rsidRPr="00184C62">
              <w:rPr>
                <w:rFonts w:cs="Arial"/>
                <w:bCs/>
                <w:color w:val="000000"/>
                <w:szCs w:val="18"/>
                <w:vertAlign w:val="superscript"/>
                <w:lang w:eastAsia="en-GB"/>
              </w:rPr>
              <w:t>-1</w:t>
            </w:r>
            <w:r w:rsidRPr="00184C62">
              <w:rPr>
                <w:rFonts w:cs="Arial"/>
                <w:bCs/>
                <w:color w:val="000000"/>
                <w:szCs w:val="18"/>
                <w:lang w:eastAsia="en-GB"/>
              </w:rPr>
              <w:t>]</w:t>
            </w:r>
          </w:p>
        </w:tc>
        <w:tc>
          <w:tcPr>
            <w:tcW w:w="925" w:type="pct"/>
            <w:shd w:val="clear" w:color="auto" w:fill="FFFFFF"/>
            <w:vAlign w:val="center"/>
          </w:tcPr>
          <w:p w:rsidR="00184C62" w:rsidRPr="00184C62" w:rsidRDefault="00184C62" w:rsidP="00504135">
            <w:pPr>
              <w:autoSpaceDE w:val="0"/>
              <w:autoSpaceDN w:val="0"/>
              <w:adjustRightInd w:val="0"/>
              <w:spacing w:before="60" w:after="60"/>
              <w:jc w:val="center"/>
              <w:rPr>
                <w:rFonts w:cs="Arial"/>
                <w:color w:val="000000"/>
                <w:szCs w:val="18"/>
                <w:lang w:eastAsia="en-GB"/>
              </w:rPr>
            </w:pPr>
            <w:r w:rsidRPr="00184C62">
              <w:rPr>
                <w:rFonts w:cs="Arial"/>
                <w:bCs/>
                <w:color w:val="000000"/>
                <w:szCs w:val="18"/>
                <w:lang w:eastAsia="en-GB"/>
              </w:rPr>
              <w:t>[mg.kg</w:t>
            </w:r>
            <w:r w:rsidRPr="00184C62">
              <w:rPr>
                <w:rFonts w:cs="Arial"/>
                <w:bCs/>
                <w:color w:val="000000"/>
                <w:szCs w:val="18"/>
                <w:vertAlign w:val="subscript"/>
                <w:lang w:eastAsia="en-GB"/>
              </w:rPr>
              <w:t>wwt</w:t>
            </w:r>
            <w:r w:rsidRPr="00184C62">
              <w:rPr>
                <w:rFonts w:cs="Arial"/>
                <w:bCs/>
                <w:color w:val="000000"/>
                <w:szCs w:val="18"/>
                <w:vertAlign w:val="superscript"/>
                <w:lang w:eastAsia="en-GB"/>
              </w:rPr>
              <w:t>-1</w:t>
            </w:r>
            <w:r w:rsidRPr="00184C62">
              <w:rPr>
                <w:rFonts w:cs="Arial"/>
                <w:bCs/>
                <w:color w:val="000000"/>
                <w:szCs w:val="18"/>
                <w:lang w:eastAsia="en-GB"/>
              </w:rPr>
              <w:t>]</w:t>
            </w:r>
          </w:p>
        </w:tc>
        <w:tc>
          <w:tcPr>
            <w:tcW w:w="821" w:type="pct"/>
            <w:vAlign w:val="center"/>
          </w:tcPr>
          <w:p w:rsidR="00184C62" w:rsidRPr="00184C62" w:rsidRDefault="00184C62" w:rsidP="00504135">
            <w:pPr>
              <w:autoSpaceDE w:val="0"/>
              <w:autoSpaceDN w:val="0"/>
              <w:adjustRightInd w:val="0"/>
              <w:spacing w:before="60" w:after="60"/>
              <w:jc w:val="center"/>
              <w:rPr>
                <w:rFonts w:cs="Arial"/>
                <w:bCs/>
                <w:color w:val="000000"/>
                <w:szCs w:val="18"/>
                <w:lang w:eastAsia="en-GB"/>
              </w:rPr>
            </w:pPr>
            <w:r w:rsidRPr="00184C62">
              <w:rPr>
                <w:rFonts w:cs="Arial"/>
                <w:bCs/>
                <w:color w:val="000000"/>
                <w:szCs w:val="18"/>
                <w:lang w:eastAsia="en-GB"/>
              </w:rPr>
              <w:t>[mg.kg</w:t>
            </w:r>
            <w:r w:rsidRPr="00184C62">
              <w:rPr>
                <w:rFonts w:cs="Arial"/>
                <w:bCs/>
                <w:color w:val="000000"/>
                <w:szCs w:val="18"/>
                <w:vertAlign w:val="subscript"/>
                <w:lang w:eastAsia="en-GB"/>
              </w:rPr>
              <w:t>wwt</w:t>
            </w:r>
            <w:r w:rsidRPr="00184C62">
              <w:rPr>
                <w:rFonts w:cs="Arial"/>
                <w:bCs/>
                <w:color w:val="000000"/>
                <w:szCs w:val="18"/>
                <w:vertAlign w:val="superscript"/>
                <w:lang w:eastAsia="en-GB"/>
              </w:rPr>
              <w:t>-1</w:t>
            </w:r>
            <w:r w:rsidRPr="00184C62">
              <w:rPr>
                <w:rFonts w:cs="Arial"/>
                <w:bCs/>
                <w:color w:val="000000"/>
                <w:szCs w:val="18"/>
                <w:lang w:eastAsia="en-GB"/>
              </w:rPr>
              <w:t>]</w:t>
            </w:r>
          </w:p>
        </w:tc>
        <w:tc>
          <w:tcPr>
            <w:tcW w:w="821" w:type="pct"/>
            <w:vAlign w:val="center"/>
          </w:tcPr>
          <w:p w:rsidR="00184C62" w:rsidRPr="00184C62" w:rsidRDefault="00184C62" w:rsidP="00504135">
            <w:pPr>
              <w:spacing w:before="60" w:after="60"/>
              <w:jc w:val="center"/>
              <w:rPr>
                <w:rFonts w:cs="Arial"/>
                <w:szCs w:val="18"/>
                <w:lang w:eastAsia="en-GB"/>
              </w:rPr>
            </w:pPr>
            <w:r w:rsidRPr="00184C62">
              <w:rPr>
                <w:rFonts w:cs="Arial"/>
                <w:bCs/>
                <w:color w:val="000000"/>
                <w:szCs w:val="18"/>
                <w:lang w:eastAsia="en-GB"/>
              </w:rPr>
              <w:t>[μg.L</w:t>
            </w:r>
            <w:r w:rsidRPr="00184C62">
              <w:rPr>
                <w:rFonts w:cs="Arial"/>
                <w:bCs/>
                <w:color w:val="000000"/>
                <w:szCs w:val="18"/>
                <w:vertAlign w:val="superscript"/>
                <w:lang w:eastAsia="en-GB"/>
              </w:rPr>
              <w:t>-1</w:t>
            </w:r>
            <w:r w:rsidRPr="00184C62">
              <w:rPr>
                <w:rFonts w:cs="Arial"/>
                <w:bCs/>
                <w:color w:val="000000"/>
                <w:szCs w:val="18"/>
                <w:lang w:eastAsia="en-GB"/>
              </w:rPr>
              <w:t>]</w:t>
            </w:r>
          </w:p>
        </w:tc>
      </w:tr>
      <w:tr w:rsidR="00184C62" w:rsidRPr="00184C62" w:rsidTr="00184C62">
        <w:trPr>
          <w:trHeight w:val="75"/>
        </w:trPr>
        <w:tc>
          <w:tcPr>
            <w:tcW w:w="734" w:type="pct"/>
            <w:shd w:val="clear" w:color="auto" w:fill="FFFFFF"/>
          </w:tcPr>
          <w:p w:rsidR="00184C62" w:rsidRPr="00184C62" w:rsidRDefault="00184C62" w:rsidP="00504135">
            <w:pPr>
              <w:spacing w:before="60" w:after="60"/>
              <w:rPr>
                <w:rFonts w:cs="Arial"/>
                <w:szCs w:val="18"/>
                <w:lang w:eastAsia="en-GB"/>
              </w:rPr>
            </w:pPr>
            <w:r w:rsidRPr="00184C62">
              <w:rPr>
                <w:rFonts w:cs="Arial"/>
                <w:szCs w:val="18"/>
                <w:lang w:eastAsia="en-GB"/>
              </w:rPr>
              <w:t>Scenario 1.1</w:t>
            </w:r>
          </w:p>
        </w:tc>
        <w:tc>
          <w:tcPr>
            <w:tcW w:w="879" w:type="pct"/>
            <w:shd w:val="clear" w:color="auto" w:fill="FFFFFF"/>
            <w:vAlign w:val="center"/>
          </w:tcPr>
          <w:p w:rsidR="00184C62" w:rsidRPr="00184C62" w:rsidRDefault="00664340" w:rsidP="00504135">
            <w:pPr>
              <w:autoSpaceDE w:val="0"/>
              <w:autoSpaceDN w:val="0"/>
              <w:adjustRightInd w:val="0"/>
              <w:spacing w:before="60" w:after="60"/>
              <w:jc w:val="center"/>
              <w:rPr>
                <w:rFonts w:cs="Arial"/>
                <w:color w:val="000000"/>
                <w:szCs w:val="18"/>
                <w:lang w:eastAsia="en-GB"/>
              </w:rPr>
            </w:pPr>
            <w:r>
              <w:rPr>
                <w:rFonts w:cs="Arial"/>
                <w:color w:val="000000"/>
                <w:szCs w:val="18"/>
                <w:lang w:eastAsia="en-GB"/>
              </w:rPr>
              <w:t>4.31E-04</w:t>
            </w:r>
          </w:p>
        </w:tc>
        <w:tc>
          <w:tcPr>
            <w:tcW w:w="821" w:type="pct"/>
            <w:shd w:val="clear" w:color="auto" w:fill="FFFFFF"/>
            <w:vAlign w:val="center"/>
          </w:tcPr>
          <w:p w:rsidR="00184C62" w:rsidRPr="00184C62" w:rsidRDefault="00664340" w:rsidP="00504135">
            <w:pPr>
              <w:spacing w:before="60" w:after="60"/>
              <w:jc w:val="center"/>
              <w:rPr>
                <w:rFonts w:cs="Arial"/>
                <w:szCs w:val="18"/>
                <w:lang w:eastAsia="en-GB"/>
              </w:rPr>
            </w:pPr>
            <w:r>
              <w:rPr>
                <w:rFonts w:cs="Arial"/>
                <w:szCs w:val="18"/>
                <w:lang w:eastAsia="en-GB"/>
              </w:rPr>
              <w:t>3.63E-05</w:t>
            </w:r>
          </w:p>
        </w:tc>
        <w:tc>
          <w:tcPr>
            <w:tcW w:w="925" w:type="pct"/>
            <w:shd w:val="clear" w:color="auto" w:fill="FFFFFF"/>
            <w:vAlign w:val="center"/>
          </w:tcPr>
          <w:p w:rsidR="00184C62" w:rsidRPr="00184C62" w:rsidRDefault="00664340" w:rsidP="00504135">
            <w:pPr>
              <w:spacing w:before="60" w:after="60"/>
              <w:jc w:val="center"/>
              <w:rPr>
                <w:rFonts w:cs="Arial"/>
                <w:szCs w:val="18"/>
                <w:lang w:eastAsia="en-GB"/>
              </w:rPr>
            </w:pPr>
            <w:r>
              <w:rPr>
                <w:rFonts w:cs="Arial"/>
                <w:szCs w:val="18"/>
                <w:lang w:eastAsia="en-GB"/>
              </w:rPr>
              <w:t>9.86E-02</w:t>
            </w:r>
          </w:p>
        </w:tc>
        <w:tc>
          <w:tcPr>
            <w:tcW w:w="821" w:type="pct"/>
            <w:vAlign w:val="center"/>
          </w:tcPr>
          <w:p w:rsidR="00184C62" w:rsidRPr="00184C62" w:rsidRDefault="00664340" w:rsidP="00504135">
            <w:pPr>
              <w:spacing w:before="60" w:after="60"/>
              <w:jc w:val="center"/>
              <w:rPr>
                <w:rFonts w:cs="Arial"/>
                <w:szCs w:val="18"/>
                <w:lang w:eastAsia="en-GB"/>
              </w:rPr>
            </w:pPr>
            <w:r>
              <w:rPr>
                <w:rFonts w:cs="Arial"/>
                <w:szCs w:val="18"/>
                <w:lang w:eastAsia="en-GB"/>
              </w:rPr>
              <w:t>7.53</w:t>
            </w:r>
            <w:r w:rsidR="00184C62" w:rsidRPr="00184C62">
              <w:rPr>
                <w:rFonts w:cs="Arial"/>
                <w:szCs w:val="18"/>
                <w:lang w:eastAsia="en-GB"/>
              </w:rPr>
              <w:t>E-03</w:t>
            </w:r>
          </w:p>
        </w:tc>
        <w:tc>
          <w:tcPr>
            <w:tcW w:w="821" w:type="pct"/>
            <w:vAlign w:val="center"/>
          </w:tcPr>
          <w:p w:rsidR="00184C62" w:rsidRPr="00184C62" w:rsidRDefault="00664340" w:rsidP="00504135">
            <w:pPr>
              <w:spacing w:before="60" w:after="60"/>
              <w:jc w:val="center"/>
              <w:rPr>
                <w:rFonts w:cs="Arial"/>
                <w:szCs w:val="18"/>
                <w:lang w:eastAsia="en-GB"/>
              </w:rPr>
            </w:pPr>
            <w:r>
              <w:rPr>
                <w:rFonts w:cs="Arial"/>
                <w:szCs w:val="18"/>
                <w:lang w:eastAsia="en-GB"/>
              </w:rPr>
              <w:t>1.05E-03</w:t>
            </w:r>
          </w:p>
        </w:tc>
      </w:tr>
      <w:tr w:rsidR="00184C62" w:rsidRPr="00184C62" w:rsidTr="00184C62">
        <w:trPr>
          <w:trHeight w:val="75"/>
        </w:trPr>
        <w:tc>
          <w:tcPr>
            <w:tcW w:w="734" w:type="pct"/>
            <w:shd w:val="clear" w:color="auto" w:fill="FFFFFF"/>
          </w:tcPr>
          <w:p w:rsidR="00184C62" w:rsidRPr="00184C62" w:rsidRDefault="00184C62" w:rsidP="00504135">
            <w:pPr>
              <w:spacing w:before="60" w:after="60"/>
              <w:rPr>
                <w:rFonts w:cs="Arial"/>
                <w:szCs w:val="18"/>
                <w:lang w:eastAsia="en-GB"/>
              </w:rPr>
            </w:pPr>
            <w:r w:rsidRPr="00184C62">
              <w:rPr>
                <w:rFonts w:cs="Arial"/>
                <w:szCs w:val="18"/>
                <w:lang w:eastAsia="en-GB"/>
              </w:rPr>
              <w:t>Scenario 1.2</w:t>
            </w:r>
          </w:p>
        </w:tc>
        <w:tc>
          <w:tcPr>
            <w:tcW w:w="879" w:type="pct"/>
            <w:shd w:val="clear" w:color="auto" w:fill="FFFFFF"/>
            <w:vAlign w:val="center"/>
          </w:tcPr>
          <w:p w:rsidR="00184C62" w:rsidRPr="00184C62" w:rsidRDefault="00184C62" w:rsidP="00504135">
            <w:pPr>
              <w:autoSpaceDE w:val="0"/>
              <w:autoSpaceDN w:val="0"/>
              <w:adjustRightInd w:val="0"/>
              <w:spacing w:before="60" w:after="60"/>
              <w:jc w:val="center"/>
              <w:rPr>
                <w:rFonts w:cs="Arial"/>
                <w:color w:val="000000"/>
                <w:szCs w:val="18"/>
                <w:lang w:eastAsia="en-GB"/>
              </w:rPr>
            </w:pPr>
            <w:r w:rsidRPr="00184C62">
              <w:rPr>
                <w:rFonts w:cs="Arial"/>
                <w:color w:val="000000"/>
                <w:szCs w:val="18"/>
                <w:lang w:eastAsia="en-GB"/>
              </w:rPr>
              <w:t>1.36E-04</w:t>
            </w:r>
          </w:p>
        </w:tc>
        <w:tc>
          <w:tcPr>
            <w:tcW w:w="821" w:type="pct"/>
            <w:shd w:val="clear" w:color="auto" w:fill="FFFFFF"/>
            <w:vAlign w:val="center"/>
          </w:tcPr>
          <w:p w:rsidR="00184C62" w:rsidRPr="00184C62" w:rsidRDefault="00184C62" w:rsidP="00504135">
            <w:pPr>
              <w:spacing w:before="60" w:after="60"/>
              <w:jc w:val="center"/>
              <w:rPr>
                <w:rFonts w:cs="Arial"/>
                <w:szCs w:val="18"/>
                <w:lang w:eastAsia="en-GB"/>
              </w:rPr>
            </w:pPr>
            <w:r w:rsidRPr="00184C62">
              <w:rPr>
                <w:rFonts w:cs="Arial"/>
                <w:szCs w:val="18"/>
                <w:lang w:eastAsia="en-GB"/>
              </w:rPr>
              <w:t>1.14E-05</w:t>
            </w:r>
          </w:p>
        </w:tc>
        <w:tc>
          <w:tcPr>
            <w:tcW w:w="925" w:type="pct"/>
            <w:shd w:val="clear" w:color="auto" w:fill="FFFFFF"/>
            <w:vAlign w:val="center"/>
          </w:tcPr>
          <w:p w:rsidR="00184C62" w:rsidRPr="00184C62" w:rsidRDefault="00184C62" w:rsidP="00504135">
            <w:pPr>
              <w:spacing w:before="60" w:after="60"/>
              <w:jc w:val="center"/>
              <w:rPr>
                <w:rFonts w:cs="Arial"/>
                <w:szCs w:val="18"/>
                <w:lang w:eastAsia="en-GB"/>
              </w:rPr>
            </w:pPr>
            <w:r w:rsidRPr="00184C62">
              <w:rPr>
                <w:rFonts w:cs="Arial"/>
                <w:szCs w:val="18"/>
                <w:lang w:eastAsia="en-GB"/>
              </w:rPr>
              <w:t>3.13E-02</w:t>
            </w:r>
          </w:p>
        </w:tc>
        <w:tc>
          <w:tcPr>
            <w:tcW w:w="821" w:type="pct"/>
            <w:vAlign w:val="center"/>
          </w:tcPr>
          <w:p w:rsidR="00184C62" w:rsidRPr="00184C62" w:rsidRDefault="00184C62" w:rsidP="00504135">
            <w:pPr>
              <w:spacing w:before="60" w:after="60"/>
              <w:jc w:val="center"/>
              <w:rPr>
                <w:rFonts w:cs="Arial"/>
                <w:szCs w:val="18"/>
                <w:lang w:eastAsia="en-GB"/>
              </w:rPr>
            </w:pPr>
            <w:r w:rsidRPr="00184C62">
              <w:rPr>
                <w:rFonts w:cs="Arial"/>
                <w:szCs w:val="18"/>
                <w:lang w:eastAsia="en-GB"/>
              </w:rPr>
              <w:t>2.38E-03</w:t>
            </w:r>
          </w:p>
        </w:tc>
        <w:tc>
          <w:tcPr>
            <w:tcW w:w="821" w:type="pct"/>
            <w:vAlign w:val="center"/>
          </w:tcPr>
          <w:p w:rsidR="00184C62" w:rsidRPr="00184C62" w:rsidRDefault="00184C62" w:rsidP="00504135">
            <w:pPr>
              <w:spacing w:before="60" w:after="60"/>
              <w:jc w:val="center"/>
              <w:rPr>
                <w:rFonts w:cs="Arial"/>
                <w:szCs w:val="18"/>
                <w:lang w:eastAsia="en-GB"/>
              </w:rPr>
            </w:pPr>
            <w:r w:rsidRPr="00184C62">
              <w:rPr>
                <w:rFonts w:cs="Arial"/>
                <w:szCs w:val="18"/>
                <w:lang w:eastAsia="en-GB"/>
              </w:rPr>
              <w:t>3.30E-04</w:t>
            </w:r>
          </w:p>
        </w:tc>
      </w:tr>
      <w:tr w:rsidR="00184C62" w:rsidRPr="00184C62" w:rsidTr="00184C62">
        <w:trPr>
          <w:trHeight w:val="75"/>
        </w:trPr>
        <w:tc>
          <w:tcPr>
            <w:tcW w:w="734" w:type="pct"/>
            <w:shd w:val="clear" w:color="auto" w:fill="FFFFFF"/>
          </w:tcPr>
          <w:p w:rsidR="00184C62" w:rsidRPr="00184C62" w:rsidRDefault="00184C62" w:rsidP="00504135">
            <w:pPr>
              <w:spacing w:before="60" w:after="60"/>
              <w:rPr>
                <w:rFonts w:cs="Arial"/>
                <w:szCs w:val="18"/>
                <w:lang w:eastAsia="en-GB"/>
              </w:rPr>
            </w:pPr>
            <w:r w:rsidRPr="00184C62">
              <w:rPr>
                <w:rFonts w:cs="Arial"/>
                <w:szCs w:val="18"/>
                <w:lang w:eastAsia="en-GB"/>
              </w:rPr>
              <w:t>Scenario 2</w:t>
            </w:r>
          </w:p>
        </w:tc>
        <w:tc>
          <w:tcPr>
            <w:tcW w:w="879" w:type="pct"/>
            <w:shd w:val="clear" w:color="auto" w:fill="FFFFFF"/>
            <w:vAlign w:val="center"/>
          </w:tcPr>
          <w:p w:rsidR="00184C62" w:rsidRPr="00184C62" w:rsidRDefault="00184C62" w:rsidP="00504135">
            <w:pPr>
              <w:spacing w:before="60" w:after="60"/>
              <w:jc w:val="center"/>
              <w:rPr>
                <w:rFonts w:cs="Arial"/>
                <w:szCs w:val="18"/>
                <w:lang w:eastAsia="en-GB"/>
              </w:rPr>
            </w:pPr>
            <w:r w:rsidRPr="00184C62">
              <w:rPr>
                <w:rFonts w:cs="Arial"/>
                <w:szCs w:val="18"/>
                <w:lang w:eastAsia="en-GB"/>
              </w:rPr>
              <w:t>6.08E-04</w:t>
            </w:r>
          </w:p>
        </w:tc>
        <w:tc>
          <w:tcPr>
            <w:tcW w:w="821" w:type="pct"/>
            <w:shd w:val="clear" w:color="auto" w:fill="FFFFFF"/>
            <w:vAlign w:val="center"/>
          </w:tcPr>
          <w:p w:rsidR="00184C62" w:rsidRPr="00184C62" w:rsidRDefault="00184C62" w:rsidP="00504135">
            <w:pPr>
              <w:spacing w:before="60" w:after="60"/>
              <w:jc w:val="center"/>
              <w:rPr>
                <w:rFonts w:cs="Arial"/>
                <w:szCs w:val="18"/>
                <w:lang w:eastAsia="en-GB"/>
              </w:rPr>
            </w:pPr>
            <w:r w:rsidRPr="00184C62">
              <w:rPr>
                <w:rFonts w:cs="Arial"/>
                <w:szCs w:val="18"/>
                <w:lang w:eastAsia="en-GB"/>
              </w:rPr>
              <w:t>5.11E-05</w:t>
            </w:r>
          </w:p>
        </w:tc>
        <w:tc>
          <w:tcPr>
            <w:tcW w:w="925" w:type="pct"/>
            <w:shd w:val="clear" w:color="auto" w:fill="FFFFFF"/>
            <w:vAlign w:val="center"/>
          </w:tcPr>
          <w:p w:rsidR="00184C62" w:rsidRPr="00184C62" w:rsidRDefault="00184C62" w:rsidP="00504135">
            <w:pPr>
              <w:spacing w:before="60" w:after="60"/>
              <w:jc w:val="center"/>
              <w:rPr>
                <w:rFonts w:cs="Arial"/>
                <w:szCs w:val="18"/>
                <w:lang w:eastAsia="en-GB"/>
              </w:rPr>
            </w:pPr>
            <w:r w:rsidRPr="00184C62">
              <w:rPr>
                <w:rFonts w:cs="Arial"/>
                <w:szCs w:val="18"/>
                <w:lang w:eastAsia="en-GB"/>
              </w:rPr>
              <w:t>1.40E-01</w:t>
            </w:r>
          </w:p>
        </w:tc>
        <w:tc>
          <w:tcPr>
            <w:tcW w:w="821" w:type="pct"/>
            <w:vAlign w:val="center"/>
          </w:tcPr>
          <w:p w:rsidR="00184C62" w:rsidRPr="00184C62" w:rsidRDefault="00184C62" w:rsidP="00504135">
            <w:pPr>
              <w:spacing w:before="60" w:after="60"/>
              <w:jc w:val="center"/>
              <w:rPr>
                <w:rFonts w:cs="Arial"/>
                <w:szCs w:val="18"/>
                <w:lang w:eastAsia="en-GB"/>
              </w:rPr>
            </w:pPr>
            <w:r w:rsidRPr="00184C62">
              <w:rPr>
                <w:rFonts w:cs="Arial"/>
                <w:szCs w:val="18"/>
                <w:lang w:eastAsia="en-GB"/>
              </w:rPr>
              <w:t>1.06E-02</w:t>
            </w:r>
          </w:p>
        </w:tc>
        <w:tc>
          <w:tcPr>
            <w:tcW w:w="821" w:type="pct"/>
            <w:vAlign w:val="center"/>
          </w:tcPr>
          <w:p w:rsidR="00184C62" w:rsidRPr="00184C62" w:rsidRDefault="00184C62" w:rsidP="00504135">
            <w:pPr>
              <w:spacing w:before="60" w:after="60"/>
              <w:jc w:val="center"/>
              <w:rPr>
                <w:rFonts w:cs="Arial"/>
                <w:szCs w:val="18"/>
                <w:lang w:eastAsia="en-GB"/>
              </w:rPr>
            </w:pPr>
            <w:r w:rsidRPr="00184C62">
              <w:rPr>
                <w:rFonts w:cs="Arial"/>
                <w:szCs w:val="18"/>
                <w:lang w:eastAsia="en-GB"/>
              </w:rPr>
              <w:t>1.48E-03</w:t>
            </w:r>
          </w:p>
        </w:tc>
      </w:tr>
    </w:tbl>
    <w:p w:rsidR="009D0C0B" w:rsidRDefault="009D0C0B">
      <w:pPr>
        <w:spacing w:line="260" w:lineRule="atLeast"/>
        <w:rPr>
          <w:rFonts w:eastAsia="Calibri"/>
          <w:lang w:eastAsia="en-US"/>
        </w:rPr>
      </w:pPr>
    </w:p>
    <w:p w:rsidR="009D0C0B" w:rsidRDefault="009D0C0B">
      <w:pPr>
        <w:spacing w:line="260" w:lineRule="atLeast"/>
        <w:rPr>
          <w:rFonts w:eastAsia="Calibri"/>
          <w:lang w:eastAsia="en-US"/>
        </w:rPr>
      </w:pPr>
    </w:p>
    <w:p w:rsidR="009D0C0B" w:rsidRDefault="00FA480B">
      <w:pPr>
        <w:rPr>
          <w:rFonts w:eastAsia="Calibri"/>
          <w:b/>
          <w:i/>
          <w:sz w:val="22"/>
          <w:szCs w:val="22"/>
          <w:lang w:eastAsia="en-US"/>
        </w:rPr>
      </w:pPr>
      <w:r>
        <w:rPr>
          <w:rFonts w:eastAsia="Calibri"/>
          <w:b/>
          <w:i/>
          <w:sz w:val="22"/>
          <w:szCs w:val="22"/>
          <w:lang w:eastAsia="en-US"/>
        </w:rPr>
        <w:t>Primary and secondary poisoning</w:t>
      </w:r>
    </w:p>
    <w:p w:rsidR="009D0C0B" w:rsidRDefault="009D0C0B">
      <w:pPr>
        <w:spacing w:line="260" w:lineRule="atLeast"/>
        <w:rPr>
          <w:rFonts w:eastAsia="Calibri"/>
          <w:b/>
          <w:i/>
          <w:sz w:val="22"/>
          <w:szCs w:val="22"/>
          <w:lang w:eastAsia="en-US"/>
        </w:rPr>
      </w:pPr>
    </w:p>
    <w:p w:rsidR="009D0C0B" w:rsidRDefault="00FA480B">
      <w:pPr>
        <w:rPr>
          <w:rFonts w:ascii="Times New Roman" w:eastAsia="Calibri" w:hAnsi="Times New Roman" w:cs="Times New Roman"/>
          <w:i/>
          <w:lang w:eastAsia="en-US"/>
        </w:rPr>
      </w:pPr>
      <w:r>
        <w:rPr>
          <w:rFonts w:eastAsia="Calibri"/>
          <w:u w:val="single"/>
          <w:lang w:eastAsia="en-US"/>
        </w:rPr>
        <w:t xml:space="preserve">Primary poisoning </w:t>
      </w:r>
    </w:p>
    <w:p w:rsidR="009D0C0B" w:rsidRDefault="00184C62" w:rsidP="00184C62">
      <w:pPr>
        <w:spacing w:before="360" w:after="360"/>
        <w:jc w:val="both"/>
        <w:rPr>
          <w:rFonts w:ascii="Times New Roman" w:eastAsia="Calibri" w:hAnsi="Times New Roman" w:cs="Times New Roman"/>
          <w:i/>
          <w:lang w:eastAsia="en-US"/>
        </w:rPr>
      </w:pPr>
      <w:r w:rsidRPr="00184C62">
        <w:rPr>
          <w:rFonts w:cs="Arial"/>
          <w:lang w:eastAsia="en-US"/>
        </w:rPr>
        <w:t>Primary poisoning, i.e. the direct consumption of the product by birds or mammals is not considered as relevant for the product ACARDUST. Indeed, primary poisoning may mainly occur when a product is applied together with food attractant or is applied as granular formulation, which is not the case of the product ACARDUST.</w:t>
      </w:r>
    </w:p>
    <w:p w:rsidR="009D0C0B" w:rsidRDefault="00FA480B">
      <w:pPr>
        <w:rPr>
          <w:rFonts w:eastAsia="Calibri"/>
          <w:u w:val="single"/>
          <w:lang w:eastAsia="en-US"/>
        </w:rPr>
      </w:pPr>
      <w:r>
        <w:rPr>
          <w:rFonts w:eastAsia="Calibri"/>
          <w:u w:val="single"/>
          <w:lang w:eastAsia="en-US"/>
        </w:rPr>
        <w:t>Secondary poisoning</w:t>
      </w:r>
    </w:p>
    <w:p w:rsidR="00184C62" w:rsidRPr="00184C62" w:rsidRDefault="00184C62" w:rsidP="00184C62">
      <w:pPr>
        <w:spacing w:before="360" w:after="360"/>
        <w:jc w:val="both"/>
        <w:rPr>
          <w:rFonts w:cs="Arial"/>
          <w:lang w:eastAsia="en-US"/>
        </w:rPr>
      </w:pPr>
      <w:r w:rsidRPr="00184C62">
        <w:rPr>
          <w:rFonts w:cs="Arial"/>
          <w:lang w:eastAsia="en-US"/>
        </w:rPr>
        <w:t>As the active substance d-</w:t>
      </w:r>
      <w:proofErr w:type="spellStart"/>
      <w:r w:rsidRPr="00184C62">
        <w:rPr>
          <w:rFonts w:cs="Arial"/>
          <w:lang w:eastAsia="en-US"/>
        </w:rPr>
        <w:t>Phenothrin</w:t>
      </w:r>
      <w:proofErr w:type="spellEnd"/>
      <w:r w:rsidRPr="00184C62">
        <w:rPr>
          <w:rFonts w:cs="Arial"/>
          <w:lang w:eastAsia="en-US"/>
        </w:rPr>
        <w:t xml:space="preserve"> (sum of all isomers) has a log </w:t>
      </w:r>
      <w:proofErr w:type="spellStart"/>
      <w:r w:rsidRPr="00184C62">
        <w:rPr>
          <w:rFonts w:cs="Arial"/>
          <w:lang w:eastAsia="en-US"/>
        </w:rPr>
        <w:t>Kow</w:t>
      </w:r>
      <w:proofErr w:type="spellEnd"/>
      <w:r w:rsidRPr="00184C62">
        <w:rPr>
          <w:rFonts w:cs="Arial"/>
          <w:lang w:eastAsia="en-US"/>
        </w:rPr>
        <w:t xml:space="preserve"> &gt; 3 (log </w:t>
      </w:r>
      <w:proofErr w:type="spellStart"/>
      <w:r w:rsidRPr="00184C62">
        <w:rPr>
          <w:rFonts w:cs="Arial"/>
          <w:lang w:eastAsia="en-US"/>
        </w:rPr>
        <w:t>Kow</w:t>
      </w:r>
      <w:proofErr w:type="spellEnd"/>
      <w:r w:rsidRPr="00184C62">
        <w:rPr>
          <w:rFonts w:cs="Arial"/>
          <w:lang w:eastAsia="en-US"/>
        </w:rPr>
        <w:t xml:space="preserve"> = 6.8) and a BCF &gt; 100 (mean BCF in fish = 1 878 l.kg</w:t>
      </w:r>
      <w:r w:rsidRPr="00184C62">
        <w:rPr>
          <w:rFonts w:cs="Arial"/>
          <w:vertAlign w:val="superscript"/>
          <w:lang w:eastAsia="en-US"/>
        </w:rPr>
        <w:t>-1</w:t>
      </w:r>
      <w:r w:rsidRPr="00184C62">
        <w:rPr>
          <w:rFonts w:cs="Arial"/>
          <w:lang w:eastAsia="en-US"/>
        </w:rPr>
        <w:t xml:space="preserve"> and BCF in earthworm = 75 716 </w:t>
      </w:r>
      <w:r w:rsidR="00842C72">
        <w:rPr>
          <w:rFonts w:cs="Arial"/>
          <w:lang w:eastAsia="en-US"/>
        </w:rPr>
        <w:t>L</w:t>
      </w:r>
      <w:r w:rsidRPr="00184C62">
        <w:rPr>
          <w:rFonts w:cs="Arial"/>
          <w:lang w:eastAsia="en-US"/>
        </w:rPr>
        <w:t>.kg</w:t>
      </w:r>
      <w:r w:rsidRPr="00184C62">
        <w:rPr>
          <w:rFonts w:cs="Arial"/>
          <w:vertAlign w:val="superscript"/>
          <w:lang w:eastAsia="en-US"/>
        </w:rPr>
        <w:t>-1</w:t>
      </w:r>
      <w:r w:rsidRPr="00184C62">
        <w:rPr>
          <w:rFonts w:cs="Arial"/>
          <w:lang w:eastAsia="en-US"/>
        </w:rPr>
        <w:t>), secondary poisoning may occur via the aquatic food chain and via the terrestrial food chain. The concentration of d-</w:t>
      </w:r>
      <w:proofErr w:type="spellStart"/>
      <w:r w:rsidRPr="00184C62">
        <w:rPr>
          <w:rFonts w:cs="Arial"/>
          <w:lang w:eastAsia="en-US"/>
        </w:rPr>
        <w:t>Phenothrin</w:t>
      </w:r>
      <w:proofErr w:type="spellEnd"/>
      <w:r w:rsidRPr="00184C62">
        <w:rPr>
          <w:rFonts w:cs="Arial"/>
          <w:lang w:eastAsia="en-US"/>
        </w:rPr>
        <w:t xml:space="preserve"> in food (i.e. in fish and in earthworm) of fish-eating and worm-eating predators (birds or mammals) has been calculated. The results are summarised in the following table.</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2268"/>
        <w:gridCol w:w="2410"/>
      </w:tblGrid>
      <w:tr w:rsidR="00184C62" w:rsidRPr="00184C62" w:rsidTr="00184C62">
        <w:trPr>
          <w:trHeight w:val="403"/>
        </w:trPr>
        <w:tc>
          <w:tcPr>
            <w:tcW w:w="9214"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184C62" w:rsidRPr="00184C62" w:rsidRDefault="00184C62" w:rsidP="00504135">
            <w:pPr>
              <w:autoSpaceDE w:val="0"/>
              <w:autoSpaceDN w:val="0"/>
              <w:adjustRightInd w:val="0"/>
              <w:jc w:val="center"/>
              <w:rPr>
                <w:rFonts w:cs="Arial"/>
                <w:b/>
                <w:bCs/>
                <w:color w:val="000000"/>
                <w:lang w:eastAsia="en-GB"/>
              </w:rPr>
            </w:pPr>
            <w:r w:rsidRPr="00184C62">
              <w:rPr>
                <w:rFonts w:cs="Arial"/>
                <w:b/>
                <w:color w:val="000000"/>
                <w:lang w:eastAsia="en-GB"/>
              </w:rPr>
              <w:t>Summary table on estimated theoretical exposition (ETE)</w:t>
            </w:r>
          </w:p>
        </w:tc>
      </w:tr>
      <w:tr w:rsidR="00184C62" w:rsidRPr="00184C62" w:rsidTr="00184C62">
        <w:trPr>
          <w:trHeight w:val="249"/>
        </w:trPr>
        <w:tc>
          <w:tcPr>
            <w:tcW w:w="4536" w:type="dxa"/>
            <w:vMerge w:val="restart"/>
            <w:shd w:val="clear" w:color="auto" w:fill="FFFFFF"/>
            <w:vAlign w:val="center"/>
          </w:tcPr>
          <w:p w:rsidR="00184C62" w:rsidRPr="00184C62" w:rsidRDefault="00184C62" w:rsidP="00504135">
            <w:pPr>
              <w:autoSpaceDE w:val="0"/>
              <w:autoSpaceDN w:val="0"/>
              <w:adjustRightInd w:val="0"/>
              <w:jc w:val="center"/>
              <w:rPr>
                <w:rFonts w:cs="Arial"/>
                <w:color w:val="000000"/>
                <w:lang w:eastAsia="en-GB"/>
              </w:rPr>
            </w:pPr>
          </w:p>
        </w:tc>
        <w:tc>
          <w:tcPr>
            <w:tcW w:w="2268" w:type="dxa"/>
            <w:shd w:val="clear" w:color="auto" w:fill="FFFFFF"/>
            <w:vAlign w:val="center"/>
          </w:tcPr>
          <w:p w:rsidR="00184C62" w:rsidRPr="00184C62" w:rsidRDefault="00184C62" w:rsidP="00504135">
            <w:pPr>
              <w:autoSpaceDE w:val="0"/>
              <w:autoSpaceDN w:val="0"/>
              <w:adjustRightInd w:val="0"/>
              <w:jc w:val="center"/>
              <w:rPr>
                <w:rFonts w:cs="Arial"/>
                <w:color w:val="000000"/>
                <w:lang w:eastAsia="en-GB"/>
              </w:rPr>
            </w:pPr>
            <w:r w:rsidRPr="00184C62">
              <w:rPr>
                <w:rFonts w:cs="Arial"/>
                <w:b/>
                <w:bCs/>
                <w:color w:val="000000"/>
                <w:lang w:eastAsia="en-GB"/>
              </w:rPr>
              <w:t>PEC</w:t>
            </w:r>
          </w:p>
        </w:tc>
        <w:tc>
          <w:tcPr>
            <w:tcW w:w="2410" w:type="dxa"/>
            <w:shd w:val="clear" w:color="auto" w:fill="FFFFFF"/>
            <w:vAlign w:val="center"/>
          </w:tcPr>
          <w:p w:rsidR="00184C62" w:rsidRPr="00184C62" w:rsidRDefault="00184C62" w:rsidP="00504135">
            <w:pPr>
              <w:autoSpaceDE w:val="0"/>
              <w:autoSpaceDN w:val="0"/>
              <w:adjustRightInd w:val="0"/>
              <w:jc w:val="center"/>
              <w:rPr>
                <w:rFonts w:cs="Arial"/>
                <w:color w:val="000000"/>
                <w:lang w:eastAsia="en-GB"/>
              </w:rPr>
            </w:pPr>
            <w:r w:rsidRPr="00184C62">
              <w:rPr>
                <w:rFonts w:cs="Arial"/>
                <w:b/>
                <w:bCs/>
                <w:color w:val="000000"/>
                <w:lang w:eastAsia="en-GB"/>
              </w:rPr>
              <w:t>PEC</w:t>
            </w:r>
          </w:p>
        </w:tc>
      </w:tr>
      <w:tr w:rsidR="00184C62" w:rsidRPr="00184C62" w:rsidTr="00184C62">
        <w:trPr>
          <w:trHeight w:val="249"/>
        </w:trPr>
        <w:tc>
          <w:tcPr>
            <w:tcW w:w="4536" w:type="dxa"/>
            <w:vMerge/>
            <w:shd w:val="clear" w:color="auto" w:fill="FFFFFF"/>
            <w:vAlign w:val="center"/>
          </w:tcPr>
          <w:p w:rsidR="00184C62" w:rsidRPr="00184C62" w:rsidRDefault="00184C62" w:rsidP="00504135">
            <w:pPr>
              <w:autoSpaceDE w:val="0"/>
              <w:autoSpaceDN w:val="0"/>
              <w:adjustRightInd w:val="0"/>
              <w:jc w:val="center"/>
              <w:rPr>
                <w:rFonts w:cs="Arial"/>
                <w:b/>
                <w:bCs/>
                <w:color w:val="000000"/>
                <w:lang w:eastAsia="en-GB"/>
              </w:rPr>
            </w:pPr>
          </w:p>
        </w:tc>
        <w:tc>
          <w:tcPr>
            <w:tcW w:w="2268" w:type="dxa"/>
            <w:shd w:val="clear" w:color="auto" w:fill="FFFFFF"/>
            <w:vAlign w:val="center"/>
          </w:tcPr>
          <w:p w:rsidR="00184C62" w:rsidRPr="00184C62" w:rsidRDefault="00184C62" w:rsidP="00504135">
            <w:pPr>
              <w:autoSpaceDE w:val="0"/>
              <w:autoSpaceDN w:val="0"/>
              <w:adjustRightInd w:val="0"/>
              <w:jc w:val="center"/>
              <w:rPr>
                <w:rFonts w:cs="Arial"/>
                <w:bCs/>
                <w:color w:val="000000"/>
                <w:lang w:eastAsia="en-GB"/>
              </w:rPr>
            </w:pPr>
            <w:r w:rsidRPr="00184C62">
              <w:rPr>
                <w:rFonts w:cs="Arial"/>
                <w:bCs/>
                <w:color w:val="000000"/>
                <w:lang w:eastAsia="en-GB"/>
              </w:rPr>
              <w:t xml:space="preserve">[mg.kg </w:t>
            </w:r>
            <w:r w:rsidRPr="00184C62">
              <w:rPr>
                <w:rFonts w:cs="Arial"/>
                <w:bCs/>
                <w:color w:val="000000"/>
                <w:vertAlign w:val="subscript"/>
                <w:lang w:eastAsia="en-GB"/>
              </w:rPr>
              <w:t>wet fish</w:t>
            </w:r>
            <w:r w:rsidRPr="00184C62">
              <w:rPr>
                <w:rFonts w:cs="Arial"/>
                <w:bCs/>
                <w:color w:val="000000"/>
                <w:vertAlign w:val="superscript"/>
                <w:lang w:eastAsia="en-GB"/>
              </w:rPr>
              <w:t>-1</w:t>
            </w:r>
            <w:r w:rsidRPr="00184C62">
              <w:rPr>
                <w:rFonts w:cs="Arial"/>
                <w:bCs/>
                <w:color w:val="000000"/>
                <w:lang w:eastAsia="en-GB"/>
              </w:rPr>
              <w:t>]</w:t>
            </w:r>
          </w:p>
        </w:tc>
        <w:tc>
          <w:tcPr>
            <w:tcW w:w="2410" w:type="dxa"/>
            <w:shd w:val="clear" w:color="auto" w:fill="FFFFFF"/>
            <w:vAlign w:val="center"/>
          </w:tcPr>
          <w:p w:rsidR="00184C62" w:rsidRPr="00184C62" w:rsidRDefault="00184C62" w:rsidP="00504135">
            <w:pPr>
              <w:autoSpaceDE w:val="0"/>
              <w:autoSpaceDN w:val="0"/>
              <w:adjustRightInd w:val="0"/>
              <w:jc w:val="center"/>
              <w:rPr>
                <w:rFonts w:cs="Arial"/>
                <w:bCs/>
                <w:color w:val="000000"/>
                <w:lang w:eastAsia="en-GB"/>
              </w:rPr>
            </w:pPr>
            <w:r w:rsidRPr="00184C62">
              <w:rPr>
                <w:rFonts w:cs="Arial"/>
                <w:bCs/>
                <w:color w:val="000000"/>
                <w:lang w:eastAsia="en-GB"/>
              </w:rPr>
              <w:t xml:space="preserve">[mg.kg </w:t>
            </w:r>
            <w:r w:rsidRPr="00184C62">
              <w:rPr>
                <w:rFonts w:cs="Arial"/>
                <w:bCs/>
                <w:color w:val="000000"/>
                <w:vertAlign w:val="subscript"/>
                <w:lang w:eastAsia="en-GB"/>
              </w:rPr>
              <w:t>wet earthworm</w:t>
            </w:r>
            <w:r w:rsidRPr="00184C62">
              <w:rPr>
                <w:rFonts w:cs="Arial"/>
                <w:bCs/>
                <w:color w:val="000000"/>
                <w:vertAlign w:val="superscript"/>
                <w:lang w:eastAsia="en-GB"/>
              </w:rPr>
              <w:t>-1</w:t>
            </w:r>
            <w:r w:rsidRPr="00184C62">
              <w:rPr>
                <w:rFonts w:cs="Arial"/>
                <w:bCs/>
                <w:color w:val="000000"/>
                <w:lang w:eastAsia="en-GB"/>
              </w:rPr>
              <w:t>]</w:t>
            </w:r>
          </w:p>
        </w:tc>
      </w:tr>
      <w:tr w:rsidR="00184C62" w:rsidRPr="00184C62" w:rsidTr="00184C62">
        <w:trPr>
          <w:trHeight w:val="75"/>
        </w:trPr>
        <w:tc>
          <w:tcPr>
            <w:tcW w:w="4536" w:type="dxa"/>
            <w:shd w:val="clear" w:color="auto" w:fill="FFFFFF"/>
          </w:tcPr>
          <w:p w:rsidR="00184C62" w:rsidRPr="00184C62" w:rsidRDefault="00184C62" w:rsidP="00504135">
            <w:pPr>
              <w:spacing w:before="60" w:after="60"/>
              <w:rPr>
                <w:rFonts w:cs="Arial"/>
                <w:color w:val="000000"/>
                <w:lang w:eastAsia="en-GB"/>
              </w:rPr>
            </w:pPr>
            <w:r w:rsidRPr="00184C62">
              <w:rPr>
                <w:rFonts w:cs="Arial"/>
                <w:color w:val="000000"/>
                <w:lang w:eastAsia="en-GB"/>
              </w:rPr>
              <w:t>Scenario 1.1</w:t>
            </w:r>
          </w:p>
          <w:p w:rsidR="00184C62" w:rsidRPr="00184C62" w:rsidRDefault="00184C62" w:rsidP="00504135">
            <w:pPr>
              <w:spacing w:before="60" w:after="60"/>
              <w:rPr>
                <w:rFonts w:cs="Arial"/>
                <w:i/>
                <w:color w:val="000000"/>
                <w:lang w:eastAsia="en-GB"/>
              </w:rPr>
            </w:pPr>
            <w:r w:rsidRPr="00184C62">
              <w:rPr>
                <w:rFonts w:cs="Arial"/>
                <w:i/>
                <w:lang w:eastAsia="en-US"/>
              </w:rPr>
              <w:t>Treatment of surfaces directly</w:t>
            </w:r>
          </w:p>
        </w:tc>
        <w:tc>
          <w:tcPr>
            <w:tcW w:w="2268" w:type="dxa"/>
            <w:shd w:val="clear" w:color="auto" w:fill="FFFFFF"/>
            <w:vAlign w:val="center"/>
          </w:tcPr>
          <w:p w:rsidR="00184C62" w:rsidRPr="00184C62" w:rsidRDefault="00842C72" w:rsidP="00504135">
            <w:pPr>
              <w:autoSpaceDE w:val="0"/>
              <w:autoSpaceDN w:val="0"/>
              <w:adjustRightInd w:val="0"/>
              <w:jc w:val="center"/>
              <w:rPr>
                <w:rFonts w:cs="Arial"/>
                <w:color w:val="000000"/>
                <w:lang w:eastAsia="en-GB"/>
              </w:rPr>
            </w:pPr>
            <w:r>
              <w:rPr>
                <w:rFonts w:cs="Arial"/>
                <w:color w:val="000000"/>
                <w:lang w:eastAsia="en-GB"/>
              </w:rPr>
              <w:t>3.41E-01</w:t>
            </w:r>
          </w:p>
        </w:tc>
        <w:tc>
          <w:tcPr>
            <w:tcW w:w="2410" w:type="dxa"/>
            <w:shd w:val="clear" w:color="auto" w:fill="FFFFFF"/>
            <w:vAlign w:val="center"/>
          </w:tcPr>
          <w:p w:rsidR="00184C62" w:rsidRPr="00184C62" w:rsidRDefault="00BE3185" w:rsidP="00504135">
            <w:pPr>
              <w:autoSpaceDE w:val="0"/>
              <w:autoSpaceDN w:val="0"/>
              <w:adjustRightInd w:val="0"/>
              <w:jc w:val="center"/>
              <w:rPr>
                <w:rFonts w:cs="Arial"/>
                <w:color w:val="000000"/>
                <w:lang w:eastAsia="en-GB"/>
              </w:rPr>
            </w:pPr>
            <w:r>
              <w:rPr>
                <w:rFonts w:cs="Arial"/>
                <w:color w:val="000000"/>
                <w:lang w:eastAsia="en-GB"/>
              </w:rPr>
              <w:t>3.58E-02</w:t>
            </w:r>
          </w:p>
        </w:tc>
      </w:tr>
      <w:tr w:rsidR="00184C62" w:rsidRPr="00184C62" w:rsidTr="00184C62">
        <w:trPr>
          <w:trHeight w:val="75"/>
        </w:trPr>
        <w:tc>
          <w:tcPr>
            <w:tcW w:w="4536" w:type="dxa"/>
            <w:shd w:val="clear" w:color="auto" w:fill="FFFFFF"/>
          </w:tcPr>
          <w:p w:rsidR="00184C62" w:rsidRPr="00184C62" w:rsidRDefault="00184C62" w:rsidP="00504135">
            <w:pPr>
              <w:spacing w:before="60" w:after="60"/>
              <w:rPr>
                <w:rFonts w:cs="Arial"/>
                <w:color w:val="000000"/>
                <w:lang w:eastAsia="en-GB"/>
              </w:rPr>
            </w:pPr>
            <w:r w:rsidRPr="00184C62">
              <w:rPr>
                <w:rFonts w:cs="Arial"/>
                <w:color w:val="000000"/>
                <w:lang w:eastAsia="en-GB"/>
              </w:rPr>
              <w:t>Scenario 1.2</w:t>
            </w:r>
          </w:p>
          <w:p w:rsidR="00184C62" w:rsidRPr="00184C62" w:rsidRDefault="00184C62" w:rsidP="00504135">
            <w:pPr>
              <w:spacing w:before="60" w:after="60"/>
              <w:rPr>
                <w:rFonts w:cs="Arial"/>
                <w:color w:val="000000"/>
                <w:lang w:eastAsia="en-GB"/>
              </w:rPr>
            </w:pPr>
            <w:r w:rsidRPr="00184C62">
              <w:rPr>
                <w:rFonts w:cs="Arial"/>
                <w:i/>
                <w:lang w:eastAsia="en-US"/>
              </w:rPr>
              <w:t>Treatment of surfaces directly</w:t>
            </w:r>
          </w:p>
        </w:tc>
        <w:tc>
          <w:tcPr>
            <w:tcW w:w="2268" w:type="dxa"/>
            <w:shd w:val="clear" w:color="auto" w:fill="FFFFFF"/>
            <w:vAlign w:val="center"/>
          </w:tcPr>
          <w:p w:rsidR="00184C62" w:rsidRPr="00184C62" w:rsidRDefault="00184C62" w:rsidP="00504135">
            <w:pPr>
              <w:autoSpaceDE w:val="0"/>
              <w:autoSpaceDN w:val="0"/>
              <w:adjustRightInd w:val="0"/>
              <w:jc w:val="center"/>
              <w:rPr>
                <w:rFonts w:cs="Arial"/>
                <w:color w:val="000000"/>
                <w:lang w:eastAsia="en-GB"/>
              </w:rPr>
            </w:pPr>
            <w:r w:rsidRPr="00184C62">
              <w:rPr>
                <w:rFonts w:cs="Arial"/>
                <w:color w:val="000000"/>
                <w:lang w:eastAsia="en-GB"/>
              </w:rPr>
              <w:t>1.07E-01</w:t>
            </w:r>
          </w:p>
        </w:tc>
        <w:tc>
          <w:tcPr>
            <w:tcW w:w="2410" w:type="dxa"/>
            <w:shd w:val="clear" w:color="auto" w:fill="FFFFFF"/>
            <w:vAlign w:val="center"/>
          </w:tcPr>
          <w:p w:rsidR="00184C62" w:rsidRPr="00184C62" w:rsidRDefault="00184C62" w:rsidP="00842C72">
            <w:pPr>
              <w:autoSpaceDE w:val="0"/>
              <w:autoSpaceDN w:val="0"/>
              <w:adjustRightInd w:val="0"/>
              <w:jc w:val="center"/>
              <w:rPr>
                <w:rFonts w:cs="Arial"/>
                <w:color w:val="000000"/>
                <w:lang w:eastAsia="en-GB"/>
              </w:rPr>
            </w:pPr>
            <w:r w:rsidRPr="00184C62">
              <w:rPr>
                <w:rFonts w:cs="Arial"/>
                <w:color w:val="000000"/>
                <w:lang w:eastAsia="en-GB"/>
              </w:rPr>
              <w:t>1.</w:t>
            </w:r>
            <w:r w:rsidR="00842C72">
              <w:rPr>
                <w:rFonts w:cs="Arial"/>
                <w:color w:val="000000"/>
                <w:lang w:eastAsia="en-GB"/>
              </w:rPr>
              <w:t>13</w:t>
            </w:r>
            <w:r w:rsidR="00842C72" w:rsidRPr="00184C62">
              <w:rPr>
                <w:rFonts w:cs="Arial"/>
                <w:color w:val="000000"/>
                <w:lang w:eastAsia="en-GB"/>
              </w:rPr>
              <w:t>E</w:t>
            </w:r>
            <w:r w:rsidRPr="00184C62">
              <w:rPr>
                <w:rFonts w:cs="Arial"/>
                <w:color w:val="000000"/>
                <w:lang w:eastAsia="en-GB"/>
              </w:rPr>
              <w:t>-02</w:t>
            </w:r>
          </w:p>
        </w:tc>
      </w:tr>
      <w:tr w:rsidR="00184C62" w:rsidRPr="00184C62" w:rsidTr="00184C62">
        <w:trPr>
          <w:trHeight w:val="75"/>
        </w:trPr>
        <w:tc>
          <w:tcPr>
            <w:tcW w:w="4536" w:type="dxa"/>
            <w:shd w:val="clear" w:color="auto" w:fill="FFFFFF"/>
          </w:tcPr>
          <w:p w:rsidR="00184C62" w:rsidRPr="00184C62" w:rsidRDefault="00184C62" w:rsidP="00504135">
            <w:pPr>
              <w:spacing w:before="60" w:after="60"/>
              <w:rPr>
                <w:rFonts w:cs="Arial"/>
                <w:color w:val="000000"/>
                <w:lang w:eastAsia="en-GB"/>
              </w:rPr>
            </w:pPr>
            <w:r w:rsidRPr="00184C62">
              <w:rPr>
                <w:rFonts w:cs="Arial"/>
                <w:color w:val="000000"/>
                <w:lang w:eastAsia="en-GB"/>
              </w:rPr>
              <w:lastRenderedPageBreak/>
              <w:t>Scenario 2</w:t>
            </w:r>
          </w:p>
          <w:p w:rsidR="00184C62" w:rsidRPr="00184C62" w:rsidRDefault="00184C62" w:rsidP="00504135">
            <w:pPr>
              <w:spacing w:before="60" w:after="60"/>
              <w:rPr>
                <w:rFonts w:cs="Arial"/>
                <w:i/>
                <w:color w:val="000000"/>
                <w:lang w:eastAsia="en-GB"/>
              </w:rPr>
            </w:pPr>
            <w:r w:rsidRPr="00184C62">
              <w:rPr>
                <w:rFonts w:cs="Arial"/>
                <w:i/>
                <w:lang w:eastAsia="en-US"/>
              </w:rPr>
              <w:t>Treatment of surfaces indirectly by space spraying/diffuser</w:t>
            </w:r>
          </w:p>
        </w:tc>
        <w:tc>
          <w:tcPr>
            <w:tcW w:w="2268" w:type="dxa"/>
            <w:shd w:val="clear" w:color="auto" w:fill="FFFFFF"/>
            <w:vAlign w:val="center"/>
          </w:tcPr>
          <w:p w:rsidR="00184C62" w:rsidRPr="00184C62" w:rsidRDefault="00184C62" w:rsidP="00504135">
            <w:pPr>
              <w:autoSpaceDE w:val="0"/>
              <w:autoSpaceDN w:val="0"/>
              <w:adjustRightInd w:val="0"/>
              <w:jc w:val="center"/>
              <w:rPr>
                <w:rFonts w:cs="Arial"/>
                <w:color w:val="000000"/>
                <w:lang w:eastAsia="en-GB"/>
              </w:rPr>
            </w:pPr>
            <w:r w:rsidRPr="00184C62">
              <w:rPr>
                <w:rFonts w:cs="Arial"/>
                <w:color w:val="000000"/>
                <w:lang w:eastAsia="en-GB"/>
              </w:rPr>
              <w:t>4.80E-01</w:t>
            </w:r>
          </w:p>
        </w:tc>
        <w:tc>
          <w:tcPr>
            <w:tcW w:w="2410" w:type="dxa"/>
            <w:shd w:val="clear" w:color="auto" w:fill="FFFFFF"/>
            <w:vAlign w:val="center"/>
          </w:tcPr>
          <w:p w:rsidR="00184C62" w:rsidRPr="00184C62" w:rsidRDefault="00184C62" w:rsidP="00842C72">
            <w:pPr>
              <w:autoSpaceDE w:val="0"/>
              <w:autoSpaceDN w:val="0"/>
              <w:adjustRightInd w:val="0"/>
              <w:jc w:val="center"/>
              <w:rPr>
                <w:rFonts w:cs="Arial"/>
                <w:color w:val="000000"/>
                <w:lang w:eastAsia="en-GB"/>
              </w:rPr>
            </w:pPr>
            <w:r w:rsidRPr="00184C62">
              <w:rPr>
                <w:rFonts w:cs="Arial"/>
                <w:color w:val="000000"/>
                <w:lang w:eastAsia="en-GB"/>
              </w:rPr>
              <w:t>5.</w:t>
            </w:r>
            <w:r w:rsidR="00842C72">
              <w:rPr>
                <w:rFonts w:cs="Arial"/>
                <w:color w:val="000000"/>
                <w:lang w:eastAsia="en-GB"/>
              </w:rPr>
              <w:t>05</w:t>
            </w:r>
            <w:r w:rsidR="00842C72" w:rsidRPr="00184C62">
              <w:rPr>
                <w:rFonts w:cs="Arial"/>
                <w:color w:val="000000"/>
                <w:lang w:eastAsia="en-GB"/>
              </w:rPr>
              <w:t>E</w:t>
            </w:r>
            <w:r w:rsidRPr="00184C62">
              <w:rPr>
                <w:rFonts w:cs="Arial"/>
                <w:color w:val="000000"/>
                <w:lang w:eastAsia="en-GB"/>
              </w:rPr>
              <w:t>-02</w:t>
            </w:r>
          </w:p>
        </w:tc>
      </w:tr>
    </w:tbl>
    <w:p w:rsidR="009D0C0B" w:rsidRDefault="00FA480B">
      <w:pPr>
        <w:pStyle w:val="Titre4"/>
      </w:pPr>
      <w:bookmarkStart w:id="101" w:name="_Toc477957014"/>
      <w:proofErr w:type="spellStart"/>
      <w:r>
        <w:t>Risk</w:t>
      </w:r>
      <w:proofErr w:type="spellEnd"/>
      <w:r>
        <w:t xml:space="preserve"> </w:t>
      </w:r>
      <w:proofErr w:type="spellStart"/>
      <w:r>
        <w:t>characterisation</w:t>
      </w:r>
      <w:bookmarkEnd w:id="101"/>
      <w:proofErr w:type="spellEnd"/>
    </w:p>
    <w:p w:rsidR="00184C62" w:rsidRPr="00184C62" w:rsidRDefault="00184C62" w:rsidP="00184C62">
      <w:pPr>
        <w:pStyle w:val="Corpsdetexte"/>
        <w:rPr>
          <w:lang w:val="de-DE"/>
        </w:rPr>
      </w:pPr>
    </w:p>
    <w:p w:rsidR="009D0C0B" w:rsidRDefault="00FA480B" w:rsidP="00184C62">
      <w:pPr>
        <w:rPr>
          <w:rFonts w:eastAsia="Calibri"/>
          <w:b/>
          <w:i/>
          <w:sz w:val="22"/>
          <w:szCs w:val="22"/>
          <w:lang w:eastAsia="en-US"/>
        </w:rPr>
      </w:pPr>
      <w:r>
        <w:rPr>
          <w:rFonts w:eastAsia="Calibri"/>
          <w:b/>
          <w:i/>
          <w:sz w:val="22"/>
          <w:szCs w:val="22"/>
          <w:lang w:eastAsia="en-US"/>
        </w:rPr>
        <w:t>Atmosphere</w:t>
      </w:r>
    </w:p>
    <w:p w:rsidR="00184C62" w:rsidRDefault="00184C62" w:rsidP="00184C62">
      <w:pPr>
        <w:rPr>
          <w:rFonts w:eastAsia="Calibri"/>
          <w:b/>
          <w:i/>
          <w:sz w:val="22"/>
          <w:szCs w:val="22"/>
          <w:lang w:eastAsia="en-US"/>
        </w:rPr>
      </w:pPr>
    </w:p>
    <w:p w:rsidR="00184C62" w:rsidRPr="00184C62" w:rsidRDefault="00FA480B" w:rsidP="00184C62">
      <w:pPr>
        <w:jc w:val="both"/>
        <w:rPr>
          <w:rFonts w:cs="Arial"/>
          <w:lang w:eastAsia="en-US"/>
        </w:rPr>
      </w:pPr>
      <w:r w:rsidRPr="00184C62">
        <w:rPr>
          <w:rFonts w:eastAsia="Calibri"/>
          <w:u w:val="single"/>
          <w:lang w:eastAsia="en-US"/>
        </w:rPr>
        <w:t>Conclusion</w:t>
      </w:r>
      <w:r w:rsidRPr="00184C62">
        <w:rPr>
          <w:rFonts w:eastAsia="Calibri"/>
          <w:lang w:eastAsia="en-US"/>
        </w:rPr>
        <w:t>:</w:t>
      </w:r>
      <w:r w:rsidRPr="00184C62">
        <w:rPr>
          <w:rFonts w:eastAsia="Calibri" w:cs="Times New Roman"/>
          <w:i/>
          <w:lang w:eastAsia="en-US"/>
        </w:rPr>
        <w:t xml:space="preserve"> </w:t>
      </w:r>
      <w:r w:rsidR="00184C62" w:rsidRPr="00184C62">
        <w:rPr>
          <w:rFonts w:cs="Arial"/>
          <w:lang w:eastAsia="en-US"/>
        </w:rPr>
        <w:t>A calculated DT</w:t>
      </w:r>
      <w:r w:rsidR="00184C62" w:rsidRPr="00184C62">
        <w:rPr>
          <w:rFonts w:cs="Arial"/>
          <w:vertAlign w:val="subscript"/>
          <w:lang w:eastAsia="en-US"/>
        </w:rPr>
        <w:t>50</w:t>
      </w:r>
      <w:r w:rsidR="00184C62" w:rsidRPr="00184C62">
        <w:rPr>
          <w:rFonts w:cs="Arial"/>
          <w:lang w:eastAsia="en-US"/>
        </w:rPr>
        <w:t xml:space="preserve"> value for air was determined at 3.63 hours (24 hour day, 5*10</w:t>
      </w:r>
      <w:r w:rsidR="00184C62" w:rsidRPr="00184C62">
        <w:rPr>
          <w:rFonts w:cs="Arial"/>
          <w:vertAlign w:val="superscript"/>
          <w:lang w:eastAsia="en-US"/>
        </w:rPr>
        <w:t>5</w:t>
      </w:r>
      <w:r w:rsidR="00184C62" w:rsidRPr="00184C62">
        <w:rPr>
          <w:rFonts w:cs="Arial"/>
          <w:lang w:eastAsia="en-US"/>
        </w:rPr>
        <w:t xml:space="preserve"> OH radicals cm</w:t>
      </w:r>
      <w:r w:rsidR="00184C62" w:rsidRPr="00184C62">
        <w:rPr>
          <w:rFonts w:cs="Arial"/>
          <w:vertAlign w:val="superscript"/>
          <w:lang w:eastAsia="en-US"/>
        </w:rPr>
        <w:t>-3</w:t>
      </w:r>
      <w:r w:rsidR="00184C62" w:rsidRPr="00184C62">
        <w:rPr>
          <w:rFonts w:cs="Arial"/>
          <w:lang w:eastAsia="en-US"/>
        </w:rPr>
        <w:t>), using the US EPA AOPWIN model. Whilst d-</w:t>
      </w:r>
      <w:proofErr w:type="spellStart"/>
      <w:r w:rsidR="00184C62" w:rsidRPr="00184C62">
        <w:rPr>
          <w:rFonts w:cs="Arial"/>
          <w:lang w:eastAsia="en-US"/>
        </w:rPr>
        <w:t>Phenothrin</w:t>
      </w:r>
      <w:proofErr w:type="spellEnd"/>
      <w:r w:rsidR="00184C62" w:rsidRPr="00184C62">
        <w:rPr>
          <w:rFonts w:cs="Arial"/>
          <w:lang w:eastAsia="en-US"/>
        </w:rPr>
        <w:t xml:space="preserve"> is likely to partition to some degree to air based on its method of application (i.e. spraying), its indoor use will limit atmospheric exposure and when in the atmosphere it is expected to rapidly degrade. The vapour pressure of 2.37*10</w:t>
      </w:r>
      <w:r w:rsidR="00184C62" w:rsidRPr="00184C62">
        <w:rPr>
          <w:rFonts w:cs="Arial"/>
          <w:vertAlign w:val="superscript"/>
          <w:lang w:eastAsia="en-US"/>
        </w:rPr>
        <w:t>-5</w:t>
      </w:r>
      <w:r w:rsidR="00184C62" w:rsidRPr="00184C62">
        <w:rPr>
          <w:rFonts w:cs="Arial"/>
          <w:lang w:eastAsia="en-US"/>
        </w:rPr>
        <w:t xml:space="preserve"> Pa (at 20°C, for 1R-trans </w:t>
      </w:r>
      <w:proofErr w:type="spellStart"/>
      <w:r w:rsidR="00184C62" w:rsidRPr="00184C62">
        <w:rPr>
          <w:rFonts w:cs="Arial"/>
          <w:lang w:eastAsia="en-US"/>
        </w:rPr>
        <w:t>phenothrin</w:t>
      </w:r>
      <w:proofErr w:type="spellEnd"/>
      <w:r w:rsidR="00184C62" w:rsidRPr="00184C62">
        <w:rPr>
          <w:rFonts w:cs="Arial"/>
          <w:lang w:eastAsia="en-US"/>
        </w:rPr>
        <w:t>) indicates further that d-</w:t>
      </w:r>
      <w:proofErr w:type="spellStart"/>
      <w:r w:rsidR="00184C62" w:rsidRPr="00184C62">
        <w:rPr>
          <w:rFonts w:cs="Arial"/>
          <w:lang w:eastAsia="en-US"/>
        </w:rPr>
        <w:t>Phenothrin</w:t>
      </w:r>
      <w:proofErr w:type="spellEnd"/>
      <w:r w:rsidR="00184C62" w:rsidRPr="00184C62">
        <w:rPr>
          <w:rFonts w:cs="Arial"/>
          <w:lang w:eastAsia="en-US"/>
        </w:rPr>
        <w:t xml:space="preserve"> will not readily volatilise into the atmosphere at ambient temperature and pressure. It is not expected that the substance will fulfil the screening criteria for the potential for long-range environmental transport. Furthermore, there is no monitoring data available or other evidence indicating potential for long-range environmental transport.</w:t>
      </w:r>
    </w:p>
    <w:p w:rsidR="00184C62" w:rsidRPr="00184C62" w:rsidRDefault="00184C62" w:rsidP="00184C62">
      <w:pPr>
        <w:jc w:val="both"/>
        <w:rPr>
          <w:rFonts w:cs="Arial"/>
          <w:lang w:eastAsia="en-US"/>
        </w:rPr>
      </w:pPr>
      <w:r w:rsidRPr="00184C62">
        <w:rPr>
          <w:rFonts w:cs="Arial"/>
          <w:lang w:eastAsia="en-US"/>
        </w:rPr>
        <w:t xml:space="preserve">Therefore, emissions and PECs in air are considered as negligible. It can be concluded that the use of the product ACARDUST will not </w:t>
      </w:r>
      <w:r w:rsidR="00675A1B">
        <w:rPr>
          <w:rFonts w:cs="Arial"/>
          <w:lang w:eastAsia="en-US"/>
        </w:rPr>
        <w:t>induce</w:t>
      </w:r>
      <w:r w:rsidR="00354C27" w:rsidRPr="00184C62">
        <w:rPr>
          <w:rFonts w:cs="Arial"/>
          <w:lang w:eastAsia="en-US"/>
        </w:rPr>
        <w:t xml:space="preserve"> </w:t>
      </w:r>
      <w:r w:rsidRPr="00184C62">
        <w:rPr>
          <w:rFonts w:cs="Arial"/>
          <w:lang w:eastAsia="en-US"/>
        </w:rPr>
        <w:t>a significant risk to the atmospheric compartment.</w:t>
      </w:r>
    </w:p>
    <w:p w:rsidR="009D0C0B" w:rsidRDefault="009D0C0B">
      <w:pPr>
        <w:spacing w:before="60" w:line="276" w:lineRule="auto"/>
        <w:ind w:left="142"/>
        <w:rPr>
          <w:rFonts w:ascii="Times New Roman" w:eastAsia="Calibri" w:hAnsi="Times New Roman" w:cs="Times New Roman"/>
          <w:i/>
          <w:lang w:eastAsia="en-US"/>
        </w:rPr>
      </w:pPr>
    </w:p>
    <w:p w:rsidR="009D0C0B" w:rsidRDefault="00FA480B">
      <w:pPr>
        <w:rPr>
          <w:rFonts w:eastAsia="Calibri"/>
          <w:b/>
          <w:i/>
          <w:sz w:val="22"/>
          <w:szCs w:val="22"/>
          <w:lang w:eastAsia="en-US"/>
        </w:rPr>
      </w:pPr>
      <w:r>
        <w:rPr>
          <w:rFonts w:eastAsia="Calibri"/>
          <w:b/>
          <w:i/>
          <w:sz w:val="22"/>
          <w:szCs w:val="22"/>
          <w:lang w:eastAsia="en-US"/>
        </w:rPr>
        <w:t xml:space="preserve">Sewage treatment plant (STP) </w:t>
      </w:r>
    </w:p>
    <w:p w:rsidR="00184C62" w:rsidRDefault="00184C62">
      <w:pPr>
        <w:rPr>
          <w:rFonts w:ascii="Times New Roman" w:eastAsia="Calibri" w:hAnsi="Times New Roman" w:cs="Times New Roman"/>
          <w:b/>
          <w:i/>
          <w:sz w:val="22"/>
          <w:szCs w:val="22"/>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2976"/>
        <w:gridCol w:w="1843"/>
      </w:tblGrid>
      <w:tr w:rsidR="00184C62" w:rsidRPr="00184C62" w:rsidTr="00184C62">
        <w:trPr>
          <w:trHeight w:val="249"/>
        </w:trPr>
        <w:tc>
          <w:tcPr>
            <w:tcW w:w="7371"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184C62" w:rsidRPr="00184C62" w:rsidRDefault="00184C62" w:rsidP="00504135">
            <w:pPr>
              <w:spacing w:before="60" w:after="60"/>
              <w:jc w:val="center"/>
              <w:rPr>
                <w:rFonts w:cs="Arial"/>
                <w:b/>
                <w:bCs/>
                <w:color w:val="000000"/>
                <w:lang w:eastAsia="en-GB"/>
              </w:rPr>
            </w:pPr>
            <w:r w:rsidRPr="00184C62">
              <w:rPr>
                <w:rFonts w:cs="Arial"/>
                <w:b/>
                <w:bCs/>
                <w:color w:val="000000"/>
                <w:lang w:eastAsia="en-GB"/>
              </w:rPr>
              <w:t>Summary table on calculated PEC/PNEC values</w:t>
            </w:r>
          </w:p>
        </w:tc>
        <w:tc>
          <w:tcPr>
            <w:tcW w:w="1843" w:type="dxa"/>
            <w:vMerge w:val="restart"/>
            <w:tcBorders>
              <w:top w:val="single" w:sz="4" w:space="0" w:color="auto"/>
              <w:left w:val="single" w:sz="4" w:space="0" w:color="auto"/>
              <w:right w:val="single" w:sz="4" w:space="0" w:color="auto"/>
            </w:tcBorders>
            <w:shd w:val="clear" w:color="auto" w:fill="FFFFCC"/>
            <w:vAlign w:val="center"/>
          </w:tcPr>
          <w:p w:rsidR="00184C62" w:rsidRPr="00184C62" w:rsidRDefault="00184C62" w:rsidP="00504135">
            <w:pPr>
              <w:spacing w:before="60" w:after="60"/>
              <w:jc w:val="center"/>
              <w:rPr>
                <w:rFonts w:cs="Arial"/>
                <w:b/>
                <w:bCs/>
                <w:color w:val="000000"/>
                <w:lang w:eastAsia="en-GB"/>
              </w:rPr>
            </w:pPr>
            <w:r w:rsidRPr="00184C62">
              <w:rPr>
                <w:rFonts w:cs="Arial"/>
                <w:b/>
                <w:bCs/>
                <w:color w:val="000000"/>
                <w:lang w:eastAsia="en-GB"/>
              </w:rPr>
              <w:t>Conclusion</w:t>
            </w:r>
          </w:p>
        </w:tc>
      </w:tr>
      <w:tr w:rsidR="00184C62" w:rsidRPr="00184C62" w:rsidTr="00184C62">
        <w:trPr>
          <w:trHeight w:val="471"/>
        </w:trPr>
        <w:tc>
          <w:tcPr>
            <w:tcW w:w="4395" w:type="dxa"/>
            <w:shd w:val="clear" w:color="auto" w:fill="FFFFFF"/>
            <w:vAlign w:val="center"/>
          </w:tcPr>
          <w:p w:rsidR="00184C62" w:rsidRPr="00184C62" w:rsidRDefault="00184C62" w:rsidP="00504135">
            <w:pPr>
              <w:spacing w:before="60" w:after="60"/>
              <w:jc w:val="center"/>
              <w:rPr>
                <w:rFonts w:cs="Arial"/>
                <w:color w:val="000000"/>
                <w:lang w:eastAsia="en-GB"/>
              </w:rPr>
            </w:pPr>
          </w:p>
        </w:tc>
        <w:tc>
          <w:tcPr>
            <w:tcW w:w="2976" w:type="dxa"/>
            <w:tcBorders>
              <w:right w:val="single" w:sz="4" w:space="0" w:color="auto"/>
            </w:tcBorders>
            <w:shd w:val="clear" w:color="auto" w:fill="FFFFFF"/>
            <w:vAlign w:val="center"/>
          </w:tcPr>
          <w:p w:rsidR="00184C62" w:rsidRPr="00184C62" w:rsidRDefault="00184C62" w:rsidP="00504135">
            <w:pPr>
              <w:spacing w:before="60" w:after="60"/>
              <w:jc w:val="center"/>
              <w:rPr>
                <w:rFonts w:cs="Arial"/>
                <w:color w:val="000000"/>
                <w:lang w:eastAsia="en-GB"/>
              </w:rPr>
            </w:pPr>
            <w:r w:rsidRPr="00184C62">
              <w:rPr>
                <w:rFonts w:cs="Arial"/>
                <w:b/>
                <w:bCs/>
                <w:color w:val="000000"/>
                <w:lang w:eastAsia="en-GB"/>
              </w:rPr>
              <w:t>PEC/PNEC</w:t>
            </w:r>
            <w:r w:rsidRPr="00184C62">
              <w:rPr>
                <w:rFonts w:cs="Arial"/>
                <w:b/>
                <w:bCs/>
                <w:color w:val="000000"/>
                <w:vertAlign w:val="subscript"/>
                <w:lang w:eastAsia="en-GB"/>
              </w:rPr>
              <w:t>STP</w:t>
            </w:r>
          </w:p>
        </w:tc>
        <w:tc>
          <w:tcPr>
            <w:tcW w:w="1843" w:type="dxa"/>
            <w:vMerge/>
            <w:tcBorders>
              <w:left w:val="single" w:sz="4" w:space="0" w:color="auto"/>
              <w:right w:val="single" w:sz="4" w:space="0" w:color="auto"/>
            </w:tcBorders>
            <w:shd w:val="clear" w:color="auto" w:fill="FFFFFF"/>
          </w:tcPr>
          <w:p w:rsidR="00184C62" w:rsidRPr="00184C62" w:rsidRDefault="00184C62" w:rsidP="00504135">
            <w:pPr>
              <w:spacing w:before="60" w:after="60"/>
              <w:jc w:val="center"/>
              <w:rPr>
                <w:rFonts w:cs="Arial"/>
                <w:b/>
                <w:bCs/>
                <w:color w:val="000000"/>
                <w:lang w:eastAsia="en-GB"/>
              </w:rPr>
            </w:pPr>
          </w:p>
        </w:tc>
      </w:tr>
      <w:tr w:rsidR="00184C62" w:rsidRPr="00184C62" w:rsidTr="00184C62">
        <w:trPr>
          <w:trHeight w:val="75"/>
        </w:trPr>
        <w:tc>
          <w:tcPr>
            <w:tcW w:w="4395" w:type="dxa"/>
            <w:shd w:val="clear" w:color="auto" w:fill="FFFFFF"/>
          </w:tcPr>
          <w:p w:rsidR="00184C62" w:rsidRPr="00184C62" w:rsidRDefault="00184C62" w:rsidP="00504135">
            <w:pPr>
              <w:spacing w:before="60" w:after="60"/>
              <w:rPr>
                <w:rFonts w:cs="Arial"/>
                <w:color w:val="000000"/>
                <w:lang w:eastAsia="en-GB"/>
              </w:rPr>
            </w:pPr>
            <w:r w:rsidRPr="00184C62">
              <w:rPr>
                <w:rFonts w:cs="Arial"/>
                <w:color w:val="000000"/>
                <w:lang w:eastAsia="en-GB"/>
              </w:rPr>
              <w:t>Scenario 1.1</w:t>
            </w:r>
          </w:p>
          <w:p w:rsidR="00184C62" w:rsidRPr="00184C62" w:rsidRDefault="00184C62" w:rsidP="00504135">
            <w:pPr>
              <w:spacing w:before="60" w:after="60"/>
              <w:rPr>
                <w:rFonts w:cs="Arial"/>
                <w:i/>
                <w:color w:val="000000"/>
                <w:lang w:eastAsia="en-GB"/>
              </w:rPr>
            </w:pPr>
            <w:r w:rsidRPr="00184C62">
              <w:rPr>
                <w:rFonts w:cs="Arial"/>
                <w:i/>
                <w:lang w:eastAsia="en-US"/>
              </w:rPr>
              <w:t>Treatment of surfaces directly</w:t>
            </w:r>
          </w:p>
        </w:tc>
        <w:tc>
          <w:tcPr>
            <w:tcW w:w="2976" w:type="dxa"/>
            <w:shd w:val="clear" w:color="auto" w:fill="FFFFFF"/>
            <w:vAlign w:val="center"/>
          </w:tcPr>
          <w:p w:rsidR="00184C62" w:rsidRPr="00184C62" w:rsidRDefault="00D07CD7" w:rsidP="00504135">
            <w:pPr>
              <w:spacing w:before="60" w:after="60"/>
              <w:jc w:val="center"/>
              <w:rPr>
                <w:rFonts w:cs="Arial"/>
                <w:color w:val="000000"/>
                <w:lang w:eastAsia="en-GB"/>
              </w:rPr>
            </w:pPr>
            <w:r>
              <w:rPr>
                <w:rFonts w:cs="Arial"/>
                <w:color w:val="000000"/>
                <w:lang w:eastAsia="en-GB"/>
              </w:rPr>
              <w:t>4.31E-05</w:t>
            </w:r>
          </w:p>
        </w:tc>
        <w:tc>
          <w:tcPr>
            <w:tcW w:w="1843" w:type="dxa"/>
            <w:shd w:val="clear" w:color="auto" w:fill="FFFFFF"/>
            <w:vAlign w:val="center"/>
          </w:tcPr>
          <w:p w:rsidR="00184C62" w:rsidRPr="00184C62" w:rsidRDefault="00184C62" w:rsidP="00504135">
            <w:pPr>
              <w:spacing w:before="60" w:after="60"/>
              <w:jc w:val="center"/>
              <w:rPr>
                <w:rFonts w:cs="Arial"/>
                <w:color w:val="000000"/>
                <w:lang w:eastAsia="en-GB"/>
              </w:rPr>
            </w:pPr>
            <w:r w:rsidRPr="00184C62">
              <w:rPr>
                <w:rFonts w:cs="Arial"/>
                <w:color w:val="000000"/>
                <w:lang w:eastAsia="en-GB"/>
              </w:rPr>
              <w:t>Acceptable</w:t>
            </w:r>
          </w:p>
        </w:tc>
      </w:tr>
      <w:tr w:rsidR="00184C62" w:rsidRPr="00184C62" w:rsidTr="00184C62">
        <w:trPr>
          <w:trHeight w:val="75"/>
        </w:trPr>
        <w:tc>
          <w:tcPr>
            <w:tcW w:w="4395" w:type="dxa"/>
            <w:shd w:val="clear" w:color="auto" w:fill="FFFFFF"/>
          </w:tcPr>
          <w:p w:rsidR="00184C62" w:rsidRPr="00184C62" w:rsidRDefault="00184C62" w:rsidP="00504135">
            <w:pPr>
              <w:spacing w:before="60" w:after="60"/>
              <w:rPr>
                <w:rFonts w:cs="Arial"/>
                <w:color w:val="000000"/>
                <w:lang w:eastAsia="en-GB"/>
              </w:rPr>
            </w:pPr>
            <w:r w:rsidRPr="00184C62">
              <w:rPr>
                <w:rFonts w:cs="Arial"/>
                <w:color w:val="000000"/>
                <w:lang w:eastAsia="en-GB"/>
              </w:rPr>
              <w:t>Scenario 1.2</w:t>
            </w:r>
          </w:p>
          <w:p w:rsidR="00184C62" w:rsidRPr="00184C62" w:rsidRDefault="00184C62" w:rsidP="00504135">
            <w:pPr>
              <w:spacing w:before="60" w:after="60"/>
              <w:rPr>
                <w:rFonts w:cs="Arial"/>
                <w:color w:val="000000"/>
                <w:lang w:eastAsia="en-GB"/>
              </w:rPr>
            </w:pPr>
            <w:r w:rsidRPr="00184C62">
              <w:rPr>
                <w:rFonts w:cs="Arial"/>
                <w:i/>
                <w:lang w:eastAsia="en-US"/>
              </w:rPr>
              <w:t>Treatment of surfaces directly</w:t>
            </w:r>
          </w:p>
        </w:tc>
        <w:tc>
          <w:tcPr>
            <w:tcW w:w="2976" w:type="dxa"/>
            <w:shd w:val="clear" w:color="auto" w:fill="FFFFFF"/>
            <w:vAlign w:val="center"/>
          </w:tcPr>
          <w:p w:rsidR="00184C62" w:rsidRPr="00184C62" w:rsidRDefault="00184C62" w:rsidP="00504135">
            <w:pPr>
              <w:spacing w:before="60" w:after="60"/>
              <w:jc w:val="center"/>
              <w:rPr>
                <w:rFonts w:cs="Arial"/>
                <w:color w:val="000000"/>
                <w:lang w:eastAsia="en-GB"/>
              </w:rPr>
            </w:pPr>
            <w:r w:rsidRPr="00184C62">
              <w:rPr>
                <w:rFonts w:cs="Arial"/>
                <w:color w:val="000000"/>
                <w:lang w:eastAsia="en-GB"/>
              </w:rPr>
              <w:t>1.36E-05</w:t>
            </w:r>
          </w:p>
        </w:tc>
        <w:tc>
          <w:tcPr>
            <w:tcW w:w="1843" w:type="dxa"/>
            <w:shd w:val="clear" w:color="auto" w:fill="FFFFFF"/>
            <w:vAlign w:val="center"/>
          </w:tcPr>
          <w:p w:rsidR="00184C62" w:rsidRPr="00184C62" w:rsidRDefault="00184C62" w:rsidP="00504135">
            <w:pPr>
              <w:spacing w:before="60" w:after="60"/>
              <w:jc w:val="center"/>
              <w:rPr>
                <w:rFonts w:cs="Arial"/>
                <w:color w:val="000000"/>
                <w:lang w:eastAsia="en-GB"/>
              </w:rPr>
            </w:pPr>
            <w:r w:rsidRPr="00184C62">
              <w:rPr>
                <w:rFonts w:cs="Arial"/>
                <w:color w:val="000000"/>
                <w:lang w:eastAsia="en-GB"/>
              </w:rPr>
              <w:t>Acceptable</w:t>
            </w:r>
          </w:p>
        </w:tc>
      </w:tr>
      <w:tr w:rsidR="00184C62" w:rsidRPr="00184C62" w:rsidTr="00184C62">
        <w:trPr>
          <w:trHeight w:val="75"/>
        </w:trPr>
        <w:tc>
          <w:tcPr>
            <w:tcW w:w="4395" w:type="dxa"/>
            <w:shd w:val="clear" w:color="auto" w:fill="FFFFFF"/>
          </w:tcPr>
          <w:p w:rsidR="00184C62" w:rsidRPr="00184C62" w:rsidRDefault="00184C62" w:rsidP="00504135">
            <w:pPr>
              <w:spacing w:before="60" w:after="60"/>
              <w:rPr>
                <w:rFonts w:cs="Arial"/>
                <w:color w:val="000000"/>
                <w:lang w:eastAsia="en-GB"/>
              </w:rPr>
            </w:pPr>
            <w:r w:rsidRPr="00184C62">
              <w:rPr>
                <w:rFonts w:cs="Arial"/>
                <w:color w:val="000000"/>
                <w:lang w:eastAsia="en-GB"/>
              </w:rPr>
              <w:t>Scenario 2</w:t>
            </w:r>
          </w:p>
          <w:p w:rsidR="00184C62" w:rsidRPr="00184C62" w:rsidRDefault="00184C62" w:rsidP="00504135">
            <w:pPr>
              <w:spacing w:before="60" w:after="60"/>
              <w:rPr>
                <w:rFonts w:cs="Arial"/>
                <w:i/>
                <w:color w:val="000000"/>
                <w:lang w:eastAsia="en-GB"/>
              </w:rPr>
            </w:pPr>
            <w:r w:rsidRPr="00184C62">
              <w:rPr>
                <w:rFonts w:cs="Arial"/>
                <w:i/>
                <w:lang w:eastAsia="en-US"/>
              </w:rPr>
              <w:t>Treatment of surfaces indirectly by space spraying/diffuser</w:t>
            </w:r>
          </w:p>
        </w:tc>
        <w:tc>
          <w:tcPr>
            <w:tcW w:w="2976" w:type="dxa"/>
            <w:shd w:val="clear" w:color="auto" w:fill="FFFFFF"/>
            <w:vAlign w:val="center"/>
          </w:tcPr>
          <w:p w:rsidR="00184C62" w:rsidRPr="00184C62" w:rsidRDefault="00184C62" w:rsidP="00504135">
            <w:pPr>
              <w:spacing w:before="60" w:after="60"/>
              <w:jc w:val="center"/>
              <w:rPr>
                <w:rFonts w:cs="Arial"/>
                <w:color w:val="000000"/>
                <w:lang w:eastAsia="en-GB"/>
              </w:rPr>
            </w:pPr>
            <w:r w:rsidRPr="00184C62">
              <w:rPr>
                <w:rFonts w:cs="Arial"/>
                <w:color w:val="000000"/>
                <w:lang w:eastAsia="en-GB"/>
              </w:rPr>
              <w:t>6.08E-05</w:t>
            </w:r>
          </w:p>
        </w:tc>
        <w:tc>
          <w:tcPr>
            <w:tcW w:w="1843" w:type="dxa"/>
            <w:shd w:val="clear" w:color="auto" w:fill="FFFFFF"/>
            <w:vAlign w:val="center"/>
          </w:tcPr>
          <w:p w:rsidR="00184C62" w:rsidRPr="00184C62" w:rsidRDefault="00184C62" w:rsidP="00504135">
            <w:pPr>
              <w:spacing w:before="60" w:after="60"/>
              <w:jc w:val="center"/>
              <w:rPr>
                <w:rFonts w:cs="Arial"/>
                <w:color w:val="000000"/>
                <w:lang w:eastAsia="en-GB"/>
              </w:rPr>
            </w:pPr>
            <w:r w:rsidRPr="00184C62">
              <w:rPr>
                <w:rFonts w:cs="Arial"/>
                <w:color w:val="000000"/>
                <w:lang w:eastAsia="en-GB"/>
              </w:rPr>
              <w:t>Acceptable</w:t>
            </w:r>
          </w:p>
        </w:tc>
      </w:tr>
    </w:tbl>
    <w:p w:rsidR="009D0C0B" w:rsidRDefault="009D0C0B">
      <w:pPr>
        <w:spacing w:line="260" w:lineRule="atLeast"/>
        <w:rPr>
          <w:rFonts w:ascii="Times New Roman" w:eastAsia="Calibri" w:hAnsi="Times New Roman" w:cs="Times New Roman"/>
          <w:i/>
          <w:lang w:eastAsia="en-US"/>
        </w:rPr>
      </w:pPr>
    </w:p>
    <w:p w:rsidR="009D0C0B" w:rsidRDefault="00FA480B" w:rsidP="00184C62">
      <w:pPr>
        <w:spacing w:before="60"/>
        <w:jc w:val="both"/>
        <w:rPr>
          <w:rFonts w:ascii="Times New Roman" w:eastAsia="Calibri" w:hAnsi="Times New Roman" w:cs="Times New Roman"/>
          <w:i/>
          <w:lang w:eastAsia="en-US"/>
        </w:rPr>
      </w:pPr>
      <w:r>
        <w:rPr>
          <w:rFonts w:eastAsia="Calibri"/>
          <w:u w:val="single"/>
          <w:lang w:eastAsia="en-US"/>
        </w:rPr>
        <w:t>Conclusion</w:t>
      </w:r>
      <w:r>
        <w:rPr>
          <w:rFonts w:eastAsia="Calibri"/>
          <w:lang w:eastAsia="en-US"/>
        </w:rPr>
        <w:t xml:space="preserve">: </w:t>
      </w:r>
      <w:r w:rsidR="00184C62" w:rsidRPr="00184C62">
        <w:rPr>
          <w:rFonts w:cs="Arial"/>
          <w:lang w:eastAsia="en-US"/>
        </w:rPr>
        <w:t>The risk characterisation ratios are below 1 for the application by spraying on surfaces and for the application by space spraying/diffuser. Therefore, the risk for the STP is acceptable when using the product ACARDUST.</w:t>
      </w:r>
    </w:p>
    <w:p w:rsidR="009D0C0B" w:rsidRDefault="009D0C0B">
      <w:pPr>
        <w:spacing w:line="260" w:lineRule="atLeast"/>
        <w:rPr>
          <w:rFonts w:ascii="Times New Roman" w:eastAsia="Calibri" w:hAnsi="Times New Roman" w:cs="Times New Roman"/>
          <w:i/>
          <w:lang w:eastAsia="en-US"/>
        </w:rPr>
      </w:pPr>
    </w:p>
    <w:p w:rsidR="009D0C0B" w:rsidRDefault="009D0C0B">
      <w:pPr>
        <w:spacing w:line="260" w:lineRule="atLeast"/>
        <w:rPr>
          <w:rFonts w:eastAsia="Calibri"/>
          <w:lang w:eastAsia="en-US"/>
        </w:rPr>
      </w:pPr>
    </w:p>
    <w:p w:rsidR="009D0C0B" w:rsidRDefault="00FA480B">
      <w:pPr>
        <w:rPr>
          <w:rFonts w:eastAsia="Calibri"/>
          <w:b/>
          <w:i/>
          <w:sz w:val="22"/>
          <w:szCs w:val="22"/>
          <w:lang w:eastAsia="en-US"/>
        </w:rPr>
      </w:pPr>
      <w:r>
        <w:rPr>
          <w:rFonts w:eastAsia="Calibri"/>
          <w:b/>
          <w:i/>
          <w:sz w:val="22"/>
          <w:szCs w:val="22"/>
          <w:lang w:eastAsia="en-US"/>
        </w:rPr>
        <w:t>Aquatic compartment</w:t>
      </w:r>
    </w:p>
    <w:p w:rsidR="00184C62" w:rsidRDefault="00184C62">
      <w:pPr>
        <w:rPr>
          <w:rFonts w:eastAsia="Calibri"/>
          <w:b/>
          <w:i/>
          <w:sz w:val="22"/>
          <w:szCs w:val="22"/>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842"/>
        <w:gridCol w:w="1701"/>
        <w:gridCol w:w="1843"/>
      </w:tblGrid>
      <w:tr w:rsidR="00184C62" w:rsidRPr="00184C62" w:rsidTr="00184C62">
        <w:trPr>
          <w:trHeight w:val="249"/>
        </w:trPr>
        <w:tc>
          <w:tcPr>
            <w:tcW w:w="7371"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184C62" w:rsidRPr="00184C62" w:rsidRDefault="00184C62" w:rsidP="00504135">
            <w:pPr>
              <w:autoSpaceDE w:val="0"/>
              <w:autoSpaceDN w:val="0"/>
              <w:adjustRightInd w:val="0"/>
              <w:spacing w:before="60" w:after="60"/>
              <w:jc w:val="center"/>
              <w:rPr>
                <w:rFonts w:cs="Arial"/>
                <w:b/>
                <w:bCs/>
                <w:color w:val="000000"/>
                <w:lang w:eastAsia="en-GB"/>
              </w:rPr>
            </w:pPr>
            <w:r w:rsidRPr="00184C62">
              <w:rPr>
                <w:rFonts w:cs="Arial"/>
                <w:b/>
                <w:bCs/>
                <w:color w:val="000000"/>
                <w:lang w:eastAsia="en-GB"/>
              </w:rPr>
              <w:t>Summary table on calculated PEC/PNEC values</w:t>
            </w:r>
          </w:p>
        </w:tc>
        <w:tc>
          <w:tcPr>
            <w:tcW w:w="1843" w:type="dxa"/>
            <w:vMerge w:val="restart"/>
            <w:tcBorders>
              <w:top w:val="single" w:sz="4" w:space="0" w:color="auto"/>
              <w:left w:val="single" w:sz="4" w:space="0" w:color="auto"/>
              <w:right w:val="single" w:sz="4" w:space="0" w:color="auto"/>
            </w:tcBorders>
            <w:shd w:val="clear" w:color="auto" w:fill="FFFFCC"/>
            <w:vAlign w:val="center"/>
          </w:tcPr>
          <w:p w:rsidR="00184C62" w:rsidRPr="00184C62" w:rsidRDefault="00184C62" w:rsidP="00184C62">
            <w:pPr>
              <w:autoSpaceDE w:val="0"/>
              <w:autoSpaceDN w:val="0"/>
              <w:adjustRightInd w:val="0"/>
              <w:spacing w:before="60" w:after="60"/>
              <w:jc w:val="center"/>
              <w:rPr>
                <w:rFonts w:cs="Arial"/>
                <w:b/>
                <w:bCs/>
                <w:color w:val="000000"/>
                <w:lang w:eastAsia="en-GB"/>
              </w:rPr>
            </w:pPr>
            <w:r w:rsidRPr="00184C62">
              <w:rPr>
                <w:rFonts w:cs="Arial"/>
                <w:b/>
                <w:bCs/>
                <w:color w:val="000000"/>
                <w:lang w:eastAsia="en-GB"/>
              </w:rPr>
              <w:t>Conclusion</w:t>
            </w:r>
          </w:p>
        </w:tc>
      </w:tr>
      <w:tr w:rsidR="00184C62" w:rsidRPr="00184C62" w:rsidTr="00184C62">
        <w:trPr>
          <w:trHeight w:val="473"/>
        </w:trPr>
        <w:tc>
          <w:tcPr>
            <w:tcW w:w="3828" w:type="dxa"/>
            <w:shd w:val="clear" w:color="auto" w:fill="FFFFFF"/>
            <w:vAlign w:val="center"/>
          </w:tcPr>
          <w:p w:rsidR="00184C62" w:rsidRPr="00184C62" w:rsidRDefault="00184C62" w:rsidP="00504135">
            <w:pPr>
              <w:autoSpaceDE w:val="0"/>
              <w:autoSpaceDN w:val="0"/>
              <w:adjustRightInd w:val="0"/>
              <w:spacing w:before="60" w:after="60"/>
              <w:jc w:val="center"/>
              <w:rPr>
                <w:rFonts w:cs="Arial"/>
                <w:color w:val="000000"/>
                <w:lang w:eastAsia="en-GB"/>
              </w:rPr>
            </w:pPr>
          </w:p>
        </w:tc>
        <w:tc>
          <w:tcPr>
            <w:tcW w:w="1842" w:type="dxa"/>
            <w:shd w:val="clear" w:color="auto" w:fill="FFFFFF"/>
            <w:vAlign w:val="center"/>
          </w:tcPr>
          <w:p w:rsidR="00184C62" w:rsidRPr="00184C62" w:rsidRDefault="00184C62" w:rsidP="00504135">
            <w:pPr>
              <w:autoSpaceDE w:val="0"/>
              <w:autoSpaceDN w:val="0"/>
              <w:adjustRightInd w:val="0"/>
              <w:spacing w:before="60" w:after="60"/>
              <w:jc w:val="center"/>
              <w:rPr>
                <w:rFonts w:cs="Arial"/>
                <w:color w:val="000000"/>
                <w:lang w:eastAsia="en-GB"/>
              </w:rPr>
            </w:pPr>
            <w:r w:rsidRPr="00184C62">
              <w:rPr>
                <w:rFonts w:cs="Arial"/>
                <w:b/>
                <w:bCs/>
                <w:color w:val="000000"/>
                <w:lang w:eastAsia="en-GB"/>
              </w:rPr>
              <w:t>PEC/</w:t>
            </w:r>
            <w:proofErr w:type="spellStart"/>
            <w:r w:rsidRPr="00184C62">
              <w:rPr>
                <w:rFonts w:cs="Arial"/>
                <w:b/>
                <w:bCs/>
                <w:color w:val="000000"/>
                <w:lang w:eastAsia="en-GB"/>
              </w:rPr>
              <w:t>PNEC</w:t>
            </w:r>
            <w:r w:rsidRPr="00184C62">
              <w:rPr>
                <w:rFonts w:cs="Arial"/>
                <w:b/>
                <w:bCs/>
                <w:color w:val="000000"/>
                <w:vertAlign w:val="subscript"/>
                <w:lang w:eastAsia="en-GB"/>
              </w:rPr>
              <w:t>water</w:t>
            </w:r>
            <w:proofErr w:type="spellEnd"/>
          </w:p>
        </w:tc>
        <w:tc>
          <w:tcPr>
            <w:tcW w:w="1701" w:type="dxa"/>
            <w:tcBorders>
              <w:right w:val="single" w:sz="4" w:space="0" w:color="auto"/>
            </w:tcBorders>
            <w:shd w:val="clear" w:color="auto" w:fill="FFFFFF"/>
            <w:vAlign w:val="center"/>
          </w:tcPr>
          <w:p w:rsidR="00184C62" w:rsidRPr="00184C62" w:rsidRDefault="00184C62" w:rsidP="00504135">
            <w:pPr>
              <w:autoSpaceDE w:val="0"/>
              <w:autoSpaceDN w:val="0"/>
              <w:adjustRightInd w:val="0"/>
              <w:spacing w:before="60" w:after="60"/>
              <w:jc w:val="center"/>
              <w:rPr>
                <w:rFonts w:cs="Arial"/>
                <w:b/>
                <w:color w:val="000000"/>
                <w:lang w:eastAsia="en-GB"/>
              </w:rPr>
            </w:pPr>
            <w:r w:rsidRPr="00184C62">
              <w:rPr>
                <w:rFonts w:cs="Arial"/>
                <w:b/>
                <w:color w:val="000000"/>
                <w:lang w:eastAsia="en-GB"/>
              </w:rPr>
              <w:t>PEC/</w:t>
            </w:r>
            <w:proofErr w:type="spellStart"/>
            <w:r w:rsidRPr="00184C62">
              <w:rPr>
                <w:rFonts w:cs="Arial"/>
                <w:b/>
                <w:color w:val="000000"/>
                <w:lang w:eastAsia="en-GB"/>
              </w:rPr>
              <w:t>PNEC</w:t>
            </w:r>
            <w:r w:rsidRPr="00184C62">
              <w:rPr>
                <w:rFonts w:cs="Arial"/>
                <w:b/>
                <w:color w:val="000000"/>
                <w:vertAlign w:val="subscript"/>
                <w:lang w:eastAsia="en-GB"/>
              </w:rPr>
              <w:t>sed</w:t>
            </w:r>
            <w:proofErr w:type="spellEnd"/>
          </w:p>
        </w:tc>
        <w:tc>
          <w:tcPr>
            <w:tcW w:w="1843" w:type="dxa"/>
            <w:vMerge/>
            <w:tcBorders>
              <w:left w:val="single" w:sz="4" w:space="0" w:color="auto"/>
              <w:right w:val="single" w:sz="4" w:space="0" w:color="auto"/>
            </w:tcBorders>
            <w:shd w:val="clear" w:color="auto" w:fill="FFFFFF"/>
          </w:tcPr>
          <w:p w:rsidR="00184C62" w:rsidRPr="00184C62" w:rsidRDefault="00184C62" w:rsidP="00504135">
            <w:pPr>
              <w:autoSpaceDE w:val="0"/>
              <w:autoSpaceDN w:val="0"/>
              <w:adjustRightInd w:val="0"/>
              <w:spacing w:before="60" w:after="60"/>
              <w:jc w:val="center"/>
              <w:rPr>
                <w:rFonts w:cs="Arial"/>
                <w:b/>
                <w:color w:val="000000"/>
                <w:lang w:eastAsia="en-GB"/>
              </w:rPr>
            </w:pPr>
          </w:p>
        </w:tc>
      </w:tr>
      <w:tr w:rsidR="00184C62" w:rsidRPr="00184C62" w:rsidTr="00184C62">
        <w:trPr>
          <w:trHeight w:val="75"/>
        </w:trPr>
        <w:tc>
          <w:tcPr>
            <w:tcW w:w="3828" w:type="dxa"/>
            <w:shd w:val="clear" w:color="auto" w:fill="FFFFFF"/>
          </w:tcPr>
          <w:p w:rsidR="00184C62" w:rsidRPr="00184C62" w:rsidRDefault="00184C62" w:rsidP="00504135">
            <w:pPr>
              <w:spacing w:before="60" w:after="60"/>
              <w:rPr>
                <w:rFonts w:cs="Arial"/>
                <w:color w:val="000000"/>
                <w:lang w:eastAsia="en-GB"/>
              </w:rPr>
            </w:pPr>
            <w:r w:rsidRPr="00184C62">
              <w:rPr>
                <w:rFonts w:cs="Arial"/>
                <w:color w:val="000000"/>
                <w:lang w:eastAsia="en-GB"/>
              </w:rPr>
              <w:t>Scenario 1.1</w:t>
            </w:r>
          </w:p>
          <w:p w:rsidR="00184C62" w:rsidRPr="00184C62" w:rsidRDefault="00184C62" w:rsidP="00504135">
            <w:pPr>
              <w:autoSpaceDE w:val="0"/>
              <w:autoSpaceDN w:val="0"/>
              <w:adjustRightInd w:val="0"/>
              <w:spacing w:before="60" w:after="60"/>
              <w:rPr>
                <w:rFonts w:cs="Arial"/>
                <w:color w:val="000000"/>
                <w:lang w:eastAsia="en-GB"/>
              </w:rPr>
            </w:pPr>
            <w:r w:rsidRPr="00184C62">
              <w:rPr>
                <w:rFonts w:cs="Arial"/>
                <w:i/>
                <w:lang w:eastAsia="en-US"/>
              </w:rPr>
              <w:t>Treatment of surfaces directly</w:t>
            </w:r>
          </w:p>
        </w:tc>
        <w:tc>
          <w:tcPr>
            <w:tcW w:w="1842" w:type="dxa"/>
            <w:shd w:val="clear" w:color="auto" w:fill="FFFFFF"/>
            <w:vAlign w:val="center"/>
          </w:tcPr>
          <w:p w:rsidR="00184C62" w:rsidRPr="00184C62" w:rsidRDefault="004A1D8C" w:rsidP="00504135">
            <w:pPr>
              <w:autoSpaceDE w:val="0"/>
              <w:autoSpaceDN w:val="0"/>
              <w:adjustRightInd w:val="0"/>
              <w:spacing w:before="60" w:after="60"/>
              <w:jc w:val="center"/>
              <w:rPr>
                <w:rFonts w:cs="Arial"/>
                <w:color w:val="000000"/>
                <w:lang w:eastAsia="en-GB"/>
              </w:rPr>
            </w:pPr>
            <w:r>
              <w:rPr>
                <w:rFonts w:cs="Arial"/>
                <w:color w:val="000000"/>
                <w:lang w:eastAsia="en-GB"/>
              </w:rPr>
              <w:t>7.72</w:t>
            </w:r>
            <w:r w:rsidR="00184C62" w:rsidRPr="00184C62">
              <w:rPr>
                <w:rFonts w:cs="Arial"/>
                <w:color w:val="000000"/>
                <w:lang w:eastAsia="en-GB"/>
              </w:rPr>
              <w:t>E-01</w:t>
            </w:r>
          </w:p>
        </w:tc>
        <w:tc>
          <w:tcPr>
            <w:tcW w:w="1701" w:type="dxa"/>
            <w:shd w:val="clear" w:color="auto" w:fill="FFFFFF"/>
            <w:vAlign w:val="center"/>
          </w:tcPr>
          <w:p w:rsidR="00184C62" w:rsidRPr="004E19B5" w:rsidRDefault="004A1D8C" w:rsidP="00504135">
            <w:pPr>
              <w:autoSpaceDE w:val="0"/>
              <w:autoSpaceDN w:val="0"/>
              <w:adjustRightInd w:val="0"/>
              <w:spacing w:before="60" w:after="60"/>
              <w:jc w:val="center"/>
              <w:rPr>
                <w:rFonts w:cs="Arial"/>
                <w:b/>
                <w:lang w:eastAsia="en-GB"/>
              </w:rPr>
            </w:pPr>
            <w:r>
              <w:rPr>
                <w:rFonts w:cs="Arial"/>
                <w:b/>
                <w:lang w:eastAsia="en-GB"/>
              </w:rPr>
              <w:t>7.65</w:t>
            </w:r>
            <w:r w:rsidR="00184C62" w:rsidRPr="004E19B5">
              <w:rPr>
                <w:rFonts w:cs="Arial"/>
                <w:b/>
                <w:lang w:eastAsia="en-GB"/>
              </w:rPr>
              <w:t>E+00</w:t>
            </w:r>
          </w:p>
        </w:tc>
        <w:tc>
          <w:tcPr>
            <w:tcW w:w="1843" w:type="dxa"/>
            <w:shd w:val="clear" w:color="auto" w:fill="FFFFFF"/>
            <w:vAlign w:val="center"/>
          </w:tcPr>
          <w:p w:rsidR="00184C62" w:rsidRPr="004E19B5" w:rsidRDefault="00184C62" w:rsidP="00504135">
            <w:pPr>
              <w:autoSpaceDE w:val="0"/>
              <w:autoSpaceDN w:val="0"/>
              <w:adjustRightInd w:val="0"/>
              <w:spacing w:before="60" w:after="60"/>
              <w:jc w:val="center"/>
              <w:rPr>
                <w:rFonts w:cs="Arial"/>
                <w:b/>
                <w:lang w:eastAsia="en-GB"/>
              </w:rPr>
            </w:pPr>
            <w:r w:rsidRPr="004E19B5">
              <w:rPr>
                <w:rFonts w:cs="Arial"/>
                <w:b/>
                <w:lang w:eastAsia="en-GB"/>
              </w:rPr>
              <w:t>Unacceptable</w:t>
            </w:r>
          </w:p>
        </w:tc>
      </w:tr>
      <w:tr w:rsidR="00184C62" w:rsidRPr="00184C62" w:rsidTr="00184C62">
        <w:trPr>
          <w:trHeight w:val="75"/>
        </w:trPr>
        <w:tc>
          <w:tcPr>
            <w:tcW w:w="3828" w:type="dxa"/>
            <w:shd w:val="clear" w:color="auto" w:fill="FFFFFF"/>
          </w:tcPr>
          <w:p w:rsidR="00184C62" w:rsidRPr="00184C62" w:rsidRDefault="00184C62" w:rsidP="00504135">
            <w:pPr>
              <w:spacing w:before="60" w:after="60"/>
              <w:rPr>
                <w:rFonts w:cs="Arial"/>
                <w:color w:val="000000"/>
                <w:lang w:eastAsia="en-GB"/>
              </w:rPr>
            </w:pPr>
            <w:r w:rsidRPr="00184C62">
              <w:rPr>
                <w:rFonts w:cs="Arial"/>
                <w:color w:val="000000"/>
                <w:lang w:eastAsia="en-GB"/>
              </w:rPr>
              <w:lastRenderedPageBreak/>
              <w:t>Scenario 1.2</w:t>
            </w:r>
          </w:p>
          <w:p w:rsidR="00184C62" w:rsidRPr="00184C62" w:rsidRDefault="00184C62" w:rsidP="00504135">
            <w:pPr>
              <w:spacing w:before="60" w:after="60"/>
              <w:rPr>
                <w:rFonts w:cs="Arial"/>
                <w:color w:val="000000"/>
                <w:lang w:eastAsia="en-GB"/>
              </w:rPr>
            </w:pPr>
            <w:r w:rsidRPr="00184C62">
              <w:rPr>
                <w:rFonts w:cs="Arial"/>
                <w:i/>
                <w:lang w:eastAsia="en-US"/>
              </w:rPr>
              <w:t>Treatment of surfaces directly</w:t>
            </w:r>
          </w:p>
        </w:tc>
        <w:tc>
          <w:tcPr>
            <w:tcW w:w="1842" w:type="dxa"/>
            <w:shd w:val="clear" w:color="auto" w:fill="FFFFFF"/>
            <w:vAlign w:val="center"/>
          </w:tcPr>
          <w:p w:rsidR="00184C62" w:rsidRPr="00184C62" w:rsidRDefault="00184C62" w:rsidP="00504135">
            <w:pPr>
              <w:autoSpaceDE w:val="0"/>
              <w:autoSpaceDN w:val="0"/>
              <w:adjustRightInd w:val="0"/>
              <w:spacing w:before="60" w:after="60"/>
              <w:jc w:val="center"/>
              <w:rPr>
                <w:rFonts w:cs="Arial"/>
                <w:color w:val="000000"/>
                <w:lang w:eastAsia="en-GB"/>
              </w:rPr>
            </w:pPr>
            <w:r w:rsidRPr="00184C62">
              <w:rPr>
                <w:rFonts w:cs="Arial"/>
                <w:color w:val="000000"/>
                <w:lang w:eastAsia="en-GB"/>
              </w:rPr>
              <w:t>2.43E-01</w:t>
            </w:r>
          </w:p>
        </w:tc>
        <w:tc>
          <w:tcPr>
            <w:tcW w:w="1701" w:type="dxa"/>
            <w:shd w:val="clear" w:color="auto" w:fill="FFFFFF"/>
            <w:vAlign w:val="center"/>
          </w:tcPr>
          <w:p w:rsidR="00184C62" w:rsidRPr="004E19B5" w:rsidRDefault="00184C62" w:rsidP="00504135">
            <w:pPr>
              <w:autoSpaceDE w:val="0"/>
              <w:autoSpaceDN w:val="0"/>
              <w:adjustRightInd w:val="0"/>
              <w:spacing w:before="60" w:after="60"/>
              <w:jc w:val="center"/>
              <w:rPr>
                <w:rFonts w:cs="Arial"/>
                <w:b/>
                <w:lang w:eastAsia="en-GB"/>
              </w:rPr>
            </w:pPr>
            <w:r w:rsidRPr="004E19B5">
              <w:rPr>
                <w:rFonts w:cs="Arial"/>
                <w:b/>
                <w:lang w:eastAsia="en-GB"/>
              </w:rPr>
              <w:t>2.43E+00</w:t>
            </w:r>
          </w:p>
        </w:tc>
        <w:tc>
          <w:tcPr>
            <w:tcW w:w="1843" w:type="dxa"/>
            <w:shd w:val="clear" w:color="auto" w:fill="FFFFFF"/>
            <w:vAlign w:val="center"/>
          </w:tcPr>
          <w:p w:rsidR="00184C62" w:rsidRPr="004E19B5" w:rsidRDefault="00184C62" w:rsidP="00504135">
            <w:pPr>
              <w:autoSpaceDE w:val="0"/>
              <w:autoSpaceDN w:val="0"/>
              <w:adjustRightInd w:val="0"/>
              <w:spacing w:before="60" w:after="60"/>
              <w:jc w:val="center"/>
              <w:rPr>
                <w:rFonts w:cs="Arial"/>
                <w:b/>
                <w:lang w:eastAsia="en-GB"/>
              </w:rPr>
            </w:pPr>
            <w:r w:rsidRPr="004E19B5">
              <w:rPr>
                <w:rFonts w:cs="Arial"/>
                <w:b/>
                <w:lang w:eastAsia="en-GB"/>
              </w:rPr>
              <w:t>Unacceptable</w:t>
            </w:r>
          </w:p>
        </w:tc>
      </w:tr>
      <w:tr w:rsidR="00184C62" w:rsidRPr="00184C62" w:rsidTr="00184C62">
        <w:trPr>
          <w:trHeight w:val="75"/>
        </w:trPr>
        <w:tc>
          <w:tcPr>
            <w:tcW w:w="3828" w:type="dxa"/>
            <w:shd w:val="clear" w:color="auto" w:fill="FFFFFF"/>
          </w:tcPr>
          <w:p w:rsidR="00184C62" w:rsidRPr="00184C62" w:rsidRDefault="00184C62" w:rsidP="00504135">
            <w:pPr>
              <w:spacing w:before="60" w:after="60"/>
              <w:rPr>
                <w:rFonts w:cs="Arial"/>
                <w:color w:val="000000"/>
                <w:lang w:eastAsia="en-GB"/>
              </w:rPr>
            </w:pPr>
            <w:r w:rsidRPr="00184C62">
              <w:rPr>
                <w:rFonts w:cs="Arial"/>
                <w:color w:val="000000"/>
                <w:lang w:eastAsia="en-GB"/>
              </w:rPr>
              <w:t>Scenario 2</w:t>
            </w:r>
          </w:p>
          <w:p w:rsidR="00184C62" w:rsidRPr="00184C62" w:rsidRDefault="00184C62" w:rsidP="00504135">
            <w:pPr>
              <w:autoSpaceDE w:val="0"/>
              <w:autoSpaceDN w:val="0"/>
              <w:adjustRightInd w:val="0"/>
              <w:spacing w:before="60" w:after="60"/>
              <w:rPr>
                <w:rFonts w:cs="Arial"/>
                <w:color w:val="000000"/>
                <w:lang w:eastAsia="en-GB"/>
              </w:rPr>
            </w:pPr>
            <w:r w:rsidRPr="00184C62">
              <w:rPr>
                <w:rFonts w:cs="Arial"/>
                <w:i/>
                <w:lang w:eastAsia="en-US"/>
              </w:rPr>
              <w:t>Treatment of surfaces indirectly by space spraying/diffuser</w:t>
            </w:r>
          </w:p>
        </w:tc>
        <w:tc>
          <w:tcPr>
            <w:tcW w:w="1842" w:type="dxa"/>
            <w:shd w:val="clear" w:color="auto" w:fill="FFFFFF"/>
            <w:vAlign w:val="center"/>
          </w:tcPr>
          <w:p w:rsidR="00184C62" w:rsidRPr="00264895" w:rsidRDefault="00184C62" w:rsidP="00504135">
            <w:pPr>
              <w:autoSpaceDE w:val="0"/>
              <w:autoSpaceDN w:val="0"/>
              <w:adjustRightInd w:val="0"/>
              <w:spacing w:before="60" w:after="60"/>
              <w:jc w:val="center"/>
              <w:rPr>
                <w:rFonts w:cs="Arial"/>
                <w:b/>
                <w:lang w:eastAsia="en-GB"/>
              </w:rPr>
            </w:pPr>
            <w:r w:rsidRPr="004E19B5">
              <w:rPr>
                <w:rFonts w:cs="Arial"/>
                <w:b/>
                <w:lang w:eastAsia="en-GB"/>
              </w:rPr>
              <w:t>1.09E+00</w:t>
            </w:r>
          </w:p>
        </w:tc>
        <w:tc>
          <w:tcPr>
            <w:tcW w:w="1701" w:type="dxa"/>
            <w:shd w:val="clear" w:color="auto" w:fill="FFFFFF"/>
            <w:vAlign w:val="center"/>
          </w:tcPr>
          <w:p w:rsidR="00184C62" w:rsidRPr="004E19B5" w:rsidRDefault="00184C62" w:rsidP="00504135">
            <w:pPr>
              <w:autoSpaceDE w:val="0"/>
              <w:autoSpaceDN w:val="0"/>
              <w:adjustRightInd w:val="0"/>
              <w:spacing w:before="60" w:after="60"/>
              <w:jc w:val="center"/>
              <w:rPr>
                <w:rFonts w:cs="Arial"/>
                <w:b/>
                <w:lang w:eastAsia="en-GB"/>
              </w:rPr>
            </w:pPr>
            <w:r w:rsidRPr="004E19B5">
              <w:rPr>
                <w:rFonts w:cs="Arial"/>
                <w:b/>
                <w:lang w:eastAsia="en-GB"/>
              </w:rPr>
              <w:t>1.09E+01</w:t>
            </w:r>
          </w:p>
        </w:tc>
        <w:tc>
          <w:tcPr>
            <w:tcW w:w="1843" w:type="dxa"/>
            <w:shd w:val="clear" w:color="auto" w:fill="FFFFFF"/>
            <w:vAlign w:val="center"/>
          </w:tcPr>
          <w:p w:rsidR="00184C62" w:rsidRPr="004E19B5" w:rsidRDefault="00184C62" w:rsidP="00504135">
            <w:pPr>
              <w:autoSpaceDE w:val="0"/>
              <w:autoSpaceDN w:val="0"/>
              <w:adjustRightInd w:val="0"/>
              <w:spacing w:before="60" w:after="60"/>
              <w:jc w:val="center"/>
              <w:rPr>
                <w:rFonts w:cs="Arial"/>
                <w:b/>
                <w:lang w:eastAsia="en-GB"/>
              </w:rPr>
            </w:pPr>
            <w:r w:rsidRPr="004E19B5">
              <w:rPr>
                <w:rFonts w:cs="Arial"/>
                <w:b/>
                <w:lang w:eastAsia="en-GB"/>
              </w:rPr>
              <w:t>Unacceptable</w:t>
            </w:r>
          </w:p>
        </w:tc>
      </w:tr>
    </w:tbl>
    <w:p w:rsidR="00443374" w:rsidRPr="00443374" w:rsidRDefault="00443374" w:rsidP="00443374">
      <w:pPr>
        <w:kinsoku w:val="0"/>
        <w:overflowPunct w:val="0"/>
        <w:spacing w:before="452" w:line="230" w:lineRule="exact"/>
        <w:jc w:val="both"/>
        <w:textAlignment w:val="baseline"/>
        <w:rPr>
          <w:rFonts w:cs="Arial"/>
          <w:b/>
          <w:bCs/>
        </w:rPr>
      </w:pPr>
      <w:r w:rsidRPr="00443374">
        <w:rPr>
          <w:rFonts w:cs="Arial"/>
          <w:b/>
          <w:bCs/>
        </w:rPr>
        <w:t>Aquatic compartment: Risk assessment for the major metabolites</w:t>
      </w:r>
    </w:p>
    <w:p w:rsidR="00443374" w:rsidRDefault="00443374" w:rsidP="00443374">
      <w:pPr>
        <w:kinsoku w:val="0"/>
        <w:overflowPunct w:val="0"/>
        <w:spacing w:before="227" w:after="360" w:line="230" w:lineRule="exact"/>
        <w:jc w:val="both"/>
        <w:textAlignment w:val="baseline"/>
        <w:rPr>
          <w:rFonts w:cs="Arial"/>
          <w:iCs/>
          <w:lang w:eastAsia="en-US"/>
        </w:rPr>
      </w:pPr>
      <w:r w:rsidRPr="00443374">
        <w:rPr>
          <w:rFonts w:cs="Arial"/>
          <w:lang w:eastAsia="en-US"/>
        </w:rPr>
        <w:t xml:space="preserve">According to the </w:t>
      </w:r>
      <w:r w:rsidRPr="00443374">
        <w:rPr>
          <w:rFonts w:cs="Arial"/>
          <w:iCs/>
          <w:lang w:eastAsia="en-US"/>
        </w:rPr>
        <w:t>Assessment Report 1</w:t>
      </w:r>
      <w:proofErr w:type="gramStart"/>
      <w:r w:rsidRPr="00443374">
        <w:rPr>
          <w:rFonts w:cs="Arial"/>
          <w:iCs/>
          <w:lang w:eastAsia="en-US"/>
        </w:rPr>
        <w:t>,R</w:t>
      </w:r>
      <w:proofErr w:type="gramEnd"/>
      <w:r w:rsidRPr="00443374">
        <w:rPr>
          <w:rFonts w:cs="Arial"/>
          <w:iCs/>
          <w:lang w:eastAsia="en-US"/>
        </w:rPr>
        <w:t xml:space="preserve">-trans </w:t>
      </w:r>
      <w:proofErr w:type="spellStart"/>
      <w:r w:rsidRPr="00443374">
        <w:rPr>
          <w:rFonts w:cs="Arial"/>
          <w:iCs/>
          <w:lang w:eastAsia="en-US"/>
        </w:rPr>
        <w:t>phenothrin</w:t>
      </w:r>
      <w:proofErr w:type="spellEnd"/>
      <w:r w:rsidRPr="00443374">
        <w:rPr>
          <w:rFonts w:cs="Arial"/>
          <w:iCs/>
          <w:lang w:eastAsia="en-US"/>
        </w:rPr>
        <w:t xml:space="preserve"> PT18 (March 2013), three metabolites were identified as major environmental metabolites, </w:t>
      </w:r>
      <w:proofErr w:type="spellStart"/>
      <w:r w:rsidRPr="00443374">
        <w:rPr>
          <w:rFonts w:cs="Arial"/>
          <w:iCs/>
          <w:lang w:eastAsia="en-US"/>
        </w:rPr>
        <w:t>PBalc</w:t>
      </w:r>
      <w:proofErr w:type="spellEnd"/>
      <w:r w:rsidRPr="00443374">
        <w:rPr>
          <w:rFonts w:cs="Arial"/>
          <w:iCs/>
          <w:lang w:eastAsia="en-US"/>
        </w:rPr>
        <w:t xml:space="preserve"> and </w:t>
      </w:r>
      <w:proofErr w:type="spellStart"/>
      <w:r w:rsidRPr="00443374">
        <w:rPr>
          <w:rFonts w:cs="Arial"/>
          <w:iCs/>
          <w:lang w:eastAsia="en-US"/>
        </w:rPr>
        <w:t>PBacid</w:t>
      </w:r>
      <w:proofErr w:type="spellEnd"/>
      <w:r w:rsidRPr="00443374">
        <w:rPr>
          <w:rFonts w:cs="Arial"/>
          <w:iCs/>
          <w:lang w:eastAsia="en-US"/>
        </w:rPr>
        <w:t xml:space="preserve"> and HO-</w:t>
      </w:r>
      <w:r w:rsidRPr="00443374">
        <w:rPr>
          <w:rFonts w:cs="Arial"/>
          <w:i/>
          <w:iCs/>
          <w:lang w:eastAsia="en-US"/>
        </w:rPr>
        <w:t>trans</w:t>
      </w:r>
      <w:r w:rsidRPr="00443374">
        <w:rPr>
          <w:rFonts w:cs="Arial"/>
          <w:iCs/>
          <w:lang w:eastAsia="en-US"/>
        </w:rPr>
        <w:t>-PHN. In using the same approach that developed in the AR (PEC values for metabolites are estimated from PEC values for d-</w:t>
      </w:r>
      <w:proofErr w:type="spellStart"/>
      <w:r w:rsidRPr="00443374">
        <w:rPr>
          <w:rFonts w:cs="Arial"/>
          <w:iCs/>
          <w:lang w:eastAsia="en-US"/>
        </w:rPr>
        <w:t>phenothrin</w:t>
      </w:r>
      <w:proofErr w:type="spellEnd"/>
      <w:r w:rsidRPr="00443374">
        <w:rPr>
          <w:rFonts w:cs="Arial"/>
          <w:iCs/>
          <w:lang w:eastAsia="en-US"/>
        </w:rPr>
        <w:t xml:space="preserve"> taking into account the molecular weight and the maximum observed levels of the metabolites), PEC/PNEC values for </w:t>
      </w:r>
      <w:r w:rsidR="009D3D0C">
        <w:rPr>
          <w:rFonts w:cs="Arial"/>
          <w:iCs/>
          <w:lang w:eastAsia="en-US"/>
        </w:rPr>
        <w:t>the sum of</w:t>
      </w:r>
      <w:r w:rsidR="009D3D0C" w:rsidRPr="00443374">
        <w:rPr>
          <w:rFonts w:cs="Arial"/>
          <w:iCs/>
          <w:lang w:eastAsia="en-US"/>
        </w:rPr>
        <w:t xml:space="preserve"> </w:t>
      </w:r>
      <w:proofErr w:type="spellStart"/>
      <w:r w:rsidR="009D3D0C" w:rsidRPr="00443374">
        <w:rPr>
          <w:rFonts w:cs="Arial"/>
          <w:iCs/>
          <w:lang w:eastAsia="en-US"/>
        </w:rPr>
        <w:t>PBalc</w:t>
      </w:r>
      <w:proofErr w:type="spellEnd"/>
      <w:r w:rsidR="009D3D0C" w:rsidRPr="00443374">
        <w:rPr>
          <w:rFonts w:cs="Arial"/>
          <w:iCs/>
          <w:lang w:eastAsia="en-US"/>
        </w:rPr>
        <w:t xml:space="preserve"> and </w:t>
      </w:r>
      <w:proofErr w:type="spellStart"/>
      <w:r w:rsidR="009D3D0C" w:rsidRPr="00443374">
        <w:rPr>
          <w:rFonts w:cs="Arial"/>
          <w:iCs/>
          <w:lang w:eastAsia="en-US"/>
        </w:rPr>
        <w:t>PBacid</w:t>
      </w:r>
      <w:proofErr w:type="spellEnd"/>
      <w:r w:rsidR="009D3D0C" w:rsidRPr="00443374">
        <w:rPr>
          <w:rFonts w:cs="Arial"/>
          <w:iCs/>
          <w:lang w:eastAsia="en-US"/>
        </w:rPr>
        <w:t xml:space="preserve"> and HO-</w:t>
      </w:r>
      <w:r w:rsidR="009D3D0C" w:rsidRPr="00443374">
        <w:rPr>
          <w:rFonts w:cs="Arial"/>
          <w:i/>
          <w:iCs/>
          <w:lang w:eastAsia="en-US"/>
        </w:rPr>
        <w:t>trans</w:t>
      </w:r>
      <w:r w:rsidR="009D3D0C" w:rsidRPr="00443374">
        <w:rPr>
          <w:rFonts w:cs="Arial"/>
          <w:iCs/>
          <w:lang w:eastAsia="en-US"/>
        </w:rPr>
        <w:t>-PHN</w:t>
      </w:r>
      <w:r w:rsidR="009D3D0C" w:rsidRPr="00443374" w:rsidDel="0069001E">
        <w:rPr>
          <w:rFonts w:cs="Arial"/>
          <w:iCs/>
          <w:lang w:eastAsia="en-US"/>
        </w:rPr>
        <w:t xml:space="preserve"> </w:t>
      </w:r>
      <w:r w:rsidRPr="00443374">
        <w:rPr>
          <w:rFonts w:cs="Arial"/>
          <w:iCs/>
          <w:lang w:eastAsia="en-US"/>
        </w:rPr>
        <w:t>are calculated and shown below.</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984"/>
        <w:gridCol w:w="1701"/>
        <w:gridCol w:w="1843"/>
      </w:tblGrid>
      <w:tr w:rsidR="00443374" w:rsidRPr="00443374" w:rsidTr="004E19B5">
        <w:trPr>
          <w:trHeight w:val="249"/>
        </w:trPr>
        <w:tc>
          <w:tcPr>
            <w:tcW w:w="7371"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443374" w:rsidRPr="00443374" w:rsidRDefault="00443374" w:rsidP="00504135">
            <w:pPr>
              <w:autoSpaceDE w:val="0"/>
              <w:autoSpaceDN w:val="0"/>
              <w:adjustRightInd w:val="0"/>
              <w:spacing w:before="60" w:after="60"/>
              <w:jc w:val="center"/>
              <w:rPr>
                <w:rFonts w:cs="Arial"/>
                <w:b/>
                <w:bCs/>
                <w:color w:val="000000"/>
                <w:lang w:eastAsia="en-GB"/>
              </w:rPr>
            </w:pPr>
            <w:r w:rsidRPr="00443374">
              <w:rPr>
                <w:rFonts w:cs="Arial"/>
                <w:b/>
                <w:bCs/>
                <w:color w:val="000000"/>
                <w:lang w:eastAsia="en-GB"/>
              </w:rPr>
              <w:t>Summary table on calculated PEC/PNEC values for Total metabolites</w:t>
            </w:r>
          </w:p>
        </w:tc>
        <w:tc>
          <w:tcPr>
            <w:tcW w:w="1843" w:type="dxa"/>
            <w:vMerge w:val="restart"/>
            <w:tcBorders>
              <w:top w:val="single" w:sz="4" w:space="0" w:color="auto"/>
              <w:left w:val="single" w:sz="4" w:space="0" w:color="auto"/>
              <w:right w:val="single" w:sz="4" w:space="0" w:color="auto"/>
            </w:tcBorders>
            <w:shd w:val="clear" w:color="auto" w:fill="FFFFCC"/>
            <w:vAlign w:val="center"/>
          </w:tcPr>
          <w:p w:rsidR="00443374" w:rsidRPr="00443374" w:rsidRDefault="00443374" w:rsidP="00504135">
            <w:pPr>
              <w:autoSpaceDE w:val="0"/>
              <w:autoSpaceDN w:val="0"/>
              <w:adjustRightInd w:val="0"/>
              <w:spacing w:before="60" w:after="60"/>
              <w:jc w:val="center"/>
              <w:rPr>
                <w:rFonts w:cs="Arial"/>
                <w:b/>
                <w:bCs/>
                <w:color w:val="000000"/>
                <w:lang w:eastAsia="en-GB"/>
              </w:rPr>
            </w:pPr>
            <w:r w:rsidRPr="00443374">
              <w:rPr>
                <w:rFonts w:cs="Arial"/>
                <w:b/>
                <w:bCs/>
                <w:color w:val="000000"/>
                <w:lang w:eastAsia="en-GB"/>
              </w:rPr>
              <w:t>Conclusion</w:t>
            </w:r>
          </w:p>
        </w:tc>
      </w:tr>
      <w:tr w:rsidR="00443374" w:rsidRPr="00443374" w:rsidTr="004E19B5">
        <w:trPr>
          <w:trHeight w:val="473"/>
        </w:trPr>
        <w:tc>
          <w:tcPr>
            <w:tcW w:w="3686" w:type="dxa"/>
            <w:shd w:val="clear" w:color="auto" w:fill="FFFFFF"/>
            <w:vAlign w:val="center"/>
          </w:tcPr>
          <w:p w:rsidR="00443374" w:rsidRPr="00443374" w:rsidRDefault="00443374" w:rsidP="00504135">
            <w:pPr>
              <w:autoSpaceDE w:val="0"/>
              <w:autoSpaceDN w:val="0"/>
              <w:adjustRightInd w:val="0"/>
              <w:spacing w:before="60" w:after="60"/>
              <w:jc w:val="center"/>
              <w:rPr>
                <w:rFonts w:cs="Arial"/>
                <w:color w:val="000000"/>
                <w:lang w:eastAsia="en-GB"/>
              </w:rPr>
            </w:pPr>
          </w:p>
        </w:tc>
        <w:tc>
          <w:tcPr>
            <w:tcW w:w="1984" w:type="dxa"/>
            <w:shd w:val="clear" w:color="auto" w:fill="FFFFFF"/>
            <w:vAlign w:val="center"/>
          </w:tcPr>
          <w:p w:rsidR="00443374" w:rsidRPr="00443374" w:rsidRDefault="00443374" w:rsidP="00504135">
            <w:pPr>
              <w:autoSpaceDE w:val="0"/>
              <w:autoSpaceDN w:val="0"/>
              <w:adjustRightInd w:val="0"/>
              <w:spacing w:before="60" w:after="60"/>
              <w:jc w:val="center"/>
              <w:rPr>
                <w:rFonts w:cs="Arial"/>
                <w:color w:val="000000"/>
                <w:lang w:eastAsia="en-GB"/>
              </w:rPr>
            </w:pPr>
            <w:r w:rsidRPr="00443374">
              <w:rPr>
                <w:rFonts w:cs="Arial"/>
                <w:b/>
                <w:bCs/>
                <w:color w:val="000000"/>
                <w:lang w:eastAsia="en-GB"/>
              </w:rPr>
              <w:t>PEC/</w:t>
            </w:r>
            <w:proofErr w:type="spellStart"/>
            <w:r w:rsidRPr="00443374">
              <w:rPr>
                <w:rFonts w:cs="Arial"/>
                <w:b/>
                <w:bCs/>
                <w:color w:val="000000"/>
                <w:lang w:eastAsia="en-GB"/>
              </w:rPr>
              <w:t>PNEC</w:t>
            </w:r>
            <w:r w:rsidRPr="00443374">
              <w:rPr>
                <w:rFonts w:cs="Arial"/>
                <w:b/>
                <w:bCs/>
                <w:color w:val="000000"/>
                <w:vertAlign w:val="subscript"/>
                <w:lang w:eastAsia="en-GB"/>
              </w:rPr>
              <w:t>water</w:t>
            </w:r>
            <w:proofErr w:type="spellEnd"/>
          </w:p>
        </w:tc>
        <w:tc>
          <w:tcPr>
            <w:tcW w:w="1701" w:type="dxa"/>
            <w:tcBorders>
              <w:right w:val="single" w:sz="4" w:space="0" w:color="auto"/>
            </w:tcBorders>
            <w:shd w:val="clear" w:color="auto" w:fill="FFFFFF"/>
            <w:vAlign w:val="center"/>
          </w:tcPr>
          <w:p w:rsidR="00443374" w:rsidRPr="00443374" w:rsidRDefault="00443374" w:rsidP="00504135">
            <w:pPr>
              <w:autoSpaceDE w:val="0"/>
              <w:autoSpaceDN w:val="0"/>
              <w:adjustRightInd w:val="0"/>
              <w:spacing w:before="60" w:after="60"/>
              <w:jc w:val="center"/>
              <w:rPr>
                <w:rFonts w:cs="Arial"/>
                <w:b/>
                <w:color w:val="000000"/>
                <w:lang w:eastAsia="en-GB"/>
              </w:rPr>
            </w:pPr>
            <w:r w:rsidRPr="00443374">
              <w:rPr>
                <w:rFonts w:cs="Arial"/>
                <w:b/>
                <w:color w:val="000000"/>
                <w:lang w:eastAsia="en-GB"/>
              </w:rPr>
              <w:t>PEC/</w:t>
            </w:r>
            <w:proofErr w:type="spellStart"/>
            <w:r w:rsidRPr="00443374">
              <w:rPr>
                <w:rFonts w:cs="Arial"/>
                <w:b/>
                <w:color w:val="000000"/>
                <w:lang w:eastAsia="en-GB"/>
              </w:rPr>
              <w:t>PNEC</w:t>
            </w:r>
            <w:r w:rsidRPr="00443374">
              <w:rPr>
                <w:rFonts w:cs="Arial"/>
                <w:b/>
                <w:color w:val="000000"/>
                <w:vertAlign w:val="subscript"/>
                <w:lang w:eastAsia="en-GB"/>
              </w:rPr>
              <w:t>sed</w:t>
            </w:r>
            <w:proofErr w:type="spellEnd"/>
          </w:p>
        </w:tc>
        <w:tc>
          <w:tcPr>
            <w:tcW w:w="1843" w:type="dxa"/>
            <w:vMerge/>
            <w:tcBorders>
              <w:left w:val="single" w:sz="4" w:space="0" w:color="auto"/>
              <w:right w:val="single" w:sz="4" w:space="0" w:color="auto"/>
            </w:tcBorders>
            <w:shd w:val="clear" w:color="auto" w:fill="FFFFFF"/>
          </w:tcPr>
          <w:p w:rsidR="00443374" w:rsidRPr="00443374" w:rsidRDefault="00443374" w:rsidP="00504135">
            <w:pPr>
              <w:autoSpaceDE w:val="0"/>
              <w:autoSpaceDN w:val="0"/>
              <w:adjustRightInd w:val="0"/>
              <w:spacing w:before="60" w:after="60"/>
              <w:jc w:val="center"/>
              <w:rPr>
                <w:rFonts w:cs="Arial"/>
                <w:b/>
                <w:color w:val="000000"/>
                <w:lang w:eastAsia="en-GB"/>
              </w:rPr>
            </w:pPr>
          </w:p>
        </w:tc>
      </w:tr>
      <w:tr w:rsidR="007B3DDF" w:rsidRPr="00443374" w:rsidTr="004E19B5">
        <w:trPr>
          <w:trHeight w:val="75"/>
        </w:trPr>
        <w:tc>
          <w:tcPr>
            <w:tcW w:w="3686" w:type="dxa"/>
            <w:shd w:val="clear" w:color="auto" w:fill="FFFFFF"/>
          </w:tcPr>
          <w:p w:rsidR="007B3DDF" w:rsidRPr="00443374" w:rsidRDefault="007B3DDF" w:rsidP="00504135">
            <w:pPr>
              <w:spacing w:before="60" w:after="60"/>
              <w:rPr>
                <w:rFonts w:cs="Arial"/>
                <w:color w:val="000000"/>
                <w:lang w:eastAsia="en-GB"/>
              </w:rPr>
            </w:pPr>
            <w:r w:rsidRPr="00443374">
              <w:rPr>
                <w:rFonts w:cs="Arial"/>
                <w:color w:val="000000"/>
                <w:lang w:eastAsia="en-GB"/>
              </w:rPr>
              <w:t>Scenario 1.1</w:t>
            </w:r>
          </w:p>
          <w:p w:rsidR="007B3DDF" w:rsidRPr="00443374" w:rsidRDefault="007B3DDF" w:rsidP="00504135">
            <w:pPr>
              <w:autoSpaceDE w:val="0"/>
              <w:autoSpaceDN w:val="0"/>
              <w:adjustRightInd w:val="0"/>
              <w:spacing w:before="60" w:after="60"/>
              <w:rPr>
                <w:rFonts w:cs="Arial"/>
                <w:color w:val="000000"/>
                <w:lang w:eastAsia="en-GB"/>
              </w:rPr>
            </w:pPr>
            <w:r w:rsidRPr="00443374">
              <w:rPr>
                <w:rFonts w:cs="Arial"/>
                <w:i/>
                <w:lang w:eastAsia="en-US"/>
              </w:rPr>
              <w:t>Treatment of surfaces directly</w:t>
            </w:r>
          </w:p>
        </w:tc>
        <w:tc>
          <w:tcPr>
            <w:tcW w:w="1984" w:type="dxa"/>
            <w:shd w:val="clear" w:color="auto" w:fill="FFFFFF"/>
            <w:vAlign w:val="center"/>
          </w:tcPr>
          <w:p w:rsidR="007B3DDF" w:rsidRPr="00443374" w:rsidRDefault="007B3DDF" w:rsidP="00504135">
            <w:pPr>
              <w:autoSpaceDE w:val="0"/>
              <w:autoSpaceDN w:val="0"/>
              <w:adjustRightInd w:val="0"/>
              <w:spacing w:before="60" w:after="60"/>
              <w:jc w:val="center"/>
              <w:rPr>
                <w:rFonts w:cs="Arial"/>
                <w:color w:val="000000"/>
                <w:lang w:eastAsia="en-GB"/>
              </w:rPr>
            </w:pPr>
            <w:r>
              <w:rPr>
                <w:rFonts w:cs="Arial"/>
              </w:rPr>
              <w:t>3.47E-01</w:t>
            </w:r>
          </w:p>
        </w:tc>
        <w:tc>
          <w:tcPr>
            <w:tcW w:w="1701" w:type="dxa"/>
            <w:shd w:val="clear" w:color="auto" w:fill="FFFFFF"/>
            <w:vAlign w:val="center"/>
          </w:tcPr>
          <w:p w:rsidR="007B3DDF" w:rsidRPr="00443374" w:rsidRDefault="007B3DDF" w:rsidP="00504135">
            <w:pPr>
              <w:autoSpaceDE w:val="0"/>
              <w:autoSpaceDN w:val="0"/>
              <w:adjustRightInd w:val="0"/>
              <w:spacing w:before="60" w:after="60"/>
              <w:jc w:val="center"/>
              <w:rPr>
                <w:rFonts w:cs="Arial"/>
                <w:lang w:eastAsia="en-GB"/>
              </w:rPr>
            </w:pPr>
            <w:r>
              <w:rPr>
                <w:rFonts w:cs="Arial"/>
              </w:rPr>
              <w:t>3.43</w:t>
            </w:r>
          </w:p>
        </w:tc>
        <w:tc>
          <w:tcPr>
            <w:tcW w:w="1843" w:type="dxa"/>
            <w:shd w:val="clear" w:color="auto" w:fill="FFFFFF"/>
          </w:tcPr>
          <w:p w:rsidR="007B3DDF" w:rsidRPr="00443374" w:rsidRDefault="007B3DDF" w:rsidP="00504135">
            <w:pPr>
              <w:autoSpaceDE w:val="0"/>
              <w:autoSpaceDN w:val="0"/>
              <w:adjustRightInd w:val="0"/>
              <w:spacing w:before="60" w:after="60"/>
              <w:jc w:val="center"/>
              <w:rPr>
                <w:rFonts w:cs="Arial"/>
                <w:lang w:eastAsia="en-GB"/>
              </w:rPr>
            </w:pPr>
            <w:r w:rsidRPr="00610768">
              <w:rPr>
                <w:rFonts w:cs="Arial"/>
                <w:b/>
                <w:lang w:eastAsia="en-GB"/>
              </w:rPr>
              <w:t>Unacceptable</w:t>
            </w:r>
          </w:p>
        </w:tc>
      </w:tr>
      <w:tr w:rsidR="007B3DDF" w:rsidRPr="00443374" w:rsidTr="004E19B5">
        <w:trPr>
          <w:trHeight w:val="75"/>
        </w:trPr>
        <w:tc>
          <w:tcPr>
            <w:tcW w:w="3686" w:type="dxa"/>
            <w:shd w:val="clear" w:color="auto" w:fill="FFFFFF"/>
          </w:tcPr>
          <w:p w:rsidR="007B3DDF" w:rsidRPr="00443374" w:rsidRDefault="007B3DDF" w:rsidP="00504135">
            <w:pPr>
              <w:spacing w:before="60" w:after="60"/>
              <w:rPr>
                <w:rFonts w:cs="Arial"/>
                <w:color w:val="000000"/>
                <w:lang w:eastAsia="en-GB"/>
              </w:rPr>
            </w:pPr>
            <w:r w:rsidRPr="00443374">
              <w:rPr>
                <w:rFonts w:cs="Arial"/>
                <w:color w:val="000000"/>
                <w:lang w:eastAsia="en-GB"/>
              </w:rPr>
              <w:t>Scenario 1.2</w:t>
            </w:r>
          </w:p>
          <w:p w:rsidR="007B3DDF" w:rsidRPr="00443374" w:rsidRDefault="007B3DDF" w:rsidP="00504135">
            <w:pPr>
              <w:spacing w:before="60" w:after="60"/>
              <w:rPr>
                <w:rFonts w:cs="Arial"/>
                <w:color w:val="000000"/>
                <w:lang w:eastAsia="en-GB"/>
              </w:rPr>
            </w:pPr>
            <w:r w:rsidRPr="00443374">
              <w:rPr>
                <w:rFonts w:cs="Arial"/>
                <w:i/>
                <w:lang w:eastAsia="en-US"/>
              </w:rPr>
              <w:t>Treatment of surfaces directly</w:t>
            </w:r>
          </w:p>
        </w:tc>
        <w:tc>
          <w:tcPr>
            <w:tcW w:w="1984" w:type="dxa"/>
            <w:shd w:val="clear" w:color="auto" w:fill="FFFFFF"/>
            <w:vAlign w:val="center"/>
          </w:tcPr>
          <w:p w:rsidR="007B3DDF" w:rsidRPr="00443374" w:rsidRDefault="007B3DDF" w:rsidP="00504135">
            <w:pPr>
              <w:autoSpaceDE w:val="0"/>
              <w:autoSpaceDN w:val="0"/>
              <w:adjustRightInd w:val="0"/>
              <w:spacing w:before="60" w:after="60"/>
              <w:jc w:val="center"/>
              <w:rPr>
                <w:rFonts w:cs="Arial"/>
                <w:color w:val="000000"/>
                <w:lang w:eastAsia="en-GB"/>
              </w:rPr>
            </w:pPr>
            <w:r w:rsidRPr="00443374">
              <w:rPr>
                <w:rFonts w:cs="Arial"/>
              </w:rPr>
              <w:t>1.09E-01</w:t>
            </w:r>
          </w:p>
        </w:tc>
        <w:tc>
          <w:tcPr>
            <w:tcW w:w="1701" w:type="dxa"/>
            <w:shd w:val="clear" w:color="auto" w:fill="FFFFFF"/>
            <w:vAlign w:val="center"/>
          </w:tcPr>
          <w:p w:rsidR="007B3DDF" w:rsidRPr="00443374" w:rsidRDefault="007B3DDF" w:rsidP="00504135">
            <w:pPr>
              <w:autoSpaceDE w:val="0"/>
              <w:autoSpaceDN w:val="0"/>
              <w:adjustRightInd w:val="0"/>
              <w:spacing w:before="60" w:after="60"/>
              <w:jc w:val="center"/>
              <w:rPr>
                <w:rFonts w:cs="Arial"/>
                <w:lang w:eastAsia="en-GB"/>
              </w:rPr>
            </w:pPr>
            <w:r w:rsidRPr="00443374">
              <w:rPr>
                <w:rFonts w:cs="Arial"/>
              </w:rPr>
              <w:t>1.09E+00</w:t>
            </w:r>
          </w:p>
        </w:tc>
        <w:tc>
          <w:tcPr>
            <w:tcW w:w="1843" w:type="dxa"/>
            <w:shd w:val="clear" w:color="auto" w:fill="FFFFFF"/>
          </w:tcPr>
          <w:p w:rsidR="007B3DDF" w:rsidRPr="00264895" w:rsidRDefault="007B3DDF" w:rsidP="00504135">
            <w:pPr>
              <w:autoSpaceDE w:val="0"/>
              <w:autoSpaceDN w:val="0"/>
              <w:adjustRightInd w:val="0"/>
              <w:spacing w:before="60" w:after="60"/>
              <w:jc w:val="center"/>
              <w:rPr>
                <w:rFonts w:cs="Arial"/>
                <w:b/>
                <w:lang w:eastAsia="en-GB"/>
              </w:rPr>
            </w:pPr>
            <w:r w:rsidRPr="00610768">
              <w:rPr>
                <w:rFonts w:cs="Arial"/>
                <w:b/>
                <w:lang w:eastAsia="en-GB"/>
              </w:rPr>
              <w:t>Unacceptable</w:t>
            </w:r>
          </w:p>
        </w:tc>
      </w:tr>
      <w:tr w:rsidR="007B3DDF" w:rsidRPr="00443374" w:rsidTr="004E19B5">
        <w:trPr>
          <w:trHeight w:val="75"/>
        </w:trPr>
        <w:tc>
          <w:tcPr>
            <w:tcW w:w="3686" w:type="dxa"/>
            <w:shd w:val="clear" w:color="auto" w:fill="FFFFFF"/>
          </w:tcPr>
          <w:p w:rsidR="007B3DDF" w:rsidRPr="00443374" w:rsidRDefault="007B3DDF" w:rsidP="00504135">
            <w:pPr>
              <w:spacing w:before="60" w:after="60"/>
              <w:rPr>
                <w:rFonts w:cs="Arial"/>
                <w:color w:val="000000"/>
                <w:lang w:eastAsia="en-GB"/>
              </w:rPr>
            </w:pPr>
            <w:r w:rsidRPr="00443374">
              <w:rPr>
                <w:rFonts w:cs="Arial"/>
                <w:color w:val="000000"/>
                <w:lang w:eastAsia="en-GB"/>
              </w:rPr>
              <w:t>Scenario 2</w:t>
            </w:r>
          </w:p>
          <w:p w:rsidR="007B3DDF" w:rsidRPr="00443374" w:rsidRDefault="007B3DDF" w:rsidP="00504135">
            <w:pPr>
              <w:autoSpaceDE w:val="0"/>
              <w:autoSpaceDN w:val="0"/>
              <w:adjustRightInd w:val="0"/>
              <w:spacing w:before="60" w:after="60"/>
              <w:rPr>
                <w:rFonts w:cs="Arial"/>
                <w:color w:val="000000"/>
                <w:lang w:eastAsia="en-GB"/>
              </w:rPr>
            </w:pPr>
            <w:r w:rsidRPr="00443374">
              <w:rPr>
                <w:rFonts w:cs="Arial"/>
                <w:i/>
                <w:lang w:eastAsia="en-US"/>
              </w:rPr>
              <w:t>Treatment of surfaces indirectly by space spraying/diffuser</w:t>
            </w:r>
          </w:p>
        </w:tc>
        <w:tc>
          <w:tcPr>
            <w:tcW w:w="1984" w:type="dxa"/>
            <w:shd w:val="clear" w:color="auto" w:fill="FFFFFF"/>
            <w:vAlign w:val="center"/>
          </w:tcPr>
          <w:p w:rsidR="007B3DDF" w:rsidRPr="00443374" w:rsidRDefault="007B3DDF" w:rsidP="00504135">
            <w:pPr>
              <w:autoSpaceDE w:val="0"/>
              <w:autoSpaceDN w:val="0"/>
              <w:adjustRightInd w:val="0"/>
              <w:spacing w:before="60" w:after="60"/>
              <w:jc w:val="center"/>
              <w:rPr>
                <w:rFonts w:cs="Arial"/>
                <w:lang w:eastAsia="en-GB"/>
              </w:rPr>
            </w:pPr>
            <w:r w:rsidRPr="00443374">
              <w:rPr>
                <w:rFonts w:cs="Arial"/>
              </w:rPr>
              <w:t>4.88E-01</w:t>
            </w:r>
          </w:p>
        </w:tc>
        <w:tc>
          <w:tcPr>
            <w:tcW w:w="1701" w:type="dxa"/>
            <w:shd w:val="clear" w:color="auto" w:fill="FFFFFF"/>
            <w:vAlign w:val="center"/>
          </w:tcPr>
          <w:p w:rsidR="007B3DDF" w:rsidRPr="00443374" w:rsidRDefault="007B3DDF" w:rsidP="00504135">
            <w:pPr>
              <w:autoSpaceDE w:val="0"/>
              <w:autoSpaceDN w:val="0"/>
              <w:adjustRightInd w:val="0"/>
              <w:spacing w:before="60" w:after="60"/>
              <w:jc w:val="center"/>
              <w:rPr>
                <w:rFonts w:cs="Arial"/>
                <w:lang w:eastAsia="en-GB"/>
              </w:rPr>
            </w:pPr>
            <w:r w:rsidRPr="00443374">
              <w:rPr>
                <w:rFonts w:cs="Arial"/>
              </w:rPr>
              <w:t>4.88E+00</w:t>
            </w:r>
          </w:p>
        </w:tc>
        <w:tc>
          <w:tcPr>
            <w:tcW w:w="1843" w:type="dxa"/>
            <w:shd w:val="clear" w:color="auto" w:fill="FFFFFF"/>
          </w:tcPr>
          <w:p w:rsidR="007B3DDF" w:rsidRPr="00443374" w:rsidRDefault="007B3DDF" w:rsidP="00504135">
            <w:pPr>
              <w:autoSpaceDE w:val="0"/>
              <w:autoSpaceDN w:val="0"/>
              <w:adjustRightInd w:val="0"/>
              <w:spacing w:before="60" w:after="60"/>
              <w:jc w:val="center"/>
              <w:rPr>
                <w:rFonts w:cs="Arial"/>
                <w:color w:val="000000"/>
                <w:lang w:eastAsia="en-GB"/>
              </w:rPr>
            </w:pPr>
            <w:r w:rsidRPr="00610768">
              <w:rPr>
                <w:rFonts w:cs="Arial"/>
                <w:b/>
                <w:lang w:eastAsia="en-GB"/>
              </w:rPr>
              <w:t>Unacceptable</w:t>
            </w:r>
          </w:p>
        </w:tc>
      </w:tr>
    </w:tbl>
    <w:p w:rsidR="00443374" w:rsidRDefault="00443374" w:rsidP="00443374">
      <w:pPr>
        <w:kinsoku w:val="0"/>
        <w:overflowPunct w:val="0"/>
        <w:jc w:val="both"/>
        <w:textAlignment w:val="baseline"/>
        <w:rPr>
          <w:rFonts w:cs="Arial"/>
          <w:iCs/>
          <w:lang w:eastAsia="en-US"/>
        </w:rPr>
      </w:pPr>
    </w:p>
    <w:p w:rsidR="00443374" w:rsidRPr="00443374" w:rsidRDefault="00443374" w:rsidP="00443374">
      <w:pPr>
        <w:kinsoku w:val="0"/>
        <w:overflowPunct w:val="0"/>
        <w:jc w:val="both"/>
        <w:textAlignment w:val="baseline"/>
        <w:rPr>
          <w:rFonts w:cs="Arial"/>
          <w:lang w:eastAsia="en-US"/>
        </w:rPr>
      </w:pPr>
    </w:p>
    <w:p w:rsidR="00443374" w:rsidRPr="00443374" w:rsidRDefault="00443374" w:rsidP="00443374">
      <w:pPr>
        <w:spacing w:before="240" w:after="480"/>
        <w:ind w:right="-1"/>
        <w:jc w:val="both"/>
        <w:rPr>
          <w:rFonts w:cs="Arial"/>
          <w:lang w:eastAsia="en-US"/>
        </w:rPr>
      </w:pPr>
      <w:r w:rsidRPr="00443374">
        <w:rPr>
          <w:rFonts w:cs="Arial"/>
          <w:u w:val="single"/>
          <w:lang w:eastAsia="en-US"/>
        </w:rPr>
        <w:t>Conclusion</w:t>
      </w:r>
      <w:r w:rsidRPr="00443374">
        <w:rPr>
          <w:rFonts w:cs="Arial"/>
          <w:lang w:eastAsia="en-US"/>
        </w:rPr>
        <w:t>: The risk characterisation ratios are above 1 for the surface water and/or the sediment compartment whatever the application mode. Therefore, the risk for the aquatic compartment is unacceptable when using the product ACARDUST.</w:t>
      </w:r>
    </w:p>
    <w:p w:rsidR="00443374" w:rsidRPr="00443374" w:rsidRDefault="00443374" w:rsidP="00443374">
      <w:pPr>
        <w:kinsoku w:val="0"/>
        <w:overflowPunct w:val="0"/>
        <w:spacing w:before="225" w:after="240" w:line="233" w:lineRule="exact"/>
        <w:ind w:right="-1"/>
        <w:jc w:val="both"/>
        <w:textAlignment w:val="baseline"/>
        <w:rPr>
          <w:rFonts w:cs="Arial"/>
          <w:lang w:eastAsia="en-US"/>
        </w:rPr>
      </w:pPr>
      <w:r w:rsidRPr="00443374">
        <w:rPr>
          <w:rFonts w:cs="Arial"/>
          <w:lang w:eastAsia="en-US"/>
        </w:rPr>
        <w:t>The applicant underlines that several parameters utilised in the model used for the risk assessment are clearly overestimated (see below). Nevertheless, this argument has not been taken into account to refine the risk conclusions for the aquatic compartment</w:t>
      </w:r>
      <w:r w:rsidR="00070877">
        <w:rPr>
          <w:rFonts w:cs="Arial"/>
          <w:lang w:eastAsia="en-US"/>
        </w:rPr>
        <w:t xml:space="preserve"> as scenarios harmonized at EU level have been considered</w:t>
      </w:r>
      <w:r w:rsidRPr="00443374">
        <w:rPr>
          <w:rFonts w:cs="Arial"/>
          <w:lang w:eastAsia="en-US"/>
        </w:rPr>
        <w:t xml:space="preserve">. </w:t>
      </w:r>
      <w:r w:rsidR="00070877">
        <w:rPr>
          <w:rFonts w:cs="Arial"/>
          <w:lang w:eastAsia="en-US"/>
        </w:rPr>
        <w:t>Moreover, the use of a tonnage approach to refine the risk assessment for PT18 has been discussed several times amongst MSs and clearly refused for these types of applications.</w:t>
      </w:r>
    </w:p>
    <w:tbl>
      <w:tblPr>
        <w:tblStyle w:val="Grilledutableau"/>
        <w:tblW w:w="9214" w:type="dxa"/>
        <w:tblInd w:w="108" w:type="dxa"/>
        <w:tblLook w:val="04A0" w:firstRow="1" w:lastRow="0" w:firstColumn="1" w:lastColumn="0" w:noHBand="0" w:noVBand="1"/>
      </w:tblPr>
      <w:tblGrid>
        <w:gridCol w:w="9214"/>
      </w:tblGrid>
      <w:tr w:rsidR="00443374" w:rsidRPr="00443374" w:rsidTr="004E19B5">
        <w:trPr>
          <w:trHeight w:val="2536"/>
        </w:trPr>
        <w:tc>
          <w:tcPr>
            <w:tcW w:w="9214" w:type="dxa"/>
          </w:tcPr>
          <w:p w:rsidR="00443374" w:rsidRPr="00443374" w:rsidRDefault="00443374" w:rsidP="00443374">
            <w:pPr>
              <w:pStyle w:val="Paragraphedeliste"/>
              <w:numPr>
                <w:ilvl w:val="0"/>
                <w:numId w:val="18"/>
              </w:numPr>
              <w:suppressAutoHyphens w:val="0"/>
              <w:kinsoku w:val="0"/>
              <w:overflowPunct w:val="0"/>
              <w:spacing w:before="50" w:line="230" w:lineRule="exact"/>
              <w:ind w:left="426" w:right="216"/>
              <w:contextualSpacing/>
              <w:jc w:val="both"/>
              <w:textAlignment w:val="baseline"/>
              <w:rPr>
                <w:rFonts w:cs="Arial"/>
                <w:sz w:val="20"/>
                <w:lang w:eastAsia="en-US"/>
              </w:rPr>
            </w:pPr>
            <w:proofErr w:type="gramStart"/>
            <w:r w:rsidRPr="00443374">
              <w:rPr>
                <w:rFonts w:cs="Arial"/>
                <w:b/>
                <w:sz w:val="20"/>
                <w:u w:val="single"/>
                <w:lang w:eastAsia="en-US"/>
              </w:rPr>
              <w:lastRenderedPageBreak/>
              <w:t>the</w:t>
            </w:r>
            <w:proofErr w:type="gramEnd"/>
            <w:r w:rsidRPr="00443374">
              <w:rPr>
                <w:rFonts w:cs="Arial"/>
                <w:b/>
                <w:sz w:val="20"/>
                <w:u w:val="single"/>
                <w:lang w:eastAsia="en-US"/>
              </w:rPr>
              <w:t xml:space="preserve"> fraction of active substance emitted in the STP during the cleaning step</w:t>
            </w:r>
            <w:r w:rsidRPr="00443374">
              <w:rPr>
                <w:rFonts w:cs="Arial"/>
                <w:sz w:val="20"/>
                <w:lang w:eastAsia="en-US"/>
              </w:rPr>
              <w:t>: the contamination of the environment occurs via wet cleaning events only. The fraction of active substance considered to be emitted during the cleaning step is therefore a key parameter.</w:t>
            </w:r>
          </w:p>
          <w:p w:rsidR="00443374" w:rsidRPr="00443374" w:rsidRDefault="00443374" w:rsidP="00504135">
            <w:pPr>
              <w:kinsoku w:val="0"/>
              <w:overflowPunct w:val="0"/>
              <w:spacing w:before="50" w:line="230" w:lineRule="exact"/>
              <w:ind w:left="426" w:right="215"/>
              <w:jc w:val="both"/>
              <w:textAlignment w:val="baseline"/>
              <w:rPr>
                <w:rFonts w:cs="Arial"/>
                <w:sz w:val="20"/>
                <w:lang w:eastAsia="en-US"/>
              </w:rPr>
            </w:pPr>
            <w:r w:rsidRPr="00443374">
              <w:rPr>
                <w:rFonts w:cs="Arial"/>
                <w:sz w:val="20"/>
                <w:lang w:eastAsia="en-US"/>
              </w:rPr>
              <w:t xml:space="preserve">In the scenario for the direct application on surfaces, the majority of the emissions </w:t>
            </w:r>
            <w:proofErr w:type="gramStart"/>
            <w:r w:rsidRPr="00443374">
              <w:rPr>
                <w:rFonts w:cs="Arial"/>
                <w:sz w:val="20"/>
                <w:lang w:eastAsia="en-US"/>
              </w:rPr>
              <w:t>occurs</w:t>
            </w:r>
            <w:proofErr w:type="gramEnd"/>
            <w:r w:rsidRPr="00443374">
              <w:rPr>
                <w:rFonts w:cs="Arial"/>
                <w:sz w:val="20"/>
                <w:lang w:eastAsia="en-US"/>
              </w:rPr>
              <w:t xml:space="preserve"> during the washing of duvets and pillows. It is considered that 100% of the active substance applied on textiles is emitted in the STP during the first washing. It is clearly a worst case assumption. Moreover, it is highlighted that generally, duvets and pillows are cleaned with dry methods, because they are too voluminous to enter into a washing machine.</w:t>
            </w:r>
          </w:p>
          <w:p w:rsidR="00443374" w:rsidRPr="00443374" w:rsidRDefault="00443374" w:rsidP="00504135">
            <w:pPr>
              <w:kinsoku w:val="0"/>
              <w:overflowPunct w:val="0"/>
              <w:spacing w:before="50" w:line="230" w:lineRule="exact"/>
              <w:ind w:left="459" w:right="215"/>
              <w:jc w:val="both"/>
              <w:textAlignment w:val="baseline"/>
              <w:rPr>
                <w:rFonts w:cs="Arial"/>
                <w:sz w:val="20"/>
                <w:lang w:eastAsia="en-US"/>
              </w:rPr>
            </w:pPr>
            <w:r w:rsidRPr="00443374">
              <w:rPr>
                <w:rFonts w:cs="Arial"/>
                <w:sz w:val="20"/>
                <w:lang w:eastAsia="en-US"/>
              </w:rPr>
              <w:t xml:space="preserve">In the scenario for application by space spraying, it is considered that the majority of the emissions occur during the wet cleaning of the floor. However, the product </w:t>
            </w:r>
            <w:r w:rsidR="00354C27">
              <w:rPr>
                <w:rFonts w:cs="Arial"/>
                <w:sz w:val="20"/>
                <w:lang w:eastAsia="en-US"/>
              </w:rPr>
              <w:t>ACARDUST</w:t>
            </w:r>
            <w:r w:rsidRPr="00443374">
              <w:rPr>
                <w:rFonts w:cs="Arial"/>
                <w:sz w:val="20"/>
                <w:lang w:eastAsia="en-US"/>
              </w:rPr>
              <w:t xml:space="preserve"> 400 is used in curative treatment against house dust mites who live on surfaces like bedding, carpet, armchair etc... When a room is contaminated and needs to be treated by space spraying, it is therefore normally a room with carpet and is therefore normally cleaned with dry methods (vacuum).</w:t>
            </w:r>
          </w:p>
          <w:p w:rsidR="00443374" w:rsidRPr="00443374" w:rsidRDefault="00443374" w:rsidP="00443374">
            <w:pPr>
              <w:pStyle w:val="Paragraphedeliste"/>
              <w:numPr>
                <w:ilvl w:val="0"/>
                <w:numId w:val="18"/>
              </w:numPr>
              <w:suppressAutoHyphens w:val="0"/>
              <w:kinsoku w:val="0"/>
              <w:overflowPunct w:val="0"/>
              <w:spacing w:before="220" w:line="232" w:lineRule="exact"/>
              <w:ind w:left="426" w:right="216"/>
              <w:contextualSpacing/>
              <w:jc w:val="both"/>
              <w:textAlignment w:val="baseline"/>
              <w:rPr>
                <w:rFonts w:cs="Arial"/>
                <w:sz w:val="20"/>
                <w:lang w:eastAsia="en-US"/>
              </w:rPr>
            </w:pPr>
            <w:proofErr w:type="gramStart"/>
            <w:r w:rsidRPr="00443374">
              <w:rPr>
                <w:rFonts w:cs="Arial"/>
                <w:b/>
                <w:sz w:val="20"/>
                <w:u w:val="single"/>
                <w:lang w:eastAsia="en-US"/>
              </w:rPr>
              <w:t>the</w:t>
            </w:r>
            <w:proofErr w:type="gramEnd"/>
            <w:r w:rsidRPr="00443374">
              <w:rPr>
                <w:rFonts w:cs="Arial"/>
                <w:b/>
                <w:sz w:val="20"/>
                <w:u w:val="single"/>
                <w:lang w:eastAsia="en-US"/>
              </w:rPr>
              <w:t xml:space="preserve"> simultaneity factor</w:t>
            </w:r>
            <w:r w:rsidRPr="00443374">
              <w:rPr>
                <w:rFonts w:cs="Arial"/>
                <w:sz w:val="20"/>
                <w:lang w:eastAsia="en-US"/>
              </w:rPr>
              <w:t>: in both scenarios, it is necessary to determine how many houses connected to the STP are treated simultaneously because, as mentioned in the ESD p.38, tonnage values are not always available. Therefore this scenario doesn't take into account the real tonnage of the product but is based on default assumptions on the number of houses treated.</w:t>
            </w:r>
          </w:p>
          <w:p w:rsidR="00443374" w:rsidRPr="00443374" w:rsidRDefault="00443374" w:rsidP="00504135">
            <w:pPr>
              <w:kinsoku w:val="0"/>
              <w:overflowPunct w:val="0"/>
              <w:spacing w:line="232" w:lineRule="exact"/>
              <w:ind w:left="426" w:right="216"/>
              <w:jc w:val="both"/>
              <w:textAlignment w:val="baseline"/>
              <w:rPr>
                <w:rFonts w:cs="Arial"/>
                <w:sz w:val="20"/>
                <w:lang w:eastAsia="en-US"/>
              </w:rPr>
            </w:pPr>
            <w:r w:rsidRPr="00443374">
              <w:rPr>
                <w:rFonts w:cs="Arial"/>
                <w:sz w:val="20"/>
                <w:lang w:eastAsia="en-US"/>
              </w:rPr>
              <w:t>By default, it is considered that 4000 individual houses are connected to a STP which has a 10 000 equivalent habitant capacity.</w:t>
            </w:r>
          </w:p>
          <w:p w:rsidR="00443374" w:rsidRPr="00443374" w:rsidRDefault="00443374" w:rsidP="00504135">
            <w:pPr>
              <w:kinsoku w:val="0"/>
              <w:overflowPunct w:val="0"/>
              <w:spacing w:before="2" w:line="228" w:lineRule="exact"/>
              <w:ind w:left="426" w:right="216"/>
              <w:jc w:val="both"/>
              <w:textAlignment w:val="baseline"/>
              <w:rPr>
                <w:rFonts w:cs="Arial"/>
                <w:sz w:val="20"/>
                <w:lang w:eastAsia="en-US"/>
              </w:rPr>
            </w:pPr>
            <w:r w:rsidRPr="00443374">
              <w:rPr>
                <w:rFonts w:cs="Arial"/>
                <w:sz w:val="20"/>
                <w:lang w:eastAsia="en-US"/>
              </w:rPr>
              <w:t xml:space="preserve">In the exposure assessment of the product </w:t>
            </w:r>
            <w:r w:rsidR="00354C27">
              <w:rPr>
                <w:rFonts w:cs="Arial"/>
                <w:sz w:val="20"/>
                <w:lang w:eastAsia="en-US"/>
              </w:rPr>
              <w:t>ACARDUST</w:t>
            </w:r>
            <w:r w:rsidRPr="00443374">
              <w:rPr>
                <w:rFonts w:cs="Arial"/>
                <w:sz w:val="20"/>
                <w:lang w:eastAsia="en-US"/>
              </w:rPr>
              <w:t>, a refined simultaneity factor of 0.815% is used for the direct application on surfaces and a refined simultaneity factor of 0.204% is used for the application by space spraying.</w:t>
            </w:r>
          </w:p>
          <w:p w:rsidR="00443374" w:rsidRPr="00443374" w:rsidRDefault="00443374" w:rsidP="00504135">
            <w:pPr>
              <w:kinsoku w:val="0"/>
              <w:overflowPunct w:val="0"/>
              <w:spacing w:before="220" w:line="233" w:lineRule="exact"/>
              <w:ind w:left="426" w:right="216"/>
              <w:jc w:val="both"/>
              <w:textAlignment w:val="baseline"/>
              <w:rPr>
                <w:rFonts w:cs="Arial"/>
                <w:sz w:val="20"/>
                <w:lang w:eastAsia="en-US"/>
              </w:rPr>
            </w:pPr>
            <w:r w:rsidRPr="00443374">
              <w:rPr>
                <w:rFonts w:cs="Arial"/>
                <w:sz w:val="20"/>
                <w:lang w:eastAsia="en-US"/>
              </w:rPr>
              <w:t xml:space="preserve">It is therefore considered in the scenario for the direct </w:t>
            </w:r>
            <w:proofErr w:type="gramStart"/>
            <w:r w:rsidRPr="00443374">
              <w:rPr>
                <w:rFonts w:cs="Arial"/>
                <w:sz w:val="20"/>
                <w:lang w:eastAsia="en-US"/>
              </w:rPr>
              <w:t>application on surfaces that 32.6 individual houses (4000*0.815%) connected to the same STP are</w:t>
            </w:r>
            <w:proofErr w:type="gramEnd"/>
            <w:r w:rsidRPr="00443374">
              <w:rPr>
                <w:rFonts w:cs="Arial"/>
                <w:sz w:val="20"/>
                <w:lang w:eastAsia="en-US"/>
              </w:rPr>
              <w:t xml:space="preserve"> treated simultaneously. Considering the cleaned surfaces of 3.2 m</w:t>
            </w:r>
            <w:r w:rsidRPr="00675A1B">
              <w:rPr>
                <w:rFonts w:cs="Arial"/>
                <w:sz w:val="20"/>
                <w:vertAlign w:val="superscript"/>
                <w:lang w:eastAsia="en-US"/>
              </w:rPr>
              <w:t>2</w:t>
            </w:r>
            <w:r w:rsidRPr="00443374">
              <w:rPr>
                <w:rFonts w:cs="Arial"/>
                <w:sz w:val="20"/>
                <w:lang w:eastAsia="en-US"/>
              </w:rPr>
              <w:t xml:space="preserve"> and the application rate of the product of 12.5 g/m2, the quantities of product </w:t>
            </w:r>
            <w:r w:rsidR="00354C27">
              <w:rPr>
                <w:rFonts w:cs="Arial"/>
                <w:sz w:val="20"/>
                <w:lang w:eastAsia="en-US"/>
              </w:rPr>
              <w:t>ACARDUST</w:t>
            </w:r>
            <w:r w:rsidRPr="00443374">
              <w:rPr>
                <w:rFonts w:cs="Arial"/>
                <w:sz w:val="20"/>
                <w:lang w:eastAsia="en-US"/>
              </w:rPr>
              <w:t xml:space="preserve"> 200 or </w:t>
            </w:r>
            <w:r w:rsidR="00354C27">
              <w:rPr>
                <w:rFonts w:cs="Arial"/>
                <w:sz w:val="20"/>
                <w:lang w:eastAsia="en-US"/>
              </w:rPr>
              <w:t>ACARDUST</w:t>
            </w:r>
            <w:r w:rsidRPr="00443374">
              <w:rPr>
                <w:rFonts w:cs="Arial"/>
                <w:sz w:val="20"/>
                <w:lang w:eastAsia="en-US"/>
              </w:rPr>
              <w:t xml:space="preserve"> 400 considered by the scenario to be applied in one day are calculated as follow:</w:t>
            </w:r>
          </w:p>
          <w:p w:rsidR="00443374" w:rsidRPr="00443374" w:rsidRDefault="00443374" w:rsidP="00504135">
            <w:pPr>
              <w:kinsoku w:val="0"/>
              <w:overflowPunct w:val="0"/>
              <w:spacing w:before="228" w:line="233" w:lineRule="exact"/>
              <w:ind w:left="426"/>
              <w:textAlignment w:val="baseline"/>
              <w:rPr>
                <w:rFonts w:cs="Arial"/>
                <w:sz w:val="20"/>
                <w:lang w:eastAsia="en-US"/>
              </w:rPr>
            </w:pPr>
            <w:proofErr w:type="spellStart"/>
            <w:r w:rsidRPr="00443374">
              <w:rPr>
                <w:rFonts w:cs="Arial"/>
                <w:sz w:val="20"/>
                <w:lang w:eastAsia="en-US"/>
              </w:rPr>
              <w:t>Qproduct</w:t>
            </w:r>
            <w:proofErr w:type="spellEnd"/>
            <w:r w:rsidRPr="00443374">
              <w:rPr>
                <w:rFonts w:cs="Arial"/>
                <w:sz w:val="20"/>
                <w:lang w:eastAsia="en-US"/>
              </w:rPr>
              <w:t xml:space="preserve"> = (32.6 houses * 3.2 m</w:t>
            </w:r>
            <w:r w:rsidRPr="00443374">
              <w:rPr>
                <w:rFonts w:cs="Arial"/>
                <w:sz w:val="20"/>
                <w:vertAlign w:val="superscript"/>
                <w:lang w:eastAsia="en-US"/>
              </w:rPr>
              <w:t>2</w:t>
            </w:r>
            <w:r w:rsidRPr="00443374">
              <w:rPr>
                <w:rFonts w:cs="Arial"/>
                <w:sz w:val="20"/>
                <w:lang w:eastAsia="en-US"/>
              </w:rPr>
              <w:t xml:space="preserve"> * 12.5 g.m</w:t>
            </w:r>
            <w:r w:rsidRPr="00443374">
              <w:rPr>
                <w:rFonts w:cs="Arial"/>
                <w:sz w:val="20"/>
                <w:vertAlign w:val="superscript"/>
                <w:lang w:eastAsia="en-US"/>
              </w:rPr>
              <w:t>-2</w:t>
            </w:r>
            <w:r w:rsidRPr="00443374">
              <w:rPr>
                <w:rFonts w:cs="Arial"/>
                <w:sz w:val="20"/>
                <w:lang w:eastAsia="en-US"/>
              </w:rPr>
              <w:t>) = 1 304 g</w:t>
            </w:r>
          </w:p>
          <w:p w:rsidR="00443374" w:rsidRPr="00443374" w:rsidRDefault="00443374" w:rsidP="00504135">
            <w:pPr>
              <w:kinsoku w:val="0"/>
              <w:overflowPunct w:val="0"/>
              <w:spacing w:before="221" w:line="231" w:lineRule="exact"/>
              <w:ind w:left="426" w:right="215"/>
              <w:jc w:val="both"/>
              <w:textAlignment w:val="baseline"/>
              <w:rPr>
                <w:rFonts w:cs="Arial"/>
                <w:sz w:val="20"/>
                <w:lang w:eastAsia="en-US"/>
              </w:rPr>
            </w:pPr>
            <w:r w:rsidRPr="00443374">
              <w:rPr>
                <w:rFonts w:cs="Arial"/>
                <w:sz w:val="20"/>
                <w:lang w:eastAsia="en-US"/>
              </w:rPr>
              <w:t xml:space="preserve">The scenario considers that 1.304 kg of product </w:t>
            </w:r>
            <w:r w:rsidR="00354C27">
              <w:rPr>
                <w:rFonts w:cs="Arial"/>
                <w:sz w:val="20"/>
                <w:lang w:eastAsia="en-US"/>
              </w:rPr>
              <w:t>ACARDUST</w:t>
            </w:r>
            <w:r w:rsidRPr="00443374">
              <w:rPr>
                <w:rFonts w:cs="Arial"/>
                <w:sz w:val="20"/>
                <w:lang w:eastAsia="en-US"/>
              </w:rPr>
              <w:t xml:space="preserve"> 200 or 400 is applied the same day for an equivalent of 10 000 habitants. This corresponds to the daily use of 8.69 T of product </w:t>
            </w:r>
            <w:r w:rsidR="00354C27">
              <w:rPr>
                <w:rFonts w:cs="Arial"/>
                <w:sz w:val="20"/>
                <w:lang w:eastAsia="en-US"/>
              </w:rPr>
              <w:t>ACARDUST</w:t>
            </w:r>
            <w:r w:rsidRPr="00443374">
              <w:rPr>
                <w:rFonts w:cs="Arial"/>
                <w:sz w:val="20"/>
                <w:lang w:eastAsia="en-US"/>
              </w:rPr>
              <w:t xml:space="preserve"> in France, considering the French population of 66 630 000 of habitants in 2016 (source </w:t>
            </w:r>
            <w:proofErr w:type="spellStart"/>
            <w:r w:rsidRPr="00443374">
              <w:rPr>
                <w:rFonts w:cs="Arial"/>
                <w:sz w:val="20"/>
                <w:lang w:eastAsia="en-US"/>
              </w:rPr>
              <w:t>Insee</w:t>
            </w:r>
            <w:proofErr w:type="spellEnd"/>
            <w:r w:rsidRPr="00443374">
              <w:rPr>
                <w:rFonts w:cs="Arial"/>
                <w:sz w:val="20"/>
                <w:lang w:eastAsia="en-US"/>
              </w:rPr>
              <w:t>).</w:t>
            </w:r>
          </w:p>
          <w:p w:rsidR="00443374" w:rsidRPr="00443374" w:rsidRDefault="00443374" w:rsidP="00504135">
            <w:pPr>
              <w:kinsoku w:val="0"/>
              <w:overflowPunct w:val="0"/>
              <w:spacing w:line="231" w:lineRule="exact"/>
              <w:ind w:left="426" w:right="215"/>
              <w:jc w:val="both"/>
              <w:textAlignment w:val="baseline"/>
              <w:rPr>
                <w:rFonts w:cs="Arial"/>
                <w:sz w:val="20"/>
                <w:lang w:eastAsia="en-US"/>
              </w:rPr>
            </w:pPr>
            <w:r w:rsidRPr="00443374">
              <w:rPr>
                <w:rFonts w:cs="Arial"/>
                <w:sz w:val="20"/>
                <w:lang w:eastAsia="en-US"/>
              </w:rPr>
              <w:t xml:space="preserve">This value is totally overestimated in comparison with the real data of sales for the product </w:t>
            </w:r>
            <w:r w:rsidR="00354C27">
              <w:rPr>
                <w:rFonts w:cs="Arial"/>
                <w:sz w:val="20"/>
                <w:lang w:eastAsia="en-US"/>
              </w:rPr>
              <w:t>ACARDUST</w:t>
            </w:r>
            <w:r w:rsidRPr="00443374">
              <w:rPr>
                <w:rFonts w:cs="Arial"/>
                <w:sz w:val="20"/>
                <w:lang w:eastAsia="en-US"/>
              </w:rPr>
              <w:t xml:space="preserve">. Indeed, the applicant provided the following data on total sales for the product </w:t>
            </w:r>
            <w:r w:rsidR="00354C27">
              <w:rPr>
                <w:rFonts w:cs="Arial"/>
                <w:sz w:val="20"/>
                <w:lang w:eastAsia="en-US"/>
              </w:rPr>
              <w:t>ACARDUST</w:t>
            </w:r>
            <w:r w:rsidRPr="00443374">
              <w:rPr>
                <w:rFonts w:cs="Arial"/>
                <w:sz w:val="20"/>
                <w:lang w:eastAsia="en-US"/>
              </w:rPr>
              <w:t xml:space="preserve"> (both </w:t>
            </w:r>
            <w:r w:rsidR="00354C27">
              <w:rPr>
                <w:rFonts w:cs="Arial"/>
                <w:sz w:val="20"/>
                <w:lang w:eastAsia="en-US"/>
              </w:rPr>
              <w:t>ACARDUST</w:t>
            </w:r>
            <w:r w:rsidRPr="00443374">
              <w:rPr>
                <w:rFonts w:cs="Arial"/>
                <w:sz w:val="20"/>
                <w:lang w:eastAsia="en-US"/>
              </w:rPr>
              <w:t xml:space="preserve"> 200 and </w:t>
            </w:r>
            <w:r w:rsidR="00354C27">
              <w:rPr>
                <w:rFonts w:cs="Arial"/>
                <w:sz w:val="20"/>
                <w:lang w:eastAsia="en-US"/>
              </w:rPr>
              <w:t>ACARDUST</w:t>
            </w:r>
            <w:r w:rsidRPr="00443374">
              <w:rPr>
                <w:rFonts w:cs="Arial"/>
                <w:sz w:val="20"/>
                <w:lang w:eastAsia="en-US"/>
              </w:rPr>
              <w:t xml:space="preserve"> 400 packaging) for the years 2016, 2017 and 2018:</w:t>
            </w:r>
          </w:p>
          <w:p w:rsidR="00443374" w:rsidRPr="00443374" w:rsidRDefault="00443374" w:rsidP="00443374">
            <w:pPr>
              <w:pStyle w:val="Paragraphedeliste"/>
              <w:numPr>
                <w:ilvl w:val="0"/>
                <w:numId w:val="19"/>
              </w:numPr>
              <w:suppressAutoHyphens w:val="0"/>
              <w:kinsoku w:val="0"/>
              <w:overflowPunct w:val="0"/>
              <w:spacing w:before="60" w:line="231" w:lineRule="exact"/>
              <w:ind w:left="709" w:firstLine="0"/>
              <w:contextualSpacing/>
              <w:textAlignment w:val="baseline"/>
              <w:rPr>
                <w:rFonts w:cs="Arial"/>
                <w:sz w:val="20"/>
                <w:lang w:eastAsia="en-US"/>
              </w:rPr>
            </w:pPr>
            <w:r w:rsidRPr="00443374">
              <w:rPr>
                <w:rFonts w:cs="Arial"/>
                <w:sz w:val="20"/>
                <w:lang w:eastAsia="en-US"/>
              </w:rPr>
              <w:t>2016: 16.8 T</w:t>
            </w:r>
          </w:p>
          <w:p w:rsidR="00443374" w:rsidRPr="00443374" w:rsidRDefault="00443374" w:rsidP="00443374">
            <w:pPr>
              <w:pStyle w:val="Paragraphedeliste"/>
              <w:numPr>
                <w:ilvl w:val="0"/>
                <w:numId w:val="19"/>
              </w:numPr>
              <w:suppressAutoHyphens w:val="0"/>
              <w:kinsoku w:val="0"/>
              <w:overflowPunct w:val="0"/>
              <w:spacing w:line="228" w:lineRule="exact"/>
              <w:ind w:left="709" w:firstLine="0"/>
              <w:contextualSpacing/>
              <w:textAlignment w:val="baseline"/>
              <w:rPr>
                <w:rFonts w:cs="Arial"/>
                <w:sz w:val="20"/>
                <w:lang w:eastAsia="en-US"/>
              </w:rPr>
            </w:pPr>
            <w:r w:rsidRPr="00443374">
              <w:rPr>
                <w:rFonts w:cs="Arial"/>
                <w:sz w:val="20"/>
                <w:lang w:eastAsia="en-US"/>
              </w:rPr>
              <w:t>2017: 17.3 T</w:t>
            </w:r>
          </w:p>
          <w:p w:rsidR="00443374" w:rsidRPr="00443374" w:rsidRDefault="00443374" w:rsidP="00443374">
            <w:pPr>
              <w:pStyle w:val="Paragraphedeliste"/>
              <w:numPr>
                <w:ilvl w:val="0"/>
                <w:numId w:val="19"/>
              </w:numPr>
              <w:suppressAutoHyphens w:val="0"/>
              <w:kinsoku w:val="0"/>
              <w:overflowPunct w:val="0"/>
              <w:spacing w:after="270" w:line="230" w:lineRule="exact"/>
              <w:ind w:left="709" w:firstLine="0"/>
              <w:contextualSpacing/>
              <w:textAlignment w:val="baseline"/>
              <w:rPr>
                <w:rFonts w:cs="Arial"/>
                <w:sz w:val="20"/>
                <w:lang w:eastAsia="en-US"/>
              </w:rPr>
            </w:pPr>
            <w:r w:rsidRPr="00443374">
              <w:rPr>
                <w:rFonts w:cs="Arial"/>
                <w:sz w:val="20"/>
                <w:lang w:eastAsia="en-US"/>
              </w:rPr>
              <w:t>2018: 17.5 T</w:t>
            </w:r>
          </w:p>
          <w:p w:rsidR="00443374" w:rsidRPr="00443374" w:rsidRDefault="00443374" w:rsidP="00675A1B">
            <w:pPr>
              <w:kinsoku w:val="0"/>
              <w:overflowPunct w:val="0"/>
              <w:spacing w:before="168" w:line="233" w:lineRule="exact"/>
              <w:ind w:left="426" w:right="175"/>
              <w:jc w:val="both"/>
              <w:textAlignment w:val="baseline"/>
              <w:rPr>
                <w:rFonts w:cs="Arial"/>
                <w:sz w:val="20"/>
                <w:lang w:eastAsia="en-US"/>
              </w:rPr>
            </w:pPr>
            <w:r w:rsidRPr="00443374">
              <w:rPr>
                <w:rFonts w:cs="Arial"/>
                <w:sz w:val="20"/>
                <w:lang w:eastAsia="en-US"/>
              </w:rPr>
              <w:t xml:space="preserve">The model estimates that the quantity of product </w:t>
            </w:r>
            <w:r w:rsidR="00354C27">
              <w:rPr>
                <w:rFonts w:cs="Arial"/>
                <w:sz w:val="20"/>
                <w:lang w:eastAsia="en-US"/>
              </w:rPr>
              <w:t>ACARDUST</w:t>
            </w:r>
            <w:r w:rsidRPr="00443374">
              <w:rPr>
                <w:rFonts w:cs="Arial"/>
                <w:sz w:val="20"/>
                <w:lang w:eastAsia="en-US"/>
              </w:rPr>
              <w:t xml:space="preserve"> used in one day is equal to almost 50% of the real sale forecast for one year. This is clearly overestimated.</w:t>
            </w:r>
          </w:p>
          <w:p w:rsidR="00443374" w:rsidRPr="00443374" w:rsidRDefault="00443374" w:rsidP="00443374">
            <w:pPr>
              <w:pStyle w:val="Paragraphedeliste"/>
              <w:numPr>
                <w:ilvl w:val="0"/>
                <w:numId w:val="18"/>
              </w:numPr>
              <w:suppressAutoHyphens w:val="0"/>
              <w:kinsoku w:val="0"/>
              <w:overflowPunct w:val="0"/>
              <w:spacing w:before="290" w:line="230" w:lineRule="exact"/>
              <w:ind w:left="426" w:right="144"/>
              <w:contextualSpacing/>
              <w:jc w:val="both"/>
              <w:textAlignment w:val="baseline"/>
              <w:rPr>
                <w:rFonts w:cs="Arial"/>
                <w:sz w:val="20"/>
                <w:lang w:eastAsia="en-US"/>
              </w:rPr>
            </w:pPr>
            <w:r w:rsidRPr="00443374">
              <w:rPr>
                <w:rFonts w:cs="Arial"/>
                <w:sz w:val="20"/>
                <w:lang w:eastAsia="en-US"/>
              </w:rPr>
              <w:t xml:space="preserve">Regarding the </w:t>
            </w:r>
            <w:r w:rsidRPr="00443374">
              <w:rPr>
                <w:rFonts w:cs="Arial"/>
                <w:b/>
                <w:sz w:val="20"/>
                <w:u w:val="single"/>
                <w:lang w:eastAsia="en-US"/>
              </w:rPr>
              <w:t>application by space spraying</w:t>
            </w:r>
            <w:r w:rsidRPr="00443374">
              <w:rPr>
                <w:rFonts w:cs="Arial"/>
                <w:sz w:val="20"/>
                <w:lang w:eastAsia="en-US"/>
              </w:rPr>
              <w:t xml:space="preserve"> (relevant only for the product </w:t>
            </w:r>
            <w:r w:rsidR="00354C27">
              <w:rPr>
                <w:rFonts w:cs="Arial"/>
                <w:sz w:val="20"/>
                <w:lang w:eastAsia="en-US"/>
              </w:rPr>
              <w:t>ACARDUST</w:t>
            </w:r>
            <w:r w:rsidRPr="00443374">
              <w:rPr>
                <w:rFonts w:cs="Arial"/>
                <w:sz w:val="20"/>
                <w:lang w:eastAsia="en-US"/>
              </w:rPr>
              <w:t xml:space="preserve"> 400) the model considers that 8.16 individual houses (4000*0.204%) connected to the same STP are treated simultaneously. Considering the cleaned </w:t>
            </w:r>
            <w:r w:rsidRPr="00443374">
              <w:rPr>
                <w:rFonts w:cs="Arial"/>
                <w:sz w:val="20"/>
                <w:lang w:eastAsia="en-US"/>
              </w:rPr>
              <w:lastRenderedPageBreak/>
              <w:t>surfaces of 22 m</w:t>
            </w:r>
            <w:r w:rsidRPr="00675A1B">
              <w:rPr>
                <w:rFonts w:cs="Arial"/>
                <w:sz w:val="20"/>
                <w:vertAlign w:val="superscript"/>
                <w:lang w:eastAsia="en-US"/>
              </w:rPr>
              <w:t>2</w:t>
            </w:r>
            <w:r w:rsidRPr="00443374">
              <w:rPr>
                <w:rFonts w:cs="Arial"/>
                <w:sz w:val="20"/>
                <w:lang w:eastAsia="en-US"/>
              </w:rPr>
              <w:t xml:space="preserve"> and the application rate of the product of 12.5 g/m</w:t>
            </w:r>
            <w:r w:rsidRPr="00675A1B">
              <w:rPr>
                <w:rFonts w:cs="Arial"/>
                <w:sz w:val="20"/>
                <w:vertAlign w:val="superscript"/>
                <w:lang w:eastAsia="en-US"/>
              </w:rPr>
              <w:t>2</w:t>
            </w:r>
            <w:r w:rsidRPr="00443374">
              <w:rPr>
                <w:rFonts w:cs="Arial"/>
                <w:sz w:val="20"/>
                <w:lang w:eastAsia="en-US"/>
              </w:rPr>
              <w:t xml:space="preserve">, the quantity of product </w:t>
            </w:r>
            <w:r w:rsidR="00354C27">
              <w:rPr>
                <w:rFonts w:cs="Arial"/>
                <w:sz w:val="20"/>
                <w:lang w:eastAsia="en-US"/>
              </w:rPr>
              <w:t>ACARDUST</w:t>
            </w:r>
            <w:r w:rsidRPr="00443374">
              <w:rPr>
                <w:rFonts w:cs="Arial"/>
                <w:sz w:val="20"/>
                <w:lang w:eastAsia="en-US"/>
              </w:rPr>
              <w:t xml:space="preserve"> 400 considered by the scenario to be applied the same day is calculated as follow:</w:t>
            </w:r>
          </w:p>
          <w:p w:rsidR="00443374" w:rsidRPr="00443374" w:rsidRDefault="00443374" w:rsidP="00504135">
            <w:pPr>
              <w:kinsoku w:val="0"/>
              <w:overflowPunct w:val="0"/>
              <w:spacing w:before="226" w:line="230" w:lineRule="exact"/>
              <w:ind w:left="2124"/>
              <w:textAlignment w:val="baseline"/>
              <w:rPr>
                <w:rFonts w:cs="Arial"/>
                <w:sz w:val="20"/>
                <w:lang w:eastAsia="en-US"/>
              </w:rPr>
            </w:pPr>
            <w:proofErr w:type="spellStart"/>
            <w:r w:rsidRPr="00443374">
              <w:rPr>
                <w:rFonts w:cs="Arial"/>
                <w:sz w:val="20"/>
                <w:lang w:eastAsia="en-US"/>
              </w:rPr>
              <w:t>Qproduct</w:t>
            </w:r>
            <w:proofErr w:type="spellEnd"/>
            <w:r w:rsidRPr="00443374">
              <w:rPr>
                <w:rFonts w:cs="Arial"/>
                <w:sz w:val="20"/>
                <w:lang w:eastAsia="en-US"/>
              </w:rPr>
              <w:t xml:space="preserve"> = (8.16 houses * 22 m</w:t>
            </w:r>
            <w:r w:rsidRPr="00443374">
              <w:rPr>
                <w:rFonts w:cs="Arial"/>
                <w:sz w:val="20"/>
                <w:vertAlign w:val="superscript"/>
                <w:lang w:eastAsia="en-US"/>
              </w:rPr>
              <w:t>2</w:t>
            </w:r>
            <w:r w:rsidRPr="00443374">
              <w:rPr>
                <w:rFonts w:cs="Arial"/>
                <w:sz w:val="20"/>
                <w:lang w:eastAsia="en-US"/>
              </w:rPr>
              <w:t xml:space="preserve"> * 12.5 g.m</w:t>
            </w:r>
            <w:r w:rsidRPr="00443374">
              <w:rPr>
                <w:rFonts w:cs="Arial"/>
                <w:sz w:val="20"/>
                <w:vertAlign w:val="superscript"/>
                <w:lang w:eastAsia="en-US"/>
              </w:rPr>
              <w:t>-2</w:t>
            </w:r>
            <w:r w:rsidRPr="00443374">
              <w:rPr>
                <w:rFonts w:cs="Arial"/>
                <w:sz w:val="20"/>
                <w:lang w:eastAsia="en-US"/>
              </w:rPr>
              <w:t>) = 2 244 g</w:t>
            </w:r>
          </w:p>
          <w:p w:rsidR="00443374" w:rsidRPr="00443374" w:rsidRDefault="00443374" w:rsidP="00504135">
            <w:pPr>
              <w:kinsoku w:val="0"/>
              <w:overflowPunct w:val="0"/>
              <w:spacing w:before="232" w:line="230" w:lineRule="exact"/>
              <w:ind w:left="426" w:right="144"/>
              <w:jc w:val="both"/>
              <w:textAlignment w:val="baseline"/>
              <w:rPr>
                <w:rFonts w:cs="Arial"/>
                <w:sz w:val="20"/>
                <w:lang w:eastAsia="en-US"/>
              </w:rPr>
            </w:pPr>
            <w:r w:rsidRPr="00443374">
              <w:rPr>
                <w:rFonts w:cs="Arial"/>
                <w:sz w:val="20"/>
                <w:lang w:eastAsia="en-US"/>
              </w:rPr>
              <w:t xml:space="preserve">The scenario considers that 2.244 kg of product </w:t>
            </w:r>
            <w:r w:rsidR="00354C27">
              <w:rPr>
                <w:rFonts w:cs="Arial"/>
                <w:sz w:val="20"/>
                <w:lang w:eastAsia="en-US"/>
              </w:rPr>
              <w:t>ACARDUST</w:t>
            </w:r>
            <w:r w:rsidRPr="00443374">
              <w:rPr>
                <w:rFonts w:cs="Arial"/>
                <w:sz w:val="20"/>
                <w:lang w:eastAsia="en-US"/>
              </w:rPr>
              <w:t xml:space="preserve"> 400 is applied the same day for an equivalent of 10 000 habitants only. This corresponds to the daily use of 14.9 T of product </w:t>
            </w:r>
            <w:r w:rsidR="00354C27">
              <w:rPr>
                <w:rFonts w:cs="Arial"/>
                <w:sz w:val="20"/>
                <w:lang w:eastAsia="en-US"/>
              </w:rPr>
              <w:t>ACARDUST</w:t>
            </w:r>
            <w:r w:rsidRPr="00443374">
              <w:rPr>
                <w:rFonts w:cs="Arial"/>
                <w:sz w:val="20"/>
                <w:lang w:eastAsia="en-US"/>
              </w:rPr>
              <w:t xml:space="preserve"> 400 in France, considering the French population of 66 630 000 of habitants in 2016.</w:t>
            </w:r>
          </w:p>
          <w:p w:rsidR="00443374" w:rsidRPr="00443374" w:rsidRDefault="00443374" w:rsidP="00504135">
            <w:pPr>
              <w:kinsoku w:val="0"/>
              <w:overflowPunct w:val="0"/>
              <w:spacing w:before="1" w:line="230" w:lineRule="exact"/>
              <w:ind w:left="426" w:right="144"/>
              <w:jc w:val="both"/>
              <w:textAlignment w:val="baseline"/>
              <w:rPr>
                <w:rFonts w:cs="Arial"/>
                <w:sz w:val="20"/>
                <w:lang w:eastAsia="en-US"/>
              </w:rPr>
            </w:pPr>
            <w:r w:rsidRPr="00443374">
              <w:rPr>
                <w:rFonts w:cs="Arial"/>
                <w:sz w:val="20"/>
                <w:lang w:eastAsia="en-US"/>
              </w:rPr>
              <w:t xml:space="preserve">This value is totally overestimated in comparison with the real data of sales for the product </w:t>
            </w:r>
            <w:r w:rsidR="00354C27">
              <w:rPr>
                <w:rFonts w:cs="Arial"/>
                <w:sz w:val="20"/>
                <w:lang w:eastAsia="en-US"/>
              </w:rPr>
              <w:t>ACARDUST</w:t>
            </w:r>
            <w:r w:rsidRPr="00443374">
              <w:rPr>
                <w:rFonts w:cs="Arial"/>
                <w:sz w:val="20"/>
                <w:lang w:eastAsia="en-US"/>
              </w:rPr>
              <w:t xml:space="preserve"> 400. Indeed, the applicant provided the following data on total sales for the years 2016, 2017 and 2018:</w:t>
            </w:r>
          </w:p>
          <w:p w:rsidR="00443374" w:rsidRPr="00443374" w:rsidRDefault="00443374" w:rsidP="00443374">
            <w:pPr>
              <w:pStyle w:val="Paragraphedeliste"/>
              <w:numPr>
                <w:ilvl w:val="0"/>
                <w:numId w:val="19"/>
              </w:numPr>
              <w:suppressAutoHyphens w:val="0"/>
              <w:kinsoku w:val="0"/>
              <w:overflowPunct w:val="0"/>
              <w:spacing w:before="60" w:line="231" w:lineRule="exact"/>
              <w:ind w:left="1418"/>
              <w:contextualSpacing/>
              <w:textAlignment w:val="baseline"/>
              <w:rPr>
                <w:rFonts w:cs="Arial"/>
                <w:sz w:val="20"/>
                <w:lang w:eastAsia="en-US"/>
              </w:rPr>
            </w:pPr>
            <w:r w:rsidRPr="00443374">
              <w:rPr>
                <w:rFonts w:cs="Arial"/>
                <w:sz w:val="20"/>
                <w:lang w:eastAsia="en-US"/>
              </w:rPr>
              <w:t>2016: 10.15 T</w:t>
            </w:r>
          </w:p>
          <w:p w:rsidR="00443374" w:rsidRPr="00443374" w:rsidRDefault="00443374" w:rsidP="00443374">
            <w:pPr>
              <w:pStyle w:val="Paragraphedeliste"/>
              <w:numPr>
                <w:ilvl w:val="0"/>
                <w:numId w:val="19"/>
              </w:numPr>
              <w:suppressAutoHyphens w:val="0"/>
              <w:kinsoku w:val="0"/>
              <w:overflowPunct w:val="0"/>
              <w:spacing w:before="60" w:line="231" w:lineRule="exact"/>
              <w:ind w:left="1418"/>
              <w:contextualSpacing/>
              <w:textAlignment w:val="baseline"/>
              <w:rPr>
                <w:rFonts w:cs="Arial"/>
                <w:sz w:val="20"/>
                <w:lang w:eastAsia="en-US"/>
              </w:rPr>
            </w:pPr>
            <w:r w:rsidRPr="00443374">
              <w:rPr>
                <w:rFonts w:cs="Arial"/>
                <w:sz w:val="20"/>
                <w:lang w:eastAsia="en-US"/>
              </w:rPr>
              <w:t>2017: 10.5 T</w:t>
            </w:r>
          </w:p>
          <w:p w:rsidR="00443374" w:rsidRPr="00443374" w:rsidRDefault="00443374" w:rsidP="00443374">
            <w:pPr>
              <w:pStyle w:val="Paragraphedeliste"/>
              <w:numPr>
                <w:ilvl w:val="0"/>
                <w:numId w:val="19"/>
              </w:numPr>
              <w:suppressAutoHyphens w:val="0"/>
              <w:kinsoku w:val="0"/>
              <w:overflowPunct w:val="0"/>
              <w:spacing w:before="60" w:line="231" w:lineRule="exact"/>
              <w:ind w:left="1418"/>
              <w:contextualSpacing/>
              <w:textAlignment w:val="baseline"/>
              <w:rPr>
                <w:rFonts w:cs="Arial"/>
                <w:sz w:val="20"/>
                <w:lang w:eastAsia="en-US"/>
              </w:rPr>
            </w:pPr>
            <w:r w:rsidRPr="00443374">
              <w:rPr>
                <w:rFonts w:cs="Arial"/>
                <w:sz w:val="20"/>
                <w:lang w:eastAsia="en-US"/>
              </w:rPr>
              <w:t>2018: 10.5 T</w:t>
            </w:r>
          </w:p>
          <w:p w:rsidR="00443374" w:rsidRPr="00443374" w:rsidRDefault="00443374" w:rsidP="00504135">
            <w:pPr>
              <w:kinsoku w:val="0"/>
              <w:overflowPunct w:val="0"/>
              <w:spacing w:before="60" w:line="230" w:lineRule="exact"/>
              <w:ind w:left="426" w:right="144"/>
              <w:jc w:val="both"/>
              <w:textAlignment w:val="baseline"/>
              <w:rPr>
                <w:rFonts w:cs="Arial"/>
                <w:sz w:val="20"/>
                <w:lang w:eastAsia="en-US"/>
              </w:rPr>
            </w:pPr>
            <w:r w:rsidRPr="00443374">
              <w:rPr>
                <w:rFonts w:cs="Arial"/>
                <w:sz w:val="20"/>
                <w:lang w:eastAsia="en-US"/>
              </w:rPr>
              <w:t xml:space="preserve">Therefore it can be considered that the environmental model used in the risk assessment clearly overestimates the quantity of product </w:t>
            </w:r>
            <w:r w:rsidR="00354C27">
              <w:rPr>
                <w:rFonts w:cs="Arial"/>
                <w:sz w:val="20"/>
                <w:lang w:eastAsia="en-US"/>
              </w:rPr>
              <w:t>ACARDUST</w:t>
            </w:r>
            <w:r w:rsidRPr="00443374">
              <w:rPr>
                <w:rFonts w:cs="Arial"/>
                <w:sz w:val="20"/>
                <w:lang w:eastAsia="en-US"/>
              </w:rPr>
              <w:t xml:space="preserve"> 400 used in one day compared to the real sale forecast for one year.</w:t>
            </w:r>
          </w:p>
          <w:p w:rsidR="00443374" w:rsidRPr="00443374" w:rsidRDefault="00443374" w:rsidP="00504135">
            <w:pPr>
              <w:kinsoku w:val="0"/>
              <w:overflowPunct w:val="0"/>
              <w:spacing w:before="227" w:after="360" w:line="230" w:lineRule="exact"/>
              <w:ind w:left="426" w:right="142"/>
              <w:jc w:val="both"/>
              <w:textAlignment w:val="baseline"/>
              <w:rPr>
                <w:rFonts w:cs="Arial"/>
                <w:i/>
                <w:sz w:val="20"/>
                <w:lang w:eastAsia="en-US"/>
              </w:rPr>
            </w:pPr>
            <w:r w:rsidRPr="00443374">
              <w:rPr>
                <w:rFonts w:cs="Arial"/>
                <w:sz w:val="20"/>
                <w:lang w:eastAsia="en-US"/>
              </w:rPr>
              <w:t xml:space="preserve">In conclusion, considering that the washing of treated object is very limited and that the model clearly overestimates the exposure level of the environment, and as the RCR are just a little above 1 (4.88 for the application directly on surfaces and 1.97 for the application by space spraying), it is considered that the risk for the sediment is acceptable when using the products </w:t>
            </w:r>
            <w:r w:rsidR="00354C27">
              <w:rPr>
                <w:rFonts w:cs="Arial"/>
                <w:sz w:val="20"/>
                <w:lang w:eastAsia="en-US"/>
              </w:rPr>
              <w:t>ACARDUST</w:t>
            </w:r>
            <w:r w:rsidRPr="00443374">
              <w:rPr>
                <w:rFonts w:cs="Arial"/>
                <w:sz w:val="20"/>
                <w:lang w:eastAsia="en-US"/>
              </w:rPr>
              <w:t xml:space="preserve"> 200 and </w:t>
            </w:r>
            <w:r w:rsidR="00354C27">
              <w:rPr>
                <w:rFonts w:cs="Arial"/>
                <w:sz w:val="20"/>
                <w:lang w:eastAsia="en-US"/>
              </w:rPr>
              <w:t>ACARDUST</w:t>
            </w:r>
            <w:r w:rsidRPr="00443374">
              <w:rPr>
                <w:rFonts w:cs="Arial"/>
                <w:sz w:val="20"/>
                <w:lang w:eastAsia="en-US"/>
              </w:rPr>
              <w:t xml:space="preserve"> 400 according to the label recommendations.</w:t>
            </w:r>
          </w:p>
        </w:tc>
      </w:tr>
    </w:tbl>
    <w:p w:rsidR="00443374" w:rsidRDefault="00443374">
      <w:pPr>
        <w:rPr>
          <w:rFonts w:eastAsia="Calibri"/>
          <w:b/>
          <w:i/>
          <w:sz w:val="22"/>
          <w:szCs w:val="22"/>
          <w:lang w:eastAsia="en-US"/>
        </w:rPr>
      </w:pPr>
    </w:p>
    <w:p w:rsidR="009D0C0B" w:rsidRDefault="00FA480B">
      <w:pPr>
        <w:rPr>
          <w:rFonts w:eastAsia="Calibri"/>
          <w:b/>
          <w:i/>
          <w:sz w:val="22"/>
          <w:szCs w:val="22"/>
          <w:lang w:eastAsia="en-US"/>
        </w:rPr>
      </w:pPr>
      <w:r>
        <w:rPr>
          <w:rFonts w:eastAsia="Calibri"/>
          <w:b/>
          <w:i/>
          <w:sz w:val="22"/>
          <w:szCs w:val="22"/>
          <w:lang w:eastAsia="en-US"/>
        </w:rPr>
        <w:t xml:space="preserve">Terrestrial compartment </w:t>
      </w:r>
    </w:p>
    <w:p w:rsidR="00443374" w:rsidRDefault="00443374">
      <w:pPr>
        <w:rPr>
          <w:rFonts w:eastAsia="Calibri"/>
          <w:b/>
          <w:i/>
          <w:sz w:val="22"/>
          <w:szCs w:val="22"/>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2835"/>
        <w:gridCol w:w="2126"/>
      </w:tblGrid>
      <w:tr w:rsidR="00443374" w:rsidRPr="00443374" w:rsidTr="00443374">
        <w:trPr>
          <w:trHeight w:val="249"/>
        </w:trPr>
        <w:tc>
          <w:tcPr>
            <w:tcW w:w="7088"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443374" w:rsidRPr="00443374" w:rsidRDefault="00443374" w:rsidP="00504135">
            <w:pPr>
              <w:spacing w:before="60" w:after="60"/>
              <w:jc w:val="center"/>
              <w:rPr>
                <w:rFonts w:cs="Arial"/>
                <w:b/>
                <w:bCs/>
                <w:color w:val="000000"/>
                <w:lang w:eastAsia="en-GB"/>
              </w:rPr>
            </w:pPr>
            <w:r w:rsidRPr="00443374">
              <w:rPr>
                <w:rFonts w:cs="Arial"/>
                <w:b/>
                <w:bCs/>
                <w:color w:val="000000"/>
                <w:lang w:eastAsia="en-GB"/>
              </w:rPr>
              <w:t>Summary table on calculated PEC/PNEC values</w:t>
            </w:r>
          </w:p>
        </w:tc>
        <w:tc>
          <w:tcPr>
            <w:tcW w:w="2126" w:type="dxa"/>
            <w:vMerge w:val="restart"/>
            <w:tcBorders>
              <w:top w:val="single" w:sz="4" w:space="0" w:color="auto"/>
              <w:left w:val="single" w:sz="4" w:space="0" w:color="auto"/>
              <w:right w:val="single" w:sz="4" w:space="0" w:color="auto"/>
            </w:tcBorders>
            <w:shd w:val="clear" w:color="auto" w:fill="FFFFCC"/>
            <w:vAlign w:val="center"/>
          </w:tcPr>
          <w:p w:rsidR="00443374" w:rsidRPr="00443374" w:rsidRDefault="00443374" w:rsidP="00504135">
            <w:pPr>
              <w:spacing w:before="60" w:after="60"/>
              <w:jc w:val="center"/>
              <w:rPr>
                <w:rFonts w:cs="Arial"/>
                <w:b/>
                <w:bCs/>
                <w:color w:val="000000"/>
                <w:lang w:eastAsia="en-GB"/>
              </w:rPr>
            </w:pPr>
            <w:r w:rsidRPr="00443374">
              <w:rPr>
                <w:rFonts w:cs="Arial"/>
                <w:b/>
                <w:bCs/>
                <w:color w:val="000000"/>
                <w:lang w:eastAsia="en-GB"/>
              </w:rPr>
              <w:t>Conclusion</w:t>
            </w:r>
          </w:p>
        </w:tc>
      </w:tr>
      <w:tr w:rsidR="00443374" w:rsidRPr="00443374" w:rsidTr="00443374">
        <w:trPr>
          <w:trHeight w:val="471"/>
        </w:trPr>
        <w:tc>
          <w:tcPr>
            <w:tcW w:w="4253" w:type="dxa"/>
            <w:shd w:val="clear" w:color="auto" w:fill="FFFFFF"/>
            <w:vAlign w:val="center"/>
          </w:tcPr>
          <w:p w:rsidR="00443374" w:rsidRPr="00443374" w:rsidRDefault="00443374" w:rsidP="00504135">
            <w:pPr>
              <w:spacing w:before="60" w:after="60"/>
              <w:jc w:val="center"/>
              <w:rPr>
                <w:rFonts w:cs="Arial"/>
                <w:color w:val="000000"/>
                <w:lang w:eastAsia="en-GB"/>
              </w:rPr>
            </w:pPr>
          </w:p>
        </w:tc>
        <w:tc>
          <w:tcPr>
            <w:tcW w:w="2835" w:type="dxa"/>
            <w:tcBorders>
              <w:right w:val="single" w:sz="4" w:space="0" w:color="auto"/>
            </w:tcBorders>
            <w:shd w:val="clear" w:color="auto" w:fill="FFFFFF"/>
            <w:vAlign w:val="center"/>
          </w:tcPr>
          <w:p w:rsidR="00443374" w:rsidRPr="00443374" w:rsidRDefault="00443374" w:rsidP="00504135">
            <w:pPr>
              <w:spacing w:before="60" w:after="60"/>
              <w:jc w:val="center"/>
              <w:rPr>
                <w:rFonts w:cs="Arial"/>
                <w:color w:val="000000"/>
                <w:lang w:eastAsia="en-GB"/>
              </w:rPr>
            </w:pPr>
            <w:r w:rsidRPr="00443374">
              <w:rPr>
                <w:rFonts w:cs="Arial"/>
                <w:b/>
                <w:bCs/>
                <w:color w:val="000000"/>
                <w:lang w:eastAsia="en-GB"/>
              </w:rPr>
              <w:t>PEC/</w:t>
            </w:r>
            <w:proofErr w:type="spellStart"/>
            <w:r w:rsidRPr="00443374">
              <w:rPr>
                <w:rFonts w:cs="Arial"/>
                <w:b/>
                <w:bCs/>
                <w:color w:val="000000"/>
                <w:lang w:eastAsia="en-GB"/>
              </w:rPr>
              <w:t>PNEC</w:t>
            </w:r>
            <w:r w:rsidRPr="00443374">
              <w:rPr>
                <w:rFonts w:cs="Arial"/>
                <w:b/>
                <w:bCs/>
                <w:color w:val="000000"/>
                <w:vertAlign w:val="subscript"/>
                <w:lang w:eastAsia="en-GB"/>
              </w:rPr>
              <w:t>Soil</w:t>
            </w:r>
            <w:proofErr w:type="spellEnd"/>
          </w:p>
        </w:tc>
        <w:tc>
          <w:tcPr>
            <w:tcW w:w="2126" w:type="dxa"/>
            <w:vMerge/>
            <w:tcBorders>
              <w:left w:val="single" w:sz="4" w:space="0" w:color="auto"/>
              <w:right w:val="single" w:sz="4" w:space="0" w:color="auto"/>
            </w:tcBorders>
            <w:shd w:val="clear" w:color="auto" w:fill="FFFFFF"/>
          </w:tcPr>
          <w:p w:rsidR="00443374" w:rsidRPr="00443374" w:rsidRDefault="00443374" w:rsidP="00504135">
            <w:pPr>
              <w:spacing w:before="60" w:after="60"/>
              <w:jc w:val="center"/>
              <w:rPr>
                <w:rFonts w:cs="Arial"/>
                <w:b/>
                <w:bCs/>
                <w:color w:val="000000"/>
                <w:lang w:eastAsia="en-GB"/>
              </w:rPr>
            </w:pPr>
          </w:p>
        </w:tc>
      </w:tr>
      <w:tr w:rsidR="00443374" w:rsidRPr="00443374" w:rsidTr="00443374">
        <w:trPr>
          <w:trHeight w:val="75"/>
        </w:trPr>
        <w:tc>
          <w:tcPr>
            <w:tcW w:w="4253" w:type="dxa"/>
            <w:shd w:val="clear" w:color="auto" w:fill="FFFFFF"/>
          </w:tcPr>
          <w:p w:rsidR="00443374" w:rsidRPr="00443374" w:rsidRDefault="00443374" w:rsidP="00504135">
            <w:pPr>
              <w:spacing w:before="60" w:after="60"/>
              <w:rPr>
                <w:rFonts w:cs="Arial"/>
                <w:color w:val="000000"/>
                <w:lang w:eastAsia="en-GB"/>
              </w:rPr>
            </w:pPr>
            <w:r w:rsidRPr="00443374">
              <w:rPr>
                <w:rFonts w:cs="Arial"/>
                <w:color w:val="000000"/>
                <w:lang w:eastAsia="en-GB"/>
              </w:rPr>
              <w:t>Scenario 1.1</w:t>
            </w:r>
          </w:p>
          <w:p w:rsidR="00443374" w:rsidRPr="00443374" w:rsidRDefault="00443374" w:rsidP="00504135">
            <w:pPr>
              <w:spacing w:before="60" w:after="60"/>
              <w:rPr>
                <w:rFonts w:cs="Arial"/>
                <w:i/>
                <w:color w:val="000000"/>
                <w:lang w:eastAsia="en-GB"/>
              </w:rPr>
            </w:pPr>
            <w:r w:rsidRPr="00443374">
              <w:rPr>
                <w:rFonts w:cs="Arial"/>
                <w:i/>
                <w:lang w:eastAsia="en-US"/>
              </w:rPr>
              <w:t>Treatment of surfaces directly</w:t>
            </w:r>
          </w:p>
        </w:tc>
        <w:tc>
          <w:tcPr>
            <w:tcW w:w="2835" w:type="dxa"/>
            <w:shd w:val="clear" w:color="auto" w:fill="FFFFFF"/>
            <w:vAlign w:val="center"/>
          </w:tcPr>
          <w:p w:rsidR="00443374" w:rsidRPr="00443374" w:rsidRDefault="00070877" w:rsidP="00286E8F">
            <w:pPr>
              <w:spacing w:before="60" w:after="60"/>
              <w:jc w:val="center"/>
              <w:rPr>
                <w:rFonts w:cs="Arial"/>
                <w:color w:val="000000"/>
                <w:lang w:eastAsia="en-GB"/>
              </w:rPr>
            </w:pPr>
            <w:r>
              <w:rPr>
                <w:rFonts w:cs="Arial"/>
                <w:color w:val="000000"/>
                <w:lang w:eastAsia="en-GB"/>
              </w:rPr>
              <w:t>7.</w:t>
            </w:r>
            <w:r w:rsidR="00286E8F">
              <w:rPr>
                <w:rFonts w:cs="Arial"/>
                <w:color w:val="000000"/>
                <w:lang w:eastAsia="en-GB"/>
              </w:rPr>
              <w:t>26</w:t>
            </w:r>
            <w:r w:rsidR="00443374" w:rsidRPr="00443374">
              <w:rPr>
                <w:rFonts w:cs="Arial"/>
                <w:color w:val="000000"/>
                <w:lang w:eastAsia="en-GB"/>
              </w:rPr>
              <w:t>E-01</w:t>
            </w:r>
          </w:p>
        </w:tc>
        <w:tc>
          <w:tcPr>
            <w:tcW w:w="2126" w:type="dxa"/>
            <w:shd w:val="clear" w:color="auto" w:fill="FFFFFF"/>
            <w:vAlign w:val="center"/>
          </w:tcPr>
          <w:p w:rsidR="00443374" w:rsidRPr="00443374" w:rsidRDefault="00443374" w:rsidP="00504135">
            <w:pPr>
              <w:spacing w:before="60" w:after="60"/>
              <w:jc w:val="center"/>
              <w:rPr>
                <w:rFonts w:cs="Arial"/>
                <w:color w:val="000000"/>
                <w:lang w:eastAsia="en-GB"/>
              </w:rPr>
            </w:pPr>
            <w:r w:rsidRPr="00443374">
              <w:rPr>
                <w:rFonts w:cs="Arial"/>
                <w:color w:val="000000"/>
                <w:lang w:eastAsia="en-GB"/>
              </w:rPr>
              <w:t>Acceptable</w:t>
            </w:r>
          </w:p>
        </w:tc>
      </w:tr>
      <w:tr w:rsidR="00443374" w:rsidRPr="00443374" w:rsidTr="00443374">
        <w:trPr>
          <w:trHeight w:val="75"/>
        </w:trPr>
        <w:tc>
          <w:tcPr>
            <w:tcW w:w="4253" w:type="dxa"/>
            <w:shd w:val="clear" w:color="auto" w:fill="FFFFFF"/>
          </w:tcPr>
          <w:p w:rsidR="00443374" w:rsidRPr="00443374" w:rsidRDefault="00443374" w:rsidP="00504135">
            <w:pPr>
              <w:spacing w:before="60" w:after="60"/>
              <w:rPr>
                <w:rFonts w:cs="Arial"/>
                <w:color w:val="000000"/>
                <w:lang w:eastAsia="en-GB"/>
              </w:rPr>
            </w:pPr>
            <w:r w:rsidRPr="00443374">
              <w:rPr>
                <w:rFonts w:cs="Arial"/>
                <w:color w:val="000000"/>
                <w:lang w:eastAsia="en-GB"/>
              </w:rPr>
              <w:t>Scenario 1.2</w:t>
            </w:r>
          </w:p>
          <w:p w:rsidR="00443374" w:rsidRPr="00443374" w:rsidRDefault="00443374" w:rsidP="00504135">
            <w:pPr>
              <w:spacing w:before="60" w:after="60"/>
              <w:rPr>
                <w:rFonts w:cs="Arial"/>
                <w:color w:val="000000"/>
                <w:lang w:eastAsia="en-GB"/>
              </w:rPr>
            </w:pPr>
            <w:r w:rsidRPr="00443374">
              <w:rPr>
                <w:rFonts w:cs="Arial"/>
                <w:i/>
                <w:lang w:eastAsia="en-US"/>
              </w:rPr>
              <w:t>Treatment of surfaces directly</w:t>
            </w:r>
          </w:p>
        </w:tc>
        <w:tc>
          <w:tcPr>
            <w:tcW w:w="2835" w:type="dxa"/>
            <w:shd w:val="clear" w:color="auto" w:fill="FFFFFF"/>
            <w:vAlign w:val="center"/>
          </w:tcPr>
          <w:p w:rsidR="00443374" w:rsidRPr="00443374" w:rsidRDefault="00443374" w:rsidP="00504135">
            <w:pPr>
              <w:spacing w:before="60" w:after="60"/>
              <w:jc w:val="center"/>
              <w:rPr>
                <w:rFonts w:cs="Arial"/>
                <w:color w:val="000000"/>
                <w:lang w:eastAsia="en-GB"/>
              </w:rPr>
            </w:pPr>
            <w:r w:rsidRPr="00443374">
              <w:rPr>
                <w:rFonts w:cs="Arial"/>
                <w:color w:val="000000"/>
                <w:lang w:eastAsia="en-GB"/>
              </w:rPr>
              <w:t>2.29E-01</w:t>
            </w:r>
          </w:p>
        </w:tc>
        <w:tc>
          <w:tcPr>
            <w:tcW w:w="2126" w:type="dxa"/>
            <w:shd w:val="clear" w:color="auto" w:fill="FFFFFF"/>
            <w:vAlign w:val="center"/>
          </w:tcPr>
          <w:p w:rsidR="00443374" w:rsidRPr="00443374" w:rsidRDefault="00443374" w:rsidP="00504135">
            <w:pPr>
              <w:spacing w:before="60" w:after="60"/>
              <w:jc w:val="center"/>
              <w:rPr>
                <w:rFonts w:cs="Arial"/>
                <w:color w:val="000000"/>
                <w:lang w:eastAsia="en-GB"/>
              </w:rPr>
            </w:pPr>
            <w:r w:rsidRPr="00443374">
              <w:rPr>
                <w:rFonts w:cs="Arial"/>
                <w:color w:val="000000"/>
                <w:lang w:eastAsia="en-GB"/>
              </w:rPr>
              <w:t>Acceptable</w:t>
            </w:r>
          </w:p>
        </w:tc>
      </w:tr>
      <w:tr w:rsidR="00443374" w:rsidRPr="00443374" w:rsidTr="00443374">
        <w:trPr>
          <w:trHeight w:val="75"/>
        </w:trPr>
        <w:tc>
          <w:tcPr>
            <w:tcW w:w="4253" w:type="dxa"/>
            <w:shd w:val="clear" w:color="auto" w:fill="FFFFFF"/>
          </w:tcPr>
          <w:p w:rsidR="00443374" w:rsidRPr="00443374" w:rsidRDefault="00443374" w:rsidP="00504135">
            <w:pPr>
              <w:spacing w:before="60" w:after="60"/>
              <w:rPr>
                <w:rFonts w:cs="Arial"/>
                <w:color w:val="000000"/>
                <w:lang w:eastAsia="en-GB"/>
              </w:rPr>
            </w:pPr>
            <w:r w:rsidRPr="00443374">
              <w:rPr>
                <w:rFonts w:cs="Arial"/>
                <w:color w:val="000000"/>
                <w:lang w:eastAsia="en-GB"/>
              </w:rPr>
              <w:t>Scenario 2</w:t>
            </w:r>
          </w:p>
          <w:p w:rsidR="00443374" w:rsidRPr="00443374" w:rsidRDefault="00443374" w:rsidP="00504135">
            <w:pPr>
              <w:spacing w:before="60" w:after="60"/>
              <w:rPr>
                <w:rFonts w:cs="Arial"/>
                <w:i/>
                <w:color w:val="000000"/>
                <w:lang w:eastAsia="en-GB"/>
              </w:rPr>
            </w:pPr>
            <w:r w:rsidRPr="00443374">
              <w:rPr>
                <w:rFonts w:cs="Arial"/>
                <w:i/>
                <w:lang w:eastAsia="en-US"/>
              </w:rPr>
              <w:t>Treatment of surfaces indirectly by space spraying/diffuser</w:t>
            </w:r>
          </w:p>
        </w:tc>
        <w:tc>
          <w:tcPr>
            <w:tcW w:w="2835" w:type="dxa"/>
            <w:shd w:val="clear" w:color="auto" w:fill="FFFFFF"/>
            <w:vAlign w:val="center"/>
          </w:tcPr>
          <w:p w:rsidR="00443374" w:rsidRPr="00443374" w:rsidRDefault="00443374" w:rsidP="00504135">
            <w:pPr>
              <w:spacing w:before="60" w:after="60"/>
              <w:jc w:val="center"/>
              <w:rPr>
                <w:rFonts w:cs="Arial"/>
                <w:color w:val="000000"/>
                <w:lang w:eastAsia="en-GB"/>
              </w:rPr>
            </w:pPr>
            <w:r w:rsidRPr="00443374">
              <w:rPr>
                <w:rFonts w:cs="Arial"/>
                <w:color w:val="000000"/>
                <w:lang w:eastAsia="en-GB"/>
              </w:rPr>
              <w:t>1.02E+00</w:t>
            </w:r>
          </w:p>
        </w:tc>
        <w:tc>
          <w:tcPr>
            <w:tcW w:w="2126" w:type="dxa"/>
            <w:shd w:val="clear" w:color="auto" w:fill="FFFFFF"/>
            <w:vAlign w:val="center"/>
          </w:tcPr>
          <w:p w:rsidR="00443374" w:rsidRPr="004E19B5" w:rsidRDefault="00443374" w:rsidP="00504135">
            <w:pPr>
              <w:spacing w:before="60" w:after="60"/>
              <w:jc w:val="center"/>
              <w:rPr>
                <w:rFonts w:cs="Arial"/>
                <w:b/>
                <w:color w:val="000000"/>
                <w:lang w:eastAsia="en-GB"/>
              </w:rPr>
            </w:pPr>
            <w:r w:rsidRPr="004E19B5">
              <w:rPr>
                <w:rFonts w:cs="Arial"/>
                <w:b/>
                <w:lang w:eastAsia="en-GB"/>
              </w:rPr>
              <w:t>Unacceptable</w:t>
            </w:r>
          </w:p>
        </w:tc>
      </w:tr>
    </w:tbl>
    <w:p w:rsidR="009D0C0B" w:rsidRDefault="009D0C0B">
      <w:pPr>
        <w:rPr>
          <w:rFonts w:ascii="Times New Roman" w:eastAsia="Calibri" w:hAnsi="Times New Roman" w:cs="Times New Roman"/>
          <w:i/>
          <w:lang w:eastAsia="en-US"/>
        </w:rPr>
      </w:pPr>
    </w:p>
    <w:p w:rsidR="00443374" w:rsidRPr="00443374" w:rsidRDefault="00443374" w:rsidP="00443374">
      <w:pPr>
        <w:kinsoku w:val="0"/>
        <w:overflowPunct w:val="0"/>
        <w:spacing w:before="452"/>
        <w:jc w:val="both"/>
        <w:textAlignment w:val="baseline"/>
        <w:rPr>
          <w:rFonts w:cs="Arial"/>
          <w:b/>
          <w:bCs/>
        </w:rPr>
      </w:pPr>
      <w:r w:rsidRPr="00443374">
        <w:rPr>
          <w:rFonts w:cs="Arial"/>
          <w:b/>
          <w:bCs/>
        </w:rPr>
        <w:t>Terrestrial compartment: Risk assessment for the major metabolites</w:t>
      </w:r>
    </w:p>
    <w:p w:rsidR="00443374" w:rsidRPr="00443374" w:rsidRDefault="00443374" w:rsidP="00443374">
      <w:pPr>
        <w:spacing w:before="120" w:after="480"/>
        <w:jc w:val="both"/>
        <w:rPr>
          <w:rFonts w:cs="Arial"/>
          <w:iCs/>
          <w:lang w:eastAsia="en-US"/>
        </w:rPr>
      </w:pPr>
      <w:r w:rsidRPr="00443374">
        <w:rPr>
          <w:rFonts w:cs="Arial"/>
          <w:lang w:eastAsia="en-US"/>
        </w:rPr>
        <w:t xml:space="preserve">According to the information available in the </w:t>
      </w:r>
      <w:r w:rsidRPr="00443374">
        <w:rPr>
          <w:rFonts w:cs="Arial"/>
          <w:iCs/>
          <w:lang w:eastAsia="en-US"/>
        </w:rPr>
        <w:t>Assessment Report 1</w:t>
      </w:r>
      <w:proofErr w:type="gramStart"/>
      <w:r w:rsidRPr="00443374">
        <w:rPr>
          <w:rFonts w:cs="Arial"/>
          <w:iCs/>
          <w:lang w:eastAsia="en-US"/>
        </w:rPr>
        <w:t>,R</w:t>
      </w:r>
      <w:proofErr w:type="gramEnd"/>
      <w:r w:rsidRPr="00443374">
        <w:rPr>
          <w:rFonts w:cs="Arial"/>
          <w:iCs/>
          <w:lang w:eastAsia="en-US"/>
        </w:rPr>
        <w:t xml:space="preserve">-trans </w:t>
      </w:r>
      <w:proofErr w:type="spellStart"/>
      <w:r w:rsidRPr="00443374">
        <w:rPr>
          <w:rFonts w:cs="Arial"/>
          <w:iCs/>
          <w:lang w:eastAsia="en-US"/>
        </w:rPr>
        <w:t>phenothrin</w:t>
      </w:r>
      <w:proofErr w:type="spellEnd"/>
      <w:r w:rsidRPr="00443374">
        <w:rPr>
          <w:rFonts w:cs="Arial"/>
          <w:iCs/>
          <w:lang w:eastAsia="en-US"/>
        </w:rPr>
        <w:t xml:space="preserve"> PT18 (March 2013), </w:t>
      </w:r>
      <w:proofErr w:type="spellStart"/>
      <w:r w:rsidR="0069001E" w:rsidRPr="00443374">
        <w:rPr>
          <w:rFonts w:cs="Arial"/>
          <w:iCs/>
          <w:lang w:eastAsia="en-US"/>
        </w:rPr>
        <w:t>PBalc</w:t>
      </w:r>
      <w:proofErr w:type="spellEnd"/>
      <w:r w:rsidR="0069001E" w:rsidRPr="00443374">
        <w:rPr>
          <w:rFonts w:cs="Arial"/>
          <w:iCs/>
          <w:lang w:eastAsia="en-US"/>
        </w:rPr>
        <w:t xml:space="preserve"> and </w:t>
      </w:r>
      <w:proofErr w:type="spellStart"/>
      <w:r w:rsidR="0069001E" w:rsidRPr="00443374">
        <w:rPr>
          <w:rFonts w:cs="Arial"/>
          <w:iCs/>
          <w:lang w:eastAsia="en-US"/>
        </w:rPr>
        <w:t>PBacid</w:t>
      </w:r>
      <w:proofErr w:type="spellEnd"/>
      <w:r w:rsidR="0069001E" w:rsidRPr="00443374">
        <w:rPr>
          <w:rFonts w:cs="Arial"/>
          <w:iCs/>
          <w:lang w:eastAsia="en-US"/>
        </w:rPr>
        <w:t xml:space="preserve"> and HO-</w:t>
      </w:r>
      <w:r w:rsidR="0069001E" w:rsidRPr="00443374">
        <w:rPr>
          <w:rFonts w:cs="Arial"/>
          <w:i/>
          <w:iCs/>
          <w:lang w:eastAsia="en-US"/>
        </w:rPr>
        <w:t>trans</w:t>
      </w:r>
      <w:r w:rsidR="0069001E" w:rsidRPr="00443374">
        <w:rPr>
          <w:rFonts w:cs="Arial"/>
          <w:iCs/>
          <w:lang w:eastAsia="en-US"/>
        </w:rPr>
        <w:t>-PHN</w:t>
      </w:r>
      <w:r w:rsidRPr="00443374">
        <w:rPr>
          <w:rFonts w:cs="Arial"/>
          <w:iCs/>
          <w:lang w:eastAsia="en-US"/>
        </w:rPr>
        <w:t xml:space="preserve"> can be considered as the major metabolite</w:t>
      </w:r>
      <w:r w:rsidR="0069001E">
        <w:rPr>
          <w:rFonts w:cs="Arial"/>
          <w:iCs/>
          <w:lang w:eastAsia="en-US"/>
        </w:rPr>
        <w:t>s</w:t>
      </w:r>
      <w:r w:rsidRPr="00443374">
        <w:rPr>
          <w:rFonts w:cs="Arial"/>
          <w:iCs/>
          <w:lang w:eastAsia="en-US"/>
        </w:rPr>
        <w:t xml:space="preserve"> in soil. It is considered that the PNEC </w:t>
      </w:r>
      <w:r w:rsidRPr="00443374">
        <w:rPr>
          <w:rFonts w:cs="Arial"/>
          <w:iCs/>
          <w:vertAlign w:val="subscript"/>
          <w:lang w:eastAsia="en-US"/>
        </w:rPr>
        <w:t>soil</w:t>
      </w:r>
      <w:r w:rsidRPr="00443374">
        <w:rPr>
          <w:rFonts w:cs="Arial"/>
          <w:iCs/>
          <w:lang w:eastAsia="en-US"/>
        </w:rPr>
        <w:t xml:space="preserve"> value derived for d-trans-</w:t>
      </w:r>
      <w:proofErr w:type="spellStart"/>
      <w:r w:rsidRPr="00443374">
        <w:rPr>
          <w:rFonts w:cs="Arial"/>
          <w:iCs/>
          <w:lang w:eastAsia="en-US"/>
        </w:rPr>
        <w:t>Phenothrin</w:t>
      </w:r>
      <w:proofErr w:type="spellEnd"/>
      <w:r w:rsidRPr="00443374">
        <w:rPr>
          <w:rFonts w:cs="Arial"/>
          <w:iCs/>
          <w:lang w:eastAsia="en-US"/>
        </w:rPr>
        <w:t xml:space="preserve"> provides a sufficient level of protection. In using the same approach that developed in the AR (PEC values for metabolite are estimated from PEC values for d-</w:t>
      </w:r>
      <w:proofErr w:type="spellStart"/>
      <w:r w:rsidRPr="00443374">
        <w:rPr>
          <w:rFonts w:cs="Arial"/>
          <w:iCs/>
          <w:lang w:eastAsia="en-US"/>
        </w:rPr>
        <w:t>phenothrin</w:t>
      </w:r>
      <w:proofErr w:type="spellEnd"/>
      <w:r w:rsidRPr="00443374">
        <w:rPr>
          <w:rFonts w:cs="Arial"/>
          <w:iCs/>
          <w:lang w:eastAsia="en-US"/>
        </w:rPr>
        <w:t xml:space="preserve"> taking into account the molecular weight and the maximum observed levels of the metabolite), </w:t>
      </w:r>
      <w:r w:rsidRPr="00443374">
        <w:rPr>
          <w:rFonts w:cs="Arial"/>
          <w:iCs/>
          <w:lang w:eastAsia="en-US"/>
        </w:rPr>
        <w:lastRenderedPageBreak/>
        <w:t>PEC/PNEC values for</w:t>
      </w:r>
      <w:r w:rsidR="0069001E">
        <w:rPr>
          <w:rFonts w:cs="Arial"/>
          <w:iCs/>
          <w:lang w:eastAsia="en-US"/>
        </w:rPr>
        <w:t xml:space="preserve"> the sum of</w:t>
      </w:r>
      <w:r w:rsidRPr="00443374">
        <w:rPr>
          <w:rFonts w:cs="Arial"/>
          <w:iCs/>
          <w:lang w:eastAsia="en-US"/>
        </w:rPr>
        <w:t xml:space="preserve"> </w:t>
      </w:r>
      <w:proofErr w:type="spellStart"/>
      <w:r w:rsidR="0069001E" w:rsidRPr="00443374">
        <w:rPr>
          <w:rFonts w:cs="Arial"/>
          <w:iCs/>
          <w:lang w:eastAsia="en-US"/>
        </w:rPr>
        <w:t>PBalc</w:t>
      </w:r>
      <w:proofErr w:type="spellEnd"/>
      <w:r w:rsidR="0069001E" w:rsidRPr="00443374">
        <w:rPr>
          <w:rFonts w:cs="Arial"/>
          <w:iCs/>
          <w:lang w:eastAsia="en-US"/>
        </w:rPr>
        <w:t xml:space="preserve"> and </w:t>
      </w:r>
      <w:proofErr w:type="spellStart"/>
      <w:r w:rsidR="0069001E" w:rsidRPr="00443374">
        <w:rPr>
          <w:rFonts w:cs="Arial"/>
          <w:iCs/>
          <w:lang w:eastAsia="en-US"/>
        </w:rPr>
        <w:t>PBacid</w:t>
      </w:r>
      <w:proofErr w:type="spellEnd"/>
      <w:r w:rsidR="0069001E" w:rsidRPr="00443374">
        <w:rPr>
          <w:rFonts w:cs="Arial"/>
          <w:iCs/>
          <w:lang w:eastAsia="en-US"/>
        </w:rPr>
        <w:t xml:space="preserve"> and HO-</w:t>
      </w:r>
      <w:r w:rsidR="0069001E" w:rsidRPr="00443374">
        <w:rPr>
          <w:rFonts w:cs="Arial"/>
          <w:i/>
          <w:iCs/>
          <w:lang w:eastAsia="en-US"/>
        </w:rPr>
        <w:t>trans</w:t>
      </w:r>
      <w:r w:rsidR="0069001E" w:rsidRPr="00443374">
        <w:rPr>
          <w:rFonts w:cs="Arial"/>
          <w:iCs/>
          <w:lang w:eastAsia="en-US"/>
        </w:rPr>
        <w:t>-PHN</w:t>
      </w:r>
      <w:r w:rsidR="0069001E" w:rsidRPr="00443374" w:rsidDel="0069001E">
        <w:rPr>
          <w:rFonts w:cs="Arial"/>
          <w:iCs/>
          <w:lang w:eastAsia="en-US"/>
        </w:rPr>
        <w:t xml:space="preserve"> </w:t>
      </w:r>
      <w:r w:rsidRPr="00443374">
        <w:rPr>
          <w:rFonts w:cs="Arial"/>
          <w:iCs/>
          <w:lang w:eastAsia="en-US"/>
        </w:rPr>
        <w:t>are calculated and shown below.</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2976"/>
        <w:gridCol w:w="1843"/>
      </w:tblGrid>
      <w:tr w:rsidR="00443374" w:rsidRPr="00443374" w:rsidTr="00443374">
        <w:trPr>
          <w:trHeight w:val="249"/>
        </w:trPr>
        <w:tc>
          <w:tcPr>
            <w:tcW w:w="7371"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443374" w:rsidRPr="00443374" w:rsidRDefault="00443374" w:rsidP="0069001E">
            <w:pPr>
              <w:spacing w:before="60" w:after="60"/>
              <w:jc w:val="center"/>
              <w:rPr>
                <w:rFonts w:cs="Arial"/>
                <w:b/>
                <w:bCs/>
                <w:color w:val="000000"/>
                <w:lang w:eastAsia="en-GB"/>
              </w:rPr>
            </w:pPr>
            <w:r w:rsidRPr="00443374">
              <w:rPr>
                <w:rFonts w:cs="Arial"/>
                <w:b/>
                <w:bCs/>
                <w:color w:val="000000"/>
                <w:lang w:eastAsia="en-GB"/>
              </w:rPr>
              <w:t xml:space="preserve">Summary table on calculated PEC/PNEC values for </w:t>
            </w:r>
            <w:r w:rsidR="0069001E">
              <w:rPr>
                <w:rFonts w:cs="Arial"/>
                <w:b/>
                <w:bCs/>
                <w:color w:val="000000"/>
                <w:lang w:eastAsia="en-GB"/>
              </w:rPr>
              <w:t xml:space="preserve">sum of </w:t>
            </w:r>
            <w:proofErr w:type="spellStart"/>
            <w:r w:rsidR="0069001E" w:rsidRPr="004E19B5">
              <w:rPr>
                <w:rFonts w:cs="Arial"/>
                <w:b/>
                <w:bCs/>
                <w:color w:val="000000"/>
                <w:lang w:eastAsia="en-GB"/>
              </w:rPr>
              <w:t>PBalc</w:t>
            </w:r>
            <w:proofErr w:type="spellEnd"/>
            <w:r w:rsidR="0069001E" w:rsidRPr="004E19B5">
              <w:rPr>
                <w:rFonts w:cs="Arial"/>
                <w:b/>
                <w:bCs/>
                <w:color w:val="000000"/>
                <w:lang w:eastAsia="en-GB"/>
              </w:rPr>
              <w:t xml:space="preserve"> and </w:t>
            </w:r>
            <w:proofErr w:type="spellStart"/>
            <w:r w:rsidR="0069001E" w:rsidRPr="004E19B5">
              <w:rPr>
                <w:rFonts w:cs="Arial"/>
                <w:b/>
                <w:bCs/>
                <w:color w:val="000000"/>
                <w:lang w:eastAsia="en-GB"/>
              </w:rPr>
              <w:t>PBacid</w:t>
            </w:r>
            <w:proofErr w:type="spellEnd"/>
            <w:r w:rsidR="0069001E" w:rsidRPr="004E19B5">
              <w:rPr>
                <w:rFonts w:cs="Arial"/>
                <w:b/>
                <w:bCs/>
                <w:color w:val="000000"/>
                <w:lang w:eastAsia="en-GB"/>
              </w:rPr>
              <w:t xml:space="preserve"> and HO-</w:t>
            </w:r>
            <w:r w:rsidR="0069001E" w:rsidRPr="004E19B5">
              <w:rPr>
                <w:rFonts w:cs="Arial"/>
                <w:b/>
                <w:bCs/>
                <w:i/>
                <w:color w:val="000000"/>
                <w:lang w:eastAsia="en-GB"/>
              </w:rPr>
              <w:t>trans</w:t>
            </w:r>
            <w:r w:rsidR="0069001E" w:rsidRPr="004E19B5">
              <w:rPr>
                <w:rFonts w:cs="Arial"/>
                <w:b/>
                <w:bCs/>
                <w:color w:val="000000"/>
                <w:lang w:eastAsia="en-GB"/>
              </w:rPr>
              <w:t>-PHN</w:t>
            </w:r>
            <w:r w:rsidR="0069001E">
              <w:rPr>
                <w:rFonts w:cs="Arial"/>
                <w:b/>
                <w:bCs/>
                <w:color w:val="000000"/>
                <w:lang w:eastAsia="en-GB"/>
              </w:rPr>
              <w:t xml:space="preserve"> </w:t>
            </w:r>
          </w:p>
        </w:tc>
        <w:tc>
          <w:tcPr>
            <w:tcW w:w="1843" w:type="dxa"/>
            <w:vMerge w:val="restart"/>
            <w:tcBorders>
              <w:top w:val="single" w:sz="4" w:space="0" w:color="auto"/>
              <w:left w:val="single" w:sz="4" w:space="0" w:color="auto"/>
              <w:right w:val="single" w:sz="4" w:space="0" w:color="auto"/>
            </w:tcBorders>
            <w:shd w:val="clear" w:color="auto" w:fill="FFFFCC"/>
            <w:vAlign w:val="center"/>
          </w:tcPr>
          <w:p w:rsidR="00443374" w:rsidRPr="00443374" w:rsidRDefault="00443374" w:rsidP="00504135">
            <w:pPr>
              <w:spacing w:before="60" w:after="60"/>
              <w:jc w:val="center"/>
              <w:rPr>
                <w:rFonts w:cs="Arial"/>
                <w:b/>
                <w:bCs/>
                <w:color w:val="000000"/>
                <w:lang w:eastAsia="en-GB"/>
              </w:rPr>
            </w:pPr>
            <w:r w:rsidRPr="00443374">
              <w:rPr>
                <w:rFonts w:cs="Arial"/>
                <w:b/>
                <w:bCs/>
                <w:color w:val="000000"/>
                <w:lang w:eastAsia="en-GB"/>
              </w:rPr>
              <w:t>Conclusion</w:t>
            </w:r>
          </w:p>
        </w:tc>
      </w:tr>
      <w:tr w:rsidR="00443374" w:rsidRPr="00443374" w:rsidTr="00443374">
        <w:trPr>
          <w:trHeight w:val="471"/>
        </w:trPr>
        <w:tc>
          <w:tcPr>
            <w:tcW w:w="4395" w:type="dxa"/>
            <w:shd w:val="clear" w:color="auto" w:fill="FFFFFF"/>
            <w:vAlign w:val="center"/>
          </w:tcPr>
          <w:p w:rsidR="00443374" w:rsidRPr="00443374" w:rsidRDefault="00443374" w:rsidP="00504135">
            <w:pPr>
              <w:spacing w:before="60" w:after="60"/>
              <w:jc w:val="center"/>
              <w:rPr>
                <w:rFonts w:cs="Arial"/>
                <w:color w:val="000000"/>
                <w:lang w:eastAsia="en-GB"/>
              </w:rPr>
            </w:pPr>
          </w:p>
        </w:tc>
        <w:tc>
          <w:tcPr>
            <w:tcW w:w="2976" w:type="dxa"/>
            <w:tcBorders>
              <w:right w:val="single" w:sz="4" w:space="0" w:color="auto"/>
            </w:tcBorders>
            <w:shd w:val="clear" w:color="auto" w:fill="FFFFFF"/>
            <w:vAlign w:val="center"/>
          </w:tcPr>
          <w:p w:rsidR="00443374" w:rsidRPr="00443374" w:rsidRDefault="00443374" w:rsidP="00504135">
            <w:pPr>
              <w:spacing w:before="60" w:after="60"/>
              <w:jc w:val="center"/>
              <w:rPr>
                <w:rFonts w:cs="Arial"/>
                <w:color w:val="000000"/>
                <w:lang w:eastAsia="en-GB"/>
              </w:rPr>
            </w:pPr>
            <w:r w:rsidRPr="00443374">
              <w:rPr>
                <w:rFonts w:cs="Arial"/>
                <w:b/>
                <w:bCs/>
                <w:color w:val="000000"/>
                <w:lang w:eastAsia="en-GB"/>
              </w:rPr>
              <w:t>PEC/</w:t>
            </w:r>
            <w:proofErr w:type="spellStart"/>
            <w:r w:rsidRPr="00443374">
              <w:rPr>
                <w:rFonts w:cs="Arial"/>
                <w:b/>
                <w:bCs/>
                <w:color w:val="000000"/>
                <w:lang w:eastAsia="en-GB"/>
              </w:rPr>
              <w:t>PNEC</w:t>
            </w:r>
            <w:r w:rsidRPr="00443374">
              <w:rPr>
                <w:rFonts w:cs="Arial"/>
                <w:b/>
                <w:bCs/>
                <w:color w:val="000000"/>
                <w:vertAlign w:val="subscript"/>
                <w:lang w:eastAsia="en-GB"/>
              </w:rPr>
              <w:t>Soil</w:t>
            </w:r>
            <w:proofErr w:type="spellEnd"/>
          </w:p>
        </w:tc>
        <w:tc>
          <w:tcPr>
            <w:tcW w:w="1843" w:type="dxa"/>
            <w:vMerge/>
            <w:tcBorders>
              <w:left w:val="single" w:sz="4" w:space="0" w:color="auto"/>
              <w:right w:val="single" w:sz="4" w:space="0" w:color="auto"/>
            </w:tcBorders>
            <w:shd w:val="clear" w:color="auto" w:fill="FFFFFF"/>
          </w:tcPr>
          <w:p w:rsidR="00443374" w:rsidRPr="00443374" w:rsidRDefault="00443374" w:rsidP="00504135">
            <w:pPr>
              <w:spacing w:before="60" w:after="60"/>
              <w:jc w:val="center"/>
              <w:rPr>
                <w:rFonts w:cs="Arial"/>
                <w:b/>
                <w:bCs/>
                <w:color w:val="000000"/>
                <w:lang w:eastAsia="en-GB"/>
              </w:rPr>
            </w:pPr>
          </w:p>
        </w:tc>
      </w:tr>
      <w:tr w:rsidR="00443374" w:rsidRPr="00443374" w:rsidTr="00443374">
        <w:trPr>
          <w:trHeight w:val="75"/>
        </w:trPr>
        <w:tc>
          <w:tcPr>
            <w:tcW w:w="4395" w:type="dxa"/>
            <w:shd w:val="clear" w:color="auto" w:fill="FFFFFF"/>
          </w:tcPr>
          <w:p w:rsidR="00443374" w:rsidRPr="00443374" w:rsidRDefault="00443374" w:rsidP="00504135">
            <w:pPr>
              <w:spacing w:before="60" w:after="60"/>
              <w:rPr>
                <w:rFonts w:cs="Arial"/>
                <w:color w:val="000000"/>
                <w:lang w:eastAsia="en-GB"/>
              </w:rPr>
            </w:pPr>
            <w:r w:rsidRPr="00443374">
              <w:rPr>
                <w:rFonts w:cs="Arial"/>
                <w:color w:val="000000"/>
                <w:lang w:eastAsia="en-GB"/>
              </w:rPr>
              <w:t>Scenario 1.1</w:t>
            </w:r>
          </w:p>
          <w:p w:rsidR="00443374" w:rsidRPr="00443374" w:rsidRDefault="00443374" w:rsidP="00504135">
            <w:pPr>
              <w:spacing w:before="60" w:after="60"/>
              <w:rPr>
                <w:rFonts w:cs="Arial"/>
                <w:i/>
                <w:color w:val="000000"/>
                <w:lang w:eastAsia="en-GB"/>
              </w:rPr>
            </w:pPr>
            <w:r w:rsidRPr="00443374">
              <w:rPr>
                <w:rFonts w:cs="Arial"/>
                <w:i/>
                <w:lang w:eastAsia="en-US"/>
              </w:rPr>
              <w:t>Treatment of surfaces directly</w:t>
            </w:r>
          </w:p>
        </w:tc>
        <w:tc>
          <w:tcPr>
            <w:tcW w:w="2976" w:type="dxa"/>
            <w:shd w:val="clear" w:color="auto" w:fill="FFFFFF"/>
            <w:vAlign w:val="center"/>
          </w:tcPr>
          <w:p w:rsidR="00443374" w:rsidRPr="00443374" w:rsidRDefault="0069001E" w:rsidP="0069001E">
            <w:pPr>
              <w:spacing w:before="60" w:after="60"/>
              <w:jc w:val="center"/>
              <w:rPr>
                <w:rFonts w:cs="Arial"/>
                <w:color w:val="000000"/>
                <w:lang w:eastAsia="en-GB"/>
              </w:rPr>
            </w:pPr>
            <w:r>
              <w:rPr>
                <w:rFonts w:cs="Arial"/>
                <w:color w:val="000000"/>
                <w:lang w:eastAsia="en-GB"/>
              </w:rPr>
              <w:t>3.26E-01</w:t>
            </w:r>
          </w:p>
        </w:tc>
        <w:tc>
          <w:tcPr>
            <w:tcW w:w="1843" w:type="dxa"/>
            <w:shd w:val="clear" w:color="auto" w:fill="FFFFFF"/>
            <w:vAlign w:val="center"/>
          </w:tcPr>
          <w:p w:rsidR="00443374" w:rsidRPr="00443374" w:rsidRDefault="00443374" w:rsidP="00504135">
            <w:pPr>
              <w:spacing w:before="60" w:after="60"/>
              <w:jc w:val="center"/>
              <w:rPr>
                <w:rFonts w:cs="Arial"/>
                <w:color w:val="000000"/>
                <w:lang w:eastAsia="en-GB"/>
              </w:rPr>
            </w:pPr>
            <w:r w:rsidRPr="00443374">
              <w:rPr>
                <w:rFonts w:cs="Arial"/>
                <w:color w:val="000000"/>
                <w:lang w:eastAsia="en-GB"/>
              </w:rPr>
              <w:t>Acceptable</w:t>
            </w:r>
          </w:p>
        </w:tc>
      </w:tr>
      <w:tr w:rsidR="00443374" w:rsidRPr="00443374" w:rsidTr="00443374">
        <w:trPr>
          <w:trHeight w:val="75"/>
        </w:trPr>
        <w:tc>
          <w:tcPr>
            <w:tcW w:w="4395" w:type="dxa"/>
            <w:shd w:val="clear" w:color="auto" w:fill="FFFFFF"/>
          </w:tcPr>
          <w:p w:rsidR="00443374" w:rsidRPr="00443374" w:rsidRDefault="00443374" w:rsidP="00504135">
            <w:pPr>
              <w:spacing w:before="60" w:after="60"/>
              <w:rPr>
                <w:rFonts w:cs="Arial"/>
                <w:color w:val="000000"/>
                <w:lang w:eastAsia="en-GB"/>
              </w:rPr>
            </w:pPr>
            <w:r w:rsidRPr="00443374">
              <w:rPr>
                <w:rFonts w:cs="Arial"/>
                <w:color w:val="000000"/>
                <w:lang w:eastAsia="en-GB"/>
              </w:rPr>
              <w:t>Scenario 1.2</w:t>
            </w:r>
          </w:p>
          <w:p w:rsidR="00443374" w:rsidRPr="00443374" w:rsidRDefault="00443374" w:rsidP="00504135">
            <w:pPr>
              <w:spacing w:before="60" w:after="60"/>
              <w:rPr>
                <w:rFonts w:cs="Arial"/>
                <w:color w:val="000000"/>
                <w:lang w:eastAsia="en-GB"/>
              </w:rPr>
            </w:pPr>
            <w:r w:rsidRPr="00443374">
              <w:rPr>
                <w:rFonts w:cs="Arial"/>
                <w:i/>
                <w:lang w:eastAsia="en-US"/>
              </w:rPr>
              <w:t>Treatment of surfaces directly</w:t>
            </w:r>
          </w:p>
        </w:tc>
        <w:tc>
          <w:tcPr>
            <w:tcW w:w="2976" w:type="dxa"/>
            <w:shd w:val="clear" w:color="auto" w:fill="FFFFFF"/>
            <w:vAlign w:val="center"/>
          </w:tcPr>
          <w:p w:rsidR="00443374" w:rsidRPr="00443374" w:rsidRDefault="0069001E" w:rsidP="00504135">
            <w:pPr>
              <w:spacing w:before="60" w:after="60"/>
              <w:jc w:val="center"/>
              <w:rPr>
                <w:rFonts w:cs="Arial"/>
                <w:color w:val="000000"/>
                <w:lang w:eastAsia="en-GB"/>
              </w:rPr>
            </w:pPr>
            <w:r>
              <w:rPr>
                <w:rFonts w:cs="Arial"/>
                <w:color w:val="000000"/>
                <w:lang w:eastAsia="en-GB"/>
              </w:rPr>
              <w:t>1.03E-01</w:t>
            </w:r>
          </w:p>
        </w:tc>
        <w:tc>
          <w:tcPr>
            <w:tcW w:w="1843" w:type="dxa"/>
            <w:shd w:val="clear" w:color="auto" w:fill="FFFFFF"/>
            <w:vAlign w:val="center"/>
          </w:tcPr>
          <w:p w:rsidR="00443374" w:rsidRPr="00443374" w:rsidRDefault="00443374" w:rsidP="00504135">
            <w:pPr>
              <w:spacing w:before="60" w:after="60"/>
              <w:jc w:val="center"/>
              <w:rPr>
                <w:rFonts w:cs="Arial"/>
                <w:color w:val="000000"/>
                <w:lang w:eastAsia="en-GB"/>
              </w:rPr>
            </w:pPr>
            <w:r w:rsidRPr="00443374">
              <w:rPr>
                <w:rFonts w:cs="Arial"/>
                <w:color w:val="000000"/>
                <w:lang w:eastAsia="en-GB"/>
              </w:rPr>
              <w:t>Acceptable</w:t>
            </w:r>
          </w:p>
        </w:tc>
      </w:tr>
      <w:tr w:rsidR="00443374" w:rsidRPr="00443374" w:rsidTr="00443374">
        <w:trPr>
          <w:trHeight w:val="75"/>
        </w:trPr>
        <w:tc>
          <w:tcPr>
            <w:tcW w:w="4395" w:type="dxa"/>
            <w:shd w:val="clear" w:color="auto" w:fill="FFFFFF"/>
          </w:tcPr>
          <w:p w:rsidR="00443374" w:rsidRPr="00443374" w:rsidRDefault="00443374" w:rsidP="00504135">
            <w:pPr>
              <w:spacing w:before="60" w:after="60"/>
              <w:rPr>
                <w:rFonts w:cs="Arial"/>
                <w:color w:val="000000"/>
                <w:lang w:eastAsia="en-GB"/>
              </w:rPr>
            </w:pPr>
            <w:r w:rsidRPr="00443374">
              <w:rPr>
                <w:rFonts w:cs="Arial"/>
                <w:color w:val="000000"/>
                <w:lang w:eastAsia="en-GB"/>
              </w:rPr>
              <w:t>Scenario 2</w:t>
            </w:r>
          </w:p>
          <w:p w:rsidR="00443374" w:rsidRPr="00443374" w:rsidRDefault="00443374" w:rsidP="00504135">
            <w:pPr>
              <w:spacing w:before="60" w:after="60"/>
              <w:rPr>
                <w:rFonts w:cs="Arial"/>
                <w:i/>
                <w:color w:val="000000"/>
                <w:lang w:eastAsia="en-GB"/>
              </w:rPr>
            </w:pPr>
            <w:r w:rsidRPr="00443374">
              <w:rPr>
                <w:rFonts w:cs="Arial"/>
                <w:i/>
                <w:lang w:eastAsia="en-US"/>
              </w:rPr>
              <w:t>Treatment of surfaces indirectly by space spraying/diffuser</w:t>
            </w:r>
          </w:p>
        </w:tc>
        <w:tc>
          <w:tcPr>
            <w:tcW w:w="2976" w:type="dxa"/>
            <w:shd w:val="clear" w:color="auto" w:fill="FFFFFF"/>
            <w:vAlign w:val="center"/>
          </w:tcPr>
          <w:p w:rsidR="00443374" w:rsidRPr="00443374" w:rsidRDefault="0069001E" w:rsidP="00504135">
            <w:pPr>
              <w:spacing w:before="60" w:after="60"/>
              <w:jc w:val="center"/>
              <w:rPr>
                <w:rFonts w:cs="Arial"/>
                <w:color w:val="000000"/>
                <w:lang w:eastAsia="en-GB"/>
              </w:rPr>
            </w:pPr>
            <w:r>
              <w:rPr>
                <w:rFonts w:cs="Arial"/>
                <w:color w:val="000000"/>
                <w:lang w:eastAsia="en-GB"/>
              </w:rPr>
              <w:t>4.59</w:t>
            </w:r>
            <w:r w:rsidR="00443374" w:rsidRPr="00443374">
              <w:rPr>
                <w:rFonts w:cs="Arial"/>
                <w:color w:val="000000"/>
                <w:lang w:eastAsia="en-GB"/>
              </w:rPr>
              <w:t>E-01</w:t>
            </w:r>
          </w:p>
        </w:tc>
        <w:tc>
          <w:tcPr>
            <w:tcW w:w="1843" w:type="dxa"/>
            <w:shd w:val="clear" w:color="auto" w:fill="FFFFFF"/>
            <w:vAlign w:val="center"/>
          </w:tcPr>
          <w:p w:rsidR="00443374" w:rsidRPr="00443374" w:rsidRDefault="00443374" w:rsidP="00504135">
            <w:pPr>
              <w:spacing w:before="60" w:after="60"/>
              <w:jc w:val="center"/>
              <w:rPr>
                <w:rFonts w:cs="Arial"/>
                <w:color w:val="000000"/>
                <w:lang w:eastAsia="en-GB"/>
              </w:rPr>
            </w:pPr>
            <w:r w:rsidRPr="00443374">
              <w:rPr>
                <w:rFonts w:cs="Arial"/>
                <w:color w:val="000000"/>
                <w:lang w:eastAsia="en-GB"/>
              </w:rPr>
              <w:t>Acceptable</w:t>
            </w:r>
          </w:p>
        </w:tc>
      </w:tr>
    </w:tbl>
    <w:p w:rsidR="00443374" w:rsidRPr="00443374" w:rsidRDefault="00443374" w:rsidP="00443374">
      <w:pPr>
        <w:spacing w:before="240"/>
        <w:jc w:val="both"/>
        <w:rPr>
          <w:rFonts w:cs="Arial"/>
          <w:lang w:eastAsia="en-US"/>
        </w:rPr>
      </w:pPr>
      <w:r w:rsidRPr="00443374">
        <w:rPr>
          <w:u w:val="single"/>
          <w:lang w:eastAsia="en-US"/>
        </w:rPr>
        <w:t>Conclusion</w:t>
      </w:r>
      <w:r w:rsidRPr="00443374">
        <w:rPr>
          <w:lang w:eastAsia="en-US"/>
        </w:rPr>
        <w:t xml:space="preserve">: </w:t>
      </w:r>
      <w:r w:rsidRPr="00443374">
        <w:rPr>
          <w:rFonts w:cs="Arial"/>
          <w:lang w:eastAsia="en-US"/>
        </w:rPr>
        <w:t xml:space="preserve">The risk characterisation ratios are below 1 for the application by spraying on surfaces. The risk characterisation ratios are above 1 for the application by space spraying/diffuser for the active substance. Therefore, the risk for the soil is acceptable when using the product ACARDUST for a </w:t>
      </w:r>
      <w:r w:rsidR="00510B06">
        <w:rPr>
          <w:rFonts w:cs="Arial"/>
          <w:lang w:eastAsia="en-US"/>
        </w:rPr>
        <w:t xml:space="preserve">direct </w:t>
      </w:r>
      <w:r w:rsidRPr="00443374">
        <w:rPr>
          <w:rFonts w:cs="Arial"/>
          <w:lang w:eastAsia="en-US"/>
        </w:rPr>
        <w:t>treatment of surfaces</w:t>
      </w:r>
      <w:r w:rsidR="00510B06">
        <w:rPr>
          <w:rFonts w:cs="Arial"/>
          <w:lang w:eastAsia="en-US"/>
        </w:rPr>
        <w:t xml:space="preserve"> only if duvets and pillows are not wet cleaned</w:t>
      </w:r>
      <w:r w:rsidRPr="00443374">
        <w:rPr>
          <w:rFonts w:cs="Arial"/>
          <w:lang w:eastAsia="en-US"/>
        </w:rPr>
        <w:t>.</w:t>
      </w:r>
    </w:p>
    <w:p w:rsidR="009D0C0B" w:rsidRDefault="009D0C0B">
      <w:pPr>
        <w:spacing w:before="60" w:line="276" w:lineRule="auto"/>
        <w:ind w:left="142"/>
        <w:rPr>
          <w:rFonts w:ascii="Times New Roman" w:eastAsia="Calibri" w:hAnsi="Times New Roman" w:cs="Times New Roman"/>
          <w:i/>
          <w:lang w:eastAsia="en-US"/>
        </w:rPr>
      </w:pPr>
    </w:p>
    <w:p w:rsidR="009D0C0B" w:rsidRPr="00443374" w:rsidRDefault="00FA480B">
      <w:pPr>
        <w:rPr>
          <w:rFonts w:eastAsia="Calibri"/>
          <w:b/>
          <w:i/>
          <w:lang w:eastAsia="en-US"/>
        </w:rPr>
      </w:pPr>
      <w:r>
        <w:rPr>
          <w:rFonts w:eastAsia="Calibri"/>
          <w:b/>
          <w:i/>
          <w:sz w:val="22"/>
          <w:szCs w:val="22"/>
          <w:lang w:eastAsia="en-US"/>
        </w:rPr>
        <w:t>Groundwater</w:t>
      </w:r>
    </w:p>
    <w:p w:rsidR="009D0C0B" w:rsidRPr="00443374" w:rsidRDefault="009D0C0B">
      <w:pPr>
        <w:spacing w:line="260" w:lineRule="atLeast"/>
        <w:rPr>
          <w:rFonts w:eastAsia="Calibri"/>
          <w:b/>
          <w:i/>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2835"/>
        <w:gridCol w:w="1984"/>
      </w:tblGrid>
      <w:tr w:rsidR="00443374" w:rsidRPr="00443374" w:rsidTr="00443374">
        <w:trPr>
          <w:trHeight w:val="249"/>
        </w:trPr>
        <w:tc>
          <w:tcPr>
            <w:tcW w:w="9214"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443374" w:rsidRPr="00443374" w:rsidRDefault="00443374" w:rsidP="00504135">
            <w:pPr>
              <w:spacing w:before="60" w:after="60"/>
              <w:jc w:val="center"/>
              <w:rPr>
                <w:rFonts w:cs="Arial"/>
                <w:b/>
                <w:bCs/>
                <w:color w:val="000000"/>
                <w:lang w:eastAsia="en-GB"/>
              </w:rPr>
            </w:pPr>
            <w:r w:rsidRPr="00443374">
              <w:rPr>
                <w:rFonts w:cs="Arial"/>
                <w:b/>
                <w:bCs/>
                <w:color w:val="000000"/>
                <w:lang w:eastAsia="en-GB"/>
              </w:rPr>
              <w:t xml:space="preserve">Summary table on calculated PEC </w:t>
            </w:r>
            <w:r w:rsidRPr="00443374">
              <w:rPr>
                <w:rFonts w:cs="Arial"/>
                <w:b/>
                <w:bCs/>
                <w:color w:val="000000"/>
                <w:vertAlign w:val="subscript"/>
                <w:lang w:eastAsia="en-GB"/>
              </w:rPr>
              <w:t>groundwater</w:t>
            </w:r>
            <w:r w:rsidRPr="00443374">
              <w:rPr>
                <w:rFonts w:cs="Arial"/>
                <w:b/>
                <w:bCs/>
                <w:color w:val="000000"/>
                <w:lang w:eastAsia="en-GB"/>
              </w:rPr>
              <w:t xml:space="preserve"> (µg/L) </w:t>
            </w:r>
          </w:p>
          <w:p w:rsidR="00443374" w:rsidRPr="00443374" w:rsidRDefault="00443374" w:rsidP="00504135">
            <w:pPr>
              <w:spacing w:before="60" w:after="60"/>
              <w:jc w:val="center"/>
              <w:rPr>
                <w:rFonts w:cs="Arial"/>
                <w:b/>
                <w:bCs/>
                <w:color w:val="000000"/>
                <w:lang w:eastAsia="en-GB"/>
              </w:rPr>
            </w:pPr>
            <w:r w:rsidRPr="00443374">
              <w:rPr>
                <w:rFonts w:cs="Arial"/>
                <w:b/>
                <w:bCs/>
                <w:color w:val="000000"/>
                <w:lang w:eastAsia="en-GB"/>
              </w:rPr>
              <w:t xml:space="preserve">Comparison with the limit value </w:t>
            </w:r>
            <w:proofErr w:type="gramStart"/>
            <w:r w:rsidRPr="00443374">
              <w:rPr>
                <w:rFonts w:cs="Arial"/>
                <w:b/>
                <w:bCs/>
                <w:color w:val="000000"/>
                <w:lang w:eastAsia="en-GB"/>
              </w:rPr>
              <w:t>of 0.1 µg/L</w:t>
            </w:r>
            <w:r w:rsidRPr="00443374">
              <w:rPr>
                <w:rFonts w:cs="Arial"/>
                <w:b/>
                <w:bCs/>
                <w:color w:val="000000"/>
                <w:vertAlign w:val="superscript"/>
                <w:lang w:eastAsia="en-GB"/>
              </w:rPr>
              <w:t>1</w:t>
            </w:r>
            <w:proofErr w:type="gramEnd"/>
            <w:r w:rsidRPr="00443374">
              <w:rPr>
                <w:rFonts w:cs="Arial"/>
                <w:b/>
                <w:bCs/>
                <w:color w:val="000000"/>
                <w:lang w:eastAsia="en-GB"/>
              </w:rPr>
              <w:t>.</w:t>
            </w:r>
          </w:p>
        </w:tc>
      </w:tr>
      <w:tr w:rsidR="00443374" w:rsidRPr="00443374" w:rsidTr="00443374">
        <w:trPr>
          <w:trHeight w:val="249"/>
        </w:trPr>
        <w:tc>
          <w:tcPr>
            <w:tcW w:w="4395" w:type="dxa"/>
            <w:tcBorders>
              <w:top w:val="single" w:sz="4" w:space="0" w:color="auto"/>
              <w:left w:val="single" w:sz="4" w:space="0" w:color="auto"/>
              <w:bottom w:val="single" w:sz="4" w:space="0" w:color="auto"/>
              <w:right w:val="single" w:sz="4" w:space="0" w:color="auto"/>
            </w:tcBorders>
            <w:shd w:val="clear" w:color="auto" w:fill="FFFFCC"/>
            <w:vAlign w:val="center"/>
          </w:tcPr>
          <w:p w:rsidR="00443374" w:rsidRPr="00443374" w:rsidRDefault="00443374" w:rsidP="00504135">
            <w:pPr>
              <w:spacing w:before="60" w:after="60"/>
              <w:jc w:val="center"/>
              <w:rPr>
                <w:rFonts w:cs="Arial"/>
                <w:b/>
                <w:bCs/>
                <w:color w:val="000000"/>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FFFFCC"/>
            <w:vAlign w:val="center"/>
          </w:tcPr>
          <w:p w:rsidR="00443374" w:rsidRPr="00443374" w:rsidRDefault="00443374" w:rsidP="00504135">
            <w:pPr>
              <w:spacing w:before="60" w:after="60"/>
              <w:jc w:val="center"/>
              <w:rPr>
                <w:rFonts w:cs="Arial"/>
                <w:b/>
                <w:bCs/>
                <w:color w:val="000000"/>
                <w:lang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FFFFCC"/>
            <w:vAlign w:val="center"/>
          </w:tcPr>
          <w:p w:rsidR="00443374" w:rsidRPr="00443374" w:rsidRDefault="00443374" w:rsidP="00504135">
            <w:pPr>
              <w:spacing w:before="60" w:after="60"/>
              <w:jc w:val="center"/>
              <w:rPr>
                <w:rFonts w:cs="Arial"/>
                <w:b/>
                <w:bCs/>
                <w:color w:val="000000"/>
                <w:lang w:eastAsia="en-GB" w:bidi="en-GB"/>
              </w:rPr>
            </w:pPr>
            <w:r w:rsidRPr="00443374">
              <w:rPr>
                <w:rFonts w:cs="Arial"/>
                <w:b/>
                <w:bCs/>
                <w:color w:val="000000"/>
                <w:lang w:eastAsia="en-GB"/>
              </w:rPr>
              <w:t>Conclusion</w:t>
            </w:r>
          </w:p>
        </w:tc>
      </w:tr>
      <w:tr w:rsidR="00443374" w:rsidRPr="00443374" w:rsidTr="00443374">
        <w:trPr>
          <w:trHeight w:val="680"/>
        </w:trPr>
        <w:tc>
          <w:tcPr>
            <w:tcW w:w="4395" w:type="dxa"/>
            <w:shd w:val="clear" w:color="auto" w:fill="FFFFFF"/>
          </w:tcPr>
          <w:p w:rsidR="00443374" w:rsidRPr="00443374" w:rsidRDefault="00443374" w:rsidP="00504135">
            <w:pPr>
              <w:spacing w:before="60" w:after="60"/>
              <w:rPr>
                <w:rFonts w:cs="Arial"/>
                <w:color w:val="000000"/>
                <w:lang w:eastAsia="en-GB"/>
              </w:rPr>
            </w:pPr>
            <w:r w:rsidRPr="00443374">
              <w:rPr>
                <w:rFonts w:cs="Arial"/>
                <w:color w:val="000000"/>
                <w:lang w:eastAsia="en-GB"/>
              </w:rPr>
              <w:t>Scenario 1.1</w:t>
            </w:r>
          </w:p>
          <w:p w:rsidR="00443374" w:rsidRPr="00443374" w:rsidRDefault="00443374" w:rsidP="00504135">
            <w:pPr>
              <w:pStyle w:val="MSGENFONTSTYLENAMETEMPLATEROLENUMBERMSGENFONTSTYLENAMEBYROLETEXT20"/>
              <w:shd w:val="clear" w:color="auto" w:fill="auto"/>
              <w:spacing w:before="60" w:after="60" w:line="200" w:lineRule="exact"/>
              <w:ind w:left="23"/>
              <w:jc w:val="left"/>
              <w:rPr>
                <w:rStyle w:val="MSGENFONTSTYLENAMETEMPLATEROLENUMBERMSGENFONTSTYLENAMEBYROLETEXT2MSGENFONTSTYLEMODIFERSIZE9"/>
                <w:rFonts w:ascii="Verdana" w:hAnsi="Verdana"/>
                <w:b w:val="0"/>
                <w:sz w:val="20"/>
                <w:szCs w:val="20"/>
              </w:rPr>
            </w:pPr>
            <w:r w:rsidRPr="00443374">
              <w:rPr>
                <w:rFonts w:ascii="Verdana" w:hAnsi="Verdana"/>
                <w:i/>
                <w:lang w:val="en-GB"/>
              </w:rPr>
              <w:t>Treatment of surfaces directly</w:t>
            </w:r>
          </w:p>
        </w:tc>
        <w:tc>
          <w:tcPr>
            <w:tcW w:w="2835" w:type="dxa"/>
            <w:shd w:val="clear" w:color="auto" w:fill="FFFFFF"/>
            <w:vAlign w:val="center"/>
          </w:tcPr>
          <w:p w:rsidR="00443374" w:rsidRPr="00443374" w:rsidRDefault="00510B06" w:rsidP="00504135">
            <w:pPr>
              <w:jc w:val="center"/>
              <w:rPr>
                <w:rFonts w:cs="Arial"/>
              </w:rPr>
            </w:pPr>
            <w:r>
              <w:rPr>
                <w:rFonts w:cs="Arial"/>
              </w:rPr>
              <w:t>1.05E-03</w:t>
            </w:r>
            <w:r w:rsidR="00443374" w:rsidRPr="00443374">
              <w:rPr>
                <w:rFonts w:cs="Arial"/>
              </w:rPr>
              <w:t xml:space="preserve"> (&lt;0.1)</w:t>
            </w:r>
          </w:p>
        </w:tc>
        <w:tc>
          <w:tcPr>
            <w:tcW w:w="1984" w:type="dxa"/>
            <w:shd w:val="clear" w:color="auto" w:fill="FFFFFF"/>
            <w:vAlign w:val="center"/>
          </w:tcPr>
          <w:p w:rsidR="00443374" w:rsidRPr="00443374" w:rsidRDefault="00443374" w:rsidP="00504135">
            <w:pPr>
              <w:jc w:val="center"/>
            </w:pPr>
            <w:r w:rsidRPr="00443374">
              <w:rPr>
                <w:rFonts w:cs="Arial"/>
                <w:color w:val="000000"/>
                <w:lang w:eastAsia="en-GB"/>
              </w:rPr>
              <w:t>Acceptable</w:t>
            </w:r>
          </w:p>
        </w:tc>
      </w:tr>
      <w:tr w:rsidR="00443374" w:rsidRPr="00443374" w:rsidTr="00443374">
        <w:trPr>
          <w:trHeight w:val="680"/>
        </w:trPr>
        <w:tc>
          <w:tcPr>
            <w:tcW w:w="4395" w:type="dxa"/>
            <w:shd w:val="clear" w:color="auto" w:fill="FFFFFF"/>
          </w:tcPr>
          <w:p w:rsidR="00443374" w:rsidRPr="00443374" w:rsidRDefault="00443374" w:rsidP="00504135">
            <w:pPr>
              <w:spacing w:before="60" w:after="60"/>
              <w:rPr>
                <w:rFonts w:cs="Arial"/>
                <w:color w:val="000000"/>
                <w:lang w:eastAsia="en-GB"/>
              </w:rPr>
            </w:pPr>
            <w:r w:rsidRPr="00443374">
              <w:rPr>
                <w:rFonts w:cs="Arial"/>
                <w:color w:val="000000"/>
                <w:lang w:eastAsia="en-GB"/>
              </w:rPr>
              <w:t>Scenario 1.2</w:t>
            </w:r>
          </w:p>
          <w:p w:rsidR="00443374" w:rsidRPr="00443374" w:rsidRDefault="00443374" w:rsidP="00504135">
            <w:pPr>
              <w:spacing w:before="60" w:after="60"/>
              <w:rPr>
                <w:rFonts w:cs="Arial"/>
                <w:color w:val="000000"/>
                <w:lang w:eastAsia="en-GB"/>
              </w:rPr>
            </w:pPr>
            <w:r w:rsidRPr="00443374">
              <w:rPr>
                <w:rFonts w:cs="Arial"/>
                <w:i/>
                <w:lang w:eastAsia="en-US"/>
              </w:rPr>
              <w:t>Treatment of surfaces directly</w:t>
            </w:r>
          </w:p>
        </w:tc>
        <w:tc>
          <w:tcPr>
            <w:tcW w:w="2835" w:type="dxa"/>
            <w:shd w:val="clear" w:color="auto" w:fill="FFFFFF"/>
            <w:vAlign w:val="center"/>
          </w:tcPr>
          <w:p w:rsidR="00443374" w:rsidRPr="00443374" w:rsidRDefault="00443374" w:rsidP="00504135">
            <w:pPr>
              <w:jc w:val="center"/>
              <w:rPr>
                <w:rFonts w:cs="Arial"/>
              </w:rPr>
            </w:pPr>
            <w:r w:rsidRPr="00443374">
              <w:rPr>
                <w:rFonts w:cs="Arial"/>
              </w:rPr>
              <w:t>3.30E-04 (&lt;0.1)</w:t>
            </w:r>
          </w:p>
        </w:tc>
        <w:tc>
          <w:tcPr>
            <w:tcW w:w="1984" w:type="dxa"/>
            <w:shd w:val="clear" w:color="auto" w:fill="FFFFFF"/>
            <w:vAlign w:val="center"/>
          </w:tcPr>
          <w:p w:rsidR="00443374" w:rsidRPr="00443374" w:rsidRDefault="00443374" w:rsidP="00504135">
            <w:pPr>
              <w:jc w:val="center"/>
              <w:rPr>
                <w:rFonts w:cs="Arial"/>
                <w:color w:val="000000"/>
                <w:lang w:eastAsia="en-GB"/>
              </w:rPr>
            </w:pPr>
            <w:r w:rsidRPr="00443374">
              <w:rPr>
                <w:rFonts w:cs="Arial"/>
                <w:color w:val="000000"/>
                <w:lang w:eastAsia="en-GB"/>
              </w:rPr>
              <w:t>Acceptable</w:t>
            </w:r>
          </w:p>
        </w:tc>
      </w:tr>
      <w:tr w:rsidR="00443374" w:rsidRPr="00443374" w:rsidTr="00443374">
        <w:trPr>
          <w:trHeight w:val="680"/>
        </w:trPr>
        <w:tc>
          <w:tcPr>
            <w:tcW w:w="4395" w:type="dxa"/>
            <w:shd w:val="clear" w:color="auto" w:fill="FFFFFF"/>
          </w:tcPr>
          <w:p w:rsidR="00443374" w:rsidRPr="00443374" w:rsidRDefault="00443374" w:rsidP="00504135">
            <w:pPr>
              <w:spacing w:before="60" w:after="60"/>
              <w:rPr>
                <w:rFonts w:cs="Arial"/>
                <w:color w:val="000000"/>
                <w:lang w:eastAsia="en-GB"/>
              </w:rPr>
            </w:pPr>
            <w:r w:rsidRPr="00443374">
              <w:rPr>
                <w:rFonts w:cs="Arial"/>
                <w:color w:val="000000"/>
                <w:lang w:eastAsia="en-GB"/>
              </w:rPr>
              <w:t>Scenario 2</w:t>
            </w:r>
          </w:p>
          <w:p w:rsidR="00443374" w:rsidRPr="00443374" w:rsidRDefault="00443374" w:rsidP="00504135">
            <w:pPr>
              <w:pStyle w:val="MSGENFONTSTYLENAMETEMPLATEROLENUMBERMSGENFONTSTYLENAMEBYROLETEXT20"/>
              <w:shd w:val="clear" w:color="auto" w:fill="auto"/>
              <w:spacing w:before="60" w:after="60" w:line="200" w:lineRule="exact"/>
              <w:ind w:left="23"/>
              <w:jc w:val="left"/>
              <w:rPr>
                <w:rStyle w:val="MSGENFONTSTYLENAMETEMPLATEROLENUMBERMSGENFONTSTYLENAMEBYROLETEXT2MSGENFONTSTYLEMODIFERSIZE9"/>
                <w:rFonts w:ascii="Verdana" w:hAnsi="Verdana"/>
                <w:b w:val="0"/>
                <w:sz w:val="20"/>
                <w:szCs w:val="20"/>
              </w:rPr>
            </w:pPr>
            <w:r w:rsidRPr="00443374">
              <w:rPr>
                <w:rFonts w:ascii="Verdana" w:hAnsi="Verdana"/>
                <w:i/>
                <w:lang w:val="en-GB"/>
              </w:rPr>
              <w:t>Treatment of surfaces indirectly by space spraying/diffuser</w:t>
            </w:r>
          </w:p>
        </w:tc>
        <w:tc>
          <w:tcPr>
            <w:tcW w:w="2835" w:type="dxa"/>
            <w:shd w:val="clear" w:color="auto" w:fill="FFFFFF"/>
            <w:vAlign w:val="center"/>
          </w:tcPr>
          <w:p w:rsidR="00443374" w:rsidRPr="00443374" w:rsidRDefault="00443374" w:rsidP="00504135">
            <w:pPr>
              <w:jc w:val="center"/>
              <w:rPr>
                <w:rFonts w:cs="Arial"/>
              </w:rPr>
            </w:pPr>
            <w:r w:rsidRPr="00443374">
              <w:rPr>
                <w:rFonts w:cs="Arial"/>
              </w:rPr>
              <w:t>1.48E-03 (&lt;0.1)</w:t>
            </w:r>
          </w:p>
        </w:tc>
        <w:tc>
          <w:tcPr>
            <w:tcW w:w="1984" w:type="dxa"/>
            <w:shd w:val="clear" w:color="auto" w:fill="FFFFFF"/>
            <w:vAlign w:val="center"/>
          </w:tcPr>
          <w:p w:rsidR="00443374" w:rsidRPr="00443374" w:rsidRDefault="00443374" w:rsidP="00504135">
            <w:pPr>
              <w:jc w:val="center"/>
            </w:pPr>
            <w:r w:rsidRPr="00443374">
              <w:rPr>
                <w:rFonts w:cs="Arial"/>
                <w:color w:val="000000"/>
                <w:lang w:eastAsia="en-GB"/>
              </w:rPr>
              <w:t>Acceptable</w:t>
            </w:r>
          </w:p>
        </w:tc>
      </w:tr>
    </w:tbl>
    <w:p w:rsidR="00A11D5B" w:rsidRPr="00443374" w:rsidRDefault="00A11D5B" w:rsidP="00A11D5B">
      <w:pPr>
        <w:kinsoku w:val="0"/>
        <w:overflowPunct w:val="0"/>
        <w:spacing w:before="452"/>
        <w:jc w:val="both"/>
        <w:textAlignment w:val="baseline"/>
        <w:rPr>
          <w:rFonts w:cs="Arial"/>
          <w:b/>
          <w:bCs/>
        </w:rPr>
      </w:pPr>
      <w:r>
        <w:rPr>
          <w:rFonts w:cs="Arial"/>
          <w:b/>
          <w:bCs/>
        </w:rPr>
        <w:t>Groundwater</w:t>
      </w:r>
      <w:r w:rsidRPr="00443374">
        <w:rPr>
          <w:rFonts w:cs="Arial"/>
          <w:b/>
          <w:bCs/>
        </w:rPr>
        <w:t>: Risk assessment for the major metabolites</w:t>
      </w:r>
    </w:p>
    <w:p w:rsidR="00A11D5B" w:rsidRPr="00443374" w:rsidRDefault="00A11D5B" w:rsidP="00A11D5B">
      <w:pPr>
        <w:spacing w:before="120" w:after="480"/>
        <w:jc w:val="both"/>
        <w:rPr>
          <w:rFonts w:cs="Arial"/>
          <w:iCs/>
          <w:lang w:eastAsia="en-US"/>
        </w:rPr>
      </w:pPr>
      <w:r w:rsidRPr="00443374">
        <w:rPr>
          <w:rFonts w:cs="Arial"/>
          <w:lang w:eastAsia="en-US"/>
        </w:rPr>
        <w:t xml:space="preserve">According to the information available in the </w:t>
      </w:r>
      <w:r w:rsidRPr="00443374">
        <w:rPr>
          <w:rFonts w:cs="Arial"/>
          <w:iCs/>
          <w:lang w:eastAsia="en-US"/>
        </w:rPr>
        <w:t>Assessment Report 1</w:t>
      </w:r>
      <w:proofErr w:type="gramStart"/>
      <w:r w:rsidRPr="00443374">
        <w:rPr>
          <w:rFonts w:cs="Arial"/>
          <w:iCs/>
          <w:lang w:eastAsia="en-US"/>
        </w:rPr>
        <w:t>,R</w:t>
      </w:r>
      <w:proofErr w:type="gramEnd"/>
      <w:r w:rsidRPr="00443374">
        <w:rPr>
          <w:rFonts w:cs="Arial"/>
          <w:iCs/>
          <w:lang w:eastAsia="en-US"/>
        </w:rPr>
        <w:t xml:space="preserve">-trans </w:t>
      </w:r>
      <w:proofErr w:type="spellStart"/>
      <w:r w:rsidRPr="00443374">
        <w:rPr>
          <w:rFonts w:cs="Arial"/>
          <w:iCs/>
          <w:lang w:eastAsia="en-US"/>
        </w:rPr>
        <w:t>phenothrin</w:t>
      </w:r>
      <w:proofErr w:type="spellEnd"/>
      <w:r w:rsidRPr="00443374">
        <w:rPr>
          <w:rFonts w:cs="Arial"/>
          <w:iCs/>
          <w:lang w:eastAsia="en-US"/>
        </w:rPr>
        <w:t xml:space="preserve"> PT18 (March 2013), </w:t>
      </w:r>
      <w:proofErr w:type="spellStart"/>
      <w:r w:rsidRPr="00443374">
        <w:rPr>
          <w:rFonts w:cs="Arial"/>
          <w:iCs/>
          <w:lang w:eastAsia="en-US"/>
        </w:rPr>
        <w:t>PBalc</w:t>
      </w:r>
      <w:proofErr w:type="spellEnd"/>
      <w:r w:rsidRPr="00443374">
        <w:rPr>
          <w:rFonts w:cs="Arial"/>
          <w:iCs/>
          <w:lang w:eastAsia="en-US"/>
        </w:rPr>
        <w:t xml:space="preserve"> and </w:t>
      </w:r>
      <w:proofErr w:type="spellStart"/>
      <w:r w:rsidRPr="00443374">
        <w:rPr>
          <w:rFonts w:cs="Arial"/>
          <w:iCs/>
          <w:lang w:eastAsia="en-US"/>
        </w:rPr>
        <w:t>PBacid</w:t>
      </w:r>
      <w:proofErr w:type="spellEnd"/>
      <w:r w:rsidRPr="00443374">
        <w:rPr>
          <w:rFonts w:cs="Arial"/>
          <w:iCs/>
          <w:lang w:eastAsia="en-US"/>
        </w:rPr>
        <w:t xml:space="preserve"> and HO-</w:t>
      </w:r>
      <w:r w:rsidRPr="00443374">
        <w:rPr>
          <w:rFonts w:cs="Arial"/>
          <w:i/>
          <w:iCs/>
          <w:lang w:eastAsia="en-US"/>
        </w:rPr>
        <w:t>trans</w:t>
      </w:r>
      <w:r w:rsidRPr="00443374">
        <w:rPr>
          <w:rFonts w:cs="Arial"/>
          <w:iCs/>
          <w:lang w:eastAsia="en-US"/>
        </w:rPr>
        <w:t>-PHN can be considered as the major metabolite</w:t>
      </w:r>
      <w:r>
        <w:rPr>
          <w:rFonts w:cs="Arial"/>
          <w:iCs/>
          <w:lang w:eastAsia="en-US"/>
        </w:rPr>
        <w:t>s in groundwater</w:t>
      </w:r>
      <w:r w:rsidRPr="00443374">
        <w:rPr>
          <w:rFonts w:cs="Arial"/>
          <w:iCs/>
          <w:lang w:eastAsia="en-US"/>
        </w:rPr>
        <w:t>. In using the same approach that developed in the AR (PEC values for metabolite are estimated from PEC values for d-</w:t>
      </w:r>
      <w:proofErr w:type="spellStart"/>
      <w:r w:rsidRPr="00443374">
        <w:rPr>
          <w:rFonts w:cs="Arial"/>
          <w:iCs/>
          <w:lang w:eastAsia="en-US"/>
        </w:rPr>
        <w:t>phenothrin</w:t>
      </w:r>
      <w:proofErr w:type="spellEnd"/>
      <w:r w:rsidRPr="00443374">
        <w:rPr>
          <w:rFonts w:cs="Arial"/>
          <w:iCs/>
          <w:lang w:eastAsia="en-US"/>
        </w:rPr>
        <w:t xml:space="preserve"> taking into account the molecular weight and the maximum observed levels of the metabolite), PEC values for</w:t>
      </w:r>
      <w:r>
        <w:rPr>
          <w:rFonts w:cs="Arial"/>
          <w:iCs/>
          <w:lang w:eastAsia="en-US"/>
        </w:rPr>
        <w:t xml:space="preserve"> the sum of</w:t>
      </w:r>
      <w:r w:rsidRPr="00443374">
        <w:rPr>
          <w:rFonts w:cs="Arial"/>
          <w:iCs/>
          <w:lang w:eastAsia="en-US"/>
        </w:rPr>
        <w:t xml:space="preserve"> </w:t>
      </w:r>
      <w:proofErr w:type="spellStart"/>
      <w:r w:rsidRPr="00443374">
        <w:rPr>
          <w:rFonts w:cs="Arial"/>
          <w:iCs/>
          <w:lang w:eastAsia="en-US"/>
        </w:rPr>
        <w:t>PBalc</w:t>
      </w:r>
      <w:proofErr w:type="spellEnd"/>
      <w:r w:rsidRPr="00443374">
        <w:rPr>
          <w:rFonts w:cs="Arial"/>
          <w:iCs/>
          <w:lang w:eastAsia="en-US"/>
        </w:rPr>
        <w:t xml:space="preserve"> and </w:t>
      </w:r>
      <w:proofErr w:type="spellStart"/>
      <w:r w:rsidRPr="00443374">
        <w:rPr>
          <w:rFonts w:cs="Arial"/>
          <w:iCs/>
          <w:lang w:eastAsia="en-US"/>
        </w:rPr>
        <w:t>PBacid</w:t>
      </w:r>
      <w:proofErr w:type="spellEnd"/>
      <w:r w:rsidRPr="00443374">
        <w:rPr>
          <w:rFonts w:cs="Arial"/>
          <w:iCs/>
          <w:lang w:eastAsia="en-US"/>
        </w:rPr>
        <w:t xml:space="preserve"> and HO-</w:t>
      </w:r>
      <w:r w:rsidRPr="00443374">
        <w:rPr>
          <w:rFonts w:cs="Arial"/>
          <w:i/>
          <w:iCs/>
          <w:lang w:eastAsia="en-US"/>
        </w:rPr>
        <w:t>trans</w:t>
      </w:r>
      <w:r w:rsidRPr="00443374">
        <w:rPr>
          <w:rFonts w:cs="Arial"/>
          <w:iCs/>
          <w:lang w:eastAsia="en-US"/>
        </w:rPr>
        <w:t>-PHN</w:t>
      </w:r>
      <w:r w:rsidRPr="00443374" w:rsidDel="0069001E">
        <w:rPr>
          <w:rFonts w:cs="Arial"/>
          <w:iCs/>
          <w:lang w:eastAsia="en-US"/>
        </w:rPr>
        <w:t xml:space="preserve"> </w:t>
      </w:r>
      <w:r w:rsidRPr="00443374">
        <w:rPr>
          <w:rFonts w:cs="Arial"/>
          <w:iCs/>
          <w:lang w:eastAsia="en-US"/>
        </w:rPr>
        <w:t>are calculated and shown below.</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2835"/>
        <w:gridCol w:w="1984"/>
      </w:tblGrid>
      <w:tr w:rsidR="00A11D5B" w:rsidRPr="00443374" w:rsidTr="00D0022D">
        <w:trPr>
          <w:trHeight w:val="249"/>
        </w:trPr>
        <w:tc>
          <w:tcPr>
            <w:tcW w:w="9214"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A11D5B" w:rsidRPr="00443374" w:rsidRDefault="00A11D5B" w:rsidP="00A11D5B">
            <w:pPr>
              <w:spacing w:before="60" w:after="60"/>
              <w:jc w:val="center"/>
              <w:rPr>
                <w:rFonts w:cs="Arial"/>
                <w:b/>
                <w:bCs/>
                <w:color w:val="000000"/>
                <w:lang w:eastAsia="en-GB"/>
              </w:rPr>
            </w:pPr>
            <w:r w:rsidRPr="00443374">
              <w:rPr>
                <w:rFonts w:cs="Arial"/>
                <w:b/>
                <w:bCs/>
                <w:color w:val="000000"/>
                <w:lang w:eastAsia="en-GB"/>
              </w:rPr>
              <w:t xml:space="preserve">Summary table on calculated PEC </w:t>
            </w:r>
            <w:r w:rsidRPr="00443374">
              <w:rPr>
                <w:rFonts w:cs="Arial"/>
                <w:b/>
                <w:bCs/>
                <w:color w:val="000000"/>
                <w:vertAlign w:val="subscript"/>
                <w:lang w:eastAsia="en-GB"/>
              </w:rPr>
              <w:t>groundwater</w:t>
            </w:r>
            <w:r w:rsidRPr="00443374">
              <w:rPr>
                <w:rFonts w:cs="Arial"/>
                <w:b/>
                <w:bCs/>
                <w:color w:val="000000"/>
                <w:lang w:eastAsia="en-GB"/>
              </w:rPr>
              <w:t xml:space="preserve"> (µg/L) </w:t>
            </w:r>
            <w:r>
              <w:rPr>
                <w:rFonts w:cs="Arial"/>
                <w:b/>
                <w:bCs/>
                <w:color w:val="000000"/>
                <w:lang w:eastAsia="en-GB"/>
              </w:rPr>
              <w:t xml:space="preserve">sum of </w:t>
            </w:r>
            <w:proofErr w:type="spellStart"/>
            <w:r w:rsidRPr="001D05F6">
              <w:rPr>
                <w:rFonts w:cs="Arial"/>
                <w:b/>
                <w:bCs/>
                <w:color w:val="000000"/>
                <w:lang w:eastAsia="en-GB"/>
              </w:rPr>
              <w:t>PBalc</w:t>
            </w:r>
            <w:proofErr w:type="spellEnd"/>
            <w:r w:rsidRPr="001D05F6">
              <w:rPr>
                <w:rFonts w:cs="Arial"/>
                <w:b/>
                <w:bCs/>
                <w:color w:val="000000"/>
                <w:lang w:eastAsia="en-GB"/>
              </w:rPr>
              <w:t xml:space="preserve"> and </w:t>
            </w:r>
            <w:proofErr w:type="spellStart"/>
            <w:r w:rsidRPr="001D05F6">
              <w:rPr>
                <w:rFonts w:cs="Arial"/>
                <w:b/>
                <w:bCs/>
                <w:color w:val="000000"/>
                <w:lang w:eastAsia="en-GB"/>
              </w:rPr>
              <w:t>PBacid</w:t>
            </w:r>
            <w:proofErr w:type="spellEnd"/>
            <w:r w:rsidRPr="001D05F6">
              <w:rPr>
                <w:rFonts w:cs="Arial"/>
                <w:b/>
                <w:bCs/>
                <w:color w:val="000000"/>
                <w:lang w:eastAsia="en-GB"/>
              </w:rPr>
              <w:t xml:space="preserve"> and HO-</w:t>
            </w:r>
            <w:r w:rsidRPr="001D05F6">
              <w:rPr>
                <w:rFonts w:cs="Arial"/>
                <w:b/>
                <w:bCs/>
                <w:i/>
                <w:color w:val="000000"/>
                <w:lang w:eastAsia="en-GB"/>
              </w:rPr>
              <w:t>trans</w:t>
            </w:r>
            <w:r w:rsidRPr="001D05F6">
              <w:rPr>
                <w:rFonts w:cs="Arial"/>
                <w:b/>
                <w:bCs/>
                <w:color w:val="000000"/>
                <w:lang w:eastAsia="en-GB"/>
              </w:rPr>
              <w:t>-PHN</w:t>
            </w:r>
            <w:r>
              <w:rPr>
                <w:rFonts w:cs="Arial"/>
                <w:b/>
                <w:bCs/>
                <w:color w:val="000000"/>
                <w:lang w:eastAsia="en-GB"/>
              </w:rPr>
              <w:t xml:space="preserve"> - </w:t>
            </w:r>
            <w:r w:rsidRPr="00443374">
              <w:rPr>
                <w:rFonts w:cs="Arial"/>
                <w:b/>
                <w:bCs/>
                <w:color w:val="000000"/>
                <w:lang w:eastAsia="en-GB"/>
              </w:rPr>
              <w:t xml:space="preserve">Comparison with the limit value </w:t>
            </w:r>
            <w:proofErr w:type="gramStart"/>
            <w:r w:rsidRPr="00443374">
              <w:rPr>
                <w:rFonts w:cs="Arial"/>
                <w:b/>
                <w:bCs/>
                <w:color w:val="000000"/>
                <w:lang w:eastAsia="en-GB"/>
              </w:rPr>
              <w:t>of 0.1 µg/L</w:t>
            </w:r>
            <w:r w:rsidRPr="00443374">
              <w:rPr>
                <w:rFonts w:cs="Arial"/>
                <w:b/>
                <w:bCs/>
                <w:color w:val="000000"/>
                <w:vertAlign w:val="superscript"/>
                <w:lang w:eastAsia="en-GB"/>
              </w:rPr>
              <w:t>1</w:t>
            </w:r>
            <w:proofErr w:type="gramEnd"/>
            <w:r w:rsidRPr="00443374">
              <w:rPr>
                <w:rFonts w:cs="Arial"/>
                <w:b/>
                <w:bCs/>
                <w:color w:val="000000"/>
                <w:lang w:eastAsia="en-GB"/>
              </w:rPr>
              <w:t>.</w:t>
            </w:r>
          </w:p>
        </w:tc>
      </w:tr>
      <w:tr w:rsidR="00A11D5B" w:rsidRPr="00443374" w:rsidTr="00D0022D">
        <w:trPr>
          <w:trHeight w:val="249"/>
        </w:trPr>
        <w:tc>
          <w:tcPr>
            <w:tcW w:w="4395" w:type="dxa"/>
            <w:tcBorders>
              <w:top w:val="single" w:sz="4" w:space="0" w:color="auto"/>
              <w:left w:val="single" w:sz="4" w:space="0" w:color="auto"/>
              <w:bottom w:val="single" w:sz="4" w:space="0" w:color="auto"/>
              <w:right w:val="single" w:sz="4" w:space="0" w:color="auto"/>
            </w:tcBorders>
            <w:shd w:val="clear" w:color="auto" w:fill="FFFFCC"/>
            <w:vAlign w:val="center"/>
          </w:tcPr>
          <w:p w:rsidR="00A11D5B" w:rsidRPr="00443374" w:rsidRDefault="00A11D5B" w:rsidP="00D0022D">
            <w:pPr>
              <w:spacing w:before="60" w:after="60"/>
              <w:jc w:val="center"/>
              <w:rPr>
                <w:rFonts w:cs="Arial"/>
                <w:b/>
                <w:bCs/>
                <w:color w:val="000000"/>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FFFFCC"/>
            <w:vAlign w:val="center"/>
          </w:tcPr>
          <w:p w:rsidR="00A11D5B" w:rsidRPr="00443374" w:rsidRDefault="00A11D5B" w:rsidP="00D0022D">
            <w:pPr>
              <w:spacing w:before="60" w:after="60"/>
              <w:jc w:val="center"/>
              <w:rPr>
                <w:rFonts w:cs="Arial"/>
                <w:b/>
                <w:bCs/>
                <w:color w:val="000000"/>
                <w:lang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FFFFCC"/>
            <w:vAlign w:val="center"/>
          </w:tcPr>
          <w:p w:rsidR="00A11D5B" w:rsidRPr="00443374" w:rsidRDefault="00A11D5B" w:rsidP="00D0022D">
            <w:pPr>
              <w:spacing w:before="60" w:after="60"/>
              <w:jc w:val="center"/>
              <w:rPr>
                <w:rFonts w:cs="Arial"/>
                <w:b/>
                <w:bCs/>
                <w:color w:val="000000"/>
                <w:lang w:eastAsia="en-GB" w:bidi="en-GB"/>
              </w:rPr>
            </w:pPr>
            <w:r w:rsidRPr="00443374">
              <w:rPr>
                <w:rFonts w:cs="Arial"/>
                <w:b/>
                <w:bCs/>
                <w:color w:val="000000"/>
                <w:lang w:eastAsia="en-GB"/>
              </w:rPr>
              <w:t>Conclusion</w:t>
            </w:r>
          </w:p>
        </w:tc>
      </w:tr>
      <w:tr w:rsidR="00A11D5B" w:rsidRPr="00443374" w:rsidTr="00D0022D">
        <w:trPr>
          <w:trHeight w:val="680"/>
        </w:trPr>
        <w:tc>
          <w:tcPr>
            <w:tcW w:w="4395" w:type="dxa"/>
            <w:shd w:val="clear" w:color="auto" w:fill="FFFFFF"/>
          </w:tcPr>
          <w:p w:rsidR="00A11D5B" w:rsidRPr="00443374" w:rsidRDefault="00A11D5B" w:rsidP="00D0022D">
            <w:pPr>
              <w:spacing w:before="60" w:after="60"/>
              <w:rPr>
                <w:rFonts w:cs="Arial"/>
                <w:color w:val="000000"/>
                <w:lang w:eastAsia="en-GB"/>
              </w:rPr>
            </w:pPr>
            <w:r w:rsidRPr="00443374">
              <w:rPr>
                <w:rFonts w:cs="Arial"/>
                <w:color w:val="000000"/>
                <w:lang w:eastAsia="en-GB"/>
              </w:rPr>
              <w:t>Scenario 1.1</w:t>
            </w:r>
          </w:p>
          <w:p w:rsidR="00A11D5B" w:rsidRPr="00443374" w:rsidRDefault="00A11D5B" w:rsidP="00D0022D">
            <w:pPr>
              <w:pStyle w:val="MSGENFONTSTYLENAMETEMPLATEROLENUMBERMSGENFONTSTYLENAMEBYROLETEXT20"/>
              <w:shd w:val="clear" w:color="auto" w:fill="auto"/>
              <w:spacing w:before="60" w:after="60" w:line="200" w:lineRule="exact"/>
              <w:ind w:left="23"/>
              <w:jc w:val="left"/>
              <w:rPr>
                <w:rStyle w:val="MSGENFONTSTYLENAMETEMPLATEROLENUMBERMSGENFONTSTYLENAMEBYROLETEXT2MSGENFONTSTYLEMODIFERSIZE9"/>
                <w:rFonts w:ascii="Verdana" w:hAnsi="Verdana"/>
                <w:b w:val="0"/>
                <w:sz w:val="20"/>
                <w:szCs w:val="20"/>
              </w:rPr>
            </w:pPr>
            <w:r w:rsidRPr="00443374">
              <w:rPr>
                <w:rFonts w:ascii="Verdana" w:hAnsi="Verdana"/>
                <w:i/>
                <w:lang w:val="en-GB"/>
              </w:rPr>
              <w:t>Treatment of surfaces directly</w:t>
            </w:r>
          </w:p>
        </w:tc>
        <w:tc>
          <w:tcPr>
            <w:tcW w:w="2835" w:type="dxa"/>
            <w:shd w:val="clear" w:color="auto" w:fill="FFFFFF"/>
            <w:vAlign w:val="center"/>
          </w:tcPr>
          <w:p w:rsidR="00A11D5B" w:rsidRPr="00443374" w:rsidRDefault="00A11D5B" w:rsidP="00D0022D">
            <w:pPr>
              <w:jc w:val="center"/>
              <w:rPr>
                <w:rFonts w:cs="Arial"/>
              </w:rPr>
            </w:pPr>
            <w:r>
              <w:rPr>
                <w:rFonts w:cs="Arial"/>
              </w:rPr>
              <w:t>4.74E-04</w:t>
            </w:r>
            <w:r w:rsidRPr="00443374">
              <w:rPr>
                <w:rFonts w:cs="Arial"/>
              </w:rPr>
              <w:t xml:space="preserve"> (&lt;0.1)</w:t>
            </w:r>
          </w:p>
        </w:tc>
        <w:tc>
          <w:tcPr>
            <w:tcW w:w="1984" w:type="dxa"/>
            <w:shd w:val="clear" w:color="auto" w:fill="FFFFFF"/>
            <w:vAlign w:val="center"/>
          </w:tcPr>
          <w:p w:rsidR="00A11D5B" w:rsidRPr="00443374" w:rsidRDefault="00A11D5B" w:rsidP="00D0022D">
            <w:pPr>
              <w:jc w:val="center"/>
            </w:pPr>
            <w:r w:rsidRPr="00443374">
              <w:rPr>
                <w:rFonts w:cs="Arial"/>
                <w:color w:val="000000"/>
                <w:lang w:eastAsia="en-GB"/>
              </w:rPr>
              <w:t>Acceptable</w:t>
            </w:r>
          </w:p>
        </w:tc>
      </w:tr>
      <w:tr w:rsidR="00A11D5B" w:rsidRPr="00443374" w:rsidTr="00D0022D">
        <w:trPr>
          <w:trHeight w:val="680"/>
        </w:trPr>
        <w:tc>
          <w:tcPr>
            <w:tcW w:w="4395" w:type="dxa"/>
            <w:shd w:val="clear" w:color="auto" w:fill="FFFFFF"/>
          </w:tcPr>
          <w:p w:rsidR="00A11D5B" w:rsidRPr="00443374" w:rsidRDefault="00A11D5B" w:rsidP="00D0022D">
            <w:pPr>
              <w:spacing w:before="60" w:after="60"/>
              <w:rPr>
                <w:rFonts w:cs="Arial"/>
                <w:color w:val="000000"/>
                <w:lang w:eastAsia="en-GB"/>
              </w:rPr>
            </w:pPr>
            <w:r w:rsidRPr="00443374">
              <w:rPr>
                <w:rFonts w:cs="Arial"/>
                <w:color w:val="000000"/>
                <w:lang w:eastAsia="en-GB"/>
              </w:rPr>
              <w:t>Scenario 1.2</w:t>
            </w:r>
          </w:p>
          <w:p w:rsidR="00A11D5B" w:rsidRPr="00443374" w:rsidRDefault="00A11D5B" w:rsidP="00D0022D">
            <w:pPr>
              <w:spacing w:before="60" w:after="60"/>
              <w:rPr>
                <w:rFonts w:cs="Arial"/>
                <w:color w:val="000000"/>
                <w:lang w:eastAsia="en-GB"/>
              </w:rPr>
            </w:pPr>
            <w:r w:rsidRPr="00443374">
              <w:rPr>
                <w:rFonts w:cs="Arial"/>
                <w:i/>
                <w:lang w:eastAsia="en-US"/>
              </w:rPr>
              <w:t>Treatment of surfaces directly</w:t>
            </w:r>
          </w:p>
        </w:tc>
        <w:tc>
          <w:tcPr>
            <w:tcW w:w="2835" w:type="dxa"/>
            <w:shd w:val="clear" w:color="auto" w:fill="FFFFFF"/>
            <w:vAlign w:val="center"/>
          </w:tcPr>
          <w:p w:rsidR="00A11D5B" w:rsidRPr="00443374" w:rsidRDefault="00A11D5B" w:rsidP="00D0022D">
            <w:pPr>
              <w:jc w:val="center"/>
              <w:rPr>
                <w:rFonts w:cs="Arial"/>
              </w:rPr>
            </w:pPr>
            <w:r>
              <w:rPr>
                <w:rFonts w:cs="Arial"/>
              </w:rPr>
              <w:t>1.49E-04</w:t>
            </w:r>
            <w:r w:rsidRPr="00443374">
              <w:rPr>
                <w:rFonts w:cs="Arial"/>
              </w:rPr>
              <w:t xml:space="preserve"> (&lt;0.1)</w:t>
            </w:r>
          </w:p>
        </w:tc>
        <w:tc>
          <w:tcPr>
            <w:tcW w:w="1984" w:type="dxa"/>
            <w:shd w:val="clear" w:color="auto" w:fill="FFFFFF"/>
            <w:vAlign w:val="center"/>
          </w:tcPr>
          <w:p w:rsidR="00A11D5B" w:rsidRPr="00443374" w:rsidRDefault="00A11D5B" w:rsidP="00D0022D">
            <w:pPr>
              <w:jc w:val="center"/>
              <w:rPr>
                <w:rFonts w:cs="Arial"/>
                <w:color w:val="000000"/>
                <w:lang w:eastAsia="en-GB"/>
              </w:rPr>
            </w:pPr>
            <w:r w:rsidRPr="00443374">
              <w:rPr>
                <w:rFonts w:cs="Arial"/>
                <w:color w:val="000000"/>
                <w:lang w:eastAsia="en-GB"/>
              </w:rPr>
              <w:t>Acceptable</w:t>
            </w:r>
          </w:p>
        </w:tc>
      </w:tr>
      <w:tr w:rsidR="00A11D5B" w:rsidRPr="00443374" w:rsidTr="00D0022D">
        <w:trPr>
          <w:trHeight w:val="680"/>
        </w:trPr>
        <w:tc>
          <w:tcPr>
            <w:tcW w:w="4395" w:type="dxa"/>
            <w:shd w:val="clear" w:color="auto" w:fill="FFFFFF"/>
          </w:tcPr>
          <w:p w:rsidR="00A11D5B" w:rsidRPr="00443374" w:rsidRDefault="00A11D5B" w:rsidP="00D0022D">
            <w:pPr>
              <w:spacing w:before="60" w:after="60"/>
              <w:rPr>
                <w:rFonts w:cs="Arial"/>
                <w:color w:val="000000"/>
                <w:lang w:eastAsia="en-GB"/>
              </w:rPr>
            </w:pPr>
            <w:r w:rsidRPr="00443374">
              <w:rPr>
                <w:rFonts w:cs="Arial"/>
                <w:color w:val="000000"/>
                <w:lang w:eastAsia="en-GB"/>
              </w:rPr>
              <w:t>Scenario 2</w:t>
            </w:r>
          </w:p>
          <w:p w:rsidR="00A11D5B" w:rsidRPr="00443374" w:rsidRDefault="00A11D5B" w:rsidP="00D0022D">
            <w:pPr>
              <w:pStyle w:val="MSGENFONTSTYLENAMETEMPLATEROLENUMBERMSGENFONTSTYLENAMEBYROLETEXT20"/>
              <w:shd w:val="clear" w:color="auto" w:fill="auto"/>
              <w:spacing w:before="60" w:after="60" w:line="200" w:lineRule="exact"/>
              <w:ind w:left="23"/>
              <w:jc w:val="left"/>
              <w:rPr>
                <w:rStyle w:val="MSGENFONTSTYLENAMETEMPLATEROLENUMBERMSGENFONTSTYLENAMEBYROLETEXT2MSGENFONTSTYLEMODIFERSIZE9"/>
                <w:rFonts w:ascii="Verdana" w:hAnsi="Verdana"/>
                <w:b w:val="0"/>
                <w:sz w:val="20"/>
                <w:szCs w:val="20"/>
              </w:rPr>
            </w:pPr>
            <w:r w:rsidRPr="00443374">
              <w:rPr>
                <w:rFonts w:ascii="Verdana" w:hAnsi="Verdana"/>
                <w:i/>
                <w:lang w:val="en-GB"/>
              </w:rPr>
              <w:t>Treatment of surfaces indirectly by space spraying/diffuser</w:t>
            </w:r>
          </w:p>
        </w:tc>
        <w:tc>
          <w:tcPr>
            <w:tcW w:w="2835" w:type="dxa"/>
            <w:shd w:val="clear" w:color="auto" w:fill="FFFFFF"/>
            <w:vAlign w:val="center"/>
          </w:tcPr>
          <w:p w:rsidR="00A11D5B" w:rsidRPr="00443374" w:rsidRDefault="00A11D5B" w:rsidP="00D0022D">
            <w:pPr>
              <w:jc w:val="center"/>
              <w:rPr>
                <w:rFonts w:cs="Arial"/>
              </w:rPr>
            </w:pPr>
            <w:r>
              <w:rPr>
                <w:rFonts w:cs="Arial"/>
              </w:rPr>
              <w:t>6.69E-04</w:t>
            </w:r>
            <w:r w:rsidRPr="00443374">
              <w:rPr>
                <w:rFonts w:cs="Arial"/>
              </w:rPr>
              <w:t xml:space="preserve"> (&lt;0.1)</w:t>
            </w:r>
          </w:p>
        </w:tc>
        <w:tc>
          <w:tcPr>
            <w:tcW w:w="1984" w:type="dxa"/>
            <w:shd w:val="clear" w:color="auto" w:fill="FFFFFF"/>
            <w:vAlign w:val="center"/>
          </w:tcPr>
          <w:p w:rsidR="00A11D5B" w:rsidRPr="00443374" w:rsidRDefault="00A11D5B" w:rsidP="00D0022D">
            <w:pPr>
              <w:jc w:val="center"/>
            </w:pPr>
            <w:r w:rsidRPr="00443374">
              <w:rPr>
                <w:rFonts w:cs="Arial"/>
                <w:color w:val="000000"/>
                <w:lang w:eastAsia="en-GB"/>
              </w:rPr>
              <w:t>Acceptable</w:t>
            </w:r>
          </w:p>
        </w:tc>
      </w:tr>
    </w:tbl>
    <w:p w:rsidR="009D0C0B" w:rsidRDefault="00443374" w:rsidP="00A30F64">
      <w:pPr>
        <w:spacing w:before="240" w:after="480"/>
        <w:jc w:val="both"/>
        <w:rPr>
          <w:rFonts w:cs="Arial"/>
          <w:iCs/>
          <w:lang w:eastAsia="en-US"/>
        </w:rPr>
      </w:pPr>
      <w:r w:rsidRPr="00443374">
        <w:rPr>
          <w:u w:val="single"/>
          <w:lang w:eastAsia="en-US"/>
        </w:rPr>
        <w:t>Conclusion</w:t>
      </w:r>
      <w:r w:rsidRPr="00443374">
        <w:rPr>
          <w:lang w:eastAsia="en-US"/>
        </w:rPr>
        <w:t xml:space="preserve">: </w:t>
      </w:r>
      <w:r w:rsidRPr="00443374">
        <w:rPr>
          <w:rFonts w:cs="Arial"/>
          <w:lang w:eastAsia="en-US"/>
        </w:rPr>
        <w:t xml:space="preserve">PEC values in groundwater are </w:t>
      </w:r>
      <w:proofErr w:type="gramStart"/>
      <w:r w:rsidRPr="00443374">
        <w:rPr>
          <w:rFonts w:cs="Arial"/>
          <w:lang w:eastAsia="en-US"/>
        </w:rPr>
        <w:t>below 0.1 µg/L for the application</w:t>
      </w:r>
      <w:proofErr w:type="gramEnd"/>
      <w:r w:rsidRPr="00443374">
        <w:rPr>
          <w:rFonts w:cs="Arial"/>
          <w:lang w:eastAsia="en-US"/>
        </w:rPr>
        <w:t xml:space="preserve"> by spraying on surfaces and for the application by space diffuser</w:t>
      </w:r>
      <w:r w:rsidR="00A11D5B">
        <w:rPr>
          <w:rFonts w:cs="Arial"/>
          <w:lang w:eastAsia="en-US"/>
        </w:rPr>
        <w:t xml:space="preserve"> for d-</w:t>
      </w:r>
      <w:proofErr w:type="spellStart"/>
      <w:r w:rsidR="00A11D5B">
        <w:rPr>
          <w:rFonts w:cs="Arial"/>
          <w:lang w:eastAsia="en-US"/>
        </w:rPr>
        <w:t>phenothrin</w:t>
      </w:r>
      <w:proofErr w:type="spellEnd"/>
      <w:r w:rsidR="00A11D5B">
        <w:rPr>
          <w:rFonts w:cs="Arial"/>
          <w:lang w:eastAsia="en-US"/>
        </w:rPr>
        <w:t xml:space="preserve"> and their major metabolites</w:t>
      </w:r>
      <w:r w:rsidRPr="00443374">
        <w:rPr>
          <w:rFonts w:cs="Arial"/>
          <w:lang w:eastAsia="en-US"/>
        </w:rPr>
        <w:t xml:space="preserve">. Therefore, the risk for the groundwater is acceptable when using the product ACARDUST according to the label recommendations. </w:t>
      </w:r>
    </w:p>
    <w:p w:rsidR="009D0C0B" w:rsidRDefault="00FA480B">
      <w:pPr>
        <w:rPr>
          <w:rFonts w:eastAsia="Calibri"/>
          <w:b/>
          <w:i/>
          <w:sz w:val="22"/>
          <w:szCs w:val="22"/>
          <w:u w:val="single"/>
          <w:lang w:eastAsia="en-US"/>
        </w:rPr>
      </w:pPr>
      <w:r>
        <w:rPr>
          <w:rFonts w:eastAsia="Calibri"/>
          <w:b/>
          <w:i/>
          <w:sz w:val="22"/>
          <w:szCs w:val="22"/>
          <w:lang w:eastAsia="en-US"/>
        </w:rPr>
        <w:t>Primary and secondary poisoning</w:t>
      </w:r>
    </w:p>
    <w:p w:rsidR="009D0C0B" w:rsidRDefault="009D0C0B">
      <w:pPr>
        <w:rPr>
          <w:rFonts w:eastAsia="Calibri"/>
          <w:b/>
          <w:i/>
          <w:sz w:val="22"/>
          <w:szCs w:val="22"/>
          <w:u w:val="single"/>
          <w:lang w:eastAsia="en-US"/>
        </w:rPr>
      </w:pPr>
    </w:p>
    <w:p w:rsidR="009D0C0B" w:rsidRDefault="00FA480B">
      <w:pPr>
        <w:rPr>
          <w:rFonts w:eastAsia="Calibri"/>
          <w:u w:val="single"/>
          <w:lang w:eastAsia="en-US"/>
        </w:rPr>
      </w:pPr>
      <w:r>
        <w:rPr>
          <w:rFonts w:eastAsia="Calibri"/>
          <w:u w:val="single"/>
          <w:lang w:eastAsia="en-US"/>
        </w:rPr>
        <w:t>Primary poisoning</w:t>
      </w:r>
    </w:p>
    <w:p w:rsidR="00675A1B" w:rsidRDefault="00A30F64" w:rsidP="00675A1B">
      <w:pPr>
        <w:spacing w:before="120" w:after="480" w:line="276" w:lineRule="auto"/>
        <w:rPr>
          <w:rFonts w:cs="Arial"/>
          <w:lang w:eastAsia="en-US"/>
        </w:rPr>
      </w:pPr>
      <w:r w:rsidRPr="00675A1B">
        <w:rPr>
          <w:rFonts w:cs="Arial"/>
          <w:lang w:eastAsia="en-US"/>
        </w:rPr>
        <w:t>Not relevant.</w:t>
      </w:r>
    </w:p>
    <w:p w:rsidR="009D0C0B" w:rsidRDefault="00FA480B" w:rsidP="004E19B5">
      <w:pPr>
        <w:spacing w:before="120" w:after="480" w:line="276" w:lineRule="auto"/>
        <w:rPr>
          <w:rFonts w:ascii="Times New Roman" w:eastAsia="Calibri" w:hAnsi="Times New Roman" w:cs="Times New Roman"/>
          <w:i/>
          <w:lang w:eastAsia="en-US"/>
        </w:rPr>
      </w:pPr>
      <w:proofErr w:type="spellStart"/>
      <w:r>
        <w:rPr>
          <w:rFonts w:eastAsia="Calibri"/>
          <w:u w:val="single"/>
          <w:lang w:val="de-DE" w:eastAsia="en-US"/>
        </w:rPr>
        <w:t>Secondary</w:t>
      </w:r>
      <w:proofErr w:type="spellEnd"/>
      <w:r>
        <w:rPr>
          <w:rFonts w:eastAsia="Calibri"/>
          <w:u w:val="single"/>
          <w:lang w:val="de-DE" w:eastAsia="en-US"/>
        </w:rPr>
        <w:t xml:space="preserve"> </w:t>
      </w:r>
      <w:proofErr w:type="spellStart"/>
      <w:r>
        <w:rPr>
          <w:rFonts w:eastAsia="Calibri"/>
          <w:u w:val="single"/>
          <w:lang w:val="de-DE" w:eastAsia="en-US"/>
        </w:rPr>
        <w:t>poisoning</w:t>
      </w:r>
      <w:proofErr w:type="spellEnd"/>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693"/>
        <w:gridCol w:w="1843"/>
        <w:gridCol w:w="1559"/>
      </w:tblGrid>
      <w:tr w:rsidR="00FD0D67" w:rsidRPr="00FD0D67" w:rsidTr="00FD0D67">
        <w:trPr>
          <w:trHeight w:val="249"/>
        </w:trPr>
        <w:tc>
          <w:tcPr>
            <w:tcW w:w="9214" w:type="dxa"/>
            <w:gridSpan w:val="4"/>
            <w:shd w:val="clear" w:color="auto" w:fill="FFFFCC"/>
            <w:vAlign w:val="center"/>
          </w:tcPr>
          <w:p w:rsidR="00FD0D67" w:rsidRPr="00FD0D67" w:rsidRDefault="00FD0D67" w:rsidP="00504135">
            <w:pPr>
              <w:autoSpaceDE w:val="0"/>
              <w:autoSpaceDN w:val="0"/>
              <w:adjustRightInd w:val="0"/>
              <w:spacing w:before="60" w:after="60"/>
              <w:jc w:val="center"/>
              <w:rPr>
                <w:rFonts w:cs="Arial"/>
                <w:b/>
                <w:lang w:eastAsia="en-US"/>
              </w:rPr>
            </w:pPr>
            <w:r w:rsidRPr="00FD0D67">
              <w:rPr>
                <w:rFonts w:cs="Arial"/>
                <w:b/>
                <w:lang w:eastAsia="en-US"/>
              </w:rPr>
              <w:t>Summary table on secondary poisoning</w:t>
            </w:r>
          </w:p>
        </w:tc>
      </w:tr>
      <w:tr w:rsidR="00FD0D67" w:rsidRPr="00FD0D67" w:rsidTr="004E19B5">
        <w:trPr>
          <w:trHeight w:val="249"/>
        </w:trPr>
        <w:tc>
          <w:tcPr>
            <w:tcW w:w="3119" w:type="dxa"/>
            <w:shd w:val="clear" w:color="auto" w:fill="FFFFFF"/>
            <w:vAlign w:val="center"/>
          </w:tcPr>
          <w:p w:rsidR="00FD0D67" w:rsidRPr="00FD0D67" w:rsidRDefault="00FD0D67" w:rsidP="00504135">
            <w:pPr>
              <w:autoSpaceDE w:val="0"/>
              <w:autoSpaceDN w:val="0"/>
              <w:adjustRightInd w:val="0"/>
              <w:spacing w:before="60" w:after="60"/>
              <w:jc w:val="center"/>
              <w:rPr>
                <w:rFonts w:cs="Arial"/>
                <w:b/>
                <w:color w:val="000000"/>
                <w:lang w:eastAsia="en-GB"/>
              </w:rPr>
            </w:pPr>
            <w:r w:rsidRPr="00FD0D67">
              <w:rPr>
                <w:rFonts w:cs="Arial"/>
                <w:b/>
                <w:color w:val="000000"/>
                <w:lang w:eastAsia="en-GB"/>
              </w:rPr>
              <w:t>Scenario</w:t>
            </w:r>
          </w:p>
        </w:tc>
        <w:tc>
          <w:tcPr>
            <w:tcW w:w="2693" w:type="dxa"/>
            <w:shd w:val="clear" w:color="auto" w:fill="FFFFFF"/>
            <w:vAlign w:val="center"/>
          </w:tcPr>
          <w:p w:rsidR="00FD0D67" w:rsidRPr="00FD0D67" w:rsidRDefault="00FD0D67" w:rsidP="00504135">
            <w:pPr>
              <w:autoSpaceDE w:val="0"/>
              <w:autoSpaceDN w:val="0"/>
              <w:adjustRightInd w:val="0"/>
              <w:spacing w:before="60" w:after="60"/>
              <w:jc w:val="center"/>
              <w:rPr>
                <w:rFonts w:cs="Arial"/>
                <w:b/>
                <w:color w:val="000000"/>
                <w:lang w:eastAsia="en-GB"/>
              </w:rPr>
            </w:pPr>
            <w:proofErr w:type="spellStart"/>
            <w:r w:rsidRPr="00FD0D67">
              <w:rPr>
                <w:rFonts w:cs="Arial"/>
                <w:b/>
                <w:bCs/>
                <w:color w:val="000000"/>
                <w:lang w:eastAsia="en-GB"/>
              </w:rPr>
              <w:t>PEC</w:t>
            </w:r>
            <w:r w:rsidRPr="00FD0D67">
              <w:rPr>
                <w:rFonts w:cs="Arial"/>
                <w:b/>
                <w:bCs/>
                <w:color w:val="000000"/>
                <w:vertAlign w:val="subscript"/>
                <w:lang w:eastAsia="en-GB"/>
              </w:rPr>
              <w:t>oral</w:t>
            </w:r>
            <w:proofErr w:type="spellEnd"/>
            <w:r w:rsidRPr="00FD0D67">
              <w:rPr>
                <w:rFonts w:cs="Arial"/>
                <w:b/>
                <w:bCs/>
                <w:color w:val="000000"/>
                <w:vertAlign w:val="subscript"/>
                <w:lang w:eastAsia="en-GB"/>
              </w:rPr>
              <w:t xml:space="preserve"> predator</w:t>
            </w:r>
          </w:p>
        </w:tc>
        <w:tc>
          <w:tcPr>
            <w:tcW w:w="1843" w:type="dxa"/>
            <w:shd w:val="clear" w:color="auto" w:fill="FFFFFF"/>
            <w:vAlign w:val="center"/>
          </w:tcPr>
          <w:p w:rsidR="00FD0D67" w:rsidRPr="00FD0D67" w:rsidRDefault="00FD0D67" w:rsidP="00504135">
            <w:pPr>
              <w:autoSpaceDE w:val="0"/>
              <w:autoSpaceDN w:val="0"/>
              <w:adjustRightInd w:val="0"/>
              <w:spacing w:before="60" w:after="60"/>
              <w:jc w:val="center"/>
              <w:rPr>
                <w:rFonts w:cs="Arial"/>
                <w:b/>
                <w:color w:val="000000"/>
                <w:lang w:eastAsia="en-GB"/>
              </w:rPr>
            </w:pPr>
            <w:r w:rsidRPr="00FD0D67">
              <w:rPr>
                <w:rFonts w:cs="Arial"/>
                <w:b/>
                <w:color w:val="000000"/>
                <w:lang w:eastAsia="en-GB"/>
              </w:rPr>
              <w:t>PEC/</w:t>
            </w:r>
            <w:proofErr w:type="spellStart"/>
            <w:r w:rsidRPr="00FD0D67">
              <w:rPr>
                <w:rFonts w:cs="Arial"/>
                <w:b/>
                <w:color w:val="000000"/>
                <w:lang w:eastAsia="en-GB"/>
              </w:rPr>
              <w:t>PNEC</w:t>
            </w:r>
            <w:r w:rsidRPr="00FD0D67">
              <w:rPr>
                <w:rFonts w:cs="Arial"/>
                <w:b/>
                <w:color w:val="000000"/>
                <w:vertAlign w:val="subscript"/>
                <w:lang w:eastAsia="en-GB"/>
              </w:rPr>
              <w:t>birds</w:t>
            </w:r>
            <w:proofErr w:type="spellEnd"/>
          </w:p>
        </w:tc>
        <w:tc>
          <w:tcPr>
            <w:tcW w:w="1559" w:type="dxa"/>
            <w:shd w:val="clear" w:color="auto" w:fill="FFFFFF"/>
            <w:vAlign w:val="center"/>
          </w:tcPr>
          <w:p w:rsidR="00FD0D67" w:rsidRPr="00FD0D67" w:rsidRDefault="00FD0D67" w:rsidP="00504135">
            <w:pPr>
              <w:autoSpaceDE w:val="0"/>
              <w:autoSpaceDN w:val="0"/>
              <w:adjustRightInd w:val="0"/>
              <w:spacing w:before="60" w:after="60"/>
              <w:jc w:val="center"/>
              <w:rPr>
                <w:rFonts w:cs="Arial"/>
                <w:b/>
                <w:color w:val="000000"/>
                <w:lang w:eastAsia="en-GB"/>
              </w:rPr>
            </w:pPr>
            <w:r w:rsidRPr="00FD0D67">
              <w:rPr>
                <w:rFonts w:cs="Arial"/>
                <w:b/>
                <w:bCs/>
                <w:color w:val="000000"/>
                <w:lang w:eastAsia="en-GB"/>
              </w:rPr>
              <w:t>PEC/</w:t>
            </w:r>
            <w:proofErr w:type="spellStart"/>
            <w:r w:rsidRPr="00FD0D67">
              <w:rPr>
                <w:rFonts w:cs="Arial"/>
                <w:b/>
                <w:bCs/>
                <w:color w:val="000000"/>
                <w:lang w:eastAsia="en-GB"/>
              </w:rPr>
              <w:t>PNEC</w:t>
            </w:r>
            <w:r w:rsidRPr="00FD0D67">
              <w:rPr>
                <w:rFonts w:cs="Arial"/>
                <w:b/>
                <w:bCs/>
                <w:color w:val="000000"/>
                <w:vertAlign w:val="subscript"/>
                <w:lang w:eastAsia="en-GB"/>
              </w:rPr>
              <w:t>mammals</w:t>
            </w:r>
            <w:proofErr w:type="spellEnd"/>
          </w:p>
        </w:tc>
      </w:tr>
      <w:tr w:rsidR="00FD0D67" w:rsidRPr="00FD0D67" w:rsidTr="004E19B5">
        <w:trPr>
          <w:trHeight w:val="673"/>
        </w:trPr>
        <w:tc>
          <w:tcPr>
            <w:tcW w:w="3119" w:type="dxa"/>
            <w:vMerge w:val="restart"/>
            <w:shd w:val="clear" w:color="auto" w:fill="FFFFFF"/>
            <w:vAlign w:val="center"/>
          </w:tcPr>
          <w:p w:rsidR="00FD0D67" w:rsidRPr="00FD0D67" w:rsidRDefault="00FD0D67" w:rsidP="00504135">
            <w:pPr>
              <w:spacing w:before="60" w:after="60"/>
              <w:rPr>
                <w:rFonts w:cs="Arial"/>
                <w:color w:val="000000"/>
                <w:lang w:eastAsia="en-GB"/>
              </w:rPr>
            </w:pPr>
            <w:r w:rsidRPr="00FD0D67">
              <w:rPr>
                <w:rFonts w:cs="Arial"/>
                <w:color w:val="000000"/>
                <w:lang w:eastAsia="en-GB"/>
              </w:rPr>
              <w:t>Scenario 1.1</w:t>
            </w:r>
          </w:p>
          <w:p w:rsidR="00FD0D67" w:rsidRPr="00FD0D67" w:rsidRDefault="00224EE8" w:rsidP="00224EE8">
            <w:pPr>
              <w:autoSpaceDE w:val="0"/>
              <w:autoSpaceDN w:val="0"/>
              <w:adjustRightInd w:val="0"/>
              <w:spacing w:before="60" w:after="60"/>
              <w:rPr>
                <w:rFonts w:cs="Arial"/>
                <w:b/>
                <w:bCs/>
                <w:color w:val="000000"/>
                <w:lang w:eastAsia="en-GB"/>
              </w:rPr>
            </w:pPr>
            <w:r>
              <w:rPr>
                <w:i/>
              </w:rPr>
              <w:t>Direct t</w:t>
            </w:r>
            <w:r w:rsidR="00FD0D67" w:rsidRPr="00FD0D67">
              <w:rPr>
                <w:i/>
              </w:rPr>
              <w:t>reatment of surfaces</w:t>
            </w:r>
          </w:p>
        </w:tc>
        <w:tc>
          <w:tcPr>
            <w:tcW w:w="2693" w:type="dxa"/>
            <w:shd w:val="clear" w:color="auto" w:fill="FFFFFF"/>
            <w:vAlign w:val="center"/>
          </w:tcPr>
          <w:p w:rsidR="00FD0D67" w:rsidRPr="004E19B5" w:rsidRDefault="00224EE8" w:rsidP="00504135">
            <w:pPr>
              <w:autoSpaceDE w:val="0"/>
              <w:autoSpaceDN w:val="0"/>
              <w:adjustRightInd w:val="0"/>
              <w:spacing w:before="60" w:after="60"/>
              <w:rPr>
                <w:rFonts w:cs="Arial"/>
                <w:bCs/>
                <w:color w:val="000000"/>
                <w:lang w:val="de-DE" w:eastAsia="en-GB"/>
              </w:rPr>
            </w:pPr>
            <w:r>
              <w:rPr>
                <w:rFonts w:cs="Arial"/>
                <w:bCs/>
                <w:color w:val="000000"/>
                <w:lang w:val="de-DE" w:eastAsia="en-GB"/>
              </w:rPr>
              <w:t>3.41E-01</w:t>
            </w:r>
            <w:r w:rsidR="00FD0D67" w:rsidRPr="004E19B5">
              <w:rPr>
                <w:lang w:val="de-DE"/>
              </w:rPr>
              <w:t xml:space="preserve"> </w:t>
            </w:r>
            <w:r w:rsidR="00FD0D67" w:rsidRPr="004E19B5">
              <w:rPr>
                <w:rFonts w:cs="Arial"/>
                <w:bCs/>
                <w:color w:val="000000"/>
                <w:lang w:val="de-DE" w:eastAsia="en-GB"/>
              </w:rPr>
              <w:t>mg.kg</w:t>
            </w:r>
            <w:r w:rsidR="00FD0D67" w:rsidRPr="004E19B5">
              <w:rPr>
                <w:rFonts w:cs="Arial"/>
                <w:bCs/>
                <w:color w:val="000000"/>
                <w:vertAlign w:val="superscript"/>
                <w:lang w:val="de-DE" w:eastAsia="en-GB"/>
              </w:rPr>
              <w:t xml:space="preserve">-1 </w:t>
            </w:r>
            <w:proofErr w:type="spellStart"/>
            <w:r w:rsidR="00FD0D67" w:rsidRPr="004E19B5">
              <w:rPr>
                <w:rFonts w:cs="Arial"/>
                <w:bCs/>
                <w:color w:val="000000"/>
                <w:vertAlign w:val="subscript"/>
                <w:lang w:val="de-DE" w:eastAsia="en-GB"/>
              </w:rPr>
              <w:t>wet</w:t>
            </w:r>
            <w:proofErr w:type="spellEnd"/>
            <w:r w:rsidR="00FD0D67" w:rsidRPr="004E19B5">
              <w:rPr>
                <w:rFonts w:cs="Arial"/>
                <w:bCs/>
                <w:color w:val="000000"/>
                <w:vertAlign w:val="subscript"/>
                <w:lang w:val="de-DE" w:eastAsia="en-GB"/>
              </w:rPr>
              <w:t xml:space="preserve"> </w:t>
            </w:r>
            <w:proofErr w:type="spellStart"/>
            <w:r w:rsidR="00FD0D67" w:rsidRPr="004E19B5">
              <w:rPr>
                <w:rFonts w:cs="Arial"/>
                <w:bCs/>
                <w:color w:val="000000"/>
                <w:vertAlign w:val="subscript"/>
                <w:lang w:val="de-DE" w:eastAsia="en-GB"/>
              </w:rPr>
              <w:t>fish</w:t>
            </w:r>
            <w:proofErr w:type="spellEnd"/>
          </w:p>
        </w:tc>
        <w:tc>
          <w:tcPr>
            <w:tcW w:w="1843" w:type="dxa"/>
            <w:shd w:val="clear" w:color="auto" w:fill="FFFFFF"/>
            <w:vAlign w:val="center"/>
          </w:tcPr>
          <w:p w:rsidR="00FD0D67" w:rsidRPr="00FD0D67" w:rsidRDefault="00224EE8" w:rsidP="00504135">
            <w:pPr>
              <w:autoSpaceDE w:val="0"/>
              <w:autoSpaceDN w:val="0"/>
              <w:adjustRightInd w:val="0"/>
              <w:spacing w:before="60" w:after="60"/>
              <w:jc w:val="center"/>
              <w:rPr>
                <w:rFonts w:cs="Arial"/>
                <w:bCs/>
                <w:color w:val="000000"/>
                <w:lang w:eastAsia="en-GB"/>
              </w:rPr>
            </w:pPr>
            <w:r>
              <w:rPr>
                <w:rFonts w:cs="Arial"/>
                <w:bCs/>
                <w:color w:val="000000"/>
                <w:lang w:eastAsia="en-GB"/>
              </w:rPr>
              <w:t>1.82E-01</w:t>
            </w:r>
          </w:p>
        </w:tc>
        <w:tc>
          <w:tcPr>
            <w:tcW w:w="1559" w:type="dxa"/>
            <w:shd w:val="clear" w:color="auto" w:fill="FFFFFF"/>
            <w:vAlign w:val="center"/>
          </w:tcPr>
          <w:p w:rsidR="00FD0D67" w:rsidRPr="00FD0D67" w:rsidRDefault="00224EE8" w:rsidP="00504135">
            <w:pPr>
              <w:autoSpaceDE w:val="0"/>
              <w:autoSpaceDN w:val="0"/>
              <w:adjustRightInd w:val="0"/>
              <w:spacing w:before="60" w:after="60"/>
              <w:jc w:val="center"/>
              <w:rPr>
                <w:rFonts w:cs="Arial"/>
                <w:bCs/>
                <w:color w:val="000000"/>
                <w:lang w:eastAsia="en-GB"/>
              </w:rPr>
            </w:pPr>
            <w:r>
              <w:rPr>
                <w:rFonts w:cs="Arial"/>
                <w:bCs/>
                <w:color w:val="000000"/>
                <w:lang w:eastAsia="en-GB"/>
              </w:rPr>
              <w:t>3.41E-02</w:t>
            </w:r>
          </w:p>
        </w:tc>
      </w:tr>
      <w:tr w:rsidR="00FD0D67" w:rsidRPr="00FD0D67" w:rsidTr="004E19B5">
        <w:trPr>
          <w:trHeight w:val="672"/>
        </w:trPr>
        <w:tc>
          <w:tcPr>
            <w:tcW w:w="3119" w:type="dxa"/>
            <w:vMerge/>
            <w:shd w:val="clear" w:color="auto" w:fill="FFFFFF"/>
            <w:vAlign w:val="center"/>
          </w:tcPr>
          <w:p w:rsidR="00FD0D67" w:rsidRPr="00FD0D67" w:rsidRDefault="00FD0D67" w:rsidP="00504135">
            <w:pPr>
              <w:spacing w:before="60" w:after="60"/>
              <w:rPr>
                <w:rFonts w:cs="Arial"/>
                <w:color w:val="000000"/>
                <w:lang w:eastAsia="en-GB"/>
              </w:rPr>
            </w:pPr>
          </w:p>
        </w:tc>
        <w:tc>
          <w:tcPr>
            <w:tcW w:w="2693" w:type="dxa"/>
            <w:shd w:val="clear" w:color="auto" w:fill="FFFFFF"/>
            <w:vAlign w:val="center"/>
          </w:tcPr>
          <w:p w:rsidR="00FD0D67" w:rsidRPr="004E19B5" w:rsidRDefault="00224EE8" w:rsidP="00224EE8">
            <w:pPr>
              <w:autoSpaceDE w:val="0"/>
              <w:autoSpaceDN w:val="0"/>
              <w:adjustRightInd w:val="0"/>
              <w:spacing w:before="60" w:after="60"/>
              <w:rPr>
                <w:rFonts w:cs="Arial"/>
                <w:bCs/>
                <w:color w:val="000000"/>
                <w:lang w:val="de-DE" w:eastAsia="en-GB"/>
              </w:rPr>
            </w:pPr>
            <w:r>
              <w:rPr>
                <w:rFonts w:cs="Arial"/>
                <w:bCs/>
                <w:color w:val="000000"/>
                <w:lang w:val="de-DE" w:eastAsia="en-GB"/>
              </w:rPr>
              <w:t>3.58E-02</w:t>
            </w:r>
            <w:r w:rsidR="00FD0D67" w:rsidRPr="004E19B5">
              <w:rPr>
                <w:rFonts w:cs="Arial"/>
                <w:bCs/>
                <w:color w:val="000000"/>
                <w:lang w:val="de-DE" w:eastAsia="en-GB"/>
              </w:rPr>
              <w:t xml:space="preserve"> mg.kg</w:t>
            </w:r>
            <w:r w:rsidR="00FD0D67" w:rsidRPr="004E19B5">
              <w:rPr>
                <w:rFonts w:cs="Arial"/>
                <w:bCs/>
                <w:color w:val="000000"/>
                <w:vertAlign w:val="superscript"/>
                <w:lang w:val="de-DE" w:eastAsia="en-GB"/>
              </w:rPr>
              <w:t>-1</w:t>
            </w:r>
            <w:r w:rsidR="00FD0D67" w:rsidRPr="004E19B5">
              <w:rPr>
                <w:rFonts w:cs="Arial"/>
                <w:bCs/>
                <w:color w:val="000000"/>
                <w:lang w:val="de-DE" w:eastAsia="en-GB"/>
              </w:rPr>
              <w:t xml:space="preserve"> </w:t>
            </w:r>
            <w:proofErr w:type="spellStart"/>
            <w:r w:rsidR="00FD0D67" w:rsidRPr="004E19B5">
              <w:rPr>
                <w:rFonts w:cs="Arial"/>
                <w:bCs/>
                <w:color w:val="000000"/>
                <w:vertAlign w:val="subscript"/>
                <w:lang w:val="de-DE" w:eastAsia="en-GB"/>
              </w:rPr>
              <w:t>wet</w:t>
            </w:r>
            <w:proofErr w:type="spellEnd"/>
            <w:r w:rsidR="00FD0D67" w:rsidRPr="004E19B5">
              <w:rPr>
                <w:rFonts w:cs="Arial"/>
                <w:bCs/>
                <w:color w:val="000000"/>
                <w:vertAlign w:val="subscript"/>
                <w:lang w:val="de-DE" w:eastAsia="en-GB"/>
              </w:rPr>
              <w:t xml:space="preserve"> </w:t>
            </w:r>
            <w:proofErr w:type="spellStart"/>
            <w:r w:rsidR="00FD0D67" w:rsidRPr="004E19B5">
              <w:rPr>
                <w:rFonts w:cs="Arial"/>
                <w:bCs/>
                <w:color w:val="000000"/>
                <w:vertAlign w:val="subscript"/>
                <w:lang w:val="de-DE" w:eastAsia="en-GB"/>
              </w:rPr>
              <w:t>earthworm</w:t>
            </w:r>
            <w:proofErr w:type="spellEnd"/>
          </w:p>
        </w:tc>
        <w:tc>
          <w:tcPr>
            <w:tcW w:w="1843" w:type="dxa"/>
            <w:shd w:val="clear" w:color="auto" w:fill="FFFFFF"/>
            <w:vAlign w:val="center"/>
          </w:tcPr>
          <w:p w:rsidR="00FD0D67" w:rsidRPr="00FD0D67" w:rsidRDefault="00224EE8" w:rsidP="00504135">
            <w:pPr>
              <w:autoSpaceDE w:val="0"/>
              <w:autoSpaceDN w:val="0"/>
              <w:adjustRightInd w:val="0"/>
              <w:spacing w:before="60" w:after="60"/>
              <w:jc w:val="center"/>
              <w:rPr>
                <w:rFonts w:cs="Arial"/>
                <w:bCs/>
                <w:color w:val="000000"/>
                <w:lang w:eastAsia="en-GB"/>
              </w:rPr>
            </w:pPr>
            <w:r>
              <w:rPr>
                <w:rFonts w:cs="Arial"/>
                <w:bCs/>
                <w:color w:val="000000"/>
                <w:lang w:eastAsia="en-GB"/>
              </w:rPr>
              <w:t>1.45E-02</w:t>
            </w:r>
          </w:p>
        </w:tc>
        <w:tc>
          <w:tcPr>
            <w:tcW w:w="1559" w:type="dxa"/>
            <w:shd w:val="clear" w:color="auto" w:fill="FFFFFF"/>
            <w:vAlign w:val="center"/>
          </w:tcPr>
          <w:p w:rsidR="00FD0D67" w:rsidRPr="00FD0D67" w:rsidRDefault="00224EE8" w:rsidP="00504135">
            <w:pPr>
              <w:autoSpaceDE w:val="0"/>
              <w:autoSpaceDN w:val="0"/>
              <w:adjustRightInd w:val="0"/>
              <w:spacing w:before="60" w:after="60"/>
              <w:jc w:val="center"/>
              <w:rPr>
                <w:rFonts w:cs="Arial"/>
                <w:bCs/>
                <w:color w:val="000000"/>
                <w:lang w:eastAsia="en-GB"/>
              </w:rPr>
            </w:pPr>
            <w:r>
              <w:rPr>
                <w:rFonts w:cs="Arial"/>
                <w:bCs/>
                <w:color w:val="000000"/>
                <w:lang w:eastAsia="en-GB"/>
              </w:rPr>
              <w:t>3.58E-03</w:t>
            </w:r>
          </w:p>
        </w:tc>
      </w:tr>
      <w:tr w:rsidR="00FD0D67" w:rsidRPr="00FD0D67" w:rsidTr="004E19B5">
        <w:trPr>
          <w:trHeight w:val="673"/>
        </w:trPr>
        <w:tc>
          <w:tcPr>
            <w:tcW w:w="3119" w:type="dxa"/>
            <w:vMerge w:val="restart"/>
            <w:shd w:val="clear" w:color="auto" w:fill="FFFFFF"/>
            <w:vAlign w:val="center"/>
          </w:tcPr>
          <w:p w:rsidR="00FD0D67" w:rsidRPr="00FD0D67" w:rsidRDefault="00FD0D67" w:rsidP="00504135">
            <w:pPr>
              <w:spacing w:before="60" w:after="60"/>
              <w:rPr>
                <w:rFonts w:cs="Arial"/>
                <w:color w:val="000000"/>
                <w:lang w:eastAsia="en-GB"/>
              </w:rPr>
            </w:pPr>
            <w:r w:rsidRPr="00FD0D67">
              <w:rPr>
                <w:rFonts w:cs="Arial"/>
                <w:color w:val="000000"/>
                <w:lang w:eastAsia="en-GB"/>
              </w:rPr>
              <w:t>Scenario 1.</w:t>
            </w:r>
            <w:r w:rsidR="00224EE8">
              <w:rPr>
                <w:rFonts w:cs="Arial"/>
                <w:color w:val="000000"/>
                <w:lang w:eastAsia="en-GB"/>
              </w:rPr>
              <w:t>2</w:t>
            </w:r>
          </w:p>
          <w:p w:rsidR="00FD0D67" w:rsidRPr="00FD0D67" w:rsidRDefault="00224EE8" w:rsidP="00504135">
            <w:pPr>
              <w:autoSpaceDE w:val="0"/>
              <w:autoSpaceDN w:val="0"/>
              <w:adjustRightInd w:val="0"/>
              <w:spacing w:before="60" w:after="60"/>
              <w:rPr>
                <w:rFonts w:cs="Arial"/>
                <w:b/>
                <w:bCs/>
                <w:color w:val="000000"/>
                <w:lang w:eastAsia="en-GB"/>
              </w:rPr>
            </w:pPr>
            <w:r>
              <w:rPr>
                <w:i/>
              </w:rPr>
              <w:t>Direct t</w:t>
            </w:r>
            <w:r w:rsidRPr="00FD0D67">
              <w:rPr>
                <w:i/>
              </w:rPr>
              <w:t>reatment of surfaces</w:t>
            </w:r>
          </w:p>
        </w:tc>
        <w:tc>
          <w:tcPr>
            <w:tcW w:w="2693" w:type="dxa"/>
            <w:shd w:val="clear" w:color="auto" w:fill="FFFFFF"/>
            <w:vAlign w:val="center"/>
          </w:tcPr>
          <w:p w:rsidR="00FD0D67" w:rsidRPr="004E19B5" w:rsidRDefault="00FD0D67" w:rsidP="00504135">
            <w:pPr>
              <w:autoSpaceDE w:val="0"/>
              <w:autoSpaceDN w:val="0"/>
              <w:adjustRightInd w:val="0"/>
              <w:spacing w:before="60" w:after="60"/>
              <w:rPr>
                <w:rFonts w:cs="Arial"/>
                <w:bCs/>
                <w:color w:val="000000"/>
                <w:lang w:val="de-DE" w:eastAsia="en-GB"/>
              </w:rPr>
            </w:pPr>
            <w:r w:rsidRPr="004E19B5">
              <w:rPr>
                <w:rFonts w:cs="Arial"/>
                <w:bCs/>
                <w:color w:val="000000"/>
                <w:lang w:val="de-DE" w:eastAsia="en-GB"/>
              </w:rPr>
              <w:t>1.07E-01</w:t>
            </w:r>
            <w:r w:rsidRPr="004E19B5">
              <w:rPr>
                <w:lang w:val="de-DE"/>
              </w:rPr>
              <w:t xml:space="preserve"> </w:t>
            </w:r>
            <w:r w:rsidRPr="004E19B5">
              <w:rPr>
                <w:rFonts w:cs="Arial"/>
                <w:bCs/>
                <w:color w:val="000000"/>
                <w:lang w:val="de-DE" w:eastAsia="en-GB"/>
              </w:rPr>
              <w:t>mg.kg</w:t>
            </w:r>
            <w:r w:rsidRPr="004E19B5">
              <w:rPr>
                <w:rFonts w:cs="Arial"/>
                <w:bCs/>
                <w:color w:val="000000"/>
                <w:vertAlign w:val="superscript"/>
                <w:lang w:val="de-DE" w:eastAsia="en-GB"/>
              </w:rPr>
              <w:t xml:space="preserve">-1 </w:t>
            </w:r>
            <w:proofErr w:type="spellStart"/>
            <w:r w:rsidRPr="004E19B5">
              <w:rPr>
                <w:rFonts w:cs="Arial"/>
                <w:bCs/>
                <w:color w:val="000000"/>
                <w:vertAlign w:val="subscript"/>
                <w:lang w:val="de-DE" w:eastAsia="en-GB"/>
              </w:rPr>
              <w:t>wet</w:t>
            </w:r>
            <w:proofErr w:type="spellEnd"/>
            <w:r w:rsidRPr="004E19B5">
              <w:rPr>
                <w:rFonts w:cs="Arial"/>
                <w:bCs/>
                <w:color w:val="000000"/>
                <w:vertAlign w:val="subscript"/>
                <w:lang w:val="de-DE" w:eastAsia="en-GB"/>
              </w:rPr>
              <w:t xml:space="preserve"> </w:t>
            </w:r>
            <w:proofErr w:type="spellStart"/>
            <w:r w:rsidRPr="004E19B5">
              <w:rPr>
                <w:rFonts w:cs="Arial"/>
                <w:bCs/>
                <w:color w:val="000000"/>
                <w:vertAlign w:val="subscript"/>
                <w:lang w:val="de-DE" w:eastAsia="en-GB"/>
              </w:rPr>
              <w:t>fish</w:t>
            </w:r>
            <w:proofErr w:type="spellEnd"/>
          </w:p>
        </w:tc>
        <w:tc>
          <w:tcPr>
            <w:tcW w:w="1843" w:type="dxa"/>
            <w:shd w:val="clear" w:color="auto" w:fill="FFFFFF"/>
            <w:vAlign w:val="center"/>
          </w:tcPr>
          <w:p w:rsidR="00FD0D67" w:rsidRPr="00FD0D67" w:rsidRDefault="00FD0D67" w:rsidP="00504135">
            <w:pPr>
              <w:autoSpaceDE w:val="0"/>
              <w:autoSpaceDN w:val="0"/>
              <w:adjustRightInd w:val="0"/>
              <w:spacing w:before="60" w:after="60"/>
              <w:jc w:val="center"/>
              <w:rPr>
                <w:rFonts w:cs="Arial"/>
                <w:bCs/>
                <w:color w:val="000000"/>
                <w:lang w:eastAsia="en-GB"/>
              </w:rPr>
            </w:pPr>
            <w:r w:rsidRPr="00FD0D67">
              <w:rPr>
                <w:rFonts w:cs="Arial"/>
                <w:bCs/>
                <w:color w:val="000000"/>
                <w:lang w:eastAsia="en-GB"/>
              </w:rPr>
              <w:t>5.74E-02</w:t>
            </w:r>
          </w:p>
        </w:tc>
        <w:tc>
          <w:tcPr>
            <w:tcW w:w="1559" w:type="dxa"/>
            <w:shd w:val="clear" w:color="auto" w:fill="FFFFFF"/>
            <w:vAlign w:val="center"/>
          </w:tcPr>
          <w:p w:rsidR="00FD0D67" w:rsidRPr="00FD0D67" w:rsidRDefault="00FD0D67" w:rsidP="00504135">
            <w:pPr>
              <w:autoSpaceDE w:val="0"/>
              <w:autoSpaceDN w:val="0"/>
              <w:adjustRightInd w:val="0"/>
              <w:spacing w:before="60" w:after="60"/>
              <w:jc w:val="center"/>
              <w:rPr>
                <w:rFonts w:cs="Arial"/>
                <w:bCs/>
                <w:color w:val="000000"/>
                <w:lang w:eastAsia="en-GB"/>
              </w:rPr>
            </w:pPr>
            <w:r w:rsidRPr="00FD0D67">
              <w:rPr>
                <w:rFonts w:cs="Arial"/>
                <w:bCs/>
                <w:color w:val="000000"/>
                <w:lang w:eastAsia="en-GB"/>
              </w:rPr>
              <w:t>1.07E-02</w:t>
            </w:r>
          </w:p>
        </w:tc>
      </w:tr>
      <w:tr w:rsidR="00FD0D67" w:rsidRPr="00FD0D67" w:rsidTr="004E19B5">
        <w:trPr>
          <w:trHeight w:val="672"/>
        </w:trPr>
        <w:tc>
          <w:tcPr>
            <w:tcW w:w="3119" w:type="dxa"/>
            <w:vMerge/>
            <w:shd w:val="clear" w:color="auto" w:fill="FFFFFF"/>
            <w:vAlign w:val="center"/>
          </w:tcPr>
          <w:p w:rsidR="00FD0D67" w:rsidRPr="00FD0D67" w:rsidRDefault="00FD0D67" w:rsidP="00504135">
            <w:pPr>
              <w:spacing w:before="60" w:after="60"/>
              <w:rPr>
                <w:rFonts w:cs="Arial"/>
                <w:color w:val="000000"/>
                <w:lang w:eastAsia="en-GB"/>
              </w:rPr>
            </w:pPr>
          </w:p>
        </w:tc>
        <w:tc>
          <w:tcPr>
            <w:tcW w:w="2693" w:type="dxa"/>
            <w:shd w:val="clear" w:color="auto" w:fill="FFFFFF"/>
            <w:vAlign w:val="center"/>
          </w:tcPr>
          <w:p w:rsidR="00FD0D67" w:rsidRPr="004E19B5" w:rsidRDefault="00FD0D67" w:rsidP="00224EE8">
            <w:pPr>
              <w:autoSpaceDE w:val="0"/>
              <w:autoSpaceDN w:val="0"/>
              <w:adjustRightInd w:val="0"/>
              <w:spacing w:before="60" w:after="60"/>
              <w:rPr>
                <w:rFonts w:cs="Arial"/>
                <w:bCs/>
                <w:color w:val="000000"/>
                <w:lang w:val="de-DE" w:eastAsia="en-GB"/>
              </w:rPr>
            </w:pPr>
            <w:r w:rsidRPr="004E19B5">
              <w:rPr>
                <w:rFonts w:cs="Arial"/>
                <w:bCs/>
                <w:color w:val="000000"/>
                <w:lang w:val="de-DE" w:eastAsia="en-GB"/>
              </w:rPr>
              <w:t>1.</w:t>
            </w:r>
            <w:r w:rsidR="00224EE8">
              <w:rPr>
                <w:rFonts w:cs="Arial"/>
                <w:bCs/>
                <w:color w:val="000000"/>
                <w:lang w:val="de-DE" w:eastAsia="en-GB"/>
              </w:rPr>
              <w:t>13</w:t>
            </w:r>
            <w:r w:rsidR="00224EE8" w:rsidRPr="004E19B5">
              <w:rPr>
                <w:rFonts w:cs="Arial"/>
                <w:bCs/>
                <w:color w:val="000000"/>
                <w:lang w:val="de-DE" w:eastAsia="en-GB"/>
              </w:rPr>
              <w:t>E</w:t>
            </w:r>
            <w:r w:rsidRPr="004E19B5">
              <w:rPr>
                <w:rFonts w:cs="Arial"/>
                <w:bCs/>
                <w:color w:val="000000"/>
                <w:lang w:val="de-DE" w:eastAsia="en-GB"/>
              </w:rPr>
              <w:t>-02 mg.kg</w:t>
            </w:r>
            <w:r w:rsidRPr="004E19B5">
              <w:rPr>
                <w:rFonts w:cs="Arial"/>
                <w:bCs/>
                <w:color w:val="000000"/>
                <w:vertAlign w:val="superscript"/>
                <w:lang w:val="de-DE" w:eastAsia="en-GB"/>
              </w:rPr>
              <w:t>-1</w:t>
            </w:r>
            <w:r w:rsidRPr="004E19B5">
              <w:rPr>
                <w:rFonts w:cs="Arial"/>
                <w:bCs/>
                <w:color w:val="000000"/>
                <w:lang w:val="de-DE" w:eastAsia="en-GB"/>
              </w:rPr>
              <w:t xml:space="preserve"> </w:t>
            </w:r>
            <w:proofErr w:type="spellStart"/>
            <w:r w:rsidRPr="004E19B5">
              <w:rPr>
                <w:rFonts w:cs="Arial"/>
                <w:bCs/>
                <w:color w:val="000000"/>
                <w:vertAlign w:val="subscript"/>
                <w:lang w:val="de-DE" w:eastAsia="en-GB"/>
              </w:rPr>
              <w:t>wet</w:t>
            </w:r>
            <w:proofErr w:type="spellEnd"/>
            <w:r w:rsidRPr="004E19B5">
              <w:rPr>
                <w:rFonts w:cs="Arial"/>
                <w:bCs/>
                <w:color w:val="000000"/>
                <w:vertAlign w:val="subscript"/>
                <w:lang w:val="de-DE" w:eastAsia="en-GB"/>
              </w:rPr>
              <w:t xml:space="preserve"> </w:t>
            </w:r>
            <w:proofErr w:type="spellStart"/>
            <w:r w:rsidRPr="004E19B5">
              <w:rPr>
                <w:rFonts w:cs="Arial"/>
                <w:bCs/>
                <w:color w:val="000000"/>
                <w:vertAlign w:val="subscript"/>
                <w:lang w:val="de-DE" w:eastAsia="en-GB"/>
              </w:rPr>
              <w:t>earthworm</w:t>
            </w:r>
            <w:proofErr w:type="spellEnd"/>
          </w:p>
        </w:tc>
        <w:tc>
          <w:tcPr>
            <w:tcW w:w="1843" w:type="dxa"/>
            <w:shd w:val="clear" w:color="auto" w:fill="FFFFFF"/>
            <w:vAlign w:val="center"/>
          </w:tcPr>
          <w:p w:rsidR="00FD0D67" w:rsidRPr="00FD0D67" w:rsidRDefault="00FD0D67" w:rsidP="00224EE8">
            <w:pPr>
              <w:autoSpaceDE w:val="0"/>
              <w:autoSpaceDN w:val="0"/>
              <w:adjustRightInd w:val="0"/>
              <w:spacing w:before="60" w:after="60"/>
              <w:jc w:val="center"/>
              <w:rPr>
                <w:rFonts w:cs="Arial"/>
                <w:bCs/>
                <w:color w:val="000000"/>
                <w:lang w:eastAsia="en-GB"/>
              </w:rPr>
            </w:pPr>
            <w:r w:rsidRPr="00FD0D67">
              <w:rPr>
                <w:rFonts w:cs="Arial"/>
                <w:bCs/>
                <w:color w:val="000000"/>
                <w:lang w:eastAsia="en-GB"/>
              </w:rPr>
              <w:t>6.</w:t>
            </w:r>
            <w:r w:rsidR="00224EE8">
              <w:rPr>
                <w:rFonts w:cs="Arial"/>
                <w:bCs/>
                <w:color w:val="000000"/>
                <w:lang w:eastAsia="en-GB"/>
              </w:rPr>
              <w:t>04</w:t>
            </w:r>
            <w:r w:rsidR="00224EE8" w:rsidRPr="00FD0D67">
              <w:rPr>
                <w:rFonts w:cs="Arial"/>
                <w:bCs/>
                <w:color w:val="000000"/>
                <w:lang w:eastAsia="en-GB"/>
              </w:rPr>
              <w:t>E</w:t>
            </w:r>
            <w:r w:rsidRPr="00FD0D67">
              <w:rPr>
                <w:rFonts w:cs="Arial"/>
                <w:bCs/>
                <w:color w:val="000000"/>
                <w:lang w:eastAsia="en-GB"/>
              </w:rPr>
              <w:t>-03</w:t>
            </w:r>
          </w:p>
        </w:tc>
        <w:tc>
          <w:tcPr>
            <w:tcW w:w="1559" w:type="dxa"/>
            <w:shd w:val="clear" w:color="auto" w:fill="FFFFFF"/>
            <w:vAlign w:val="center"/>
          </w:tcPr>
          <w:p w:rsidR="00FD0D67" w:rsidRPr="00FD0D67" w:rsidRDefault="00FD0D67" w:rsidP="00224EE8">
            <w:pPr>
              <w:autoSpaceDE w:val="0"/>
              <w:autoSpaceDN w:val="0"/>
              <w:adjustRightInd w:val="0"/>
              <w:spacing w:before="60" w:after="60"/>
              <w:jc w:val="center"/>
              <w:rPr>
                <w:rFonts w:cs="Arial"/>
                <w:bCs/>
                <w:color w:val="000000"/>
                <w:lang w:eastAsia="en-GB"/>
              </w:rPr>
            </w:pPr>
            <w:r w:rsidRPr="00FD0D67">
              <w:rPr>
                <w:rFonts w:cs="Arial"/>
                <w:bCs/>
                <w:color w:val="000000"/>
                <w:lang w:eastAsia="en-GB"/>
              </w:rPr>
              <w:t>1.</w:t>
            </w:r>
            <w:r w:rsidR="00224EE8">
              <w:rPr>
                <w:rFonts w:cs="Arial"/>
                <w:bCs/>
                <w:color w:val="000000"/>
                <w:lang w:eastAsia="en-GB"/>
              </w:rPr>
              <w:t>13</w:t>
            </w:r>
            <w:r w:rsidR="00224EE8" w:rsidRPr="00FD0D67">
              <w:rPr>
                <w:rFonts w:cs="Arial"/>
                <w:bCs/>
                <w:color w:val="000000"/>
                <w:lang w:eastAsia="en-GB"/>
              </w:rPr>
              <w:t>E</w:t>
            </w:r>
            <w:r w:rsidRPr="00FD0D67">
              <w:rPr>
                <w:rFonts w:cs="Arial"/>
                <w:bCs/>
                <w:color w:val="000000"/>
                <w:lang w:eastAsia="en-GB"/>
              </w:rPr>
              <w:t>-03</w:t>
            </w:r>
          </w:p>
        </w:tc>
      </w:tr>
      <w:tr w:rsidR="00FD0D67" w:rsidRPr="00FD0D67" w:rsidTr="004E19B5">
        <w:trPr>
          <w:trHeight w:val="904"/>
        </w:trPr>
        <w:tc>
          <w:tcPr>
            <w:tcW w:w="3119" w:type="dxa"/>
            <w:vMerge w:val="restart"/>
            <w:shd w:val="clear" w:color="auto" w:fill="FFFFFF"/>
            <w:vAlign w:val="center"/>
          </w:tcPr>
          <w:p w:rsidR="00FD0D67" w:rsidRPr="00FD0D67" w:rsidRDefault="00FD0D67" w:rsidP="00504135">
            <w:pPr>
              <w:spacing w:before="60" w:after="60"/>
              <w:rPr>
                <w:rFonts w:cs="Arial"/>
                <w:color w:val="000000"/>
                <w:lang w:eastAsia="en-GB"/>
              </w:rPr>
            </w:pPr>
            <w:r w:rsidRPr="00FD0D67">
              <w:rPr>
                <w:rFonts w:cs="Arial"/>
                <w:color w:val="000000"/>
                <w:lang w:eastAsia="en-GB"/>
              </w:rPr>
              <w:t>Scenario 2</w:t>
            </w:r>
          </w:p>
          <w:p w:rsidR="00FD0D67" w:rsidRPr="00FD0D67" w:rsidRDefault="00224EE8" w:rsidP="00224EE8">
            <w:pPr>
              <w:autoSpaceDE w:val="0"/>
              <w:autoSpaceDN w:val="0"/>
              <w:adjustRightInd w:val="0"/>
              <w:spacing w:before="60" w:after="60"/>
              <w:rPr>
                <w:rFonts w:cs="Arial"/>
                <w:b/>
                <w:color w:val="000000"/>
                <w:lang w:eastAsia="en-GB"/>
              </w:rPr>
            </w:pPr>
            <w:r>
              <w:rPr>
                <w:i/>
              </w:rPr>
              <w:t>Indirect t</w:t>
            </w:r>
            <w:r w:rsidR="00FD0D67" w:rsidRPr="00FD0D67">
              <w:rPr>
                <w:i/>
              </w:rPr>
              <w:t>reatment of surfaces by space spraying/diffuser</w:t>
            </w:r>
          </w:p>
        </w:tc>
        <w:tc>
          <w:tcPr>
            <w:tcW w:w="2693" w:type="dxa"/>
            <w:shd w:val="clear" w:color="auto" w:fill="FFFFFF"/>
            <w:vAlign w:val="center"/>
          </w:tcPr>
          <w:p w:rsidR="00FD0D67" w:rsidRPr="004E19B5" w:rsidRDefault="00FD0D67" w:rsidP="00504135">
            <w:pPr>
              <w:autoSpaceDE w:val="0"/>
              <w:autoSpaceDN w:val="0"/>
              <w:adjustRightInd w:val="0"/>
              <w:spacing w:before="60" w:after="60"/>
              <w:rPr>
                <w:rFonts w:cs="Arial"/>
                <w:bCs/>
                <w:color w:val="000000"/>
                <w:lang w:val="de-DE" w:eastAsia="en-GB"/>
              </w:rPr>
            </w:pPr>
            <w:r w:rsidRPr="004E19B5">
              <w:rPr>
                <w:rFonts w:cs="Arial"/>
                <w:bCs/>
                <w:color w:val="000000"/>
                <w:lang w:val="de-DE" w:eastAsia="en-GB"/>
              </w:rPr>
              <w:t>4.80E-01</w:t>
            </w:r>
            <w:r w:rsidRPr="004E19B5">
              <w:rPr>
                <w:lang w:val="de-DE"/>
              </w:rPr>
              <w:t xml:space="preserve"> </w:t>
            </w:r>
            <w:r w:rsidRPr="004E19B5">
              <w:rPr>
                <w:rFonts w:cs="Arial"/>
                <w:bCs/>
                <w:color w:val="000000"/>
                <w:lang w:val="de-DE" w:eastAsia="en-GB"/>
              </w:rPr>
              <w:t>mg.kg</w:t>
            </w:r>
            <w:r w:rsidRPr="004E19B5">
              <w:rPr>
                <w:rFonts w:cs="Arial"/>
                <w:bCs/>
                <w:color w:val="000000"/>
                <w:vertAlign w:val="superscript"/>
                <w:lang w:val="de-DE" w:eastAsia="en-GB"/>
              </w:rPr>
              <w:t xml:space="preserve">-1 </w:t>
            </w:r>
            <w:proofErr w:type="spellStart"/>
            <w:r w:rsidRPr="004E19B5">
              <w:rPr>
                <w:rFonts w:cs="Arial"/>
                <w:bCs/>
                <w:color w:val="000000"/>
                <w:vertAlign w:val="subscript"/>
                <w:lang w:val="de-DE" w:eastAsia="en-GB"/>
              </w:rPr>
              <w:t>wet</w:t>
            </w:r>
            <w:proofErr w:type="spellEnd"/>
            <w:r w:rsidRPr="004E19B5">
              <w:rPr>
                <w:rFonts w:cs="Arial"/>
                <w:bCs/>
                <w:color w:val="000000"/>
                <w:vertAlign w:val="subscript"/>
                <w:lang w:val="de-DE" w:eastAsia="en-GB"/>
              </w:rPr>
              <w:t xml:space="preserve"> </w:t>
            </w:r>
            <w:proofErr w:type="spellStart"/>
            <w:r w:rsidRPr="004E19B5">
              <w:rPr>
                <w:rFonts w:cs="Arial"/>
                <w:bCs/>
                <w:color w:val="000000"/>
                <w:vertAlign w:val="subscript"/>
                <w:lang w:val="de-DE" w:eastAsia="en-GB"/>
              </w:rPr>
              <w:t>fish</w:t>
            </w:r>
            <w:proofErr w:type="spellEnd"/>
          </w:p>
        </w:tc>
        <w:tc>
          <w:tcPr>
            <w:tcW w:w="1843" w:type="dxa"/>
            <w:shd w:val="clear" w:color="auto" w:fill="FFFFFF"/>
            <w:vAlign w:val="center"/>
          </w:tcPr>
          <w:p w:rsidR="00FD0D67" w:rsidRPr="00FD0D67" w:rsidRDefault="00224EE8" w:rsidP="00504135">
            <w:pPr>
              <w:autoSpaceDE w:val="0"/>
              <w:autoSpaceDN w:val="0"/>
              <w:adjustRightInd w:val="0"/>
              <w:spacing w:before="60" w:after="60"/>
              <w:jc w:val="center"/>
              <w:rPr>
                <w:rFonts w:cs="Arial"/>
                <w:color w:val="000000"/>
                <w:lang w:eastAsia="en-GB"/>
              </w:rPr>
            </w:pPr>
            <w:r>
              <w:rPr>
                <w:rFonts w:cs="Arial"/>
                <w:color w:val="000000"/>
                <w:lang w:eastAsia="en-GB"/>
              </w:rPr>
              <w:t>2.57E-01</w:t>
            </w:r>
          </w:p>
        </w:tc>
        <w:tc>
          <w:tcPr>
            <w:tcW w:w="1559" w:type="dxa"/>
            <w:shd w:val="clear" w:color="auto" w:fill="FFFFFF"/>
            <w:vAlign w:val="center"/>
          </w:tcPr>
          <w:p w:rsidR="00FD0D67" w:rsidRPr="00FD0D67" w:rsidRDefault="00FD0D67" w:rsidP="00504135">
            <w:pPr>
              <w:autoSpaceDE w:val="0"/>
              <w:autoSpaceDN w:val="0"/>
              <w:adjustRightInd w:val="0"/>
              <w:spacing w:before="60" w:after="60"/>
              <w:jc w:val="center"/>
              <w:rPr>
                <w:rFonts w:cs="Arial"/>
                <w:color w:val="000000"/>
                <w:lang w:eastAsia="en-GB"/>
              </w:rPr>
            </w:pPr>
            <w:r w:rsidRPr="00FD0D67">
              <w:rPr>
                <w:rFonts w:cs="Arial"/>
                <w:bCs/>
                <w:color w:val="000000"/>
                <w:lang w:eastAsia="en-GB"/>
              </w:rPr>
              <w:t>4.80E-02</w:t>
            </w:r>
          </w:p>
        </w:tc>
      </w:tr>
      <w:tr w:rsidR="00FD0D67" w:rsidRPr="00FD0D67" w:rsidTr="004E19B5">
        <w:trPr>
          <w:trHeight w:val="903"/>
        </w:trPr>
        <w:tc>
          <w:tcPr>
            <w:tcW w:w="3119" w:type="dxa"/>
            <w:vMerge/>
            <w:shd w:val="clear" w:color="auto" w:fill="FFFFFF"/>
          </w:tcPr>
          <w:p w:rsidR="00FD0D67" w:rsidRPr="00FD0D67" w:rsidRDefault="00FD0D67" w:rsidP="00504135">
            <w:pPr>
              <w:spacing w:before="60" w:after="60"/>
              <w:rPr>
                <w:rFonts w:cs="Arial"/>
                <w:color w:val="000000"/>
                <w:lang w:eastAsia="en-GB"/>
              </w:rPr>
            </w:pPr>
          </w:p>
        </w:tc>
        <w:tc>
          <w:tcPr>
            <w:tcW w:w="2693" w:type="dxa"/>
            <w:shd w:val="clear" w:color="auto" w:fill="FFFFFF"/>
            <w:vAlign w:val="center"/>
          </w:tcPr>
          <w:p w:rsidR="00FD0D67" w:rsidRPr="004E19B5" w:rsidRDefault="00FD0D67" w:rsidP="00504135">
            <w:pPr>
              <w:autoSpaceDE w:val="0"/>
              <w:autoSpaceDN w:val="0"/>
              <w:adjustRightInd w:val="0"/>
              <w:spacing w:before="60" w:after="60"/>
              <w:rPr>
                <w:rFonts w:cs="Arial"/>
                <w:bCs/>
                <w:color w:val="000000"/>
                <w:lang w:val="de-DE" w:eastAsia="en-GB"/>
              </w:rPr>
            </w:pPr>
            <w:r w:rsidRPr="004E19B5">
              <w:rPr>
                <w:rFonts w:cs="Arial"/>
                <w:bCs/>
                <w:color w:val="000000"/>
                <w:lang w:val="de-DE" w:eastAsia="en-GB"/>
              </w:rPr>
              <w:t>5.</w:t>
            </w:r>
            <w:r w:rsidR="00224EE8">
              <w:rPr>
                <w:rFonts w:cs="Arial"/>
                <w:bCs/>
                <w:color w:val="000000"/>
                <w:lang w:val="de-DE" w:eastAsia="en-GB"/>
              </w:rPr>
              <w:t>05</w:t>
            </w:r>
            <w:r w:rsidRPr="004E19B5">
              <w:rPr>
                <w:rFonts w:cs="Arial"/>
                <w:bCs/>
                <w:color w:val="000000"/>
                <w:lang w:val="de-DE" w:eastAsia="en-GB"/>
              </w:rPr>
              <w:t>E-02 mg.kg</w:t>
            </w:r>
            <w:r w:rsidRPr="004E19B5">
              <w:rPr>
                <w:rFonts w:cs="Arial"/>
                <w:bCs/>
                <w:color w:val="000000"/>
                <w:vertAlign w:val="superscript"/>
                <w:lang w:val="de-DE" w:eastAsia="en-GB"/>
              </w:rPr>
              <w:t>-1</w:t>
            </w:r>
            <w:r w:rsidRPr="004E19B5">
              <w:rPr>
                <w:rFonts w:cs="Arial"/>
                <w:bCs/>
                <w:color w:val="000000"/>
                <w:lang w:val="de-DE" w:eastAsia="en-GB"/>
              </w:rPr>
              <w:t xml:space="preserve"> </w:t>
            </w:r>
            <w:proofErr w:type="spellStart"/>
            <w:r w:rsidRPr="004E19B5">
              <w:rPr>
                <w:rFonts w:cs="Arial"/>
                <w:bCs/>
                <w:color w:val="000000"/>
                <w:vertAlign w:val="subscript"/>
                <w:lang w:val="de-DE" w:eastAsia="en-GB"/>
              </w:rPr>
              <w:t>wet</w:t>
            </w:r>
            <w:proofErr w:type="spellEnd"/>
            <w:r w:rsidRPr="004E19B5">
              <w:rPr>
                <w:rFonts w:cs="Arial"/>
                <w:bCs/>
                <w:color w:val="000000"/>
                <w:vertAlign w:val="subscript"/>
                <w:lang w:val="de-DE" w:eastAsia="en-GB"/>
              </w:rPr>
              <w:t xml:space="preserve"> </w:t>
            </w:r>
            <w:proofErr w:type="spellStart"/>
            <w:r w:rsidRPr="004E19B5">
              <w:rPr>
                <w:rFonts w:cs="Arial"/>
                <w:bCs/>
                <w:color w:val="000000"/>
                <w:vertAlign w:val="subscript"/>
                <w:lang w:val="de-DE" w:eastAsia="en-GB"/>
              </w:rPr>
              <w:t>earthworm</w:t>
            </w:r>
            <w:proofErr w:type="spellEnd"/>
          </w:p>
        </w:tc>
        <w:tc>
          <w:tcPr>
            <w:tcW w:w="1843" w:type="dxa"/>
            <w:shd w:val="clear" w:color="auto" w:fill="FFFFFF"/>
            <w:vAlign w:val="center"/>
          </w:tcPr>
          <w:p w:rsidR="00FD0D67" w:rsidRPr="00FD0D67" w:rsidRDefault="00224EE8" w:rsidP="00504135">
            <w:pPr>
              <w:autoSpaceDE w:val="0"/>
              <w:autoSpaceDN w:val="0"/>
              <w:adjustRightInd w:val="0"/>
              <w:spacing w:before="60" w:after="60"/>
              <w:jc w:val="center"/>
              <w:rPr>
                <w:rFonts w:cs="Arial"/>
                <w:color w:val="000000"/>
                <w:lang w:eastAsia="en-GB"/>
              </w:rPr>
            </w:pPr>
            <w:r>
              <w:rPr>
                <w:rFonts w:cs="Arial"/>
                <w:color w:val="000000"/>
                <w:lang w:eastAsia="en-GB"/>
              </w:rPr>
              <w:t>2.70</w:t>
            </w:r>
            <w:r w:rsidR="00FD0D67" w:rsidRPr="00FD0D67">
              <w:rPr>
                <w:rFonts w:cs="Arial"/>
                <w:color w:val="000000"/>
                <w:lang w:eastAsia="en-GB"/>
              </w:rPr>
              <w:t>E-02</w:t>
            </w:r>
          </w:p>
        </w:tc>
        <w:tc>
          <w:tcPr>
            <w:tcW w:w="1559" w:type="dxa"/>
            <w:shd w:val="clear" w:color="auto" w:fill="FFFFFF"/>
            <w:vAlign w:val="center"/>
          </w:tcPr>
          <w:p w:rsidR="00FD0D67" w:rsidRPr="00FD0D67" w:rsidRDefault="00FD0D67" w:rsidP="00224EE8">
            <w:pPr>
              <w:autoSpaceDE w:val="0"/>
              <w:autoSpaceDN w:val="0"/>
              <w:adjustRightInd w:val="0"/>
              <w:spacing w:before="60" w:after="60"/>
              <w:jc w:val="center"/>
              <w:rPr>
                <w:rFonts w:cs="Arial"/>
                <w:color w:val="000000"/>
                <w:lang w:eastAsia="en-GB"/>
              </w:rPr>
            </w:pPr>
            <w:r w:rsidRPr="00FD0D67">
              <w:rPr>
                <w:rFonts w:cs="Arial"/>
                <w:bCs/>
                <w:color w:val="000000"/>
                <w:lang w:eastAsia="en-GB"/>
              </w:rPr>
              <w:t>5.</w:t>
            </w:r>
            <w:r w:rsidR="00224EE8">
              <w:rPr>
                <w:rFonts w:cs="Arial"/>
                <w:bCs/>
                <w:color w:val="000000"/>
                <w:lang w:eastAsia="en-GB"/>
              </w:rPr>
              <w:t>05</w:t>
            </w:r>
            <w:r w:rsidR="00224EE8" w:rsidRPr="00FD0D67">
              <w:rPr>
                <w:rFonts w:cs="Arial"/>
                <w:bCs/>
                <w:color w:val="000000"/>
                <w:lang w:eastAsia="en-GB"/>
              </w:rPr>
              <w:t>E</w:t>
            </w:r>
            <w:r w:rsidRPr="00FD0D67">
              <w:rPr>
                <w:rFonts w:cs="Arial"/>
                <w:bCs/>
                <w:color w:val="000000"/>
                <w:lang w:eastAsia="en-GB"/>
              </w:rPr>
              <w:t>-03</w:t>
            </w:r>
          </w:p>
        </w:tc>
      </w:tr>
    </w:tbl>
    <w:p w:rsidR="00A30F64" w:rsidRDefault="00A30F64">
      <w:pPr>
        <w:spacing w:before="60" w:line="276" w:lineRule="auto"/>
        <w:rPr>
          <w:rFonts w:ascii="Times New Roman" w:eastAsia="Calibri" w:hAnsi="Times New Roman" w:cs="Times New Roman"/>
          <w:i/>
          <w:lang w:eastAsia="en-US"/>
        </w:rPr>
      </w:pPr>
    </w:p>
    <w:p w:rsidR="009D0C0B" w:rsidRPr="00675A1B" w:rsidRDefault="00FA480B" w:rsidP="00FD0D67">
      <w:pPr>
        <w:spacing w:before="60"/>
        <w:jc w:val="both"/>
        <w:rPr>
          <w:rFonts w:cs="Arial"/>
          <w:lang w:eastAsia="en-US"/>
        </w:rPr>
      </w:pPr>
      <w:r w:rsidRPr="00FD0D67">
        <w:rPr>
          <w:rFonts w:eastAsia="Calibri"/>
          <w:u w:val="single"/>
          <w:lang w:eastAsia="en-US"/>
        </w:rPr>
        <w:lastRenderedPageBreak/>
        <w:t>Conclusion</w:t>
      </w:r>
      <w:r w:rsidRPr="00FD0D67">
        <w:rPr>
          <w:rFonts w:eastAsia="Calibri"/>
          <w:lang w:eastAsia="en-US"/>
        </w:rPr>
        <w:t xml:space="preserve">: </w:t>
      </w:r>
      <w:r w:rsidR="00FD0D67" w:rsidRPr="00675A1B">
        <w:rPr>
          <w:rFonts w:cs="Arial"/>
          <w:lang w:eastAsia="en-US"/>
        </w:rPr>
        <w:t xml:space="preserve">The </w:t>
      </w:r>
      <w:r w:rsidR="00A11D5B" w:rsidRPr="00443374">
        <w:rPr>
          <w:rFonts w:cs="Arial"/>
          <w:lang w:eastAsia="en-US"/>
        </w:rPr>
        <w:t xml:space="preserve">risk characterisation ratios </w:t>
      </w:r>
      <w:r w:rsidR="00FD0D67" w:rsidRPr="00675A1B">
        <w:rPr>
          <w:rFonts w:cs="Arial"/>
          <w:lang w:eastAsia="en-US"/>
        </w:rPr>
        <w:t xml:space="preserve">are below 1 for the birds and for mammals in the aquatic and the terrestrial food chains. Therefore, the risk of secondary poisoning is acceptable when using the product </w:t>
      </w:r>
      <w:r w:rsidR="00354C27" w:rsidRPr="00675A1B">
        <w:rPr>
          <w:rFonts w:cs="Arial"/>
          <w:lang w:eastAsia="en-US"/>
        </w:rPr>
        <w:t>ACARDUST</w:t>
      </w:r>
      <w:r w:rsidR="00FD0D67" w:rsidRPr="00675A1B">
        <w:rPr>
          <w:rFonts w:cs="Arial"/>
          <w:lang w:eastAsia="en-US"/>
        </w:rPr>
        <w:t xml:space="preserve"> according to the label recommendations.</w:t>
      </w:r>
      <w:r w:rsidR="00A11D5B">
        <w:rPr>
          <w:rFonts w:cs="Arial"/>
          <w:lang w:eastAsia="en-US"/>
        </w:rPr>
        <w:t xml:space="preserve"> </w:t>
      </w:r>
    </w:p>
    <w:p w:rsidR="00FD0D67" w:rsidRDefault="00FD0D67" w:rsidP="00FD0D67">
      <w:pPr>
        <w:spacing w:before="60" w:line="276" w:lineRule="auto"/>
        <w:ind w:left="142"/>
        <w:rPr>
          <w:rFonts w:ascii="Times New Roman" w:eastAsia="Calibri" w:hAnsi="Times New Roman" w:cs="Times New Roman"/>
          <w:i/>
          <w:lang w:eastAsia="en-US"/>
        </w:rPr>
      </w:pPr>
    </w:p>
    <w:p w:rsidR="009D0C0B" w:rsidRDefault="00FA480B">
      <w:pPr>
        <w:rPr>
          <w:rFonts w:eastAsia="Calibri"/>
          <w:b/>
          <w:i/>
          <w:sz w:val="22"/>
          <w:szCs w:val="22"/>
          <w:lang w:eastAsia="en-US"/>
        </w:rPr>
      </w:pPr>
      <w:r>
        <w:rPr>
          <w:rFonts w:eastAsia="Calibri"/>
          <w:b/>
          <w:i/>
          <w:sz w:val="22"/>
          <w:szCs w:val="22"/>
          <w:lang w:eastAsia="en-US"/>
        </w:rPr>
        <w:t>Mixture toxicity</w:t>
      </w:r>
    </w:p>
    <w:p w:rsidR="00FD0D67" w:rsidRPr="00FD0D67" w:rsidRDefault="00FD0D67" w:rsidP="00FD0D67">
      <w:pPr>
        <w:spacing w:before="120" w:after="120"/>
        <w:rPr>
          <w:i/>
          <w:szCs w:val="22"/>
          <w:u w:val="single"/>
          <w:lang w:eastAsia="en-US"/>
        </w:rPr>
      </w:pPr>
      <w:bookmarkStart w:id="102" w:name="_Toc389729128"/>
      <w:r w:rsidRPr="00FD0D67">
        <w:rPr>
          <w:i/>
          <w:szCs w:val="22"/>
          <w:u w:val="single"/>
          <w:lang w:eastAsia="en-US"/>
        </w:rPr>
        <w:t>Screening step</w:t>
      </w:r>
      <w:bookmarkEnd w:id="102"/>
    </w:p>
    <w:p w:rsidR="00FD0D67" w:rsidRPr="00FD0D67" w:rsidRDefault="00FD0D67" w:rsidP="00FD0D67">
      <w:pPr>
        <w:spacing w:before="120" w:after="120"/>
        <w:rPr>
          <w:lang w:eastAsia="en-US"/>
        </w:rPr>
      </w:pPr>
      <w:r w:rsidRPr="00FD0D67">
        <w:rPr>
          <w:lang w:eastAsia="en-US"/>
        </w:rPr>
        <w:t>Screening Step 1: Identification of the concerned environmental compartments</w:t>
      </w:r>
    </w:p>
    <w:p w:rsidR="00FD0D67" w:rsidRPr="00FD0D67" w:rsidRDefault="00FD0D67" w:rsidP="00FD0D67">
      <w:pPr>
        <w:spacing w:before="120" w:after="120"/>
        <w:jc w:val="both"/>
        <w:rPr>
          <w:rFonts w:cs="Arial"/>
          <w:lang w:eastAsia="en-US"/>
        </w:rPr>
      </w:pPr>
      <w:r w:rsidRPr="00FD0D67">
        <w:rPr>
          <w:rFonts w:cs="Arial"/>
          <w:lang w:eastAsia="en-US"/>
        </w:rPr>
        <w:t>According to the intended uses of the product ACARDUST, a contamination of the environment is likely to occur. Sewage treatment plants following wet cleaning are the primary receiving compartments. Indirect releases into freshwater bodies (including sediment) and onto the soil (including groundwater) are also possible via sewage treatment plant effluents and sewage sludge applications, respectively.</w:t>
      </w:r>
    </w:p>
    <w:p w:rsidR="00FD0D67" w:rsidRDefault="00FD0D67" w:rsidP="00FD0D67">
      <w:pPr>
        <w:spacing w:before="120" w:after="120"/>
        <w:rPr>
          <w:lang w:eastAsia="en-US"/>
        </w:rPr>
      </w:pPr>
    </w:p>
    <w:p w:rsidR="00FD0D67" w:rsidRPr="00FD0D67" w:rsidRDefault="00FD0D67" w:rsidP="00FD0D67">
      <w:pPr>
        <w:spacing w:before="120" w:after="120"/>
        <w:rPr>
          <w:lang w:eastAsia="en-US"/>
        </w:rPr>
      </w:pPr>
      <w:r w:rsidRPr="00FD0D67">
        <w:rPr>
          <w:lang w:eastAsia="en-US"/>
        </w:rPr>
        <w:t>Screening Step 2: Identification of relevant substances</w:t>
      </w:r>
    </w:p>
    <w:p w:rsidR="00FD0D67" w:rsidRPr="00FD0D67" w:rsidRDefault="00FD0D67" w:rsidP="00FD0D67">
      <w:pPr>
        <w:spacing w:before="120" w:after="120"/>
        <w:jc w:val="both"/>
        <w:rPr>
          <w:rFonts w:cs="Arial"/>
          <w:lang w:eastAsia="en-US"/>
        </w:rPr>
      </w:pPr>
      <w:r w:rsidRPr="00FD0D67">
        <w:rPr>
          <w:rFonts w:cs="Arial"/>
          <w:lang w:eastAsia="en-US"/>
        </w:rPr>
        <w:t>According to the detailed composition of the product given in Section 2 and in the confidential annex Section 13 of the IUCLID file, the product ACARDUST  do not contain any substance of concern nor substance approved as active substance in other Products Types (PTs).</w:t>
      </w:r>
    </w:p>
    <w:p w:rsidR="00FD0D67" w:rsidRDefault="00FD0D67" w:rsidP="00FD0D67">
      <w:pPr>
        <w:shd w:val="clear" w:color="auto" w:fill="FFFFFF"/>
        <w:spacing w:before="120" w:after="120"/>
        <w:jc w:val="both"/>
        <w:rPr>
          <w:lang w:eastAsia="en-US"/>
        </w:rPr>
      </w:pPr>
    </w:p>
    <w:p w:rsidR="00FD0D67" w:rsidRPr="00FD0D67" w:rsidRDefault="00FD0D67" w:rsidP="00FD0D67">
      <w:pPr>
        <w:shd w:val="clear" w:color="auto" w:fill="FFFFFF"/>
        <w:spacing w:before="120" w:after="120"/>
        <w:jc w:val="both"/>
        <w:rPr>
          <w:lang w:eastAsia="en-US"/>
        </w:rPr>
      </w:pPr>
      <w:r w:rsidRPr="00FD0D67">
        <w:rPr>
          <w:lang w:eastAsia="en-US"/>
        </w:rPr>
        <w:t>Screening Step 3: Screen on synergistic interactions</w:t>
      </w:r>
    </w:p>
    <w:p w:rsidR="00FD0D67" w:rsidRPr="00FD0D67" w:rsidRDefault="00FD0D67" w:rsidP="00FD0D67">
      <w:pPr>
        <w:spacing w:before="120" w:after="120"/>
        <w:jc w:val="both"/>
        <w:rPr>
          <w:rFonts w:cs="Arial"/>
          <w:lang w:eastAsia="en-US"/>
        </w:rPr>
      </w:pPr>
      <w:r w:rsidRPr="00FD0D67">
        <w:rPr>
          <w:rFonts w:cs="Arial"/>
          <w:lang w:eastAsia="en-US"/>
        </w:rPr>
        <w:t>There are no indications for synergistic effects for the products or its constituents in the literature.</w:t>
      </w:r>
    </w:p>
    <w:p w:rsidR="00FD0D67" w:rsidRPr="00FD0D67" w:rsidRDefault="00FD0D67" w:rsidP="00FD0D67">
      <w:pPr>
        <w:rPr>
          <w:rFonts w:cs="Arial"/>
          <w:u w:val="single"/>
          <w:lang w:eastAsia="en-US"/>
        </w:rPr>
      </w:pPr>
      <w:r w:rsidRPr="00FD0D67">
        <w:rPr>
          <w:rFonts w:cs="Arial"/>
          <w:u w:val="single"/>
          <w:lang w:eastAsia="en-US"/>
        </w:rPr>
        <w:t>Conclusion</w:t>
      </w:r>
    </w:p>
    <w:p w:rsidR="00FD0D67" w:rsidRPr="00FD0D67" w:rsidRDefault="00FD0D67" w:rsidP="00FD0D67">
      <w:pPr>
        <w:rPr>
          <w:rFonts w:cs="Arial"/>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40"/>
        <w:gridCol w:w="7559"/>
        <w:gridCol w:w="1415"/>
      </w:tblGrid>
      <w:tr w:rsidR="00FD0D67" w:rsidRPr="00FD0D67" w:rsidTr="00FD0D67">
        <w:trPr>
          <w:trHeight w:val="340"/>
        </w:trPr>
        <w:tc>
          <w:tcPr>
            <w:tcW w:w="5000" w:type="pct"/>
            <w:gridSpan w:val="3"/>
            <w:tcBorders>
              <w:top w:val="single" w:sz="4" w:space="0" w:color="auto"/>
              <w:bottom w:val="single" w:sz="4" w:space="0" w:color="auto"/>
              <w:right w:val="single" w:sz="6" w:space="0" w:color="auto"/>
            </w:tcBorders>
            <w:shd w:val="clear" w:color="auto" w:fill="FFFFCC"/>
          </w:tcPr>
          <w:p w:rsidR="00FD0D67" w:rsidRPr="00FD0D67" w:rsidRDefault="00FD0D67" w:rsidP="00FD0D67">
            <w:pPr>
              <w:rPr>
                <w:rFonts w:cs="Arial"/>
                <w:b/>
                <w:lang w:eastAsia="da-DK"/>
              </w:rPr>
            </w:pPr>
            <w:r w:rsidRPr="00FD0D67">
              <w:rPr>
                <w:rFonts w:cs="Arial"/>
                <w:b/>
                <w:lang w:eastAsia="da-DK"/>
              </w:rPr>
              <w:t>Screening step</w:t>
            </w:r>
          </w:p>
        </w:tc>
      </w:tr>
      <w:tr w:rsidR="00FD0D67" w:rsidRPr="00FD0D67" w:rsidTr="00FD0D67">
        <w:trPr>
          <w:trHeight w:val="340"/>
        </w:trPr>
        <w:tc>
          <w:tcPr>
            <w:tcW w:w="130" w:type="pct"/>
            <w:tcBorders>
              <w:top w:val="single" w:sz="4" w:space="0" w:color="auto"/>
              <w:bottom w:val="single" w:sz="4" w:space="0" w:color="auto"/>
              <w:right w:val="single" w:sz="4" w:space="0" w:color="auto"/>
            </w:tcBorders>
          </w:tcPr>
          <w:p w:rsidR="00FD0D67" w:rsidRPr="00FD0D67" w:rsidRDefault="00FD0D67" w:rsidP="00FD0D67">
            <w:pPr>
              <w:rPr>
                <w:rFonts w:cs="Arial"/>
                <w:bCs/>
                <w:lang w:eastAsia="en-US"/>
              </w:rPr>
            </w:pPr>
          </w:p>
        </w:tc>
        <w:tc>
          <w:tcPr>
            <w:tcW w:w="4102" w:type="pct"/>
            <w:tcBorders>
              <w:top w:val="single" w:sz="4" w:space="0" w:color="auto"/>
              <w:left w:val="single" w:sz="4" w:space="0" w:color="auto"/>
              <w:bottom w:val="single" w:sz="4" w:space="0" w:color="auto"/>
            </w:tcBorders>
          </w:tcPr>
          <w:p w:rsidR="00FD0D67" w:rsidRPr="00FD0D67" w:rsidRDefault="00FD0D67" w:rsidP="00FD0D67">
            <w:pPr>
              <w:rPr>
                <w:rFonts w:cs="Arial"/>
                <w:lang w:eastAsia="en-US"/>
              </w:rPr>
            </w:pPr>
            <w:r w:rsidRPr="00FD0D67">
              <w:rPr>
                <w:rFonts w:cs="Arial"/>
                <w:lang w:eastAsia="en-US"/>
              </w:rPr>
              <w:t>Significant exposure of environmental compartments? (Y/N)</w:t>
            </w:r>
          </w:p>
        </w:tc>
        <w:tc>
          <w:tcPr>
            <w:tcW w:w="768" w:type="pct"/>
            <w:tcBorders>
              <w:top w:val="single" w:sz="4" w:space="0" w:color="auto"/>
              <w:left w:val="single" w:sz="4" w:space="0" w:color="auto"/>
              <w:bottom w:val="single" w:sz="4" w:space="0" w:color="auto"/>
            </w:tcBorders>
          </w:tcPr>
          <w:p w:rsidR="00FD0D67" w:rsidRPr="00FD0D67" w:rsidRDefault="00FD0D67" w:rsidP="00FD0D67">
            <w:pPr>
              <w:rPr>
                <w:rFonts w:cs="Arial"/>
                <w:lang w:eastAsia="en-US"/>
              </w:rPr>
            </w:pPr>
            <w:r w:rsidRPr="00FD0D67">
              <w:rPr>
                <w:rFonts w:cs="Arial"/>
                <w:lang w:eastAsia="en-US"/>
              </w:rPr>
              <w:t>Yes</w:t>
            </w:r>
          </w:p>
        </w:tc>
      </w:tr>
      <w:tr w:rsidR="00FD0D67" w:rsidRPr="00FD0D67" w:rsidTr="00FD0D67">
        <w:trPr>
          <w:trHeight w:val="340"/>
        </w:trPr>
        <w:tc>
          <w:tcPr>
            <w:tcW w:w="130" w:type="pct"/>
            <w:tcBorders>
              <w:top w:val="single" w:sz="4" w:space="0" w:color="auto"/>
              <w:bottom w:val="single" w:sz="4" w:space="0" w:color="auto"/>
              <w:right w:val="single" w:sz="4" w:space="0" w:color="auto"/>
            </w:tcBorders>
          </w:tcPr>
          <w:p w:rsidR="00FD0D67" w:rsidRPr="00FD0D67" w:rsidRDefault="00FD0D67" w:rsidP="00FD0D67">
            <w:pPr>
              <w:rPr>
                <w:rFonts w:cs="Arial"/>
                <w:bCs/>
                <w:lang w:eastAsia="en-US"/>
              </w:rPr>
            </w:pPr>
          </w:p>
        </w:tc>
        <w:tc>
          <w:tcPr>
            <w:tcW w:w="4102" w:type="pct"/>
            <w:tcBorders>
              <w:top w:val="single" w:sz="4" w:space="0" w:color="auto"/>
              <w:left w:val="single" w:sz="4" w:space="0" w:color="auto"/>
              <w:bottom w:val="single" w:sz="4" w:space="0" w:color="auto"/>
            </w:tcBorders>
          </w:tcPr>
          <w:p w:rsidR="00FD0D67" w:rsidRPr="00FD0D67" w:rsidRDefault="00FD0D67" w:rsidP="00FD0D67">
            <w:pPr>
              <w:rPr>
                <w:rFonts w:cs="Arial"/>
                <w:lang w:eastAsia="en-US"/>
              </w:rPr>
            </w:pPr>
            <w:r>
              <w:rPr>
                <w:rFonts w:cs="Arial"/>
                <w:lang w:eastAsia="en-US"/>
              </w:rPr>
              <w:t xml:space="preserve">Number of relevant </w:t>
            </w:r>
            <w:r w:rsidRPr="00FD0D67">
              <w:rPr>
                <w:rFonts w:cs="Arial"/>
                <w:lang w:eastAsia="en-US"/>
              </w:rPr>
              <w:t>substances &gt;1? (Y/N)</w:t>
            </w:r>
          </w:p>
        </w:tc>
        <w:tc>
          <w:tcPr>
            <w:tcW w:w="768" w:type="pct"/>
            <w:tcBorders>
              <w:top w:val="single" w:sz="4" w:space="0" w:color="auto"/>
              <w:left w:val="single" w:sz="4" w:space="0" w:color="auto"/>
              <w:bottom w:val="single" w:sz="4" w:space="0" w:color="auto"/>
            </w:tcBorders>
          </w:tcPr>
          <w:p w:rsidR="00FD0D67" w:rsidRPr="00FD0D67" w:rsidRDefault="00FD0D67" w:rsidP="00FD0D67">
            <w:pPr>
              <w:rPr>
                <w:rFonts w:cs="Arial"/>
                <w:lang w:eastAsia="en-US"/>
              </w:rPr>
            </w:pPr>
            <w:r w:rsidRPr="00FD0D67">
              <w:rPr>
                <w:rFonts w:cs="Arial"/>
                <w:lang w:eastAsia="en-US"/>
              </w:rPr>
              <w:t>No</w:t>
            </w:r>
          </w:p>
        </w:tc>
      </w:tr>
      <w:tr w:rsidR="00FD0D67" w:rsidRPr="00FD0D67" w:rsidTr="00FD0D67">
        <w:trPr>
          <w:trHeight w:val="340"/>
        </w:trPr>
        <w:tc>
          <w:tcPr>
            <w:tcW w:w="130" w:type="pct"/>
            <w:tcBorders>
              <w:top w:val="single" w:sz="4" w:space="0" w:color="auto"/>
              <w:bottom w:val="single" w:sz="4" w:space="0" w:color="auto"/>
              <w:right w:val="single" w:sz="4" w:space="0" w:color="auto"/>
            </w:tcBorders>
          </w:tcPr>
          <w:p w:rsidR="00FD0D67" w:rsidRPr="00FD0D67" w:rsidRDefault="00FD0D67" w:rsidP="00FD0D67">
            <w:pPr>
              <w:rPr>
                <w:rFonts w:cs="Arial"/>
                <w:bCs/>
                <w:lang w:eastAsia="en-US"/>
              </w:rPr>
            </w:pPr>
          </w:p>
        </w:tc>
        <w:tc>
          <w:tcPr>
            <w:tcW w:w="4102" w:type="pct"/>
            <w:tcBorders>
              <w:top w:val="single" w:sz="4" w:space="0" w:color="auto"/>
              <w:left w:val="single" w:sz="4" w:space="0" w:color="auto"/>
              <w:bottom w:val="single" w:sz="4" w:space="0" w:color="auto"/>
            </w:tcBorders>
          </w:tcPr>
          <w:p w:rsidR="00FD0D67" w:rsidRPr="00FD0D67" w:rsidRDefault="00FD0D67" w:rsidP="00FD0D67">
            <w:pPr>
              <w:rPr>
                <w:rFonts w:cs="Arial"/>
                <w:bCs/>
                <w:lang w:eastAsia="en-US"/>
              </w:rPr>
            </w:pPr>
            <w:r w:rsidRPr="00FD0D67">
              <w:rPr>
                <w:rFonts w:cs="Arial"/>
                <w:lang w:eastAsia="en-US"/>
              </w:rPr>
              <w:t>Indication for synergistic effects for the product or its constituents in the literature? (Y/N)</w:t>
            </w:r>
          </w:p>
        </w:tc>
        <w:tc>
          <w:tcPr>
            <w:tcW w:w="768" w:type="pct"/>
            <w:tcBorders>
              <w:top w:val="single" w:sz="4" w:space="0" w:color="auto"/>
              <w:left w:val="single" w:sz="4" w:space="0" w:color="auto"/>
              <w:bottom w:val="single" w:sz="4" w:space="0" w:color="auto"/>
            </w:tcBorders>
          </w:tcPr>
          <w:p w:rsidR="00FD0D67" w:rsidRPr="00FD0D67" w:rsidRDefault="00FD0D67" w:rsidP="00FD0D67">
            <w:pPr>
              <w:rPr>
                <w:rFonts w:cs="Arial"/>
                <w:lang w:eastAsia="en-US"/>
              </w:rPr>
            </w:pPr>
            <w:r w:rsidRPr="00FD0D67">
              <w:rPr>
                <w:rFonts w:cs="Arial"/>
                <w:lang w:eastAsia="en-US"/>
              </w:rPr>
              <w:t>No</w:t>
            </w:r>
          </w:p>
        </w:tc>
      </w:tr>
    </w:tbl>
    <w:p w:rsidR="009D0C0B" w:rsidRDefault="00FD0D67" w:rsidP="00FD0D67">
      <w:pPr>
        <w:spacing w:before="360" w:after="480"/>
        <w:jc w:val="both"/>
        <w:rPr>
          <w:rFonts w:eastAsia="Calibri"/>
          <w:lang w:eastAsia="en-US"/>
        </w:rPr>
      </w:pPr>
      <w:r w:rsidRPr="00FD0D67">
        <w:rPr>
          <w:rFonts w:cs="Arial"/>
          <w:lang w:eastAsia="en-US"/>
        </w:rPr>
        <w:t>The environmental risk assessment of the product ACARDUST is based on the active substance only and no mixture assessment is deemed necessary.</w:t>
      </w:r>
    </w:p>
    <w:tbl>
      <w:tblPr>
        <w:tblW w:w="0" w:type="auto"/>
        <w:tblInd w:w="-5" w:type="dxa"/>
        <w:tblLayout w:type="fixed"/>
        <w:tblLook w:val="0000" w:firstRow="0" w:lastRow="0" w:firstColumn="0" w:lastColumn="0" w:noHBand="0" w:noVBand="0"/>
      </w:tblPr>
      <w:tblGrid>
        <w:gridCol w:w="9440"/>
      </w:tblGrid>
      <w:tr w:rsidR="009D0C0B">
        <w:trPr>
          <w:trHeight w:val="249"/>
        </w:trPr>
        <w:tc>
          <w:tcPr>
            <w:tcW w:w="944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9D0C0B" w:rsidRDefault="00FA480B">
            <w:pPr>
              <w:autoSpaceDE w:val="0"/>
              <w:spacing w:before="60" w:after="60" w:line="260" w:lineRule="atLeast"/>
            </w:pPr>
            <w:r w:rsidRPr="00FD0D67">
              <w:rPr>
                <w:rFonts w:eastAsia="Calibri"/>
                <w:b/>
                <w:szCs w:val="18"/>
                <w:lang w:eastAsia="en-US"/>
              </w:rPr>
              <w:t>Overall conclusion on the risk assessment for the environment of the product</w:t>
            </w:r>
          </w:p>
        </w:tc>
      </w:tr>
      <w:tr w:rsidR="009D0C0B" w:rsidRPr="00FD0D67">
        <w:trPr>
          <w:trHeight w:val="249"/>
        </w:trPr>
        <w:tc>
          <w:tcPr>
            <w:tcW w:w="9440" w:type="dxa"/>
            <w:tcBorders>
              <w:top w:val="single" w:sz="4" w:space="0" w:color="000000"/>
              <w:left w:val="single" w:sz="4" w:space="0" w:color="000000"/>
              <w:bottom w:val="single" w:sz="4" w:space="0" w:color="000000"/>
              <w:right w:val="single" w:sz="4" w:space="0" w:color="000000"/>
            </w:tcBorders>
            <w:shd w:val="clear" w:color="auto" w:fill="auto"/>
            <w:vAlign w:val="center"/>
          </w:tcPr>
          <w:tbl>
            <w:tblPr>
              <w:tblW w:w="9214" w:type="dxa"/>
              <w:tblLayout w:type="fixed"/>
              <w:tblCellMar>
                <w:left w:w="0" w:type="dxa"/>
                <w:right w:w="0" w:type="dxa"/>
              </w:tblCellMar>
              <w:tblLook w:val="04A0" w:firstRow="1" w:lastRow="0" w:firstColumn="1" w:lastColumn="0" w:noHBand="0" w:noVBand="1"/>
            </w:tblPr>
            <w:tblGrid>
              <w:gridCol w:w="1422"/>
              <w:gridCol w:w="6091"/>
              <w:gridCol w:w="1701"/>
            </w:tblGrid>
            <w:tr w:rsidR="00FD0D67" w:rsidRPr="00FD0D67" w:rsidTr="00FD0D67">
              <w:trPr>
                <w:trHeight w:val="1049"/>
              </w:trPr>
              <w:tc>
                <w:tcPr>
                  <w:tcW w:w="1422" w:type="dxa"/>
                  <w:tcBorders>
                    <w:top w:val="single" w:sz="4" w:space="0" w:color="auto"/>
                    <w:left w:val="single" w:sz="4" w:space="0" w:color="auto"/>
                    <w:bottom w:val="single" w:sz="4" w:space="0" w:color="auto"/>
                    <w:right w:val="single" w:sz="4" w:space="0" w:color="auto"/>
                  </w:tcBorders>
                  <w:shd w:val="clear" w:color="auto" w:fill="B8CCE4" w:themeFill="accent1" w:themeFillTint="66"/>
                  <w:tcMar>
                    <w:top w:w="15" w:type="dxa"/>
                    <w:left w:w="108" w:type="dxa"/>
                    <w:bottom w:w="0" w:type="dxa"/>
                    <w:right w:w="108" w:type="dxa"/>
                  </w:tcMar>
                  <w:vAlign w:val="center"/>
                  <w:hideMark/>
                </w:tcPr>
                <w:p w:rsidR="00FD0D67" w:rsidRPr="00FD0D67" w:rsidRDefault="00FD0D67" w:rsidP="00504135">
                  <w:pPr>
                    <w:autoSpaceDE w:val="0"/>
                    <w:autoSpaceDN w:val="0"/>
                    <w:adjustRightInd w:val="0"/>
                    <w:spacing w:before="60" w:after="60"/>
                    <w:jc w:val="center"/>
                    <w:rPr>
                      <w:rFonts w:cs="Arial"/>
                      <w:b/>
                      <w:bCs/>
                      <w:color w:val="000000"/>
                      <w:sz w:val="18"/>
                      <w:szCs w:val="18"/>
                      <w:lang w:eastAsia="en-GB"/>
                    </w:rPr>
                  </w:pPr>
                  <w:r w:rsidRPr="00FD0D67">
                    <w:rPr>
                      <w:rFonts w:cs="Arial"/>
                      <w:b/>
                      <w:bCs/>
                      <w:color w:val="000000"/>
                      <w:sz w:val="18"/>
                      <w:szCs w:val="18"/>
                      <w:lang w:eastAsia="en-GB"/>
                    </w:rPr>
                    <w:t>Scenario 1</w:t>
                  </w:r>
                </w:p>
              </w:tc>
              <w:tc>
                <w:tcPr>
                  <w:tcW w:w="6091" w:type="dxa"/>
                  <w:tcBorders>
                    <w:top w:val="single" w:sz="4" w:space="0" w:color="auto"/>
                    <w:left w:val="single" w:sz="4" w:space="0" w:color="auto"/>
                    <w:right w:val="single" w:sz="4" w:space="0" w:color="auto"/>
                  </w:tcBorders>
                  <w:shd w:val="clear" w:color="auto" w:fill="B8CCE4" w:themeFill="accent1" w:themeFillTint="66"/>
                  <w:tcMar>
                    <w:top w:w="15" w:type="dxa"/>
                    <w:left w:w="108" w:type="dxa"/>
                    <w:bottom w:w="0" w:type="dxa"/>
                    <w:right w:w="108" w:type="dxa"/>
                  </w:tcMar>
                  <w:vAlign w:val="center"/>
                  <w:hideMark/>
                </w:tcPr>
                <w:p w:rsidR="00FD0D67" w:rsidRPr="00FD0D67" w:rsidRDefault="00FD0D67" w:rsidP="00504135">
                  <w:pPr>
                    <w:autoSpaceDE w:val="0"/>
                    <w:autoSpaceDN w:val="0"/>
                    <w:adjustRightInd w:val="0"/>
                    <w:spacing w:before="60" w:after="60"/>
                    <w:jc w:val="center"/>
                    <w:rPr>
                      <w:rFonts w:cs="Arial"/>
                      <w:b/>
                      <w:sz w:val="18"/>
                      <w:szCs w:val="18"/>
                      <w:lang w:eastAsia="en-US"/>
                    </w:rPr>
                  </w:pPr>
                  <w:r w:rsidRPr="00FD0D67">
                    <w:rPr>
                      <w:rFonts w:cs="Arial"/>
                      <w:b/>
                      <w:sz w:val="18"/>
                      <w:szCs w:val="18"/>
                      <w:lang w:eastAsia="en-US"/>
                    </w:rPr>
                    <w:t>ACARDUST 200 &amp; ACARDUST 400</w:t>
                  </w:r>
                </w:p>
                <w:p w:rsidR="00FD0D67" w:rsidRPr="00FD0D67" w:rsidRDefault="00FD0D67" w:rsidP="00504135">
                  <w:pPr>
                    <w:autoSpaceDE w:val="0"/>
                    <w:autoSpaceDN w:val="0"/>
                    <w:adjustRightInd w:val="0"/>
                    <w:spacing w:before="60" w:after="60"/>
                    <w:jc w:val="center"/>
                    <w:rPr>
                      <w:rFonts w:cs="Arial"/>
                      <w:b/>
                      <w:sz w:val="18"/>
                      <w:szCs w:val="18"/>
                      <w:lang w:eastAsia="en-US"/>
                    </w:rPr>
                  </w:pPr>
                  <w:r w:rsidRPr="00FD0D67">
                    <w:rPr>
                      <w:rFonts w:cs="Arial"/>
                      <w:b/>
                      <w:sz w:val="18"/>
                      <w:szCs w:val="18"/>
                      <w:lang w:eastAsia="en-US"/>
                    </w:rPr>
                    <w:t>Scenario [1]:</w:t>
                  </w:r>
                  <w:r w:rsidRPr="00FD0D67">
                    <w:rPr>
                      <w:rFonts w:cs="Arial"/>
                      <w:b/>
                      <w:i/>
                      <w:sz w:val="18"/>
                      <w:szCs w:val="18"/>
                      <w:lang w:eastAsia="en-GB"/>
                    </w:rPr>
                    <w:t xml:space="preserve"> </w:t>
                  </w:r>
                  <w:r w:rsidRPr="00FD0D67">
                    <w:rPr>
                      <w:rFonts w:cs="Arial"/>
                      <w:b/>
                      <w:sz w:val="18"/>
                      <w:szCs w:val="18"/>
                      <w:lang w:eastAsia="en-US"/>
                    </w:rPr>
                    <w:t xml:space="preserve">ready-for-use </w:t>
                  </w:r>
                  <w:proofErr w:type="spellStart"/>
                  <w:r w:rsidRPr="00FD0D67">
                    <w:rPr>
                      <w:rFonts w:cs="Arial"/>
                      <w:b/>
                      <w:sz w:val="18"/>
                      <w:szCs w:val="18"/>
                      <w:lang w:eastAsia="en-US"/>
                    </w:rPr>
                    <w:t>acaricide</w:t>
                  </w:r>
                  <w:proofErr w:type="spellEnd"/>
                  <w:r w:rsidRPr="00FD0D67">
                    <w:rPr>
                      <w:rFonts w:cs="Arial"/>
                      <w:b/>
                      <w:sz w:val="18"/>
                      <w:szCs w:val="18"/>
                      <w:lang w:eastAsia="en-US"/>
                    </w:rPr>
                    <w:t xml:space="preserve"> used by non-professionals for the curative treatment of bedrooms (mattress, bed base, armchairs, carpets...) against house dust mites – </w:t>
                  </w:r>
                  <w:r w:rsidR="00C648B6" w:rsidRPr="004E19B5">
                    <w:rPr>
                      <w:rFonts w:cs="Arial"/>
                      <w:b/>
                      <w:sz w:val="18"/>
                      <w:szCs w:val="18"/>
                      <w:lang w:eastAsia="en-US"/>
                    </w:rPr>
                    <w:t>Direct treatment of surfaces by spray</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D0D67" w:rsidRPr="00FD0D67" w:rsidRDefault="00FD0D67" w:rsidP="00504135">
                  <w:pPr>
                    <w:autoSpaceDE w:val="0"/>
                    <w:autoSpaceDN w:val="0"/>
                    <w:adjustRightInd w:val="0"/>
                    <w:spacing w:before="60" w:after="60"/>
                    <w:jc w:val="center"/>
                    <w:rPr>
                      <w:rFonts w:cs="Arial"/>
                      <w:b/>
                      <w:sz w:val="18"/>
                      <w:szCs w:val="18"/>
                      <w:lang w:eastAsia="en-US"/>
                    </w:rPr>
                  </w:pPr>
                  <w:r w:rsidRPr="00FD0D67">
                    <w:rPr>
                      <w:rFonts w:cs="Arial"/>
                      <w:b/>
                      <w:sz w:val="18"/>
                      <w:szCs w:val="18"/>
                      <w:lang w:eastAsia="en-US"/>
                    </w:rPr>
                    <w:t>Conclusion</w:t>
                  </w:r>
                </w:p>
              </w:tc>
            </w:tr>
            <w:tr w:rsidR="00FD0D67" w:rsidRPr="00FD0D67" w:rsidTr="00FD0D67">
              <w:trPr>
                <w:trHeight w:val="283"/>
              </w:trPr>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FD0D67" w:rsidRPr="00FD0D67" w:rsidRDefault="00FD0D67" w:rsidP="00504135">
                  <w:pPr>
                    <w:autoSpaceDE w:val="0"/>
                    <w:autoSpaceDN w:val="0"/>
                    <w:adjustRightInd w:val="0"/>
                    <w:spacing w:before="60" w:after="60"/>
                    <w:rPr>
                      <w:rFonts w:cs="Arial"/>
                      <w:color w:val="000000"/>
                      <w:sz w:val="18"/>
                      <w:szCs w:val="18"/>
                      <w:lang w:eastAsia="en-GB"/>
                    </w:rPr>
                  </w:pPr>
                  <w:r w:rsidRPr="00FD0D67">
                    <w:rPr>
                      <w:rFonts w:cs="Arial"/>
                      <w:bCs/>
                      <w:color w:val="000000"/>
                      <w:sz w:val="18"/>
                      <w:szCs w:val="18"/>
                      <w:lang w:eastAsia="en-GB"/>
                    </w:rPr>
                    <w:t>STP</w:t>
                  </w:r>
                </w:p>
              </w:tc>
              <w:tc>
                <w:tcPr>
                  <w:tcW w:w="609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FD0D67" w:rsidRPr="00FD0D67" w:rsidRDefault="00FD0D67" w:rsidP="00504135">
                  <w:pPr>
                    <w:autoSpaceDE w:val="0"/>
                    <w:autoSpaceDN w:val="0"/>
                    <w:adjustRightInd w:val="0"/>
                    <w:spacing w:before="60" w:after="60"/>
                    <w:jc w:val="center"/>
                    <w:rPr>
                      <w:rFonts w:cs="Arial"/>
                      <w:color w:val="76923C" w:themeColor="accent3" w:themeShade="BF"/>
                      <w:sz w:val="18"/>
                      <w:szCs w:val="18"/>
                      <w:lang w:eastAsia="en-GB"/>
                    </w:rPr>
                  </w:pPr>
                  <w:r w:rsidRPr="00FD0D67">
                    <w:rPr>
                      <w:rFonts w:cs="Arial"/>
                      <w:sz w:val="18"/>
                      <w:szCs w:val="18"/>
                      <w:lang w:eastAsia="en-GB"/>
                    </w:rPr>
                    <w:t>Acceptable</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rsidR="00FD0D67" w:rsidRPr="00FD0D67" w:rsidRDefault="00FD0D67" w:rsidP="00FD0D67">
                  <w:pPr>
                    <w:autoSpaceDE w:val="0"/>
                    <w:autoSpaceDN w:val="0"/>
                    <w:adjustRightInd w:val="0"/>
                    <w:spacing w:before="60" w:after="60"/>
                    <w:jc w:val="center"/>
                    <w:rPr>
                      <w:rFonts w:cs="Arial"/>
                      <w:b/>
                      <w:color w:val="000000"/>
                      <w:sz w:val="18"/>
                      <w:szCs w:val="18"/>
                      <w:lang w:eastAsia="en-GB"/>
                    </w:rPr>
                  </w:pPr>
                  <w:r w:rsidRPr="004E19B5">
                    <w:rPr>
                      <w:rFonts w:cs="Arial"/>
                      <w:b/>
                      <w:sz w:val="18"/>
                      <w:szCs w:val="18"/>
                      <w:lang w:eastAsia="en-GB"/>
                    </w:rPr>
                    <w:t>Unacceptable</w:t>
                  </w:r>
                  <w:r w:rsidR="00E13C06" w:rsidRPr="00E13C06">
                    <w:rPr>
                      <w:rFonts w:cs="Arial"/>
                      <w:b/>
                      <w:sz w:val="18"/>
                      <w:szCs w:val="18"/>
                      <w:vertAlign w:val="superscript"/>
                      <w:lang w:eastAsia="en-GB"/>
                    </w:rPr>
                    <w:t>1</w:t>
                  </w:r>
                </w:p>
              </w:tc>
            </w:tr>
            <w:tr w:rsidR="00FD0D67" w:rsidRPr="00FD0D67" w:rsidTr="00FD0D67">
              <w:trPr>
                <w:trHeight w:val="283"/>
              </w:trPr>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FD0D67" w:rsidRPr="00FD0D67" w:rsidRDefault="00FD0D67" w:rsidP="00504135">
                  <w:pPr>
                    <w:autoSpaceDE w:val="0"/>
                    <w:autoSpaceDN w:val="0"/>
                    <w:adjustRightInd w:val="0"/>
                    <w:spacing w:before="60" w:after="60"/>
                    <w:rPr>
                      <w:rFonts w:cs="Arial"/>
                      <w:color w:val="000000"/>
                      <w:sz w:val="18"/>
                      <w:szCs w:val="18"/>
                      <w:lang w:eastAsia="en-GB"/>
                    </w:rPr>
                  </w:pPr>
                  <w:r w:rsidRPr="00FD0D67">
                    <w:rPr>
                      <w:rFonts w:cs="Arial"/>
                      <w:bCs/>
                      <w:color w:val="000000"/>
                      <w:sz w:val="18"/>
                      <w:szCs w:val="18"/>
                      <w:lang w:eastAsia="en-GB"/>
                    </w:rPr>
                    <w:t>Surface water</w:t>
                  </w:r>
                </w:p>
              </w:tc>
              <w:tc>
                <w:tcPr>
                  <w:tcW w:w="609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FD0D67" w:rsidRPr="00FD0D67" w:rsidRDefault="00FD0D67" w:rsidP="00504135">
                  <w:pPr>
                    <w:autoSpaceDE w:val="0"/>
                    <w:autoSpaceDN w:val="0"/>
                    <w:adjustRightInd w:val="0"/>
                    <w:spacing w:before="60" w:after="60"/>
                    <w:jc w:val="center"/>
                    <w:rPr>
                      <w:rFonts w:cs="Arial"/>
                      <w:color w:val="000000"/>
                      <w:sz w:val="18"/>
                      <w:szCs w:val="18"/>
                      <w:lang w:eastAsia="en-GB"/>
                    </w:rPr>
                  </w:pPr>
                  <w:r w:rsidRPr="00FD0D67">
                    <w:rPr>
                      <w:rFonts w:cs="Arial"/>
                      <w:sz w:val="18"/>
                      <w:szCs w:val="18"/>
                      <w:lang w:eastAsia="en-GB"/>
                    </w:rPr>
                    <w:t>Acceptable</w:t>
                  </w:r>
                  <w:r w:rsidR="00C648B6">
                    <w:rPr>
                      <w:rFonts w:cs="Arial"/>
                      <w:sz w:val="18"/>
                      <w:szCs w:val="18"/>
                      <w:lang w:eastAsia="en-GB"/>
                    </w:rPr>
                    <w:t>*</w:t>
                  </w:r>
                </w:p>
              </w:tc>
              <w:tc>
                <w:tcPr>
                  <w:tcW w:w="1701" w:type="dxa"/>
                  <w:vMerge/>
                  <w:tcBorders>
                    <w:left w:val="single" w:sz="4" w:space="0" w:color="auto"/>
                    <w:right w:val="single" w:sz="4" w:space="0" w:color="auto"/>
                  </w:tcBorders>
                  <w:shd w:val="clear" w:color="auto" w:fill="FFFFFF" w:themeFill="background1"/>
                  <w:vAlign w:val="center"/>
                </w:tcPr>
                <w:p w:rsidR="00FD0D67" w:rsidRPr="00FD0D67" w:rsidRDefault="00FD0D67" w:rsidP="00FD0D67">
                  <w:pPr>
                    <w:autoSpaceDE w:val="0"/>
                    <w:autoSpaceDN w:val="0"/>
                    <w:adjustRightInd w:val="0"/>
                    <w:spacing w:before="60" w:after="60"/>
                    <w:jc w:val="center"/>
                    <w:rPr>
                      <w:rFonts w:cs="Arial"/>
                      <w:color w:val="000000"/>
                      <w:sz w:val="18"/>
                      <w:szCs w:val="18"/>
                      <w:lang w:eastAsia="en-GB"/>
                    </w:rPr>
                  </w:pPr>
                </w:p>
              </w:tc>
            </w:tr>
            <w:tr w:rsidR="00FD0D67" w:rsidRPr="00FD0D67" w:rsidTr="00FD0D67">
              <w:trPr>
                <w:trHeight w:val="283"/>
              </w:trPr>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FD0D67" w:rsidRPr="00FD0D67" w:rsidRDefault="00FD0D67" w:rsidP="00504135">
                  <w:pPr>
                    <w:autoSpaceDE w:val="0"/>
                    <w:autoSpaceDN w:val="0"/>
                    <w:adjustRightInd w:val="0"/>
                    <w:spacing w:before="60" w:after="60"/>
                    <w:rPr>
                      <w:rFonts w:cs="Arial"/>
                      <w:color w:val="000000"/>
                      <w:sz w:val="18"/>
                      <w:szCs w:val="18"/>
                      <w:lang w:eastAsia="en-GB"/>
                    </w:rPr>
                  </w:pPr>
                  <w:r w:rsidRPr="00FD0D67">
                    <w:rPr>
                      <w:rFonts w:cs="Arial"/>
                      <w:bCs/>
                      <w:color w:val="000000"/>
                      <w:sz w:val="18"/>
                      <w:szCs w:val="18"/>
                      <w:lang w:eastAsia="en-GB"/>
                    </w:rPr>
                    <w:t>Sediment</w:t>
                  </w:r>
                </w:p>
              </w:tc>
              <w:tc>
                <w:tcPr>
                  <w:tcW w:w="609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FD0D67" w:rsidRPr="00FD0D67" w:rsidRDefault="00FD0D67" w:rsidP="00504135">
                  <w:pPr>
                    <w:autoSpaceDE w:val="0"/>
                    <w:autoSpaceDN w:val="0"/>
                    <w:adjustRightInd w:val="0"/>
                    <w:spacing w:before="60" w:after="60"/>
                    <w:jc w:val="center"/>
                    <w:rPr>
                      <w:rFonts w:cs="Arial"/>
                      <w:b/>
                      <w:color w:val="000000"/>
                      <w:sz w:val="18"/>
                      <w:szCs w:val="18"/>
                      <w:lang w:eastAsia="en-GB"/>
                    </w:rPr>
                  </w:pPr>
                  <w:r w:rsidRPr="00FD0D67">
                    <w:rPr>
                      <w:rFonts w:cs="Arial"/>
                      <w:b/>
                      <w:sz w:val="18"/>
                      <w:szCs w:val="18"/>
                      <w:lang w:eastAsia="en-GB"/>
                    </w:rPr>
                    <w:t>Unacceptable</w:t>
                  </w:r>
                </w:p>
              </w:tc>
              <w:tc>
                <w:tcPr>
                  <w:tcW w:w="1701" w:type="dxa"/>
                  <w:vMerge/>
                  <w:tcBorders>
                    <w:left w:val="single" w:sz="4" w:space="0" w:color="auto"/>
                    <w:right w:val="single" w:sz="4" w:space="0" w:color="auto"/>
                  </w:tcBorders>
                  <w:shd w:val="clear" w:color="auto" w:fill="FFFFFF" w:themeFill="background1"/>
                  <w:vAlign w:val="center"/>
                </w:tcPr>
                <w:p w:rsidR="00FD0D67" w:rsidRPr="00FD0D67" w:rsidRDefault="00FD0D67" w:rsidP="00FD0D67">
                  <w:pPr>
                    <w:autoSpaceDE w:val="0"/>
                    <w:autoSpaceDN w:val="0"/>
                    <w:adjustRightInd w:val="0"/>
                    <w:spacing w:before="60" w:after="60"/>
                    <w:jc w:val="center"/>
                    <w:rPr>
                      <w:rFonts w:cs="Arial"/>
                      <w:color w:val="000000"/>
                      <w:sz w:val="18"/>
                      <w:szCs w:val="18"/>
                      <w:lang w:eastAsia="en-GB"/>
                    </w:rPr>
                  </w:pPr>
                </w:p>
              </w:tc>
            </w:tr>
            <w:tr w:rsidR="00FD0D67" w:rsidRPr="00FD0D67" w:rsidTr="00FD0D67">
              <w:trPr>
                <w:trHeight w:val="283"/>
              </w:trPr>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FD0D67" w:rsidRPr="00FD0D67" w:rsidRDefault="00FD0D67" w:rsidP="00504135">
                  <w:pPr>
                    <w:autoSpaceDE w:val="0"/>
                    <w:autoSpaceDN w:val="0"/>
                    <w:adjustRightInd w:val="0"/>
                    <w:spacing w:before="60" w:after="60"/>
                    <w:rPr>
                      <w:rFonts w:cs="Arial"/>
                      <w:color w:val="000000"/>
                      <w:sz w:val="18"/>
                      <w:szCs w:val="18"/>
                      <w:lang w:eastAsia="en-GB"/>
                    </w:rPr>
                  </w:pPr>
                  <w:r w:rsidRPr="00FD0D67">
                    <w:rPr>
                      <w:rFonts w:cs="Arial"/>
                      <w:bCs/>
                      <w:color w:val="000000"/>
                      <w:sz w:val="18"/>
                      <w:szCs w:val="18"/>
                      <w:lang w:eastAsia="en-GB"/>
                    </w:rPr>
                    <w:lastRenderedPageBreak/>
                    <w:t>Soil</w:t>
                  </w:r>
                </w:p>
              </w:tc>
              <w:tc>
                <w:tcPr>
                  <w:tcW w:w="609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tcPr>
                <w:p w:rsidR="00FD0D67" w:rsidRPr="00FD0D67" w:rsidRDefault="00FD0D67" w:rsidP="00504135">
                  <w:pPr>
                    <w:autoSpaceDE w:val="0"/>
                    <w:autoSpaceDN w:val="0"/>
                    <w:adjustRightInd w:val="0"/>
                    <w:spacing w:before="60" w:after="60"/>
                    <w:jc w:val="center"/>
                    <w:rPr>
                      <w:rFonts w:cs="Arial"/>
                      <w:color w:val="000000"/>
                      <w:sz w:val="18"/>
                      <w:szCs w:val="18"/>
                      <w:lang w:eastAsia="en-GB"/>
                    </w:rPr>
                  </w:pPr>
                  <w:r w:rsidRPr="00FD0D67">
                    <w:rPr>
                      <w:rFonts w:cs="Arial"/>
                      <w:sz w:val="18"/>
                      <w:szCs w:val="18"/>
                      <w:lang w:eastAsia="en-GB"/>
                    </w:rPr>
                    <w:t>Acceptable</w:t>
                  </w:r>
                </w:p>
              </w:tc>
              <w:tc>
                <w:tcPr>
                  <w:tcW w:w="1701" w:type="dxa"/>
                  <w:vMerge/>
                  <w:tcBorders>
                    <w:left w:val="single" w:sz="4" w:space="0" w:color="auto"/>
                    <w:right w:val="single" w:sz="4" w:space="0" w:color="auto"/>
                  </w:tcBorders>
                  <w:shd w:val="clear" w:color="auto" w:fill="FFFFFF" w:themeFill="background1"/>
                  <w:vAlign w:val="center"/>
                </w:tcPr>
                <w:p w:rsidR="00FD0D67" w:rsidRPr="00FD0D67" w:rsidRDefault="00FD0D67" w:rsidP="00FD0D67">
                  <w:pPr>
                    <w:autoSpaceDE w:val="0"/>
                    <w:autoSpaceDN w:val="0"/>
                    <w:adjustRightInd w:val="0"/>
                    <w:spacing w:before="60" w:after="60"/>
                    <w:jc w:val="center"/>
                    <w:rPr>
                      <w:rFonts w:cs="Arial"/>
                      <w:color w:val="000000"/>
                      <w:sz w:val="18"/>
                      <w:szCs w:val="18"/>
                      <w:lang w:eastAsia="en-GB"/>
                    </w:rPr>
                  </w:pPr>
                </w:p>
              </w:tc>
            </w:tr>
            <w:tr w:rsidR="00FD0D67" w:rsidRPr="00FD0D67" w:rsidTr="00FD0D67">
              <w:trPr>
                <w:trHeight w:val="283"/>
              </w:trPr>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FD0D67" w:rsidRPr="00FD0D67" w:rsidRDefault="00FD0D67" w:rsidP="00504135">
                  <w:pPr>
                    <w:autoSpaceDE w:val="0"/>
                    <w:autoSpaceDN w:val="0"/>
                    <w:adjustRightInd w:val="0"/>
                    <w:spacing w:before="60" w:after="60"/>
                    <w:rPr>
                      <w:rFonts w:cs="Arial"/>
                      <w:color w:val="000000"/>
                      <w:sz w:val="18"/>
                      <w:szCs w:val="18"/>
                      <w:lang w:eastAsia="en-GB"/>
                    </w:rPr>
                  </w:pPr>
                  <w:r w:rsidRPr="00FD0D67">
                    <w:rPr>
                      <w:rFonts w:cs="Arial"/>
                      <w:bCs/>
                      <w:color w:val="000000"/>
                      <w:sz w:val="18"/>
                      <w:szCs w:val="18"/>
                      <w:lang w:eastAsia="en-GB"/>
                    </w:rPr>
                    <w:t>Groundwater</w:t>
                  </w:r>
                </w:p>
              </w:tc>
              <w:tc>
                <w:tcPr>
                  <w:tcW w:w="609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FD0D67" w:rsidRPr="00FD0D67" w:rsidRDefault="00FD0D67" w:rsidP="00504135">
                  <w:pPr>
                    <w:autoSpaceDE w:val="0"/>
                    <w:autoSpaceDN w:val="0"/>
                    <w:adjustRightInd w:val="0"/>
                    <w:spacing w:before="60" w:after="60"/>
                    <w:jc w:val="center"/>
                    <w:rPr>
                      <w:rFonts w:cs="Arial"/>
                      <w:color w:val="000000"/>
                      <w:sz w:val="18"/>
                      <w:szCs w:val="18"/>
                      <w:lang w:eastAsia="en-GB"/>
                    </w:rPr>
                  </w:pPr>
                  <w:r w:rsidRPr="00FD0D67">
                    <w:rPr>
                      <w:rFonts w:cs="Arial"/>
                      <w:sz w:val="18"/>
                      <w:szCs w:val="18"/>
                      <w:lang w:eastAsia="en-GB"/>
                    </w:rPr>
                    <w:t>&lt; 0.1 µg.L</w:t>
                  </w:r>
                  <w:r w:rsidRPr="00FD0D67">
                    <w:rPr>
                      <w:rFonts w:cs="Arial"/>
                      <w:sz w:val="18"/>
                      <w:szCs w:val="18"/>
                      <w:vertAlign w:val="superscript"/>
                      <w:lang w:eastAsia="en-GB"/>
                    </w:rPr>
                    <w:t>-1</w:t>
                  </w:r>
                </w:p>
              </w:tc>
              <w:tc>
                <w:tcPr>
                  <w:tcW w:w="1701" w:type="dxa"/>
                  <w:vMerge/>
                  <w:tcBorders>
                    <w:left w:val="single" w:sz="4" w:space="0" w:color="auto"/>
                    <w:right w:val="single" w:sz="4" w:space="0" w:color="auto"/>
                  </w:tcBorders>
                  <w:shd w:val="clear" w:color="auto" w:fill="FFFFFF" w:themeFill="background1"/>
                  <w:vAlign w:val="center"/>
                </w:tcPr>
                <w:p w:rsidR="00FD0D67" w:rsidRPr="00FD0D67" w:rsidRDefault="00FD0D67" w:rsidP="00FD0D67">
                  <w:pPr>
                    <w:autoSpaceDE w:val="0"/>
                    <w:autoSpaceDN w:val="0"/>
                    <w:adjustRightInd w:val="0"/>
                    <w:spacing w:before="60" w:after="60"/>
                    <w:jc w:val="center"/>
                    <w:rPr>
                      <w:rFonts w:cs="Arial"/>
                      <w:color w:val="000000"/>
                      <w:sz w:val="18"/>
                      <w:szCs w:val="18"/>
                      <w:lang w:eastAsia="en-GB"/>
                    </w:rPr>
                  </w:pPr>
                </w:p>
              </w:tc>
            </w:tr>
            <w:tr w:rsidR="00FD0D67" w:rsidRPr="00FD0D67" w:rsidTr="00FD0D67">
              <w:trPr>
                <w:trHeight w:val="512"/>
              </w:trPr>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tcPr>
                <w:p w:rsidR="00FD0D67" w:rsidRPr="00FD0D67" w:rsidRDefault="00FD0D67" w:rsidP="00504135">
                  <w:pPr>
                    <w:autoSpaceDE w:val="0"/>
                    <w:autoSpaceDN w:val="0"/>
                    <w:adjustRightInd w:val="0"/>
                    <w:spacing w:before="60" w:after="60"/>
                    <w:rPr>
                      <w:rFonts w:cs="Arial"/>
                      <w:bCs/>
                      <w:color w:val="000000"/>
                      <w:sz w:val="18"/>
                      <w:szCs w:val="18"/>
                      <w:lang w:eastAsia="en-GB"/>
                    </w:rPr>
                  </w:pPr>
                  <w:r w:rsidRPr="00FD0D67">
                    <w:rPr>
                      <w:rFonts w:cs="Arial"/>
                      <w:bCs/>
                      <w:color w:val="000000"/>
                      <w:sz w:val="18"/>
                      <w:szCs w:val="18"/>
                      <w:lang w:eastAsia="en-GB"/>
                    </w:rPr>
                    <w:t>Secondary poisoning</w:t>
                  </w:r>
                </w:p>
              </w:tc>
              <w:tc>
                <w:tcPr>
                  <w:tcW w:w="609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tcPr>
                <w:p w:rsidR="00FD0D67" w:rsidRPr="00FD0D67" w:rsidRDefault="00FD0D67" w:rsidP="00504135">
                  <w:pPr>
                    <w:autoSpaceDE w:val="0"/>
                    <w:autoSpaceDN w:val="0"/>
                    <w:adjustRightInd w:val="0"/>
                    <w:spacing w:before="60" w:after="60"/>
                    <w:jc w:val="center"/>
                    <w:rPr>
                      <w:rFonts w:cs="Arial"/>
                      <w:sz w:val="18"/>
                      <w:szCs w:val="18"/>
                      <w:lang w:eastAsia="en-GB"/>
                    </w:rPr>
                  </w:pPr>
                  <w:r w:rsidRPr="00FD0D67">
                    <w:rPr>
                      <w:rFonts w:cs="Arial"/>
                      <w:sz w:val="18"/>
                      <w:szCs w:val="18"/>
                      <w:lang w:eastAsia="en-GB"/>
                    </w:rPr>
                    <w:t>Acceptable</w:t>
                  </w: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rsidR="00FD0D67" w:rsidRPr="00FD0D67" w:rsidRDefault="00FD0D67" w:rsidP="00FD0D67">
                  <w:pPr>
                    <w:autoSpaceDE w:val="0"/>
                    <w:autoSpaceDN w:val="0"/>
                    <w:adjustRightInd w:val="0"/>
                    <w:spacing w:before="60" w:after="60"/>
                    <w:jc w:val="center"/>
                    <w:rPr>
                      <w:rFonts w:cs="Arial"/>
                      <w:color w:val="000000"/>
                      <w:sz w:val="18"/>
                      <w:szCs w:val="18"/>
                      <w:lang w:eastAsia="en-GB"/>
                    </w:rPr>
                  </w:pPr>
                </w:p>
              </w:tc>
            </w:tr>
            <w:tr w:rsidR="00FD0D67" w:rsidRPr="00FD0D67" w:rsidTr="00FD0D67">
              <w:trPr>
                <w:trHeight w:val="1221"/>
              </w:trPr>
              <w:tc>
                <w:tcPr>
                  <w:tcW w:w="1422" w:type="dxa"/>
                  <w:tcBorders>
                    <w:top w:val="single" w:sz="4" w:space="0" w:color="auto"/>
                    <w:left w:val="single" w:sz="4" w:space="0" w:color="auto"/>
                    <w:bottom w:val="single" w:sz="4" w:space="0" w:color="auto"/>
                    <w:right w:val="single" w:sz="4" w:space="0" w:color="auto"/>
                  </w:tcBorders>
                  <w:shd w:val="clear" w:color="auto" w:fill="B8CCE4" w:themeFill="accent1" w:themeFillTint="66"/>
                  <w:tcMar>
                    <w:top w:w="15" w:type="dxa"/>
                    <w:left w:w="108" w:type="dxa"/>
                    <w:bottom w:w="0" w:type="dxa"/>
                    <w:right w:w="108" w:type="dxa"/>
                  </w:tcMar>
                  <w:vAlign w:val="center"/>
                  <w:hideMark/>
                </w:tcPr>
                <w:p w:rsidR="00FD0D67" w:rsidRPr="00FD0D67" w:rsidRDefault="00FD0D67" w:rsidP="00504135">
                  <w:pPr>
                    <w:autoSpaceDE w:val="0"/>
                    <w:autoSpaceDN w:val="0"/>
                    <w:adjustRightInd w:val="0"/>
                    <w:spacing w:before="60" w:after="60"/>
                    <w:jc w:val="center"/>
                    <w:rPr>
                      <w:rFonts w:cs="Arial"/>
                      <w:color w:val="000000"/>
                      <w:sz w:val="18"/>
                      <w:szCs w:val="18"/>
                      <w:lang w:eastAsia="en-GB"/>
                    </w:rPr>
                  </w:pPr>
                  <w:r w:rsidRPr="00FD0D67">
                    <w:rPr>
                      <w:rFonts w:cs="Arial"/>
                      <w:b/>
                      <w:bCs/>
                      <w:color w:val="000000"/>
                      <w:sz w:val="18"/>
                      <w:szCs w:val="18"/>
                      <w:lang w:eastAsia="en-GB"/>
                    </w:rPr>
                    <w:t>Scenario 2</w:t>
                  </w:r>
                </w:p>
              </w:tc>
              <w:tc>
                <w:tcPr>
                  <w:tcW w:w="6091" w:type="dxa"/>
                  <w:tcBorders>
                    <w:top w:val="single" w:sz="4" w:space="0" w:color="auto"/>
                    <w:left w:val="single" w:sz="4" w:space="0" w:color="auto"/>
                    <w:right w:val="single" w:sz="4" w:space="0" w:color="auto"/>
                  </w:tcBorders>
                  <w:shd w:val="clear" w:color="auto" w:fill="B8CCE4" w:themeFill="accent1" w:themeFillTint="66"/>
                  <w:tcMar>
                    <w:top w:w="15" w:type="dxa"/>
                    <w:left w:w="108" w:type="dxa"/>
                    <w:bottom w:w="0" w:type="dxa"/>
                    <w:right w:w="108" w:type="dxa"/>
                  </w:tcMar>
                  <w:vAlign w:val="center"/>
                  <w:hideMark/>
                </w:tcPr>
                <w:p w:rsidR="00FD0D67" w:rsidRPr="00FD0D67" w:rsidRDefault="00FD0D67" w:rsidP="00504135">
                  <w:pPr>
                    <w:autoSpaceDE w:val="0"/>
                    <w:autoSpaceDN w:val="0"/>
                    <w:adjustRightInd w:val="0"/>
                    <w:spacing w:before="60" w:after="60"/>
                    <w:jc w:val="center"/>
                    <w:rPr>
                      <w:rFonts w:cs="Arial"/>
                      <w:b/>
                      <w:sz w:val="18"/>
                      <w:szCs w:val="18"/>
                      <w:lang w:eastAsia="en-US"/>
                    </w:rPr>
                  </w:pPr>
                  <w:r w:rsidRPr="00FD0D67">
                    <w:rPr>
                      <w:rFonts w:cs="Arial"/>
                      <w:b/>
                      <w:sz w:val="18"/>
                      <w:szCs w:val="18"/>
                      <w:lang w:eastAsia="en-US"/>
                    </w:rPr>
                    <w:t>ACARDUST 400</w:t>
                  </w:r>
                </w:p>
                <w:p w:rsidR="00FD0D67" w:rsidRPr="00FD0D67" w:rsidRDefault="00FD0D67" w:rsidP="00504135">
                  <w:pPr>
                    <w:autoSpaceDE w:val="0"/>
                    <w:autoSpaceDN w:val="0"/>
                    <w:adjustRightInd w:val="0"/>
                    <w:spacing w:before="60" w:after="60"/>
                    <w:jc w:val="center"/>
                    <w:rPr>
                      <w:rFonts w:cs="Arial"/>
                      <w:b/>
                      <w:sz w:val="18"/>
                      <w:szCs w:val="18"/>
                      <w:lang w:eastAsia="en-US"/>
                    </w:rPr>
                  </w:pPr>
                  <w:r w:rsidRPr="00FD0D67">
                    <w:rPr>
                      <w:rFonts w:cs="Arial"/>
                      <w:b/>
                      <w:sz w:val="18"/>
                      <w:szCs w:val="18"/>
                      <w:lang w:eastAsia="en-US"/>
                    </w:rPr>
                    <w:t>Scenario [2]:</w:t>
                  </w:r>
                  <w:r w:rsidRPr="00FD0D67">
                    <w:rPr>
                      <w:rFonts w:cs="Arial"/>
                      <w:b/>
                      <w:i/>
                      <w:sz w:val="18"/>
                      <w:szCs w:val="18"/>
                      <w:lang w:eastAsia="en-GB"/>
                    </w:rPr>
                    <w:t xml:space="preserve"> </w:t>
                  </w:r>
                  <w:r w:rsidRPr="00FD0D67">
                    <w:rPr>
                      <w:rFonts w:cs="Arial"/>
                      <w:b/>
                      <w:sz w:val="18"/>
                      <w:szCs w:val="18"/>
                      <w:lang w:eastAsia="en-US"/>
                    </w:rPr>
                    <w:t xml:space="preserve">ready-for-use </w:t>
                  </w:r>
                  <w:proofErr w:type="spellStart"/>
                  <w:r w:rsidRPr="00FD0D67">
                    <w:rPr>
                      <w:rFonts w:cs="Arial"/>
                      <w:b/>
                      <w:sz w:val="18"/>
                      <w:szCs w:val="18"/>
                      <w:lang w:eastAsia="en-US"/>
                    </w:rPr>
                    <w:t>acaricide</w:t>
                  </w:r>
                  <w:proofErr w:type="spellEnd"/>
                  <w:r w:rsidRPr="00FD0D67">
                    <w:rPr>
                      <w:rFonts w:cs="Arial"/>
                      <w:b/>
                      <w:sz w:val="18"/>
                      <w:szCs w:val="18"/>
                      <w:lang w:eastAsia="en-US"/>
                    </w:rPr>
                    <w:t xml:space="preserve"> used by non-professionals for the curative treatment of bedrooms (mattress, bed base, armchairs, carpets...) against house dust mites – </w:t>
                  </w:r>
                  <w:r w:rsidR="00C648B6" w:rsidRPr="004E19B5">
                    <w:rPr>
                      <w:rFonts w:cs="Arial"/>
                      <w:b/>
                      <w:sz w:val="18"/>
                      <w:szCs w:val="18"/>
                      <w:lang w:eastAsia="en-US"/>
                    </w:rPr>
                    <w:t>Indirect treatment of surfaces by spatial application with a one-shot aerosol</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D0D67" w:rsidRPr="00FD0D67" w:rsidRDefault="00FD0D67" w:rsidP="00FD0D67">
                  <w:pPr>
                    <w:autoSpaceDE w:val="0"/>
                    <w:autoSpaceDN w:val="0"/>
                    <w:adjustRightInd w:val="0"/>
                    <w:spacing w:before="60" w:after="60"/>
                    <w:jc w:val="center"/>
                    <w:rPr>
                      <w:rFonts w:cs="Arial"/>
                      <w:b/>
                      <w:sz w:val="18"/>
                      <w:szCs w:val="18"/>
                      <w:lang w:eastAsia="en-US"/>
                    </w:rPr>
                  </w:pPr>
                  <w:r w:rsidRPr="00FD0D67">
                    <w:rPr>
                      <w:rFonts w:cs="Arial"/>
                      <w:b/>
                      <w:sz w:val="18"/>
                      <w:szCs w:val="18"/>
                      <w:lang w:eastAsia="en-US"/>
                    </w:rPr>
                    <w:t>Conclusion</w:t>
                  </w:r>
                </w:p>
              </w:tc>
            </w:tr>
            <w:tr w:rsidR="00FD0D67" w:rsidRPr="00FD0D67" w:rsidTr="00FD0D67">
              <w:trPr>
                <w:trHeight w:val="283"/>
              </w:trPr>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FD0D67" w:rsidRPr="00FD0D67" w:rsidRDefault="00FD0D67" w:rsidP="00504135">
                  <w:pPr>
                    <w:autoSpaceDE w:val="0"/>
                    <w:autoSpaceDN w:val="0"/>
                    <w:adjustRightInd w:val="0"/>
                    <w:spacing w:before="60" w:after="60"/>
                    <w:rPr>
                      <w:rFonts w:cs="Arial"/>
                      <w:color w:val="000000"/>
                      <w:sz w:val="18"/>
                      <w:szCs w:val="18"/>
                      <w:lang w:eastAsia="en-GB"/>
                    </w:rPr>
                  </w:pPr>
                  <w:r w:rsidRPr="00FD0D67">
                    <w:rPr>
                      <w:rFonts w:cs="Arial"/>
                      <w:bCs/>
                      <w:color w:val="000000"/>
                      <w:sz w:val="18"/>
                      <w:szCs w:val="18"/>
                      <w:lang w:eastAsia="en-GB"/>
                    </w:rPr>
                    <w:t>STP</w:t>
                  </w:r>
                </w:p>
              </w:tc>
              <w:tc>
                <w:tcPr>
                  <w:tcW w:w="609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FD0D67" w:rsidRPr="00FD0D67" w:rsidRDefault="00FD0D67" w:rsidP="00504135">
                  <w:pPr>
                    <w:autoSpaceDE w:val="0"/>
                    <w:autoSpaceDN w:val="0"/>
                    <w:adjustRightInd w:val="0"/>
                    <w:spacing w:before="60" w:after="60"/>
                    <w:jc w:val="center"/>
                    <w:rPr>
                      <w:rFonts w:cs="Arial"/>
                      <w:color w:val="76923C" w:themeColor="accent3" w:themeShade="BF"/>
                      <w:sz w:val="18"/>
                      <w:szCs w:val="18"/>
                      <w:lang w:eastAsia="en-GB"/>
                    </w:rPr>
                  </w:pPr>
                  <w:r w:rsidRPr="00FD0D67">
                    <w:rPr>
                      <w:rFonts w:cs="Arial"/>
                      <w:sz w:val="18"/>
                      <w:szCs w:val="18"/>
                      <w:lang w:eastAsia="en-GB"/>
                    </w:rPr>
                    <w:t>Acceptable</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rsidR="00FD0D67" w:rsidRPr="00FD0D67" w:rsidRDefault="00FD0D67" w:rsidP="00FD0D67">
                  <w:pPr>
                    <w:autoSpaceDE w:val="0"/>
                    <w:autoSpaceDN w:val="0"/>
                    <w:adjustRightInd w:val="0"/>
                    <w:spacing w:before="60" w:after="60"/>
                    <w:jc w:val="center"/>
                    <w:rPr>
                      <w:rFonts w:cs="Arial"/>
                      <w:color w:val="76923C" w:themeColor="accent3" w:themeShade="BF"/>
                      <w:sz w:val="18"/>
                      <w:szCs w:val="18"/>
                      <w:lang w:eastAsia="en-GB"/>
                    </w:rPr>
                  </w:pPr>
                  <w:r w:rsidRPr="004E19B5">
                    <w:rPr>
                      <w:rFonts w:cs="Arial"/>
                      <w:b/>
                      <w:sz w:val="18"/>
                      <w:szCs w:val="18"/>
                      <w:lang w:eastAsia="en-GB"/>
                    </w:rPr>
                    <w:t>Unacceptable</w:t>
                  </w:r>
                </w:p>
              </w:tc>
            </w:tr>
            <w:tr w:rsidR="00FD0D67" w:rsidRPr="00FD0D67" w:rsidTr="00FD0D67">
              <w:trPr>
                <w:trHeight w:val="283"/>
              </w:trPr>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FD0D67" w:rsidRPr="00FD0D67" w:rsidRDefault="00FD0D67" w:rsidP="00504135">
                  <w:pPr>
                    <w:autoSpaceDE w:val="0"/>
                    <w:autoSpaceDN w:val="0"/>
                    <w:adjustRightInd w:val="0"/>
                    <w:spacing w:before="60" w:after="60"/>
                    <w:rPr>
                      <w:rFonts w:cs="Arial"/>
                      <w:color w:val="000000"/>
                      <w:sz w:val="18"/>
                      <w:szCs w:val="18"/>
                      <w:lang w:eastAsia="en-GB"/>
                    </w:rPr>
                  </w:pPr>
                  <w:r w:rsidRPr="00FD0D67">
                    <w:rPr>
                      <w:rFonts w:cs="Arial"/>
                      <w:bCs/>
                      <w:color w:val="000000"/>
                      <w:sz w:val="18"/>
                      <w:szCs w:val="18"/>
                      <w:lang w:eastAsia="en-GB"/>
                    </w:rPr>
                    <w:t>Surface water</w:t>
                  </w:r>
                </w:p>
              </w:tc>
              <w:tc>
                <w:tcPr>
                  <w:tcW w:w="609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FD0D67" w:rsidRPr="00FD0D67" w:rsidRDefault="00FD0D67" w:rsidP="00504135">
                  <w:pPr>
                    <w:autoSpaceDE w:val="0"/>
                    <w:autoSpaceDN w:val="0"/>
                    <w:adjustRightInd w:val="0"/>
                    <w:spacing w:before="60" w:after="60"/>
                    <w:jc w:val="center"/>
                    <w:rPr>
                      <w:rFonts w:cs="Arial"/>
                      <w:color w:val="000000"/>
                      <w:sz w:val="18"/>
                      <w:szCs w:val="18"/>
                      <w:lang w:eastAsia="en-GB"/>
                    </w:rPr>
                  </w:pPr>
                  <w:r w:rsidRPr="00FD0D67">
                    <w:rPr>
                      <w:rFonts w:cs="Arial"/>
                      <w:b/>
                      <w:sz w:val="18"/>
                      <w:szCs w:val="18"/>
                      <w:lang w:eastAsia="en-GB"/>
                    </w:rPr>
                    <w:t>Unacceptable</w:t>
                  </w:r>
                </w:p>
              </w:tc>
              <w:tc>
                <w:tcPr>
                  <w:tcW w:w="1701" w:type="dxa"/>
                  <w:vMerge/>
                  <w:tcBorders>
                    <w:left w:val="single" w:sz="4" w:space="0" w:color="auto"/>
                    <w:right w:val="single" w:sz="4" w:space="0" w:color="auto"/>
                  </w:tcBorders>
                  <w:shd w:val="clear" w:color="auto" w:fill="FFFFFF" w:themeFill="background1"/>
                  <w:vAlign w:val="center"/>
                </w:tcPr>
                <w:p w:rsidR="00FD0D67" w:rsidRPr="00FD0D67" w:rsidRDefault="00FD0D67" w:rsidP="00504135">
                  <w:pPr>
                    <w:autoSpaceDE w:val="0"/>
                    <w:autoSpaceDN w:val="0"/>
                    <w:adjustRightInd w:val="0"/>
                    <w:spacing w:before="60" w:after="60"/>
                    <w:jc w:val="center"/>
                    <w:rPr>
                      <w:rFonts w:cs="Arial"/>
                      <w:color w:val="000000"/>
                      <w:sz w:val="18"/>
                      <w:szCs w:val="18"/>
                      <w:lang w:eastAsia="en-GB"/>
                    </w:rPr>
                  </w:pPr>
                </w:p>
              </w:tc>
            </w:tr>
            <w:tr w:rsidR="00FD0D67" w:rsidRPr="00FD0D67" w:rsidTr="00FD0D67">
              <w:trPr>
                <w:trHeight w:val="283"/>
              </w:trPr>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FD0D67" w:rsidRPr="00FD0D67" w:rsidRDefault="00FD0D67" w:rsidP="00504135">
                  <w:pPr>
                    <w:autoSpaceDE w:val="0"/>
                    <w:autoSpaceDN w:val="0"/>
                    <w:adjustRightInd w:val="0"/>
                    <w:spacing w:before="60" w:after="60"/>
                    <w:rPr>
                      <w:rFonts w:cs="Arial"/>
                      <w:color w:val="000000"/>
                      <w:sz w:val="18"/>
                      <w:szCs w:val="18"/>
                      <w:lang w:eastAsia="en-GB"/>
                    </w:rPr>
                  </w:pPr>
                  <w:r w:rsidRPr="00FD0D67">
                    <w:rPr>
                      <w:rFonts w:cs="Arial"/>
                      <w:bCs/>
                      <w:color w:val="000000"/>
                      <w:sz w:val="18"/>
                      <w:szCs w:val="18"/>
                      <w:lang w:eastAsia="en-GB"/>
                    </w:rPr>
                    <w:t>Sediment</w:t>
                  </w:r>
                </w:p>
              </w:tc>
              <w:tc>
                <w:tcPr>
                  <w:tcW w:w="609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FD0D67" w:rsidRPr="00FD0D67" w:rsidRDefault="00FD0D67" w:rsidP="00504135">
                  <w:pPr>
                    <w:autoSpaceDE w:val="0"/>
                    <w:autoSpaceDN w:val="0"/>
                    <w:adjustRightInd w:val="0"/>
                    <w:spacing w:before="60" w:after="60"/>
                    <w:jc w:val="center"/>
                    <w:rPr>
                      <w:rFonts w:cs="Arial"/>
                      <w:color w:val="000000"/>
                      <w:sz w:val="18"/>
                      <w:szCs w:val="18"/>
                      <w:lang w:eastAsia="en-GB"/>
                    </w:rPr>
                  </w:pPr>
                  <w:r w:rsidRPr="00FD0D67">
                    <w:rPr>
                      <w:rFonts w:cs="Arial"/>
                      <w:b/>
                      <w:sz w:val="18"/>
                      <w:szCs w:val="18"/>
                      <w:lang w:eastAsia="en-GB"/>
                    </w:rPr>
                    <w:t>Unacceptable</w:t>
                  </w:r>
                </w:p>
              </w:tc>
              <w:tc>
                <w:tcPr>
                  <w:tcW w:w="1701" w:type="dxa"/>
                  <w:vMerge/>
                  <w:tcBorders>
                    <w:left w:val="single" w:sz="4" w:space="0" w:color="auto"/>
                    <w:right w:val="single" w:sz="4" w:space="0" w:color="auto"/>
                  </w:tcBorders>
                  <w:shd w:val="clear" w:color="auto" w:fill="FFFFFF" w:themeFill="background1"/>
                  <w:vAlign w:val="center"/>
                </w:tcPr>
                <w:p w:rsidR="00FD0D67" w:rsidRPr="00FD0D67" w:rsidRDefault="00FD0D67" w:rsidP="00504135">
                  <w:pPr>
                    <w:autoSpaceDE w:val="0"/>
                    <w:autoSpaceDN w:val="0"/>
                    <w:adjustRightInd w:val="0"/>
                    <w:spacing w:before="60" w:after="60"/>
                    <w:jc w:val="center"/>
                    <w:rPr>
                      <w:rFonts w:cs="Arial"/>
                      <w:color w:val="000000"/>
                      <w:sz w:val="18"/>
                      <w:szCs w:val="18"/>
                      <w:lang w:eastAsia="en-GB"/>
                    </w:rPr>
                  </w:pPr>
                </w:p>
              </w:tc>
            </w:tr>
            <w:tr w:rsidR="00FD0D67" w:rsidRPr="00FD0D67" w:rsidTr="00FD0D67">
              <w:trPr>
                <w:trHeight w:val="283"/>
              </w:trPr>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FD0D67" w:rsidRPr="00FD0D67" w:rsidRDefault="00FD0D67" w:rsidP="00504135">
                  <w:pPr>
                    <w:autoSpaceDE w:val="0"/>
                    <w:autoSpaceDN w:val="0"/>
                    <w:adjustRightInd w:val="0"/>
                    <w:spacing w:before="60" w:after="60"/>
                    <w:rPr>
                      <w:rFonts w:cs="Arial"/>
                      <w:color w:val="000000"/>
                      <w:sz w:val="18"/>
                      <w:szCs w:val="18"/>
                      <w:lang w:eastAsia="en-GB"/>
                    </w:rPr>
                  </w:pPr>
                  <w:r w:rsidRPr="00FD0D67">
                    <w:rPr>
                      <w:rFonts w:cs="Arial"/>
                      <w:bCs/>
                      <w:color w:val="000000"/>
                      <w:sz w:val="18"/>
                      <w:szCs w:val="18"/>
                      <w:lang w:eastAsia="en-GB"/>
                    </w:rPr>
                    <w:t>Soil</w:t>
                  </w:r>
                </w:p>
              </w:tc>
              <w:tc>
                <w:tcPr>
                  <w:tcW w:w="609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FD0D67" w:rsidRPr="00FD0D67" w:rsidRDefault="00FD0D67" w:rsidP="00504135">
                  <w:pPr>
                    <w:autoSpaceDE w:val="0"/>
                    <w:autoSpaceDN w:val="0"/>
                    <w:adjustRightInd w:val="0"/>
                    <w:spacing w:before="60" w:after="60"/>
                    <w:jc w:val="center"/>
                    <w:rPr>
                      <w:rFonts w:cs="Arial"/>
                      <w:color w:val="000000"/>
                      <w:sz w:val="18"/>
                      <w:szCs w:val="18"/>
                      <w:lang w:eastAsia="en-GB"/>
                    </w:rPr>
                  </w:pPr>
                  <w:r w:rsidRPr="00FD0D67">
                    <w:rPr>
                      <w:rFonts w:cs="Arial"/>
                      <w:b/>
                      <w:sz w:val="18"/>
                      <w:szCs w:val="18"/>
                      <w:lang w:eastAsia="en-GB"/>
                    </w:rPr>
                    <w:t>Unacceptable</w:t>
                  </w:r>
                </w:p>
              </w:tc>
              <w:tc>
                <w:tcPr>
                  <w:tcW w:w="1701" w:type="dxa"/>
                  <w:vMerge/>
                  <w:tcBorders>
                    <w:left w:val="single" w:sz="4" w:space="0" w:color="auto"/>
                    <w:right w:val="single" w:sz="4" w:space="0" w:color="auto"/>
                  </w:tcBorders>
                  <w:shd w:val="clear" w:color="auto" w:fill="FFFFFF" w:themeFill="background1"/>
                  <w:vAlign w:val="center"/>
                </w:tcPr>
                <w:p w:rsidR="00FD0D67" w:rsidRPr="00FD0D67" w:rsidRDefault="00FD0D67" w:rsidP="00504135">
                  <w:pPr>
                    <w:autoSpaceDE w:val="0"/>
                    <w:autoSpaceDN w:val="0"/>
                    <w:adjustRightInd w:val="0"/>
                    <w:spacing w:before="60" w:after="60"/>
                    <w:jc w:val="center"/>
                    <w:rPr>
                      <w:rFonts w:cs="Arial"/>
                      <w:color w:val="000000"/>
                      <w:sz w:val="18"/>
                      <w:szCs w:val="18"/>
                      <w:lang w:eastAsia="en-GB"/>
                    </w:rPr>
                  </w:pPr>
                </w:p>
              </w:tc>
            </w:tr>
            <w:tr w:rsidR="00FD0D67" w:rsidRPr="00FD0D67" w:rsidTr="00FD0D67">
              <w:trPr>
                <w:trHeight w:val="283"/>
              </w:trPr>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FD0D67" w:rsidRPr="00FD0D67" w:rsidRDefault="00FD0D67" w:rsidP="00504135">
                  <w:pPr>
                    <w:autoSpaceDE w:val="0"/>
                    <w:autoSpaceDN w:val="0"/>
                    <w:adjustRightInd w:val="0"/>
                    <w:spacing w:before="60" w:after="60"/>
                    <w:rPr>
                      <w:rFonts w:cs="Arial"/>
                      <w:color w:val="000000"/>
                      <w:sz w:val="18"/>
                      <w:szCs w:val="18"/>
                      <w:lang w:eastAsia="en-GB"/>
                    </w:rPr>
                  </w:pPr>
                  <w:r w:rsidRPr="00FD0D67">
                    <w:rPr>
                      <w:rFonts w:cs="Arial"/>
                      <w:bCs/>
                      <w:color w:val="000000"/>
                      <w:sz w:val="18"/>
                      <w:szCs w:val="18"/>
                      <w:lang w:eastAsia="en-GB"/>
                    </w:rPr>
                    <w:t>Groundwater</w:t>
                  </w:r>
                </w:p>
              </w:tc>
              <w:tc>
                <w:tcPr>
                  <w:tcW w:w="609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FD0D67" w:rsidRPr="00FD0D67" w:rsidRDefault="00FD0D67" w:rsidP="00504135">
                  <w:pPr>
                    <w:autoSpaceDE w:val="0"/>
                    <w:autoSpaceDN w:val="0"/>
                    <w:adjustRightInd w:val="0"/>
                    <w:spacing w:before="60" w:after="60"/>
                    <w:jc w:val="center"/>
                    <w:rPr>
                      <w:rFonts w:cs="Arial"/>
                      <w:color w:val="000000"/>
                      <w:sz w:val="18"/>
                      <w:szCs w:val="18"/>
                      <w:lang w:eastAsia="en-GB"/>
                    </w:rPr>
                  </w:pPr>
                  <w:r w:rsidRPr="00FD0D67">
                    <w:rPr>
                      <w:rFonts w:cs="Arial"/>
                      <w:sz w:val="18"/>
                      <w:szCs w:val="18"/>
                      <w:lang w:eastAsia="en-GB"/>
                    </w:rPr>
                    <w:t>&lt; 0.1 µg.L</w:t>
                  </w:r>
                  <w:r w:rsidRPr="00FD0D67">
                    <w:rPr>
                      <w:rFonts w:cs="Arial"/>
                      <w:sz w:val="18"/>
                      <w:szCs w:val="18"/>
                      <w:vertAlign w:val="superscript"/>
                      <w:lang w:eastAsia="en-GB"/>
                    </w:rPr>
                    <w:t>-1</w:t>
                  </w:r>
                </w:p>
              </w:tc>
              <w:tc>
                <w:tcPr>
                  <w:tcW w:w="1701" w:type="dxa"/>
                  <w:vMerge/>
                  <w:tcBorders>
                    <w:left w:val="single" w:sz="4" w:space="0" w:color="auto"/>
                    <w:right w:val="single" w:sz="4" w:space="0" w:color="auto"/>
                  </w:tcBorders>
                  <w:shd w:val="clear" w:color="auto" w:fill="FFFFFF" w:themeFill="background1"/>
                  <w:vAlign w:val="center"/>
                </w:tcPr>
                <w:p w:rsidR="00FD0D67" w:rsidRPr="00FD0D67" w:rsidRDefault="00FD0D67" w:rsidP="00504135">
                  <w:pPr>
                    <w:autoSpaceDE w:val="0"/>
                    <w:autoSpaceDN w:val="0"/>
                    <w:adjustRightInd w:val="0"/>
                    <w:spacing w:before="60" w:after="60"/>
                    <w:jc w:val="center"/>
                    <w:rPr>
                      <w:rFonts w:cs="Arial"/>
                      <w:color w:val="000000"/>
                      <w:sz w:val="18"/>
                      <w:szCs w:val="18"/>
                      <w:lang w:eastAsia="en-GB"/>
                    </w:rPr>
                  </w:pPr>
                </w:p>
              </w:tc>
            </w:tr>
            <w:tr w:rsidR="00FD0D67" w:rsidRPr="00FD0D67" w:rsidTr="00FD0D67">
              <w:trPr>
                <w:trHeight w:val="283"/>
              </w:trPr>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tcPr>
                <w:p w:rsidR="00FD0D67" w:rsidRPr="00FD0D67" w:rsidRDefault="00FD0D67" w:rsidP="00504135">
                  <w:pPr>
                    <w:autoSpaceDE w:val="0"/>
                    <w:autoSpaceDN w:val="0"/>
                    <w:adjustRightInd w:val="0"/>
                    <w:spacing w:before="60" w:after="60"/>
                    <w:rPr>
                      <w:rFonts w:cs="Arial"/>
                      <w:bCs/>
                      <w:color w:val="000000"/>
                      <w:sz w:val="18"/>
                      <w:szCs w:val="18"/>
                      <w:lang w:eastAsia="en-GB"/>
                    </w:rPr>
                  </w:pPr>
                  <w:r w:rsidRPr="00FD0D67">
                    <w:rPr>
                      <w:rFonts w:cs="Arial"/>
                      <w:bCs/>
                      <w:color w:val="000000"/>
                      <w:sz w:val="18"/>
                      <w:szCs w:val="18"/>
                      <w:lang w:eastAsia="en-GB"/>
                    </w:rPr>
                    <w:t>Secondary poisoning</w:t>
                  </w:r>
                </w:p>
              </w:tc>
              <w:tc>
                <w:tcPr>
                  <w:tcW w:w="609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tcPr>
                <w:p w:rsidR="00FD0D67" w:rsidRPr="00FD0D67" w:rsidRDefault="00FD0D67" w:rsidP="00504135">
                  <w:pPr>
                    <w:autoSpaceDE w:val="0"/>
                    <w:autoSpaceDN w:val="0"/>
                    <w:adjustRightInd w:val="0"/>
                    <w:spacing w:before="60" w:after="60"/>
                    <w:jc w:val="center"/>
                    <w:rPr>
                      <w:rFonts w:cs="Arial"/>
                      <w:sz w:val="18"/>
                      <w:szCs w:val="18"/>
                      <w:lang w:eastAsia="en-GB"/>
                    </w:rPr>
                  </w:pPr>
                  <w:r w:rsidRPr="00FD0D67">
                    <w:rPr>
                      <w:rFonts w:cs="Arial"/>
                      <w:sz w:val="18"/>
                      <w:szCs w:val="18"/>
                      <w:lang w:eastAsia="en-GB"/>
                    </w:rPr>
                    <w:t>Acceptable</w:t>
                  </w: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rsidR="00FD0D67" w:rsidRPr="00FD0D67" w:rsidRDefault="00FD0D67" w:rsidP="00504135">
                  <w:pPr>
                    <w:autoSpaceDE w:val="0"/>
                    <w:autoSpaceDN w:val="0"/>
                    <w:adjustRightInd w:val="0"/>
                    <w:spacing w:before="60" w:after="60"/>
                    <w:jc w:val="center"/>
                    <w:rPr>
                      <w:rFonts w:cs="Arial"/>
                      <w:color w:val="000000"/>
                      <w:sz w:val="18"/>
                      <w:szCs w:val="18"/>
                      <w:lang w:eastAsia="en-GB"/>
                    </w:rPr>
                  </w:pPr>
                </w:p>
              </w:tc>
            </w:tr>
          </w:tbl>
          <w:p w:rsidR="009D0C0B" w:rsidRPr="00FD0D67" w:rsidRDefault="009D0C0B">
            <w:pPr>
              <w:autoSpaceDE w:val="0"/>
              <w:snapToGrid w:val="0"/>
              <w:spacing w:before="60" w:after="60" w:line="260" w:lineRule="atLeast"/>
              <w:jc w:val="center"/>
              <w:rPr>
                <w:rFonts w:eastAsia="Calibri" w:cs="Arial"/>
                <w:color w:val="000000"/>
                <w:sz w:val="18"/>
                <w:szCs w:val="18"/>
                <w:lang w:eastAsia="en-GB"/>
              </w:rPr>
            </w:pPr>
          </w:p>
        </w:tc>
      </w:tr>
    </w:tbl>
    <w:p w:rsidR="009D0C0B" w:rsidRPr="00C648B6" w:rsidRDefault="00C648B6" w:rsidP="00C648B6">
      <w:pPr>
        <w:spacing w:line="260" w:lineRule="atLeast"/>
        <w:rPr>
          <w:rFonts w:eastAsia="Calibri"/>
          <w:lang w:eastAsia="en-US"/>
        </w:rPr>
      </w:pPr>
      <w:r w:rsidRPr="00C648B6">
        <w:rPr>
          <w:rFonts w:eastAsia="Calibri"/>
          <w:lang w:eastAsia="en-US"/>
        </w:rPr>
        <w:lastRenderedPageBreak/>
        <w:t>*</w:t>
      </w:r>
      <w:r>
        <w:rPr>
          <w:rFonts w:eastAsia="Calibri"/>
          <w:lang w:eastAsia="en-US"/>
        </w:rPr>
        <w:t xml:space="preserve"> </w:t>
      </w:r>
      <w:r w:rsidR="00664473">
        <w:rPr>
          <w:rFonts w:eastAsia="Calibri"/>
          <w:lang w:eastAsia="en-US"/>
        </w:rPr>
        <w:t>Only</w:t>
      </w:r>
      <w:r w:rsidR="00D64F4C">
        <w:rPr>
          <w:rFonts w:eastAsia="Calibri"/>
          <w:lang w:eastAsia="en-US"/>
        </w:rPr>
        <w:t xml:space="preserve"> i</w:t>
      </w:r>
      <w:r w:rsidRPr="00C648B6">
        <w:rPr>
          <w:rFonts w:eastAsia="Calibri"/>
          <w:lang w:eastAsia="en-US"/>
        </w:rPr>
        <w:t>f scenarios 1.1 and 1.2 are considered separately</w:t>
      </w:r>
    </w:p>
    <w:p w:rsidR="0051357E" w:rsidRPr="002342E4" w:rsidRDefault="00E13C06" w:rsidP="00664473">
      <w:pPr>
        <w:pStyle w:val="Paragraphedeliste"/>
        <w:tabs>
          <w:tab w:val="left" w:pos="142"/>
        </w:tabs>
        <w:suppressAutoHyphens w:val="0"/>
        <w:spacing w:line="260" w:lineRule="atLeast"/>
        <w:ind w:left="0"/>
        <w:contextualSpacing/>
        <w:jc w:val="both"/>
        <w:rPr>
          <w:iCs/>
          <w:lang w:eastAsia="en-US"/>
        </w:rPr>
      </w:pPr>
      <w:r w:rsidRPr="00E13C06">
        <w:rPr>
          <w:rFonts w:eastAsia="Calibri"/>
          <w:vertAlign w:val="superscript"/>
          <w:lang w:eastAsia="en-US"/>
        </w:rPr>
        <w:t>1</w:t>
      </w:r>
      <w:r>
        <w:rPr>
          <w:rFonts w:eastAsia="Calibri"/>
          <w:lang w:eastAsia="en-US"/>
        </w:rPr>
        <w:t xml:space="preserve"> </w:t>
      </w:r>
      <w:r w:rsidR="002B0BAB">
        <w:rPr>
          <w:rFonts w:eastAsia="Calibri"/>
          <w:lang w:eastAsia="en-US"/>
        </w:rPr>
        <w:t xml:space="preserve">risk mitigation measure </w:t>
      </w:r>
      <w:r w:rsidR="00664473">
        <w:rPr>
          <w:rFonts w:eastAsia="Calibri"/>
          <w:lang w:eastAsia="en-US"/>
        </w:rPr>
        <w:t>is</w:t>
      </w:r>
      <w:r w:rsidR="005F4A5C" w:rsidRPr="009E5DC3">
        <w:rPr>
          <w:rFonts w:eastAsia="Calibri"/>
          <w:lang w:eastAsia="en-US"/>
        </w:rPr>
        <w:t xml:space="preserve"> </w:t>
      </w:r>
      <w:r w:rsidR="002B0BAB" w:rsidRPr="009E5DC3">
        <w:rPr>
          <w:rFonts w:eastAsia="Calibri"/>
          <w:lang w:eastAsia="en-US"/>
        </w:rPr>
        <w:t xml:space="preserve">proposed to limit the risks for the non-target </w:t>
      </w:r>
      <w:r w:rsidR="002B0BAB">
        <w:rPr>
          <w:rFonts w:eastAsia="Calibri"/>
          <w:lang w:eastAsia="en-US"/>
        </w:rPr>
        <w:t>sediment</w:t>
      </w:r>
      <w:r w:rsidR="002B0BAB" w:rsidRPr="009E5DC3">
        <w:rPr>
          <w:rFonts w:eastAsia="Calibri"/>
          <w:lang w:eastAsia="en-US"/>
        </w:rPr>
        <w:t xml:space="preserve"> organisms</w:t>
      </w:r>
      <w:r w:rsidR="002B0BAB">
        <w:rPr>
          <w:rFonts w:eastAsia="Calibri"/>
          <w:lang w:eastAsia="en-US"/>
        </w:rPr>
        <w:t xml:space="preserve"> (</w:t>
      </w:r>
      <w:r w:rsidR="002B0BAB" w:rsidRPr="00280C34">
        <w:rPr>
          <w:rFonts w:eastAsia="Calibri"/>
          <w:i/>
          <w:lang w:eastAsia="en-US"/>
        </w:rPr>
        <w:t xml:space="preserve">i.e. </w:t>
      </w:r>
      <w:r w:rsidR="002B0BAB">
        <w:rPr>
          <w:rFonts w:eastAsia="Calibri"/>
          <w:i/>
          <w:lang w:eastAsia="en-US"/>
        </w:rPr>
        <w:t>d</w:t>
      </w:r>
      <w:r w:rsidR="002B0BAB" w:rsidRPr="00280C34">
        <w:rPr>
          <w:rFonts w:eastAsia="Calibri"/>
          <w:i/>
          <w:lang w:eastAsia="en-US"/>
        </w:rPr>
        <w:t>o not apply to washable surfaces or textiles and protect the adjacent surface</w:t>
      </w:r>
      <w:r w:rsidR="005328C6">
        <w:rPr>
          <w:rFonts w:eastAsia="Calibri"/>
          <w:i/>
          <w:lang w:eastAsia="en-US"/>
        </w:rPr>
        <w:t xml:space="preserve"> during application with a non-washable plastic film</w:t>
      </w:r>
      <w:r w:rsidR="00664473">
        <w:rPr>
          <w:rFonts w:eastAsia="Calibri"/>
          <w:i/>
          <w:lang w:eastAsia="en-US"/>
        </w:rPr>
        <w:t>)</w:t>
      </w:r>
      <w:r w:rsidR="005328C6">
        <w:rPr>
          <w:rFonts w:eastAsia="Calibri"/>
          <w:i/>
          <w:lang w:eastAsia="en-US"/>
        </w:rPr>
        <w:t>.</w:t>
      </w:r>
    </w:p>
    <w:p w:rsidR="009D0C0B" w:rsidRDefault="009D0C0B" w:rsidP="00E13C06">
      <w:pPr>
        <w:spacing w:line="260" w:lineRule="atLeast"/>
        <w:jc w:val="both"/>
        <w:rPr>
          <w:rFonts w:eastAsia="Calibri"/>
          <w:lang w:eastAsia="en-US"/>
        </w:rPr>
      </w:pPr>
    </w:p>
    <w:p w:rsidR="009D0C0B" w:rsidRDefault="009D0C0B">
      <w:pPr>
        <w:spacing w:line="260" w:lineRule="atLeast"/>
        <w:rPr>
          <w:rFonts w:eastAsia="Calibri"/>
          <w:lang w:eastAsia="en-US"/>
        </w:rPr>
      </w:pPr>
    </w:p>
    <w:p w:rsidR="009D0C0B" w:rsidRPr="004E19B5" w:rsidRDefault="00FA480B">
      <w:pPr>
        <w:pStyle w:val="Titre3"/>
        <w:rPr>
          <w:rFonts w:ascii="Times New Roman" w:eastAsia="Calibri" w:hAnsi="Times New Roman" w:cs="Times New Roman"/>
          <w:i/>
          <w:iCs/>
          <w:lang w:val="en-US" w:eastAsia="en-US"/>
        </w:rPr>
      </w:pPr>
      <w:bookmarkStart w:id="103" w:name="_Toc477957015"/>
      <w:r w:rsidRPr="004E19B5">
        <w:rPr>
          <w:lang w:val="en-US"/>
        </w:rPr>
        <w:t>Measures to protect man, animals and the environment</w:t>
      </w:r>
      <w:bookmarkEnd w:id="103"/>
    </w:p>
    <w:p w:rsidR="00504135" w:rsidRPr="00504135" w:rsidRDefault="00504135">
      <w:pPr>
        <w:spacing w:line="260" w:lineRule="atLeast"/>
        <w:rPr>
          <w:rFonts w:eastAsia="Calibri" w:cs="Times New Roman"/>
          <w:i/>
          <w:iCs/>
          <w:lang w:eastAsia="en-US"/>
        </w:rPr>
      </w:pPr>
      <w:r w:rsidRPr="00504135">
        <w:rPr>
          <w:rFonts w:eastAsia="Calibri" w:cs="Times New Roman"/>
          <w:i/>
          <w:iCs/>
          <w:lang w:eastAsia="en-US"/>
        </w:rPr>
        <w:t>Please see SPC.</w:t>
      </w:r>
    </w:p>
    <w:p w:rsidR="00504135" w:rsidRDefault="00504135">
      <w:pPr>
        <w:spacing w:line="260" w:lineRule="atLeast"/>
        <w:rPr>
          <w:rFonts w:ascii="Times New Roman" w:eastAsia="Calibri" w:hAnsi="Times New Roman" w:cs="Times New Roman"/>
          <w:i/>
          <w:iCs/>
          <w:lang w:eastAsia="en-US"/>
        </w:rPr>
      </w:pPr>
    </w:p>
    <w:p w:rsidR="00504135" w:rsidRPr="002338E7" w:rsidRDefault="00504135" w:rsidP="00504135">
      <w:pPr>
        <w:pStyle w:val="Titre3"/>
        <w:rPr>
          <w:rFonts w:eastAsia="Calibri"/>
          <w:lang w:val="en-US" w:eastAsia="en-US"/>
        </w:rPr>
      </w:pPr>
      <w:bookmarkStart w:id="104" w:name="_Toc472598423"/>
      <w:bookmarkStart w:id="105" w:name="_Toc477957016"/>
      <w:r w:rsidRPr="002338E7">
        <w:rPr>
          <w:lang w:val="en-US"/>
        </w:rPr>
        <w:t>Assessment of a combination of biocidal products</w:t>
      </w:r>
      <w:bookmarkEnd w:id="104"/>
      <w:bookmarkEnd w:id="105"/>
    </w:p>
    <w:p w:rsidR="00504135" w:rsidRDefault="00773680" w:rsidP="00504135">
      <w:pPr>
        <w:spacing w:line="260" w:lineRule="atLeast"/>
        <w:rPr>
          <w:rFonts w:ascii="Times New Roman" w:eastAsia="Calibri" w:hAnsi="Times New Roman" w:cs="Times New Roman"/>
          <w:i/>
          <w:iCs/>
          <w:lang w:eastAsia="en-US"/>
        </w:rPr>
      </w:pPr>
      <w:r w:rsidRPr="00FA7E79">
        <w:rPr>
          <w:rFonts w:eastAsia="Calibri"/>
          <w:i/>
          <w:lang w:eastAsia="en-US"/>
        </w:rPr>
        <w:t>Not relevant.</w:t>
      </w:r>
    </w:p>
    <w:p w:rsidR="00504135" w:rsidRDefault="00504135" w:rsidP="00504135">
      <w:pPr>
        <w:spacing w:line="260" w:lineRule="atLeast"/>
        <w:rPr>
          <w:rFonts w:ascii="Times New Roman" w:eastAsia="Calibri" w:hAnsi="Times New Roman" w:cs="Times New Roman"/>
          <w:i/>
          <w:iCs/>
          <w:lang w:eastAsia="en-US"/>
        </w:rPr>
      </w:pPr>
    </w:p>
    <w:p w:rsidR="00504135" w:rsidRDefault="00504135" w:rsidP="00504135">
      <w:pPr>
        <w:pStyle w:val="Titre3"/>
        <w:rPr>
          <w:rFonts w:ascii="Times New Roman" w:eastAsia="Calibri" w:hAnsi="Times New Roman" w:cs="Times New Roman"/>
          <w:i/>
          <w:iCs/>
          <w:lang w:eastAsia="en-US"/>
        </w:rPr>
      </w:pPr>
      <w:bookmarkStart w:id="106" w:name="_Toc472598424"/>
      <w:bookmarkStart w:id="107" w:name="_Toc477957017"/>
      <w:proofErr w:type="spellStart"/>
      <w:r>
        <w:t>Comparative</w:t>
      </w:r>
      <w:proofErr w:type="spellEnd"/>
      <w:r>
        <w:t xml:space="preserve"> assessment</w:t>
      </w:r>
      <w:bookmarkEnd w:id="106"/>
      <w:bookmarkEnd w:id="107"/>
    </w:p>
    <w:p w:rsidR="00504135" w:rsidRPr="005F3F95" w:rsidRDefault="00504135" w:rsidP="00504135">
      <w:pPr>
        <w:spacing w:line="260" w:lineRule="atLeast"/>
        <w:rPr>
          <w:rFonts w:eastAsia="Calibri" w:cs="Times New Roman"/>
          <w:i/>
          <w:iCs/>
          <w:lang w:eastAsia="en-US"/>
        </w:rPr>
      </w:pPr>
      <w:r w:rsidRPr="005F3F95">
        <w:rPr>
          <w:rFonts w:eastAsia="Calibri" w:cs="Times New Roman"/>
          <w:i/>
          <w:iCs/>
          <w:lang w:eastAsia="en-US"/>
        </w:rPr>
        <w:t>Not relevant.</w:t>
      </w:r>
    </w:p>
    <w:p w:rsidR="00504135" w:rsidRDefault="00504135">
      <w:pPr>
        <w:spacing w:line="260" w:lineRule="atLeast"/>
        <w:rPr>
          <w:rFonts w:ascii="Times New Roman" w:eastAsia="Calibri" w:hAnsi="Times New Roman" w:cs="Times New Roman"/>
          <w:i/>
          <w:iCs/>
          <w:lang w:eastAsia="en-US"/>
        </w:rPr>
      </w:pPr>
    </w:p>
    <w:p w:rsidR="009D0C0B" w:rsidRDefault="009D0C0B">
      <w:pPr>
        <w:spacing w:line="260" w:lineRule="atLeast"/>
        <w:rPr>
          <w:rFonts w:ascii="Times New Roman" w:eastAsia="Calibri" w:hAnsi="Times New Roman" w:cs="Times New Roman"/>
          <w:i/>
          <w:iCs/>
          <w:lang w:eastAsia="en-US"/>
        </w:rPr>
      </w:pPr>
    </w:p>
    <w:p w:rsidR="009D0C0B" w:rsidRDefault="009D0C0B">
      <w:pPr>
        <w:spacing w:line="260" w:lineRule="atLeast"/>
        <w:rPr>
          <w:rFonts w:ascii="Times New Roman" w:eastAsia="Calibri" w:hAnsi="Times New Roman" w:cs="Times New Roman"/>
          <w:i/>
          <w:iCs/>
          <w:lang w:eastAsia="en-US"/>
        </w:rPr>
      </w:pPr>
    </w:p>
    <w:p w:rsidR="009D0C0B" w:rsidRDefault="009D0C0B">
      <w:pPr>
        <w:pageBreakBefore/>
        <w:rPr>
          <w:rFonts w:eastAsia="Calibri"/>
          <w:b/>
          <w:i/>
          <w:lang w:val="de-DE" w:eastAsia="en-US"/>
        </w:rPr>
      </w:pPr>
    </w:p>
    <w:p w:rsidR="009D0C0B" w:rsidRDefault="00FA480B">
      <w:pPr>
        <w:pStyle w:val="Titre1"/>
      </w:pPr>
      <w:bookmarkStart w:id="108" w:name="_Toc477957018"/>
      <w:r>
        <w:rPr>
          <w:rFonts w:eastAsia="Calibri"/>
        </w:rPr>
        <w:t>Annexes</w:t>
      </w:r>
      <w:r>
        <w:rPr>
          <w:rStyle w:val="Appelnotedebasdep"/>
          <w:rFonts w:eastAsia="Calibri"/>
        </w:rPr>
        <w:footnoteReference w:id="3"/>
      </w:r>
      <w:bookmarkEnd w:id="108"/>
    </w:p>
    <w:p w:rsidR="009D0C0B" w:rsidRDefault="00FA480B" w:rsidP="006A76E6">
      <w:pPr>
        <w:pStyle w:val="Titre2"/>
      </w:pPr>
      <w:bookmarkStart w:id="109" w:name="_Toc477957019"/>
      <w:r>
        <w:t>List of studies for the biocidal product</w:t>
      </w:r>
      <w:bookmarkEnd w:id="109"/>
      <w:r>
        <w:t xml:space="preserve"> </w:t>
      </w:r>
    </w:p>
    <w:tbl>
      <w:tblPr>
        <w:tblStyle w:val="Grilledutableau"/>
        <w:tblW w:w="0" w:type="auto"/>
        <w:tblInd w:w="108" w:type="dxa"/>
        <w:tblLook w:val="04A0" w:firstRow="1" w:lastRow="0" w:firstColumn="1" w:lastColumn="0" w:noHBand="0" w:noVBand="1"/>
      </w:tblPr>
      <w:tblGrid>
        <w:gridCol w:w="1560"/>
        <w:gridCol w:w="850"/>
        <w:gridCol w:w="5528"/>
        <w:gridCol w:w="1383"/>
      </w:tblGrid>
      <w:tr w:rsidR="00672BAC" w:rsidRPr="00040D62" w:rsidTr="00672BAC">
        <w:tc>
          <w:tcPr>
            <w:tcW w:w="1560" w:type="dxa"/>
          </w:tcPr>
          <w:p w:rsidR="00672BAC" w:rsidRPr="00CC71A5" w:rsidRDefault="00672BAC" w:rsidP="00EB1631">
            <w:pPr>
              <w:jc w:val="center"/>
              <w:rPr>
                <w:rFonts w:eastAsia="Times New Roman" w:cs="Arial"/>
                <w:b/>
                <w:sz w:val="20"/>
                <w:szCs w:val="20"/>
                <w:lang w:val="en-US"/>
              </w:rPr>
            </w:pPr>
            <w:r w:rsidRPr="002E67BD">
              <w:rPr>
                <w:rFonts w:eastAsia="Times New Roman" w:cs="Arial"/>
                <w:b/>
                <w:sz w:val="20"/>
                <w:szCs w:val="20"/>
                <w:lang w:val="en-US"/>
              </w:rPr>
              <w:t>Author</w:t>
            </w:r>
            <w:r w:rsidRPr="00591B89">
              <w:rPr>
                <w:rFonts w:eastAsia="Times New Roman" w:cs="Arial"/>
                <w:b/>
                <w:sz w:val="20"/>
                <w:szCs w:val="20"/>
                <w:lang w:val="en-US"/>
              </w:rPr>
              <w:t xml:space="preserve"> </w:t>
            </w:r>
          </w:p>
        </w:tc>
        <w:tc>
          <w:tcPr>
            <w:tcW w:w="850" w:type="dxa"/>
          </w:tcPr>
          <w:p w:rsidR="00672BAC" w:rsidRPr="00CC71A5" w:rsidRDefault="00E44CD6" w:rsidP="00EB1631">
            <w:pPr>
              <w:jc w:val="center"/>
              <w:rPr>
                <w:rFonts w:eastAsia="Times New Roman" w:cs="Arial"/>
                <w:b/>
                <w:sz w:val="20"/>
                <w:szCs w:val="20"/>
                <w:lang w:val="en-US"/>
              </w:rPr>
            </w:pPr>
            <w:r>
              <w:rPr>
                <w:rFonts w:eastAsia="Times New Roman" w:cs="Arial"/>
                <w:b/>
                <w:sz w:val="20"/>
                <w:szCs w:val="20"/>
                <w:lang w:val="en-US"/>
              </w:rPr>
              <w:t>Year</w:t>
            </w:r>
          </w:p>
        </w:tc>
        <w:tc>
          <w:tcPr>
            <w:tcW w:w="5528" w:type="dxa"/>
          </w:tcPr>
          <w:p w:rsidR="00672BAC" w:rsidRPr="00CC71A5" w:rsidRDefault="00672BAC" w:rsidP="00EB1631">
            <w:pPr>
              <w:jc w:val="center"/>
              <w:rPr>
                <w:rFonts w:eastAsia="Times New Roman" w:cs="Arial"/>
                <w:b/>
                <w:sz w:val="20"/>
                <w:szCs w:val="20"/>
                <w:lang w:val="en-US"/>
              </w:rPr>
            </w:pPr>
            <w:r w:rsidRPr="00CC71A5">
              <w:rPr>
                <w:rFonts w:eastAsia="Times New Roman" w:cs="Arial"/>
                <w:b/>
                <w:sz w:val="20"/>
                <w:szCs w:val="20"/>
                <w:lang w:val="en-US"/>
              </w:rPr>
              <w:t>Title</w:t>
            </w:r>
          </w:p>
        </w:tc>
        <w:tc>
          <w:tcPr>
            <w:tcW w:w="1383" w:type="dxa"/>
          </w:tcPr>
          <w:p w:rsidR="00672BAC" w:rsidRPr="00CC71A5" w:rsidRDefault="00672BAC" w:rsidP="00EB1631">
            <w:pPr>
              <w:jc w:val="center"/>
              <w:rPr>
                <w:rFonts w:eastAsia="Times New Roman" w:cs="Arial"/>
                <w:b/>
                <w:sz w:val="20"/>
                <w:szCs w:val="20"/>
                <w:lang w:val="en-US"/>
              </w:rPr>
            </w:pPr>
            <w:r w:rsidRPr="00FA7E79">
              <w:rPr>
                <w:rFonts w:cs="Arial"/>
                <w:b/>
                <w:lang w:val="en-US"/>
              </w:rPr>
              <w:t>Owner</w:t>
            </w:r>
          </w:p>
        </w:tc>
      </w:tr>
      <w:tr w:rsidR="00672BAC" w:rsidRPr="00040D62" w:rsidTr="00885530">
        <w:tc>
          <w:tcPr>
            <w:tcW w:w="1560" w:type="dxa"/>
          </w:tcPr>
          <w:p w:rsidR="00672BAC" w:rsidRPr="00CC71A5" w:rsidRDefault="00672BAC" w:rsidP="00EB1631">
            <w:pPr>
              <w:rPr>
                <w:rFonts w:eastAsia="Times New Roman" w:cs="Arial"/>
                <w:sz w:val="20"/>
                <w:szCs w:val="20"/>
                <w:lang w:val="en-US"/>
              </w:rPr>
            </w:pPr>
            <w:proofErr w:type="spellStart"/>
            <w:r>
              <w:rPr>
                <w:rFonts w:eastAsia="Times New Roman" w:cs="Arial"/>
                <w:sz w:val="20"/>
                <w:szCs w:val="20"/>
                <w:lang w:val="en-US"/>
              </w:rPr>
              <w:t>Demangel</w:t>
            </w:r>
            <w:proofErr w:type="spellEnd"/>
            <w:r>
              <w:rPr>
                <w:rFonts w:eastAsia="Times New Roman" w:cs="Arial"/>
                <w:sz w:val="20"/>
                <w:szCs w:val="20"/>
                <w:lang w:val="en-US"/>
              </w:rPr>
              <w:t xml:space="preserve"> B.</w:t>
            </w:r>
          </w:p>
        </w:tc>
        <w:tc>
          <w:tcPr>
            <w:tcW w:w="850" w:type="dxa"/>
          </w:tcPr>
          <w:p w:rsidR="00672BAC" w:rsidRPr="00CC71A5" w:rsidRDefault="00672BAC" w:rsidP="00EB1631">
            <w:pPr>
              <w:rPr>
                <w:rFonts w:eastAsia="Times New Roman" w:cs="Arial"/>
                <w:sz w:val="20"/>
                <w:szCs w:val="20"/>
                <w:lang w:val="en-US"/>
              </w:rPr>
            </w:pPr>
            <w:r>
              <w:rPr>
                <w:rFonts w:eastAsia="Times New Roman" w:cs="Arial"/>
                <w:sz w:val="20"/>
                <w:szCs w:val="20"/>
                <w:lang w:val="en-US"/>
              </w:rPr>
              <w:t>2015</w:t>
            </w:r>
          </w:p>
        </w:tc>
        <w:tc>
          <w:tcPr>
            <w:tcW w:w="5528" w:type="dxa"/>
          </w:tcPr>
          <w:p w:rsidR="00672BAC" w:rsidRDefault="00672BAC" w:rsidP="00EB1631">
            <w:pPr>
              <w:rPr>
                <w:rFonts w:eastAsia="Times New Roman" w:cs="Arial"/>
                <w:sz w:val="20"/>
                <w:szCs w:val="20"/>
                <w:lang w:val="en-US"/>
              </w:rPr>
            </w:pPr>
            <w:proofErr w:type="spellStart"/>
            <w:r>
              <w:rPr>
                <w:rFonts w:eastAsia="Times New Roman" w:cs="Arial"/>
                <w:sz w:val="20"/>
                <w:szCs w:val="20"/>
                <w:lang w:val="en-US"/>
              </w:rPr>
              <w:t>P</w:t>
            </w:r>
            <w:r w:rsidRPr="00040D62">
              <w:rPr>
                <w:rFonts w:eastAsia="Times New Roman" w:cs="Arial"/>
                <w:sz w:val="20"/>
                <w:szCs w:val="20"/>
                <w:lang w:val="en-US"/>
              </w:rPr>
              <w:t>hysico</w:t>
            </w:r>
            <w:proofErr w:type="spellEnd"/>
            <w:r w:rsidRPr="00040D62">
              <w:rPr>
                <w:rFonts w:eastAsia="Times New Roman" w:cs="Arial"/>
                <w:sz w:val="20"/>
                <w:szCs w:val="20"/>
                <w:lang w:val="en-US"/>
              </w:rPr>
              <w:t>-chemical tests and chemical analyses before and after an accelerated storage procedure for 8 weeks at 40 ± 2°C on the aerosol ACARDUST. In compliance with CIPAC Handbook J - MT 46.3 method (2000)</w:t>
            </w:r>
          </w:p>
          <w:p w:rsidR="00672BAC" w:rsidRDefault="00672BAC" w:rsidP="00EB1631">
            <w:pPr>
              <w:rPr>
                <w:rFonts w:eastAsia="Times New Roman" w:cs="Arial"/>
                <w:sz w:val="20"/>
                <w:szCs w:val="20"/>
                <w:lang w:val="en-US"/>
              </w:rPr>
            </w:pPr>
          </w:p>
          <w:p w:rsidR="00672BAC" w:rsidRPr="00CC71A5" w:rsidRDefault="00672BAC" w:rsidP="00EB1631">
            <w:pPr>
              <w:rPr>
                <w:rFonts w:eastAsia="Times New Roman" w:cs="Arial"/>
                <w:sz w:val="20"/>
                <w:szCs w:val="20"/>
                <w:lang w:val="en-US"/>
              </w:rPr>
            </w:pPr>
            <w:r>
              <w:rPr>
                <w:rFonts w:eastAsia="Times New Roman" w:cs="Arial"/>
                <w:sz w:val="20"/>
                <w:szCs w:val="20"/>
                <w:lang w:val="en-US"/>
              </w:rPr>
              <w:t xml:space="preserve">Report </w:t>
            </w:r>
            <w:r w:rsidRPr="00040D62">
              <w:rPr>
                <w:rFonts w:eastAsia="Times New Roman" w:cs="Arial"/>
                <w:sz w:val="20"/>
                <w:szCs w:val="20"/>
                <w:lang w:val="en-US"/>
              </w:rPr>
              <w:t>15-912035-003</w:t>
            </w:r>
          </w:p>
        </w:tc>
        <w:tc>
          <w:tcPr>
            <w:tcW w:w="1383" w:type="dxa"/>
            <w:vAlign w:val="center"/>
          </w:tcPr>
          <w:p w:rsidR="00672BAC" w:rsidRPr="00885530" w:rsidRDefault="00FA7E79" w:rsidP="00885530">
            <w:pPr>
              <w:jc w:val="center"/>
              <w:rPr>
                <w:rFonts w:eastAsia="Times New Roman" w:cs="Arial"/>
                <w:sz w:val="20"/>
                <w:szCs w:val="20"/>
                <w:lang w:val="en-US"/>
              </w:rPr>
            </w:pPr>
            <w:r w:rsidRPr="00885530">
              <w:rPr>
                <w:rFonts w:eastAsia="Times New Roman" w:cs="Arial"/>
                <w:sz w:val="20"/>
                <w:szCs w:val="20"/>
                <w:lang w:val="en-US"/>
              </w:rPr>
              <w:t>LOP</w:t>
            </w:r>
          </w:p>
        </w:tc>
      </w:tr>
      <w:tr w:rsidR="00672BAC" w:rsidRPr="00040D62" w:rsidTr="00885530">
        <w:tc>
          <w:tcPr>
            <w:tcW w:w="1560" w:type="dxa"/>
          </w:tcPr>
          <w:p w:rsidR="00672BAC" w:rsidRPr="00CC71A5" w:rsidRDefault="00672BAC" w:rsidP="00EB1631">
            <w:pPr>
              <w:rPr>
                <w:rFonts w:eastAsia="Times New Roman" w:cs="Arial"/>
                <w:sz w:val="20"/>
                <w:szCs w:val="20"/>
                <w:lang w:val="en-US"/>
              </w:rPr>
            </w:pPr>
            <w:proofErr w:type="spellStart"/>
            <w:r>
              <w:rPr>
                <w:rFonts w:eastAsia="Times New Roman" w:cs="Arial"/>
                <w:sz w:val="20"/>
                <w:szCs w:val="20"/>
                <w:lang w:val="en-US"/>
              </w:rPr>
              <w:t>Demangel</w:t>
            </w:r>
            <w:proofErr w:type="spellEnd"/>
            <w:r>
              <w:rPr>
                <w:rFonts w:eastAsia="Times New Roman" w:cs="Arial"/>
                <w:sz w:val="20"/>
                <w:szCs w:val="20"/>
                <w:lang w:val="en-US"/>
              </w:rPr>
              <w:t xml:space="preserve"> B.</w:t>
            </w:r>
          </w:p>
        </w:tc>
        <w:tc>
          <w:tcPr>
            <w:tcW w:w="850" w:type="dxa"/>
          </w:tcPr>
          <w:p w:rsidR="00672BAC" w:rsidRPr="00CC71A5" w:rsidRDefault="00672BAC" w:rsidP="00EB1631">
            <w:pPr>
              <w:rPr>
                <w:rFonts w:eastAsia="Times New Roman" w:cs="Arial"/>
                <w:sz w:val="20"/>
                <w:szCs w:val="20"/>
                <w:lang w:val="en-US"/>
              </w:rPr>
            </w:pPr>
            <w:r>
              <w:rPr>
                <w:rFonts w:eastAsia="Times New Roman" w:cs="Arial"/>
                <w:sz w:val="20"/>
                <w:szCs w:val="20"/>
                <w:lang w:val="en-US"/>
              </w:rPr>
              <w:t>2015</w:t>
            </w:r>
          </w:p>
        </w:tc>
        <w:tc>
          <w:tcPr>
            <w:tcW w:w="5528" w:type="dxa"/>
          </w:tcPr>
          <w:p w:rsidR="00672BAC" w:rsidRDefault="00672BAC" w:rsidP="00EB1631">
            <w:pPr>
              <w:rPr>
                <w:rFonts w:eastAsia="Times New Roman" w:cs="Arial"/>
                <w:sz w:val="20"/>
                <w:szCs w:val="20"/>
                <w:lang w:val="en-US"/>
              </w:rPr>
            </w:pPr>
            <w:proofErr w:type="spellStart"/>
            <w:r w:rsidRPr="00040D62">
              <w:rPr>
                <w:rFonts w:eastAsia="Times New Roman" w:cs="Arial"/>
                <w:sz w:val="20"/>
                <w:szCs w:val="20"/>
                <w:lang w:val="en-US"/>
              </w:rPr>
              <w:t>Physico</w:t>
            </w:r>
            <w:proofErr w:type="spellEnd"/>
            <w:r w:rsidRPr="00040D62">
              <w:rPr>
                <w:rFonts w:eastAsia="Times New Roman" w:cs="Arial"/>
                <w:sz w:val="20"/>
                <w:szCs w:val="20"/>
                <w:lang w:val="en-US"/>
              </w:rPr>
              <w:t>-chemical tests on liquid formulation of ACARDUST without the propellant gas</w:t>
            </w:r>
          </w:p>
          <w:p w:rsidR="00672BAC" w:rsidRDefault="00672BAC" w:rsidP="00EB1631">
            <w:pPr>
              <w:rPr>
                <w:rFonts w:eastAsia="Times New Roman" w:cs="Arial"/>
                <w:sz w:val="20"/>
                <w:szCs w:val="20"/>
                <w:lang w:val="en-US"/>
              </w:rPr>
            </w:pPr>
          </w:p>
          <w:p w:rsidR="00672BAC" w:rsidRPr="00CC71A5" w:rsidRDefault="00672BAC" w:rsidP="00EB1631">
            <w:pPr>
              <w:rPr>
                <w:rFonts w:eastAsia="Times New Roman" w:cs="Arial"/>
                <w:sz w:val="20"/>
                <w:szCs w:val="20"/>
                <w:lang w:val="en-US"/>
              </w:rPr>
            </w:pPr>
            <w:r>
              <w:rPr>
                <w:rFonts w:eastAsia="Times New Roman" w:cs="Arial"/>
                <w:sz w:val="20"/>
                <w:szCs w:val="20"/>
                <w:lang w:val="en-US"/>
              </w:rPr>
              <w:t xml:space="preserve">Report </w:t>
            </w:r>
            <w:r w:rsidRPr="00040D62">
              <w:rPr>
                <w:rFonts w:eastAsia="Times New Roman" w:cs="Arial"/>
                <w:sz w:val="20"/>
                <w:szCs w:val="20"/>
                <w:lang w:val="en-US"/>
              </w:rPr>
              <w:t>15-912035-001</w:t>
            </w:r>
          </w:p>
        </w:tc>
        <w:tc>
          <w:tcPr>
            <w:tcW w:w="1383" w:type="dxa"/>
            <w:vAlign w:val="center"/>
          </w:tcPr>
          <w:p w:rsidR="00672BAC" w:rsidRPr="00885530" w:rsidRDefault="00FA7E79" w:rsidP="00885530">
            <w:pPr>
              <w:jc w:val="center"/>
              <w:rPr>
                <w:rFonts w:eastAsia="Times New Roman" w:cs="Arial"/>
                <w:sz w:val="20"/>
                <w:szCs w:val="20"/>
                <w:lang w:val="en-US"/>
              </w:rPr>
            </w:pPr>
            <w:r w:rsidRPr="00885530">
              <w:rPr>
                <w:rFonts w:eastAsia="Times New Roman" w:cs="Arial"/>
                <w:sz w:val="20"/>
                <w:szCs w:val="20"/>
                <w:lang w:val="en-US"/>
              </w:rPr>
              <w:t>LOP</w:t>
            </w:r>
          </w:p>
        </w:tc>
      </w:tr>
      <w:tr w:rsidR="00672BAC" w:rsidRPr="00040D62" w:rsidTr="00885530">
        <w:tc>
          <w:tcPr>
            <w:tcW w:w="1560" w:type="dxa"/>
          </w:tcPr>
          <w:p w:rsidR="00672BAC" w:rsidRPr="00CC71A5" w:rsidRDefault="00672BAC" w:rsidP="00EB1631">
            <w:pPr>
              <w:rPr>
                <w:rFonts w:eastAsia="Times New Roman" w:cs="Arial"/>
                <w:sz w:val="20"/>
                <w:szCs w:val="20"/>
                <w:lang w:val="en-US"/>
              </w:rPr>
            </w:pPr>
            <w:proofErr w:type="spellStart"/>
            <w:r>
              <w:rPr>
                <w:rFonts w:eastAsia="Times New Roman" w:cs="Arial"/>
                <w:sz w:val="20"/>
                <w:szCs w:val="20"/>
                <w:lang w:val="en-US"/>
              </w:rPr>
              <w:t>Demangel</w:t>
            </w:r>
            <w:proofErr w:type="spellEnd"/>
            <w:r>
              <w:rPr>
                <w:rFonts w:eastAsia="Times New Roman" w:cs="Arial"/>
                <w:sz w:val="20"/>
                <w:szCs w:val="20"/>
                <w:lang w:val="en-US"/>
              </w:rPr>
              <w:t xml:space="preserve"> B.</w:t>
            </w:r>
          </w:p>
        </w:tc>
        <w:tc>
          <w:tcPr>
            <w:tcW w:w="850" w:type="dxa"/>
          </w:tcPr>
          <w:p w:rsidR="00672BAC" w:rsidRDefault="00672BAC" w:rsidP="00EB1631">
            <w:pPr>
              <w:rPr>
                <w:rFonts w:eastAsia="Times New Roman" w:cs="Arial"/>
                <w:sz w:val="20"/>
                <w:szCs w:val="20"/>
                <w:lang w:val="en-US"/>
              </w:rPr>
            </w:pPr>
            <w:r>
              <w:rPr>
                <w:rFonts w:eastAsia="Times New Roman" w:cs="Arial"/>
                <w:sz w:val="20"/>
                <w:szCs w:val="20"/>
                <w:lang w:val="en-US"/>
              </w:rPr>
              <w:t>2015</w:t>
            </w:r>
          </w:p>
          <w:p w:rsidR="00672BAC" w:rsidRDefault="00672BAC" w:rsidP="00EB1631">
            <w:pPr>
              <w:rPr>
                <w:rFonts w:eastAsia="Times New Roman" w:cs="Arial"/>
                <w:sz w:val="20"/>
                <w:szCs w:val="20"/>
                <w:lang w:val="en-US"/>
              </w:rPr>
            </w:pPr>
          </w:p>
          <w:p w:rsidR="00672BAC" w:rsidRDefault="00672BAC" w:rsidP="00EB1631">
            <w:pPr>
              <w:rPr>
                <w:rFonts w:eastAsia="Times New Roman" w:cs="Arial"/>
                <w:sz w:val="20"/>
                <w:szCs w:val="20"/>
                <w:lang w:val="en-US"/>
              </w:rPr>
            </w:pPr>
          </w:p>
          <w:p w:rsidR="00672BAC" w:rsidRDefault="00672BAC" w:rsidP="00EB1631">
            <w:pPr>
              <w:rPr>
                <w:rFonts w:eastAsia="Times New Roman" w:cs="Arial"/>
                <w:sz w:val="20"/>
                <w:szCs w:val="20"/>
                <w:lang w:val="en-US"/>
              </w:rPr>
            </w:pPr>
          </w:p>
          <w:p w:rsidR="00672BAC" w:rsidRDefault="00672BAC" w:rsidP="00EB1631">
            <w:pPr>
              <w:rPr>
                <w:rFonts w:eastAsia="Times New Roman" w:cs="Arial"/>
                <w:sz w:val="20"/>
                <w:szCs w:val="20"/>
                <w:lang w:val="en-US"/>
              </w:rPr>
            </w:pPr>
          </w:p>
          <w:p w:rsidR="00672BAC" w:rsidRDefault="00672BAC" w:rsidP="00EB1631">
            <w:pPr>
              <w:rPr>
                <w:rFonts w:eastAsia="Times New Roman" w:cs="Arial"/>
                <w:sz w:val="20"/>
                <w:szCs w:val="20"/>
                <w:lang w:val="en-US"/>
              </w:rPr>
            </w:pPr>
          </w:p>
          <w:p w:rsidR="00672BAC" w:rsidRPr="00DC4279" w:rsidRDefault="00672BAC" w:rsidP="00885530">
            <w:pPr>
              <w:rPr>
                <w:rFonts w:eastAsia="Times New Roman" w:cs="Arial"/>
                <w:sz w:val="20"/>
                <w:szCs w:val="20"/>
                <w:lang w:val="en-US"/>
              </w:rPr>
            </w:pPr>
          </w:p>
        </w:tc>
        <w:tc>
          <w:tcPr>
            <w:tcW w:w="5528" w:type="dxa"/>
          </w:tcPr>
          <w:p w:rsidR="00672BAC" w:rsidRDefault="00672BAC" w:rsidP="00EB1631">
            <w:pPr>
              <w:rPr>
                <w:rFonts w:eastAsia="Times New Roman" w:cs="Arial"/>
                <w:sz w:val="20"/>
                <w:szCs w:val="20"/>
                <w:lang w:val="en-US"/>
              </w:rPr>
            </w:pPr>
            <w:proofErr w:type="spellStart"/>
            <w:r w:rsidRPr="00BF6F3A">
              <w:rPr>
                <w:rFonts w:eastAsia="Times New Roman" w:cs="Arial"/>
                <w:sz w:val="20"/>
                <w:szCs w:val="20"/>
                <w:lang w:val="en-US"/>
              </w:rPr>
              <w:t>Physico</w:t>
            </w:r>
            <w:proofErr w:type="spellEnd"/>
            <w:r w:rsidRPr="00BF6F3A">
              <w:rPr>
                <w:rFonts w:eastAsia="Times New Roman" w:cs="Arial"/>
                <w:sz w:val="20"/>
                <w:szCs w:val="20"/>
                <w:lang w:val="en-US"/>
              </w:rPr>
              <w:t xml:space="preserve">-chemical tests and chemical analyses during and after a storage procedure for 36 months at 20 ± 2°C on the aerosol ACARDUST. In compliance with Technical Monograph No.17, 2nd edition </w:t>
            </w:r>
            <w:proofErr w:type="spellStart"/>
            <w:r w:rsidRPr="00BF6F3A">
              <w:rPr>
                <w:rFonts w:eastAsia="Times New Roman" w:cs="Arial"/>
                <w:sz w:val="20"/>
                <w:szCs w:val="20"/>
                <w:lang w:val="en-US"/>
              </w:rPr>
              <w:t>CropLife</w:t>
            </w:r>
            <w:proofErr w:type="spellEnd"/>
            <w:r w:rsidRPr="00BF6F3A">
              <w:rPr>
                <w:rFonts w:eastAsia="Times New Roman" w:cs="Arial"/>
                <w:sz w:val="20"/>
                <w:szCs w:val="20"/>
                <w:lang w:val="en-US"/>
              </w:rPr>
              <w:t xml:space="preserve"> International</w:t>
            </w:r>
          </w:p>
          <w:p w:rsidR="00672BAC" w:rsidRDefault="00672BAC" w:rsidP="00EB1631">
            <w:pPr>
              <w:rPr>
                <w:rFonts w:eastAsia="Times New Roman" w:cs="Arial"/>
                <w:sz w:val="20"/>
                <w:szCs w:val="20"/>
                <w:lang w:val="en-US"/>
              </w:rPr>
            </w:pPr>
          </w:p>
          <w:p w:rsidR="00672BAC" w:rsidRDefault="00672BAC" w:rsidP="00EB1631">
            <w:pPr>
              <w:rPr>
                <w:rFonts w:eastAsia="Times New Roman" w:cs="Arial"/>
                <w:sz w:val="20"/>
                <w:szCs w:val="20"/>
                <w:lang w:val="en-US"/>
              </w:rPr>
            </w:pPr>
            <w:r w:rsidRPr="00125771">
              <w:rPr>
                <w:rFonts w:eastAsia="Times New Roman" w:cs="Arial"/>
                <w:sz w:val="20"/>
                <w:szCs w:val="20"/>
                <w:lang w:val="en-US"/>
              </w:rPr>
              <w:t>interim results after 6 and 12 months</w:t>
            </w:r>
          </w:p>
          <w:p w:rsidR="00672BAC" w:rsidRDefault="00672BAC" w:rsidP="00EB1631">
            <w:pPr>
              <w:rPr>
                <w:rFonts w:eastAsia="Times New Roman" w:cs="Arial"/>
                <w:sz w:val="20"/>
                <w:szCs w:val="20"/>
                <w:lang w:val="en-US"/>
              </w:rPr>
            </w:pPr>
          </w:p>
          <w:p w:rsidR="00672BAC" w:rsidRPr="00DC4279" w:rsidRDefault="00672BAC" w:rsidP="00EB1631">
            <w:pPr>
              <w:rPr>
                <w:rFonts w:eastAsia="Times New Roman" w:cs="Arial"/>
                <w:sz w:val="20"/>
                <w:szCs w:val="20"/>
                <w:lang w:val="en-US"/>
              </w:rPr>
            </w:pPr>
            <w:r>
              <w:rPr>
                <w:rFonts w:eastAsia="Times New Roman" w:cs="Arial"/>
                <w:sz w:val="20"/>
                <w:szCs w:val="20"/>
                <w:lang w:val="en-US"/>
              </w:rPr>
              <w:t xml:space="preserve">Report </w:t>
            </w:r>
            <w:r w:rsidRPr="00BF6F3A">
              <w:rPr>
                <w:rFonts w:eastAsia="Times New Roman" w:cs="Arial"/>
                <w:sz w:val="20"/>
                <w:szCs w:val="20"/>
                <w:lang w:val="en-US"/>
              </w:rPr>
              <w:t>15-912035-004</w:t>
            </w:r>
          </w:p>
        </w:tc>
        <w:tc>
          <w:tcPr>
            <w:tcW w:w="1383" w:type="dxa"/>
            <w:vAlign w:val="center"/>
          </w:tcPr>
          <w:p w:rsidR="00672BAC" w:rsidRPr="00885530" w:rsidRDefault="00885530" w:rsidP="00885530">
            <w:pPr>
              <w:jc w:val="center"/>
              <w:rPr>
                <w:rFonts w:eastAsia="Times New Roman" w:cs="Arial"/>
                <w:sz w:val="20"/>
                <w:szCs w:val="20"/>
                <w:lang w:val="en-US"/>
              </w:rPr>
            </w:pPr>
            <w:r w:rsidRPr="00885530">
              <w:rPr>
                <w:rFonts w:eastAsia="Times New Roman" w:cs="Arial"/>
                <w:sz w:val="20"/>
                <w:szCs w:val="20"/>
                <w:lang w:val="en-US"/>
              </w:rPr>
              <w:t>LOP</w:t>
            </w:r>
          </w:p>
        </w:tc>
      </w:tr>
      <w:tr w:rsidR="00672BAC" w:rsidRPr="00040D62" w:rsidTr="00885530">
        <w:tc>
          <w:tcPr>
            <w:tcW w:w="1560" w:type="dxa"/>
          </w:tcPr>
          <w:p w:rsidR="00672BAC" w:rsidRDefault="00672BAC" w:rsidP="00EB1631">
            <w:pPr>
              <w:rPr>
                <w:rFonts w:eastAsia="Times New Roman" w:cs="Arial"/>
                <w:sz w:val="20"/>
                <w:szCs w:val="20"/>
                <w:lang w:val="en-US"/>
              </w:rPr>
            </w:pPr>
            <w:proofErr w:type="spellStart"/>
            <w:r>
              <w:rPr>
                <w:rFonts w:eastAsia="Times New Roman" w:cs="Arial"/>
                <w:sz w:val="20"/>
                <w:szCs w:val="20"/>
                <w:lang w:val="en-US"/>
              </w:rPr>
              <w:t>Demangel</w:t>
            </w:r>
            <w:proofErr w:type="spellEnd"/>
            <w:r>
              <w:rPr>
                <w:rFonts w:eastAsia="Times New Roman" w:cs="Arial"/>
                <w:sz w:val="20"/>
                <w:szCs w:val="20"/>
                <w:lang w:val="en-US"/>
              </w:rPr>
              <w:t xml:space="preserve"> B.</w:t>
            </w:r>
          </w:p>
        </w:tc>
        <w:tc>
          <w:tcPr>
            <w:tcW w:w="850" w:type="dxa"/>
          </w:tcPr>
          <w:p w:rsidR="00672BAC" w:rsidRDefault="00672BAC" w:rsidP="00EB1631">
            <w:pPr>
              <w:rPr>
                <w:rFonts w:eastAsia="Times New Roman" w:cs="Arial"/>
                <w:sz w:val="20"/>
                <w:szCs w:val="20"/>
                <w:lang w:val="en-US"/>
              </w:rPr>
            </w:pPr>
            <w:r>
              <w:rPr>
                <w:rFonts w:eastAsia="Times New Roman" w:cs="Arial"/>
                <w:sz w:val="20"/>
                <w:szCs w:val="20"/>
                <w:lang w:val="en-US"/>
              </w:rPr>
              <w:t>2015</w:t>
            </w:r>
          </w:p>
        </w:tc>
        <w:tc>
          <w:tcPr>
            <w:tcW w:w="5528" w:type="dxa"/>
          </w:tcPr>
          <w:p w:rsidR="00672BAC" w:rsidRDefault="00672BAC" w:rsidP="00EB1631">
            <w:pPr>
              <w:rPr>
                <w:rFonts w:eastAsia="Times New Roman" w:cs="Arial"/>
                <w:sz w:val="20"/>
                <w:szCs w:val="20"/>
                <w:lang w:val="en-US"/>
              </w:rPr>
            </w:pPr>
            <w:proofErr w:type="spellStart"/>
            <w:r w:rsidRPr="00BF6F3A">
              <w:rPr>
                <w:rFonts w:eastAsia="Times New Roman" w:cs="Arial"/>
                <w:sz w:val="20"/>
                <w:szCs w:val="20"/>
                <w:lang w:val="en-US"/>
              </w:rPr>
              <w:t>Physico</w:t>
            </w:r>
            <w:proofErr w:type="spellEnd"/>
            <w:r>
              <w:rPr>
                <w:rFonts w:eastAsia="Times New Roman" w:cs="Arial"/>
                <w:sz w:val="20"/>
                <w:szCs w:val="20"/>
                <w:lang w:val="en-US"/>
              </w:rPr>
              <w:t>-chemical tests</w:t>
            </w:r>
            <w:r w:rsidRPr="00BF6F3A">
              <w:rPr>
                <w:rFonts w:eastAsia="Times New Roman" w:cs="Arial"/>
                <w:sz w:val="20"/>
                <w:szCs w:val="20"/>
                <w:lang w:val="en-US"/>
              </w:rPr>
              <w:t xml:space="preserve"> after a storage </w:t>
            </w:r>
            <w:r>
              <w:rPr>
                <w:rFonts w:eastAsia="Times New Roman" w:cs="Arial"/>
                <w:sz w:val="20"/>
                <w:szCs w:val="20"/>
                <w:lang w:val="en-US"/>
              </w:rPr>
              <w:t xml:space="preserve">stability at </w:t>
            </w:r>
            <w:r w:rsidRPr="00BF6F3A">
              <w:rPr>
                <w:rFonts w:eastAsia="Times New Roman" w:cs="Arial"/>
                <w:sz w:val="20"/>
                <w:szCs w:val="20"/>
                <w:lang w:val="en-US"/>
              </w:rPr>
              <w:t xml:space="preserve">0 ± 2°C </w:t>
            </w:r>
            <w:r>
              <w:rPr>
                <w:rFonts w:eastAsia="Times New Roman" w:cs="Arial"/>
                <w:sz w:val="20"/>
                <w:szCs w:val="20"/>
                <w:lang w:val="en-US"/>
              </w:rPr>
              <w:t>for 7 days on the aerosol ACARDUST.</w:t>
            </w:r>
          </w:p>
          <w:p w:rsidR="00672BAC" w:rsidRDefault="00672BAC" w:rsidP="00EB1631">
            <w:pPr>
              <w:rPr>
                <w:rFonts w:eastAsia="Times New Roman" w:cs="Arial"/>
                <w:sz w:val="20"/>
                <w:szCs w:val="20"/>
                <w:lang w:val="en-US"/>
              </w:rPr>
            </w:pPr>
          </w:p>
          <w:p w:rsidR="00672BAC" w:rsidRPr="00BF6F3A" w:rsidRDefault="00672BAC" w:rsidP="00EB1631">
            <w:pPr>
              <w:rPr>
                <w:rFonts w:eastAsia="Times New Roman" w:cs="Arial"/>
                <w:sz w:val="20"/>
                <w:szCs w:val="20"/>
                <w:lang w:val="en-US"/>
              </w:rPr>
            </w:pPr>
            <w:r>
              <w:rPr>
                <w:rFonts w:eastAsia="Times New Roman" w:cs="Arial"/>
                <w:sz w:val="20"/>
                <w:szCs w:val="20"/>
                <w:lang w:val="en-US"/>
              </w:rPr>
              <w:t>Report 15-912035-002</w:t>
            </w:r>
          </w:p>
        </w:tc>
        <w:tc>
          <w:tcPr>
            <w:tcW w:w="1383" w:type="dxa"/>
            <w:vAlign w:val="center"/>
          </w:tcPr>
          <w:p w:rsidR="00672BAC" w:rsidRPr="00885530" w:rsidRDefault="00885530" w:rsidP="00885530">
            <w:pPr>
              <w:jc w:val="center"/>
              <w:rPr>
                <w:rFonts w:eastAsia="Times New Roman" w:cs="Arial"/>
                <w:sz w:val="20"/>
                <w:szCs w:val="20"/>
                <w:lang w:val="en-US"/>
              </w:rPr>
            </w:pPr>
            <w:r w:rsidRPr="00885530">
              <w:rPr>
                <w:rFonts w:eastAsia="Times New Roman" w:cs="Arial"/>
                <w:sz w:val="20"/>
                <w:szCs w:val="20"/>
                <w:lang w:val="en-US"/>
              </w:rPr>
              <w:t>LOP</w:t>
            </w:r>
          </w:p>
        </w:tc>
      </w:tr>
      <w:tr w:rsidR="00672BAC" w:rsidRPr="00BF6F3A" w:rsidTr="00885530">
        <w:tc>
          <w:tcPr>
            <w:tcW w:w="1560" w:type="dxa"/>
          </w:tcPr>
          <w:p w:rsidR="00672BAC" w:rsidRDefault="00672BAC" w:rsidP="00EB1631">
            <w:pPr>
              <w:rPr>
                <w:rFonts w:eastAsia="Times New Roman" w:cs="Arial"/>
                <w:sz w:val="20"/>
                <w:szCs w:val="20"/>
                <w:lang w:val="en-US"/>
              </w:rPr>
            </w:pPr>
            <w:proofErr w:type="spellStart"/>
            <w:r w:rsidRPr="00BF6F3A">
              <w:rPr>
                <w:rFonts w:eastAsia="Times New Roman" w:cs="Arial"/>
                <w:sz w:val="20"/>
                <w:szCs w:val="20"/>
                <w:lang w:val="en-US"/>
              </w:rPr>
              <w:t>Walbrou</w:t>
            </w:r>
            <w:proofErr w:type="spellEnd"/>
            <w:r w:rsidRPr="00BF6F3A">
              <w:rPr>
                <w:rFonts w:eastAsia="Times New Roman" w:cs="Arial"/>
                <w:sz w:val="20"/>
                <w:szCs w:val="20"/>
                <w:lang w:val="en-US"/>
              </w:rPr>
              <w:t xml:space="preserve"> C. Narcy B.</w:t>
            </w:r>
          </w:p>
        </w:tc>
        <w:tc>
          <w:tcPr>
            <w:tcW w:w="850" w:type="dxa"/>
          </w:tcPr>
          <w:p w:rsidR="00672BAC" w:rsidRDefault="00672BAC" w:rsidP="00EB1631">
            <w:pPr>
              <w:rPr>
                <w:rFonts w:eastAsia="Times New Roman" w:cs="Arial"/>
                <w:sz w:val="20"/>
                <w:szCs w:val="20"/>
                <w:lang w:val="en-US"/>
              </w:rPr>
            </w:pPr>
            <w:r>
              <w:rPr>
                <w:rFonts w:eastAsia="Times New Roman" w:cs="Arial"/>
                <w:sz w:val="20"/>
                <w:szCs w:val="20"/>
                <w:lang w:val="en-US"/>
              </w:rPr>
              <w:t>2010</w:t>
            </w:r>
          </w:p>
        </w:tc>
        <w:tc>
          <w:tcPr>
            <w:tcW w:w="5528" w:type="dxa"/>
          </w:tcPr>
          <w:p w:rsidR="00672BAC" w:rsidRDefault="00672BAC" w:rsidP="00EB1631">
            <w:pPr>
              <w:rPr>
                <w:rFonts w:eastAsia="Times New Roman" w:cs="Arial"/>
                <w:sz w:val="20"/>
                <w:szCs w:val="20"/>
                <w:lang w:val="fr-FR"/>
              </w:rPr>
            </w:pPr>
            <w:r w:rsidRPr="00DC4279">
              <w:rPr>
                <w:rFonts w:eastAsia="Times New Roman" w:cs="Arial"/>
                <w:sz w:val="20"/>
                <w:szCs w:val="20"/>
                <w:lang w:val="fr-FR"/>
              </w:rPr>
              <w:t>Procès-verbal d’essai N°2-153/10 – Essai d’inflammabilité de générateurs d’aérosols dont le contenu sort sous la forme d’un spray ou d</w:t>
            </w:r>
            <w:r w:rsidRPr="00BF6F3A">
              <w:rPr>
                <w:rFonts w:eastAsia="Times New Roman" w:cs="Arial"/>
                <w:sz w:val="20"/>
                <w:szCs w:val="20"/>
                <w:lang w:val="fr-FR"/>
              </w:rPr>
              <w:t>’un jet.</w:t>
            </w:r>
          </w:p>
          <w:p w:rsidR="00672BAC" w:rsidRDefault="00672BAC" w:rsidP="00EB1631">
            <w:pPr>
              <w:rPr>
                <w:rFonts w:eastAsia="Times New Roman" w:cs="Arial"/>
                <w:sz w:val="20"/>
                <w:szCs w:val="20"/>
                <w:lang w:val="fr-FR"/>
              </w:rPr>
            </w:pPr>
          </w:p>
          <w:p w:rsidR="00672BAC" w:rsidRDefault="00672BAC" w:rsidP="00EB1631">
            <w:pPr>
              <w:rPr>
                <w:rFonts w:eastAsia="Times New Roman" w:cs="Arial"/>
                <w:sz w:val="20"/>
                <w:szCs w:val="20"/>
                <w:lang w:val="fr-FR"/>
              </w:rPr>
            </w:pPr>
            <w:r w:rsidRPr="00927292">
              <w:rPr>
                <w:rFonts w:eastAsia="Times New Roman" w:cs="Arial"/>
                <w:sz w:val="20"/>
                <w:szCs w:val="20"/>
                <w:lang w:val="fr-FR"/>
              </w:rPr>
              <w:t>Annexes No1 et 2, procès-verbal d’essai N°2-153/10 –  Essai d’inflammabilité de générateurs d’aérosols dont le contenu sort sous l</w:t>
            </w:r>
            <w:r w:rsidRPr="00BF6F3A">
              <w:rPr>
                <w:rFonts w:eastAsia="Times New Roman" w:cs="Arial"/>
                <w:sz w:val="20"/>
                <w:szCs w:val="20"/>
                <w:lang w:val="fr-FR"/>
              </w:rPr>
              <w:t>a forme d’un spray ou d’un jet.</w:t>
            </w:r>
          </w:p>
          <w:p w:rsidR="00672BAC" w:rsidRDefault="00672BAC" w:rsidP="00EB1631">
            <w:pPr>
              <w:rPr>
                <w:rFonts w:eastAsia="Times New Roman" w:cs="Arial"/>
                <w:sz w:val="20"/>
                <w:szCs w:val="20"/>
                <w:lang w:val="fr-FR"/>
              </w:rPr>
            </w:pPr>
          </w:p>
          <w:p w:rsidR="00672BAC" w:rsidRPr="001A5A41" w:rsidRDefault="00672BAC" w:rsidP="00EB1631">
            <w:pPr>
              <w:rPr>
                <w:rFonts w:eastAsia="Times New Roman" w:cs="Arial"/>
                <w:sz w:val="20"/>
                <w:szCs w:val="20"/>
                <w:lang w:val="fr-FR"/>
              </w:rPr>
            </w:pPr>
            <w:r>
              <w:rPr>
                <w:rFonts w:eastAsia="Times New Roman" w:cs="Arial"/>
                <w:sz w:val="20"/>
                <w:szCs w:val="20"/>
                <w:lang w:val="fr-FR"/>
              </w:rPr>
              <w:t xml:space="preserve">Report </w:t>
            </w:r>
            <w:r w:rsidRPr="00BF6F3A">
              <w:rPr>
                <w:rFonts w:eastAsia="Times New Roman" w:cs="Arial"/>
                <w:sz w:val="20"/>
                <w:szCs w:val="20"/>
                <w:lang w:val="fr-FR"/>
              </w:rPr>
              <w:t>2-153/10</w:t>
            </w:r>
          </w:p>
        </w:tc>
        <w:tc>
          <w:tcPr>
            <w:tcW w:w="1383" w:type="dxa"/>
            <w:vAlign w:val="center"/>
          </w:tcPr>
          <w:p w:rsidR="00672BAC" w:rsidRPr="00885530" w:rsidRDefault="00885530" w:rsidP="00885530">
            <w:pPr>
              <w:jc w:val="center"/>
              <w:rPr>
                <w:rFonts w:eastAsia="Times New Roman" w:cs="Arial"/>
                <w:sz w:val="20"/>
                <w:szCs w:val="20"/>
                <w:lang w:val="fr-FR"/>
              </w:rPr>
            </w:pPr>
            <w:r>
              <w:rPr>
                <w:rFonts w:eastAsia="Times New Roman" w:cs="Arial"/>
                <w:sz w:val="20"/>
                <w:szCs w:val="20"/>
                <w:lang w:val="fr-FR"/>
              </w:rPr>
              <w:t>AEROFARM</w:t>
            </w:r>
          </w:p>
        </w:tc>
      </w:tr>
      <w:tr w:rsidR="00672BAC" w:rsidRPr="00BF6F3A" w:rsidTr="00885530">
        <w:tc>
          <w:tcPr>
            <w:tcW w:w="1560" w:type="dxa"/>
          </w:tcPr>
          <w:p w:rsidR="00672BAC" w:rsidRPr="00DC4279" w:rsidRDefault="00672BAC" w:rsidP="00EB1631">
            <w:pPr>
              <w:rPr>
                <w:rFonts w:eastAsia="Times New Roman" w:cs="Arial"/>
                <w:sz w:val="20"/>
                <w:szCs w:val="20"/>
                <w:lang w:val="en-US"/>
              </w:rPr>
            </w:pPr>
            <w:proofErr w:type="spellStart"/>
            <w:r w:rsidRPr="00BF6F3A">
              <w:rPr>
                <w:rFonts w:eastAsia="Times New Roman" w:cs="Arial"/>
                <w:sz w:val="20"/>
                <w:szCs w:val="20"/>
                <w:lang w:val="en-US"/>
              </w:rPr>
              <w:t>Detrimont</w:t>
            </w:r>
            <w:proofErr w:type="spellEnd"/>
            <w:r w:rsidRPr="00BF6F3A">
              <w:rPr>
                <w:rFonts w:eastAsia="Times New Roman" w:cs="Arial"/>
                <w:sz w:val="20"/>
                <w:szCs w:val="20"/>
                <w:lang w:val="en-US"/>
              </w:rPr>
              <w:t xml:space="preserve"> H., </w:t>
            </w:r>
            <w:proofErr w:type="spellStart"/>
            <w:r w:rsidRPr="00BF6F3A">
              <w:rPr>
                <w:rFonts w:eastAsia="Times New Roman" w:cs="Arial"/>
                <w:sz w:val="20"/>
                <w:szCs w:val="20"/>
                <w:lang w:val="en-US"/>
              </w:rPr>
              <w:t>Ambrosi</w:t>
            </w:r>
            <w:proofErr w:type="spellEnd"/>
            <w:r w:rsidRPr="00BF6F3A">
              <w:rPr>
                <w:rFonts w:eastAsia="Times New Roman" w:cs="Arial"/>
                <w:sz w:val="20"/>
                <w:szCs w:val="20"/>
                <w:lang w:val="en-US"/>
              </w:rPr>
              <w:t xml:space="preserve"> D.</w:t>
            </w:r>
          </w:p>
        </w:tc>
        <w:tc>
          <w:tcPr>
            <w:tcW w:w="850" w:type="dxa"/>
          </w:tcPr>
          <w:p w:rsidR="00672BAC" w:rsidRPr="00DC4279" w:rsidRDefault="00672BAC" w:rsidP="00EB1631">
            <w:pPr>
              <w:rPr>
                <w:rFonts w:eastAsia="Times New Roman" w:cs="Arial"/>
                <w:sz w:val="20"/>
                <w:szCs w:val="20"/>
                <w:lang w:val="en-US"/>
              </w:rPr>
            </w:pPr>
            <w:r>
              <w:rPr>
                <w:rFonts w:eastAsia="Times New Roman" w:cs="Arial"/>
                <w:sz w:val="20"/>
                <w:szCs w:val="20"/>
                <w:lang w:val="en-US"/>
              </w:rPr>
              <w:t>2015</w:t>
            </w:r>
          </w:p>
        </w:tc>
        <w:tc>
          <w:tcPr>
            <w:tcW w:w="5528" w:type="dxa"/>
          </w:tcPr>
          <w:p w:rsidR="00672BAC" w:rsidRDefault="00672BAC" w:rsidP="00EB1631">
            <w:pPr>
              <w:rPr>
                <w:rFonts w:eastAsia="Times New Roman" w:cs="Arial"/>
                <w:sz w:val="20"/>
                <w:szCs w:val="20"/>
              </w:rPr>
            </w:pPr>
            <w:r w:rsidRPr="00DC4279">
              <w:rPr>
                <w:rFonts w:eastAsia="Times New Roman" w:cs="Arial"/>
                <w:sz w:val="20"/>
                <w:szCs w:val="20"/>
              </w:rPr>
              <w:t>Literature review on oxidising properties of the ingredients of the product ACARDUST</w:t>
            </w:r>
          </w:p>
          <w:p w:rsidR="00672BAC" w:rsidRDefault="00672BAC" w:rsidP="00EB1631">
            <w:pPr>
              <w:rPr>
                <w:rFonts w:eastAsia="Times New Roman" w:cs="Arial"/>
                <w:sz w:val="20"/>
                <w:szCs w:val="20"/>
              </w:rPr>
            </w:pPr>
          </w:p>
          <w:p w:rsidR="00672BAC" w:rsidRPr="00DC4279" w:rsidRDefault="00672BAC" w:rsidP="00EB1631">
            <w:pPr>
              <w:rPr>
                <w:rFonts w:eastAsia="Times New Roman" w:cs="Arial"/>
                <w:sz w:val="20"/>
                <w:szCs w:val="20"/>
              </w:rPr>
            </w:pPr>
            <w:r>
              <w:rPr>
                <w:rFonts w:eastAsia="Times New Roman" w:cs="Arial"/>
                <w:sz w:val="20"/>
                <w:szCs w:val="20"/>
              </w:rPr>
              <w:t xml:space="preserve">Report </w:t>
            </w:r>
            <w:r w:rsidRPr="00BF6F3A">
              <w:rPr>
                <w:rFonts w:eastAsia="Times New Roman" w:cs="Arial"/>
                <w:sz w:val="20"/>
                <w:szCs w:val="20"/>
              </w:rPr>
              <w:t>no.15/48</w:t>
            </w:r>
          </w:p>
        </w:tc>
        <w:tc>
          <w:tcPr>
            <w:tcW w:w="1383" w:type="dxa"/>
            <w:vAlign w:val="center"/>
          </w:tcPr>
          <w:p w:rsidR="00672BAC" w:rsidRPr="00885530" w:rsidRDefault="00885530" w:rsidP="00885530">
            <w:pPr>
              <w:jc w:val="center"/>
              <w:rPr>
                <w:rFonts w:eastAsia="Times New Roman" w:cs="Arial"/>
                <w:sz w:val="20"/>
                <w:szCs w:val="20"/>
              </w:rPr>
            </w:pPr>
            <w:r>
              <w:rPr>
                <w:rFonts w:eastAsia="Times New Roman" w:cs="Arial"/>
                <w:sz w:val="20"/>
                <w:szCs w:val="20"/>
              </w:rPr>
              <w:t>LOP</w:t>
            </w:r>
          </w:p>
        </w:tc>
      </w:tr>
      <w:tr w:rsidR="00672BAC" w:rsidRPr="00040D62" w:rsidTr="00885530">
        <w:tc>
          <w:tcPr>
            <w:tcW w:w="1560" w:type="dxa"/>
          </w:tcPr>
          <w:p w:rsidR="00672BAC" w:rsidRPr="00DC4279" w:rsidRDefault="00672BAC" w:rsidP="00EB1631">
            <w:pPr>
              <w:rPr>
                <w:rFonts w:eastAsia="Times New Roman" w:cs="Arial"/>
                <w:sz w:val="20"/>
                <w:szCs w:val="20"/>
                <w:lang w:val="en-US"/>
              </w:rPr>
            </w:pPr>
            <w:r w:rsidRPr="00927292">
              <w:rPr>
                <w:rFonts w:eastAsia="Times New Roman" w:cs="Arial"/>
                <w:sz w:val="20"/>
                <w:szCs w:val="20"/>
                <w:lang w:val="en-US"/>
              </w:rPr>
              <w:t>AEROFARM</w:t>
            </w:r>
          </w:p>
        </w:tc>
        <w:tc>
          <w:tcPr>
            <w:tcW w:w="850" w:type="dxa"/>
          </w:tcPr>
          <w:p w:rsidR="00672BAC" w:rsidRPr="00DC4279" w:rsidRDefault="00672BAC" w:rsidP="00EB1631">
            <w:pPr>
              <w:rPr>
                <w:rFonts w:eastAsia="Times New Roman" w:cs="Arial"/>
                <w:sz w:val="20"/>
                <w:szCs w:val="20"/>
                <w:lang w:val="en-US"/>
              </w:rPr>
            </w:pPr>
            <w:r>
              <w:rPr>
                <w:rFonts w:eastAsia="Times New Roman" w:cs="Arial"/>
                <w:sz w:val="20"/>
                <w:szCs w:val="20"/>
                <w:lang w:val="en-US"/>
              </w:rPr>
              <w:t>2016</w:t>
            </w:r>
          </w:p>
        </w:tc>
        <w:tc>
          <w:tcPr>
            <w:tcW w:w="5528" w:type="dxa"/>
          </w:tcPr>
          <w:p w:rsidR="00672BAC" w:rsidRDefault="00672BAC" w:rsidP="00EB1631">
            <w:pPr>
              <w:rPr>
                <w:rFonts w:eastAsia="Times New Roman" w:cs="Arial"/>
                <w:sz w:val="20"/>
                <w:szCs w:val="20"/>
                <w:lang w:val="fr-FR"/>
              </w:rPr>
            </w:pPr>
            <w:r w:rsidRPr="00DC4279">
              <w:rPr>
                <w:rFonts w:eastAsia="Times New Roman" w:cs="Arial"/>
                <w:sz w:val="20"/>
                <w:szCs w:val="20"/>
                <w:lang w:val="fr-FR"/>
              </w:rPr>
              <w:t xml:space="preserve">Dossier de lot de </w:t>
            </w:r>
            <w:proofErr w:type="spellStart"/>
            <w:r w:rsidRPr="00DC4279">
              <w:rPr>
                <w:rFonts w:eastAsia="Times New Roman" w:cs="Arial"/>
                <w:sz w:val="20"/>
                <w:szCs w:val="20"/>
                <w:lang w:val="fr-FR"/>
              </w:rPr>
              <w:t>repartition</w:t>
            </w:r>
            <w:proofErr w:type="spellEnd"/>
            <w:r w:rsidRPr="00DC4279">
              <w:rPr>
                <w:rFonts w:eastAsia="Times New Roman" w:cs="Arial"/>
                <w:sz w:val="20"/>
                <w:szCs w:val="20"/>
                <w:lang w:val="fr-FR"/>
              </w:rPr>
              <w:t xml:space="preserve">/conditionnement – atelier </w:t>
            </w:r>
            <w:proofErr w:type="spellStart"/>
            <w:r w:rsidRPr="00DC4279">
              <w:rPr>
                <w:rFonts w:eastAsia="Times New Roman" w:cs="Arial"/>
                <w:sz w:val="20"/>
                <w:szCs w:val="20"/>
                <w:lang w:val="fr-FR"/>
              </w:rPr>
              <w:t>aerosols</w:t>
            </w:r>
            <w:proofErr w:type="spellEnd"/>
            <w:r w:rsidRPr="00DC4279">
              <w:rPr>
                <w:rFonts w:eastAsia="Times New Roman" w:cs="Arial"/>
                <w:sz w:val="20"/>
                <w:szCs w:val="20"/>
                <w:lang w:val="fr-FR"/>
              </w:rPr>
              <w:t xml:space="preserve"> 1 – Nom de produit : </w:t>
            </w:r>
            <w:r w:rsidR="00354C27">
              <w:rPr>
                <w:rFonts w:eastAsia="Times New Roman" w:cs="Arial"/>
                <w:sz w:val="20"/>
                <w:szCs w:val="20"/>
                <w:lang w:val="fr-FR"/>
              </w:rPr>
              <w:t>ACARDUST</w:t>
            </w:r>
            <w:r w:rsidRPr="00DC4279">
              <w:rPr>
                <w:rFonts w:eastAsia="Times New Roman" w:cs="Arial"/>
                <w:sz w:val="20"/>
                <w:szCs w:val="20"/>
                <w:lang w:val="fr-FR"/>
              </w:rPr>
              <w:t xml:space="preserve"> 400 / </w:t>
            </w:r>
            <w:proofErr w:type="spellStart"/>
            <w:r w:rsidRPr="00DC4279">
              <w:rPr>
                <w:rFonts w:eastAsia="Times New Roman" w:cs="Arial"/>
                <w:sz w:val="20"/>
                <w:szCs w:val="20"/>
                <w:lang w:val="fr-FR"/>
              </w:rPr>
              <w:t>Paradust</w:t>
            </w:r>
            <w:proofErr w:type="spellEnd"/>
            <w:r w:rsidRPr="00DC4279">
              <w:rPr>
                <w:rFonts w:eastAsia="Times New Roman" w:cs="Arial"/>
                <w:sz w:val="20"/>
                <w:szCs w:val="20"/>
                <w:lang w:val="fr-FR"/>
              </w:rPr>
              <w:t xml:space="preserve"> 400</w:t>
            </w:r>
          </w:p>
          <w:p w:rsidR="00672BAC" w:rsidRDefault="00672BAC" w:rsidP="00EB1631">
            <w:pPr>
              <w:rPr>
                <w:rFonts w:eastAsia="Times New Roman" w:cs="Arial"/>
                <w:sz w:val="20"/>
                <w:szCs w:val="20"/>
                <w:lang w:val="fr-FR"/>
              </w:rPr>
            </w:pPr>
          </w:p>
          <w:p w:rsidR="00672BAC" w:rsidRPr="00DC4279" w:rsidRDefault="00672BAC" w:rsidP="00EB1631">
            <w:pPr>
              <w:rPr>
                <w:rFonts w:eastAsia="Times New Roman" w:cs="Arial"/>
                <w:sz w:val="20"/>
                <w:szCs w:val="20"/>
                <w:lang w:val="fr-FR"/>
              </w:rPr>
            </w:pPr>
            <w:r>
              <w:rPr>
                <w:rFonts w:eastAsia="Times New Roman" w:cs="Arial"/>
                <w:sz w:val="20"/>
                <w:szCs w:val="20"/>
                <w:lang w:val="fr-FR"/>
              </w:rPr>
              <w:t xml:space="preserve">Report : </w:t>
            </w:r>
            <w:r w:rsidRPr="00040D62">
              <w:rPr>
                <w:rFonts w:eastAsia="Times New Roman" w:cs="Arial"/>
                <w:sz w:val="20"/>
                <w:szCs w:val="20"/>
                <w:lang w:val="fr-FR"/>
              </w:rPr>
              <w:t>Edition du 09/06/2016 – Lot H782</w:t>
            </w:r>
          </w:p>
        </w:tc>
        <w:tc>
          <w:tcPr>
            <w:tcW w:w="1383" w:type="dxa"/>
            <w:vAlign w:val="center"/>
          </w:tcPr>
          <w:p w:rsidR="00672BAC" w:rsidRPr="00885530" w:rsidRDefault="00885530" w:rsidP="00885530">
            <w:pPr>
              <w:jc w:val="center"/>
              <w:rPr>
                <w:rFonts w:eastAsia="Times New Roman" w:cs="Arial"/>
                <w:sz w:val="20"/>
                <w:szCs w:val="20"/>
                <w:lang w:val="fr-FR"/>
              </w:rPr>
            </w:pPr>
            <w:r>
              <w:rPr>
                <w:rFonts w:eastAsia="Times New Roman" w:cs="Arial"/>
                <w:sz w:val="20"/>
                <w:szCs w:val="20"/>
                <w:lang w:val="fr-FR"/>
              </w:rPr>
              <w:t>AEROFARM</w:t>
            </w:r>
          </w:p>
        </w:tc>
      </w:tr>
      <w:tr w:rsidR="00672BAC" w:rsidRPr="00040D62" w:rsidTr="00885530">
        <w:tc>
          <w:tcPr>
            <w:tcW w:w="1560" w:type="dxa"/>
          </w:tcPr>
          <w:p w:rsidR="00672BAC" w:rsidRPr="00DC4279" w:rsidRDefault="00672BAC" w:rsidP="00EB1631">
            <w:pPr>
              <w:rPr>
                <w:rFonts w:eastAsia="Times New Roman" w:cs="Arial"/>
                <w:sz w:val="20"/>
                <w:szCs w:val="20"/>
                <w:lang w:val="en-US"/>
              </w:rPr>
            </w:pPr>
            <w:r w:rsidRPr="00927292">
              <w:rPr>
                <w:rFonts w:eastAsia="Times New Roman" w:cs="Arial"/>
                <w:sz w:val="20"/>
                <w:szCs w:val="20"/>
                <w:lang w:val="en-US"/>
              </w:rPr>
              <w:t>AEROFARM</w:t>
            </w:r>
          </w:p>
        </w:tc>
        <w:tc>
          <w:tcPr>
            <w:tcW w:w="850" w:type="dxa"/>
          </w:tcPr>
          <w:p w:rsidR="00672BAC" w:rsidRPr="00DC4279" w:rsidRDefault="00672BAC" w:rsidP="00EB1631">
            <w:pPr>
              <w:rPr>
                <w:rFonts w:eastAsia="Times New Roman" w:cs="Arial"/>
                <w:sz w:val="20"/>
                <w:szCs w:val="20"/>
                <w:lang w:val="en-US"/>
              </w:rPr>
            </w:pPr>
            <w:r>
              <w:rPr>
                <w:rFonts w:eastAsia="Times New Roman" w:cs="Arial"/>
                <w:sz w:val="20"/>
                <w:szCs w:val="20"/>
                <w:lang w:val="en-US"/>
              </w:rPr>
              <w:t>2013</w:t>
            </w:r>
          </w:p>
        </w:tc>
        <w:tc>
          <w:tcPr>
            <w:tcW w:w="5528" w:type="dxa"/>
          </w:tcPr>
          <w:p w:rsidR="00672BAC" w:rsidRPr="00DC4279" w:rsidRDefault="00672BAC" w:rsidP="00EB1631">
            <w:pPr>
              <w:rPr>
                <w:rFonts w:eastAsia="Times New Roman" w:cs="Arial"/>
                <w:sz w:val="20"/>
                <w:szCs w:val="20"/>
                <w:lang w:val="fr-FR"/>
              </w:rPr>
            </w:pPr>
            <w:proofErr w:type="spellStart"/>
            <w:r w:rsidRPr="00DC4279">
              <w:rPr>
                <w:rFonts w:eastAsia="Times New Roman" w:cs="Arial"/>
                <w:sz w:val="20"/>
                <w:szCs w:val="20"/>
                <w:lang w:val="fr-FR"/>
              </w:rPr>
              <w:t>Procedure</w:t>
            </w:r>
            <w:proofErr w:type="spellEnd"/>
            <w:r w:rsidRPr="00DC4279">
              <w:rPr>
                <w:rFonts w:eastAsia="Times New Roman" w:cs="Arial"/>
                <w:sz w:val="20"/>
                <w:szCs w:val="20"/>
                <w:lang w:val="fr-FR"/>
              </w:rPr>
              <w:t xml:space="preserve"> Contrôle Qualité – Contrôles de fabrication et de conditionnement des aérosols</w:t>
            </w:r>
          </w:p>
          <w:p w:rsidR="00672BAC" w:rsidRPr="00DC4279" w:rsidRDefault="00672BAC" w:rsidP="00EB1631">
            <w:pPr>
              <w:rPr>
                <w:rFonts w:eastAsia="Times New Roman" w:cs="Arial"/>
                <w:sz w:val="20"/>
                <w:szCs w:val="20"/>
                <w:lang w:val="fr-FR"/>
              </w:rPr>
            </w:pPr>
          </w:p>
          <w:p w:rsidR="00672BAC" w:rsidRPr="00DC4279" w:rsidRDefault="00672BAC" w:rsidP="00EB1631">
            <w:pPr>
              <w:rPr>
                <w:rFonts w:eastAsia="Times New Roman" w:cs="Arial"/>
                <w:sz w:val="20"/>
                <w:szCs w:val="20"/>
                <w:lang w:val="en-US"/>
              </w:rPr>
            </w:pPr>
            <w:r w:rsidRPr="00DC4279">
              <w:rPr>
                <w:rFonts w:eastAsia="Times New Roman" w:cs="Arial"/>
                <w:sz w:val="20"/>
                <w:szCs w:val="20"/>
                <w:lang w:val="en-US"/>
              </w:rPr>
              <w:t>Report QLT814/13</w:t>
            </w:r>
          </w:p>
        </w:tc>
        <w:tc>
          <w:tcPr>
            <w:tcW w:w="1383" w:type="dxa"/>
            <w:vAlign w:val="center"/>
          </w:tcPr>
          <w:p w:rsidR="00672BAC" w:rsidRPr="00885530" w:rsidRDefault="00885530" w:rsidP="00885530">
            <w:pPr>
              <w:jc w:val="center"/>
              <w:rPr>
                <w:rFonts w:eastAsia="Times New Roman" w:cs="Arial"/>
                <w:sz w:val="20"/>
                <w:szCs w:val="20"/>
                <w:lang w:val="en-US"/>
              </w:rPr>
            </w:pPr>
            <w:r>
              <w:rPr>
                <w:rFonts w:eastAsia="Times New Roman" w:cs="Arial"/>
                <w:sz w:val="20"/>
                <w:szCs w:val="20"/>
                <w:lang w:val="fr-FR"/>
              </w:rPr>
              <w:lastRenderedPageBreak/>
              <w:t>AEROFARM</w:t>
            </w:r>
          </w:p>
        </w:tc>
      </w:tr>
      <w:tr w:rsidR="00672BAC" w:rsidRPr="00040D62" w:rsidTr="00885530">
        <w:tc>
          <w:tcPr>
            <w:tcW w:w="1560" w:type="dxa"/>
          </w:tcPr>
          <w:p w:rsidR="00672BAC" w:rsidRPr="00040D62" w:rsidRDefault="00672BAC" w:rsidP="00EB1631">
            <w:pPr>
              <w:rPr>
                <w:rFonts w:eastAsia="Times New Roman" w:cs="Arial"/>
                <w:sz w:val="20"/>
                <w:szCs w:val="20"/>
                <w:lang w:val="en-US"/>
              </w:rPr>
            </w:pPr>
            <w:proofErr w:type="spellStart"/>
            <w:r w:rsidRPr="00BF6F3A">
              <w:rPr>
                <w:rFonts w:eastAsia="Times New Roman" w:cs="Arial"/>
                <w:sz w:val="20"/>
                <w:szCs w:val="20"/>
                <w:lang w:val="en-US"/>
              </w:rPr>
              <w:lastRenderedPageBreak/>
              <w:t>Ricau</w:t>
            </w:r>
            <w:proofErr w:type="spellEnd"/>
            <w:r w:rsidRPr="00BF6F3A">
              <w:rPr>
                <w:rFonts w:eastAsia="Times New Roman" w:cs="Arial"/>
                <w:sz w:val="20"/>
                <w:szCs w:val="20"/>
                <w:lang w:val="en-US"/>
              </w:rPr>
              <w:t xml:space="preserve"> H.</w:t>
            </w:r>
          </w:p>
        </w:tc>
        <w:tc>
          <w:tcPr>
            <w:tcW w:w="850" w:type="dxa"/>
          </w:tcPr>
          <w:p w:rsidR="00672BAC" w:rsidRPr="00BF6F3A" w:rsidRDefault="00672BAC" w:rsidP="00EB1631">
            <w:pPr>
              <w:rPr>
                <w:rFonts w:eastAsia="Times New Roman" w:cs="Arial"/>
                <w:sz w:val="20"/>
                <w:szCs w:val="20"/>
                <w:lang w:val="en-US"/>
              </w:rPr>
            </w:pPr>
            <w:r>
              <w:rPr>
                <w:rFonts w:eastAsia="Times New Roman" w:cs="Arial"/>
                <w:sz w:val="20"/>
                <w:szCs w:val="20"/>
                <w:lang w:val="en-US"/>
              </w:rPr>
              <w:t>2015</w:t>
            </w:r>
          </w:p>
        </w:tc>
        <w:tc>
          <w:tcPr>
            <w:tcW w:w="5528" w:type="dxa"/>
          </w:tcPr>
          <w:p w:rsidR="00672BAC" w:rsidRPr="00BF6F3A" w:rsidRDefault="00672BAC" w:rsidP="00EB1631">
            <w:pPr>
              <w:rPr>
                <w:rFonts w:eastAsia="Times New Roman" w:cs="Arial"/>
                <w:sz w:val="20"/>
                <w:szCs w:val="20"/>
                <w:lang w:val="en-US"/>
              </w:rPr>
            </w:pPr>
            <w:r w:rsidRPr="00BF6F3A">
              <w:rPr>
                <w:rFonts w:eastAsia="Times New Roman" w:cs="Arial"/>
                <w:sz w:val="20"/>
                <w:szCs w:val="20"/>
                <w:lang w:val="en-US"/>
              </w:rPr>
              <w:t xml:space="preserve">Validation of the analytical method for the determination of </w:t>
            </w:r>
            <w:proofErr w:type="spellStart"/>
            <w:r w:rsidRPr="00BF6F3A">
              <w:rPr>
                <w:rFonts w:eastAsia="Times New Roman" w:cs="Arial"/>
                <w:sz w:val="20"/>
                <w:szCs w:val="20"/>
                <w:lang w:val="en-US"/>
              </w:rPr>
              <w:t>sumithrin</w:t>
            </w:r>
            <w:proofErr w:type="spellEnd"/>
            <w:r w:rsidRPr="00BF6F3A">
              <w:rPr>
                <w:rFonts w:eastAsia="Times New Roman" w:cs="Arial"/>
                <w:sz w:val="20"/>
                <w:szCs w:val="20"/>
                <w:lang w:val="en-US"/>
              </w:rPr>
              <w:t xml:space="preserve"> (sum of isomers) in the liquid formulation of ACARDUST without the propellant gas</w:t>
            </w:r>
          </w:p>
          <w:p w:rsidR="00672BAC" w:rsidRDefault="00672BAC" w:rsidP="00EB1631">
            <w:pPr>
              <w:rPr>
                <w:rFonts w:eastAsia="Times New Roman" w:cs="Arial"/>
                <w:sz w:val="20"/>
                <w:szCs w:val="20"/>
                <w:lang w:val="en-US"/>
              </w:rPr>
            </w:pPr>
          </w:p>
          <w:p w:rsidR="00672BAC" w:rsidRPr="00BF6F3A" w:rsidRDefault="00672BAC" w:rsidP="00EB1631">
            <w:pPr>
              <w:rPr>
                <w:rFonts w:eastAsia="Times New Roman" w:cs="Arial"/>
                <w:sz w:val="20"/>
                <w:szCs w:val="20"/>
                <w:lang w:val="en-US"/>
              </w:rPr>
            </w:pPr>
            <w:r w:rsidRPr="00BF6F3A">
              <w:rPr>
                <w:rFonts w:eastAsia="Times New Roman" w:cs="Arial"/>
                <w:sz w:val="20"/>
                <w:szCs w:val="20"/>
                <w:lang w:val="en-US"/>
              </w:rPr>
              <w:t>Report no 15-912035-005</w:t>
            </w:r>
          </w:p>
        </w:tc>
        <w:tc>
          <w:tcPr>
            <w:tcW w:w="1383" w:type="dxa"/>
            <w:vAlign w:val="center"/>
          </w:tcPr>
          <w:p w:rsidR="00672BAC" w:rsidRPr="00885530" w:rsidRDefault="00885530" w:rsidP="00885530">
            <w:pPr>
              <w:jc w:val="center"/>
              <w:rPr>
                <w:rFonts w:eastAsia="Times New Roman" w:cs="Arial"/>
                <w:sz w:val="20"/>
                <w:szCs w:val="20"/>
                <w:lang w:val="en-US"/>
              </w:rPr>
            </w:pPr>
            <w:r>
              <w:rPr>
                <w:rFonts w:eastAsia="Times New Roman" w:cs="Arial"/>
                <w:sz w:val="20"/>
                <w:szCs w:val="20"/>
                <w:lang w:val="en-US"/>
              </w:rPr>
              <w:t>LOP</w:t>
            </w:r>
          </w:p>
        </w:tc>
      </w:tr>
      <w:tr w:rsidR="00672BAC" w:rsidRPr="00040D62" w:rsidTr="00885530">
        <w:tc>
          <w:tcPr>
            <w:tcW w:w="1560" w:type="dxa"/>
          </w:tcPr>
          <w:p w:rsidR="00672BAC" w:rsidRPr="00040D62" w:rsidRDefault="00672BAC" w:rsidP="00EB1631">
            <w:pPr>
              <w:rPr>
                <w:rFonts w:eastAsia="Times New Roman" w:cs="Arial"/>
                <w:sz w:val="20"/>
                <w:szCs w:val="20"/>
                <w:lang w:val="en-US"/>
              </w:rPr>
            </w:pPr>
            <w:proofErr w:type="spellStart"/>
            <w:r w:rsidRPr="00BF6F3A">
              <w:rPr>
                <w:rFonts w:eastAsia="Times New Roman" w:cs="Arial"/>
                <w:sz w:val="20"/>
                <w:szCs w:val="20"/>
                <w:lang w:val="en-US"/>
              </w:rPr>
              <w:t>Ricau</w:t>
            </w:r>
            <w:proofErr w:type="spellEnd"/>
            <w:r w:rsidRPr="00BF6F3A">
              <w:rPr>
                <w:rFonts w:eastAsia="Times New Roman" w:cs="Arial"/>
                <w:sz w:val="20"/>
                <w:szCs w:val="20"/>
                <w:lang w:val="en-US"/>
              </w:rPr>
              <w:t xml:space="preserve"> H.</w:t>
            </w:r>
          </w:p>
        </w:tc>
        <w:tc>
          <w:tcPr>
            <w:tcW w:w="850" w:type="dxa"/>
          </w:tcPr>
          <w:p w:rsidR="00672BAC" w:rsidRPr="00BF6F3A" w:rsidRDefault="00672BAC" w:rsidP="00EB1631">
            <w:pPr>
              <w:rPr>
                <w:rFonts w:eastAsia="Times New Roman" w:cs="Arial"/>
                <w:sz w:val="20"/>
                <w:szCs w:val="20"/>
                <w:lang w:val="en-US"/>
              </w:rPr>
            </w:pPr>
            <w:r>
              <w:rPr>
                <w:rFonts w:eastAsia="Times New Roman" w:cs="Arial"/>
                <w:sz w:val="20"/>
                <w:szCs w:val="20"/>
                <w:lang w:val="en-US"/>
              </w:rPr>
              <w:t>2016</w:t>
            </w:r>
          </w:p>
        </w:tc>
        <w:tc>
          <w:tcPr>
            <w:tcW w:w="5528" w:type="dxa"/>
          </w:tcPr>
          <w:p w:rsidR="00672BAC" w:rsidRDefault="00672BAC" w:rsidP="00EB1631">
            <w:pPr>
              <w:rPr>
                <w:rFonts w:eastAsia="Times New Roman" w:cs="Arial"/>
                <w:sz w:val="20"/>
                <w:szCs w:val="20"/>
                <w:lang w:val="en-US"/>
              </w:rPr>
            </w:pPr>
            <w:r w:rsidRPr="00BF6F3A">
              <w:rPr>
                <w:rFonts w:eastAsia="Times New Roman" w:cs="Arial"/>
                <w:sz w:val="20"/>
                <w:szCs w:val="20"/>
                <w:lang w:val="en-US"/>
              </w:rPr>
              <w:t xml:space="preserve">Validation of the analytical method for the determination of 1R-trans </w:t>
            </w:r>
            <w:proofErr w:type="spellStart"/>
            <w:r w:rsidRPr="00BF6F3A">
              <w:rPr>
                <w:rFonts w:eastAsia="Times New Roman" w:cs="Arial"/>
                <w:sz w:val="20"/>
                <w:szCs w:val="20"/>
                <w:lang w:val="en-US"/>
              </w:rPr>
              <w:t>phenothrin</w:t>
            </w:r>
            <w:proofErr w:type="spellEnd"/>
            <w:r w:rsidRPr="00BF6F3A">
              <w:rPr>
                <w:rFonts w:eastAsia="Times New Roman" w:cs="Arial"/>
                <w:sz w:val="20"/>
                <w:szCs w:val="20"/>
                <w:lang w:val="en-US"/>
              </w:rPr>
              <w:t xml:space="preserve"> in the liquid formulation of ACARDUST without the propellant gas in compliance with SANCO/3030/99 rev.4 from 11/07/00</w:t>
            </w:r>
          </w:p>
          <w:p w:rsidR="00672BAC" w:rsidRDefault="00672BAC" w:rsidP="00EB1631">
            <w:pPr>
              <w:rPr>
                <w:rFonts w:eastAsia="Times New Roman" w:cs="Arial"/>
                <w:sz w:val="20"/>
                <w:szCs w:val="20"/>
                <w:lang w:val="en-US"/>
              </w:rPr>
            </w:pPr>
          </w:p>
          <w:p w:rsidR="00672BAC" w:rsidRPr="00BF6F3A" w:rsidRDefault="00672BAC" w:rsidP="00EB1631">
            <w:pPr>
              <w:rPr>
                <w:rFonts w:eastAsia="Times New Roman" w:cs="Arial"/>
                <w:sz w:val="20"/>
                <w:szCs w:val="20"/>
                <w:lang w:val="en-US"/>
              </w:rPr>
            </w:pPr>
            <w:r>
              <w:rPr>
                <w:rFonts w:eastAsia="Times New Roman" w:cs="Arial"/>
                <w:sz w:val="20"/>
                <w:szCs w:val="20"/>
                <w:lang w:val="en-US"/>
              </w:rPr>
              <w:t xml:space="preserve">Report </w:t>
            </w:r>
            <w:r w:rsidRPr="00BF6F3A">
              <w:rPr>
                <w:rFonts w:eastAsia="Times New Roman" w:cs="Arial"/>
                <w:sz w:val="20"/>
                <w:szCs w:val="20"/>
                <w:lang w:val="en-US"/>
              </w:rPr>
              <w:t>16-912035-001</w:t>
            </w:r>
          </w:p>
        </w:tc>
        <w:tc>
          <w:tcPr>
            <w:tcW w:w="1383" w:type="dxa"/>
            <w:vAlign w:val="center"/>
          </w:tcPr>
          <w:p w:rsidR="00672BAC" w:rsidRPr="00885530" w:rsidRDefault="00885530" w:rsidP="00885530">
            <w:pPr>
              <w:jc w:val="center"/>
              <w:rPr>
                <w:rFonts w:eastAsia="Times New Roman" w:cs="Arial"/>
                <w:sz w:val="20"/>
                <w:szCs w:val="20"/>
                <w:lang w:val="en-US"/>
              </w:rPr>
            </w:pPr>
            <w:r>
              <w:rPr>
                <w:rFonts w:eastAsia="Times New Roman" w:cs="Arial"/>
                <w:sz w:val="20"/>
                <w:szCs w:val="20"/>
                <w:lang w:val="en-US"/>
              </w:rPr>
              <w:t>LOP</w:t>
            </w:r>
          </w:p>
        </w:tc>
      </w:tr>
      <w:tr w:rsidR="0057222E" w:rsidRPr="00040D62" w:rsidTr="00885530">
        <w:tc>
          <w:tcPr>
            <w:tcW w:w="1560" w:type="dxa"/>
          </w:tcPr>
          <w:p w:rsidR="0057222E" w:rsidRPr="0057222E" w:rsidRDefault="0057222E" w:rsidP="00BE1546">
            <w:pPr>
              <w:rPr>
                <w:sz w:val="20"/>
              </w:rPr>
            </w:pPr>
            <w:proofErr w:type="spellStart"/>
            <w:r w:rsidRPr="0057222E">
              <w:rPr>
                <w:sz w:val="20"/>
              </w:rPr>
              <w:t>Radecki</w:t>
            </w:r>
            <w:proofErr w:type="spellEnd"/>
            <w:r w:rsidRPr="0057222E">
              <w:rPr>
                <w:sz w:val="20"/>
              </w:rPr>
              <w:t xml:space="preserve"> C.</w:t>
            </w:r>
          </w:p>
        </w:tc>
        <w:tc>
          <w:tcPr>
            <w:tcW w:w="850" w:type="dxa"/>
          </w:tcPr>
          <w:p w:rsidR="0057222E" w:rsidRPr="0057222E" w:rsidRDefault="0057222E" w:rsidP="00BE1546">
            <w:pPr>
              <w:jc w:val="center"/>
              <w:rPr>
                <w:rFonts w:cs="Arial"/>
                <w:color w:val="000000"/>
                <w:sz w:val="20"/>
                <w:lang w:val="en-US" w:eastAsia="en-US"/>
              </w:rPr>
            </w:pPr>
            <w:r w:rsidRPr="0057222E">
              <w:rPr>
                <w:rFonts w:cs="Arial"/>
                <w:color w:val="000000"/>
                <w:sz w:val="20"/>
                <w:lang w:val="en-US" w:eastAsia="en-US"/>
              </w:rPr>
              <w:t>2015</w:t>
            </w:r>
          </w:p>
        </w:tc>
        <w:tc>
          <w:tcPr>
            <w:tcW w:w="5528" w:type="dxa"/>
          </w:tcPr>
          <w:p w:rsidR="0057222E" w:rsidRPr="0057222E" w:rsidRDefault="0057222E" w:rsidP="00BE1546">
            <w:pPr>
              <w:rPr>
                <w:rFonts w:cs="Arial"/>
                <w:color w:val="000000"/>
                <w:sz w:val="20"/>
                <w:lang w:val="en-US" w:eastAsia="en-US"/>
              </w:rPr>
            </w:pPr>
            <w:proofErr w:type="spellStart"/>
            <w:r w:rsidRPr="0057222E">
              <w:rPr>
                <w:rFonts w:cs="Arial"/>
                <w:color w:val="000000"/>
                <w:sz w:val="20"/>
                <w:lang w:val="en-US" w:eastAsia="en-US"/>
              </w:rPr>
              <w:t>Acaricidal</w:t>
            </w:r>
            <w:proofErr w:type="spellEnd"/>
            <w:r w:rsidRPr="0057222E">
              <w:rPr>
                <w:rFonts w:cs="Arial"/>
                <w:color w:val="000000"/>
                <w:sz w:val="20"/>
                <w:lang w:val="en-US" w:eastAsia="en-US"/>
              </w:rPr>
              <w:t xml:space="preserve"> efficacy of aerosol </w:t>
            </w:r>
            <w:r w:rsidR="00354C27">
              <w:rPr>
                <w:rFonts w:cs="Arial"/>
                <w:color w:val="000000"/>
                <w:sz w:val="20"/>
                <w:lang w:val="en-US" w:eastAsia="en-US"/>
              </w:rPr>
              <w:t>ACARDUST</w:t>
            </w:r>
            <w:r w:rsidRPr="0057222E">
              <w:rPr>
                <w:rFonts w:cs="Arial"/>
                <w:color w:val="000000"/>
                <w:sz w:val="20"/>
                <w:lang w:val="en-US" w:eastAsia="en-US"/>
              </w:rPr>
              <w:t xml:space="preserve"> 200 against House dust mites, </w:t>
            </w:r>
            <w:proofErr w:type="spellStart"/>
            <w:r w:rsidRPr="0057222E">
              <w:rPr>
                <w:rFonts w:cs="Arial"/>
                <w:i/>
                <w:color w:val="000000"/>
                <w:sz w:val="20"/>
                <w:lang w:val="en-US" w:eastAsia="en-US"/>
              </w:rPr>
              <w:t>Dermatophagoides</w:t>
            </w:r>
            <w:proofErr w:type="spellEnd"/>
            <w:r w:rsidRPr="0057222E">
              <w:rPr>
                <w:rFonts w:cs="Arial"/>
                <w:i/>
                <w:color w:val="000000"/>
                <w:sz w:val="20"/>
                <w:lang w:val="en-US" w:eastAsia="en-US"/>
              </w:rPr>
              <w:t xml:space="preserve"> </w:t>
            </w:r>
            <w:proofErr w:type="spellStart"/>
            <w:r w:rsidRPr="0057222E">
              <w:rPr>
                <w:rFonts w:cs="Arial"/>
                <w:i/>
                <w:color w:val="000000"/>
                <w:sz w:val="20"/>
                <w:lang w:val="en-US" w:eastAsia="en-US"/>
              </w:rPr>
              <w:t>pteronyssinus</w:t>
            </w:r>
            <w:proofErr w:type="spellEnd"/>
            <w:r w:rsidRPr="0057222E">
              <w:rPr>
                <w:rFonts w:cs="Arial"/>
                <w:color w:val="000000"/>
                <w:sz w:val="20"/>
                <w:lang w:val="en-US" w:eastAsia="en-US"/>
              </w:rPr>
              <w:t>.</w:t>
            </w:r>
          </w:p>
          <w:p w:rsidR="0057222E" w:rsidRPr="0057222E" w:rsidRDefault="0057222E" w:rsidP="00BE1546">
            <w:pPr>
              <w:rPr>
                <w:rFonts w:cs="Arial"/>
                <w:color w:val="000000"/>
                <w:sz w:val="20"/>
                <w:lang w:val="en-US" w:eastAsia="en-US"/>
              </w:rPr>
            </w:pPr>
            <w:proofErr w:type="spellStart"/>
            <w:r w:rsidRPr="0057222E">
              <w:rPr>
                <w:rFonts w:cs="Arial"/>
                <w:color w:val="000000"/>
                <w:sz w:val="20"/>
                <w:lang w:val="en-US" w:eastAsia="en-US"/>
              </w:rPr>
              <w:t>Biogenius</w:t>
            </w:r>
            <w:proofErr w:type="spellEnd"/>
            <w:r w:rsidRPr="0057222E">
              <w:rPr>
                <w:rFonts w:cs="Arial"/>
                <w:color w:val="000000"/>
                <w:sz w:val="20"/>
                <w:lang w:val="en-US" w:eastAsia="en-US"/>
              </w:rPr>
              <w:t>, BIO125a-15</w:t>
            </w:r>
          </w:p>
        </w:tc>
        <w:tc>
          <w:tcPr>
            <w:tcW w:w="1383" w:type="dxa"/>
            <w:vAlign w:val="center"/>
          </w:tcPr>
          <w:p w:rsidR="0057222E" w:rsidRPr="00885530" w:rsidRDefault="0057222E" w:rsidP="00885530">
            <w:pPr>
              <w:jc w:val="center"/>
              <w:rPr>
                <w:rFonts w:cs="Arial"/>
                <w:color w:val="000000"/>
                <w:sz w:val="20"/>
                <w:szCs w:val="20"/>
                <w:lang w:val="en-US" w:eastAsia="en-US"/>
              </w:rPr>
            </w:pPr>
            <w:r w:rsidRPr="00885530">
              <w:rPr>
                <w:rFonts w:cs="Arial"/>
                <w:color w:val="000000"/>
                <w:sz w:val="20"/>
                <w:szCs w:val="20"/>
                <w:lang w:val="en-US" w:eastAsia="en-US"/>
              </w:rPr>
              <w:t>LOP</w:t>
            </w:r>
          </w:p>
        </w:tc>
      </w:tr>
      <w:tr w:rsidR="0057222E" w:rsidRPr="00040D62" w:rsidTr="00885530">
        <w:tc>
          <w:tcPr>
            <w:tcW w:w="1560" w:type="dxa"/>
          </w:tcPr>
          <w:p w:rsidR="0057222E" w:rsidRPr="0057222E" w:rsidRDefault="0057222E" w:rsidP="00BE1546">
            <w:pPr>
              <w:rPr>
                <w:sz w:val="20"/>
              </w:rPr>
            </w:pPr>
            <w:proofErr w:type="spellStart"/>
            <w:r w:rsidRPr="0057222E">
              <w:rPr>
                <w:sz w:val="20"/>
              </w:rPr>
              <w:t>Radecki</w:t>
            </w:r>
            <w:proofErr w:type="spellEnd"/>
            <w:r w:rsidRPr="0057222E">
              <w:rPr>
                <w:sz w:val="20"/>
              </w:rPr>
              <w:t xml:space="preserve"> C.</w:t>
            </w:r>
          </w:p>
        </w:tc>
        <w:tc>
          <w:tcPr>
            <w:tcW w:w="850" w:type="dxa"/>
          </w:tcPr>
          <w:p w:rsidR="0057222E" w:rsidRPr="0057222E" w:rsidRDefault="0057222E" w:rsidP="00BE1546">
            <w:pPr>
              <w:jc w:val="center"/>
              <w:rPr>
                <w:rFonts w:cs="Arial"/>
                <w:color w:val="000000"/>
                <w:sz w:val="20"/>
                <w:lang w:val="en-US" w:eastAsia="en-US"/>
              </w:rPr>
            </w:pPr>
            <w:r w:rsidRPr="0057222E">
              <w:rPr>
                <w:rFonts w:cs="Arial"/>
                <w:color w:val="000000"/>
                <w:sz w:val="20"/>
                <w:lang w:val="en-US" w:eastAsia="en-US"/>
              </w:rPr>
              <w:t>2015</w:t>
            </w:r>
          </w:p>
        </w:tc>
        <w:tc>
          <w:tcPr>
            <w:tcW w:w="5528" w:type="dxa"/>
          </w:tcPr>
          <w:p w:rsidR="0057222E" w:rsidRPr="0057222E" w:rsidRDefault="0057222E" w:rsidP="00BE1546">
            <w:pPr>
              <w:rPr>
                <w:rFonts w:cs="Arial"/>
                <w:color w:val="000000"/>
                <w:sz w:val="20"/>
                <w:lang w:val="en-US" w:eastAsia="en-US"/>
              </w:rPr>
            </w:pPr>
            <w:proofErr w:type="spellStart"/>
            <w:r w:rsidRPr="0057222E">
              <w:rPr>
                <w:rFonts w:cs="Arial"/>
                <w:color w:val="000000"/>
                <w:sz w:val="20"/>
                <w:lang w:val="en-US" w:eastAsia="en-US"/>
              </w:rPr>
              <w:t>Acaricidal</w:t>
            </w:r>
            <w:proofErr w:type="spellEnd"/>
            <w:r w:rsidRPr="0057222E">
              <w:rPr>
                <w:rFonts w:cs="Arial"/>
                <w:color w:val="000000"/>
                <w:sz w:val="20"/>
                <w:lang w:val="en-US" w:eastAsia="en-US"/>
              </w:rPr>
              <w:t xml:space="preserve"> efficacy of aerosol </w:t>
            </w:r>
            <w:proofErr w:type="spellStart"/>
            <w:r w:rsidRPr="0057222E">
              <w:rPr>
                <w:rFonts w:cs="Arial"/>
                <w:color w:val="000000"/>
                <w:sz w:val="20"/>
                <w:lang w:val="en-US" w:eastAsia="en-US"/>
              </w:rPr>
              <w:t>Acardust</w:t>
            </w:r>
            <w:proofErr w:type="spellEnd"/>
            <w:r w:rsidRPr="0057222E">
              <w:rPr>
                <w:rFonts w:cs="Arial"/>
                <w:color w:val="000000"/>
                <w:sz w:val="20"/>
                <w:lang w:val="en-US" w:eastAsia="en-US"/>
              </w:rPr>
              <w:t xml:space="preserve"> 400 against House dust mites, </w:t>
            </w:r>
            <w:proofErr w:type="spellStart"/>
            <w:r w:rsidRPr="0057222E">
              <w:rPr>
                <w:rFonts w:cs="Arial"/>
                <w:i/>
                <w:color w:val="000000"/>
                <w:sz w:val="20"/>
                <w:lang w:val="en-US" w:eastAsia="en-US"/>
              </w:rPr>
              <w:t>Dermatophagoides</w:t>
            </w:r>
            <w:proofErr w:type="spellEnd"/>
            <w:r w:rsidRPr="0057222E">
              <w:rPr>
                <w:rFonts w:cs="Arial"/>
                <w:i/>
                <w:color w:val="000000"/>
                <w:sz w:val="20"/>
                <w:lang w:val="en-US" w:eastAsia="en-US"/>
              </w:rPr>
              <w:t xml:space="preserve"> </w:t>
            </w:r>
            <w:proofErr w:type="spellStart"/>
            <w:r w:rsidRPr="0057222E">
              <w:rPr>
                <w:rFonts w:cs="Arial"/>
                <w:i/>
                <w:color w:val="000000"/>
                <w:sz w:val="20"/>
                <w:lang w:val="en-US" w:eastAsia="en-US"/>
              </w:rPr>
              <w:t>pteronyssinus</w:t>
            </w:r>
            <w:proofErr w:type="spellEnd"/>
            <w:r w:rsidRPr="0057222E">
              <w:rPr>
                <w:rFonts w:cs="Arial"/>
                <w:color w:val="000000"/>
                <w:sz w:val="20"/>
                <w:lang w:val="en-US" w:eastAsia="en-US"/>
              </w:rPr>
              <w:t>.</w:t>
            </w:r>
          </w:p>
          <w:p w:rsidR="0057222E" w:rsidRPr="0057222E" w:rsidRDefault="0057222E" w:rsidP="00BE1546">
            <w:pPr>
              <w:rPr>
                <w:rFonts w:cs="Arial"/>
                <w:color w:val="000000"/>
                <w:sz w:val="20"/>
                <w:lang w:val="en-US" w:eastAsia="en-US"/>
              </w:rPr>
            </w:pPr>
            <w:proofErr w:type="spellStart"/>
            <w:r w:rsidRPr="0057222E">
              <w:rPr>
                <w:rFonts w:cs="Arial"/>
                <w:color w:val="000000"/>
                <w:sz w:val="20"/>
                <w:lang w:val="en-US" w:eastAsia="en-US"/>
              </w:rPr>
              <w:t>Biogenius</w:t>
            </w:r>
            <w:proofErr w:type="spellEnd"/>
            <w:r w:rsidRPr="0057222E">
              <w:rPr>
                <w:rFonts w:cs="Arial"/>
                <w:color w:val="000000"/>
                <w:sz w:val="20"/>
                <w:lang w:val="en-US" w:eastAsia="en-US"/>
              </w:rPr>
              <w:t>, BIO126a-15</w:t>
            </w:r>
          </w:p>
        </w:tc>
        <w:tc>
          <w:tcPr>
            <w:tcW w:w="1383" w:type="dxa"/>
            <w:vAlign w:val="center"/>
          </w:tcPr>
          <w:p w:rsidR="0057222E" w:rsidRPr="00885530" w:rsidRDefault="0057222E" w:rsidP="00885530">
            <w:pPr>
              <w:jc w:val="center"/>
              <w:rPr>
                <w:rFonts w:cs="Arial"/>
                <w:color w:val="000000"/>
                <w:sz w:val="20"/>
                <w:szCs w:val="20"/>
                <w:lang w:val="en-US" w:eastAsia="en-US"/>
              </w:rPr>
            </w:pPr>
            <w:r w:rsidRPr="00885530">
              <w:rPr>
                <w:rFonts w:cs="Arial"/>
                <w:color w:val="000000"/>
                <w:sz w:val="20"/>
                <w:szCs w:val="20"/>
                <w:lang w:val="en-US" w:eastAsia="en-US"/>
              </w:rPr>
              <w:t>LOP</w:t>
            </w:r>
          </w:p>
        </w:tc>
      </w:tr>
      <w:tr w:rsidR="005F75AC" w:rsidRPr="00040D62" w:rsidTr="00885530">
        <w:tc>
          <w:tcPr>
            <w:tcW w:w="1560" w:type="dxa"/>
          </w:tcPr>
          <w:p w:rsidR="005F75AC" w:rsidRPr="0057222E" w:rsidRDefault="005F75AC" w:rsidP="00BE1546">
            <w:r>
              <w:rPr>
                <w:sz w:val="20"/>
              </w:rPr>
              <w:t>Werner L</w:t>
            </w:r>
            <w:r w:rsidRPr="0057222E">
              <w:rPr>
                <w:sz w:val="20"/>
              </w:rPr>
              <w:t>.</w:t>
            </w:r>
          </w:p>
        </w:tc>
        <w:tc>
          <w:tcPr>
            <w:tcW w:w="850" w:type="dxa"/>
          </w:tcPr>
          <w:p w:rsidR="005F75AC" w:rsidRPr="0057222E" w:rsidRDefault="005F75AC" w:rsidP="00BE1546">
            <w:pPr>
              <w:jc w:val="center"/>
              <w:rPr>
                <w:rFonts w:cs="Arial"/>
                <w:color w:val="000000"/>
                <w:lang w:val="en-US" w:eastAsia="en-US"/>
              </w:rPr>
            </w:pPr>
            <w:r>
              <w:rPr>
                <w:rFonts w:cs="Arial"/>
                <w:color w:val="000000"/>
                <w:sz w:val="20"/>
                <w:lang w:val="en-US" w:eastAsia="en-US"/>
              </w:rPr>
              <w:t>2017</w:t>
            </w:r>
          </w:p>
        </w:tc>
        <w:tc>
          <w:tcPr>
            <w:tcW w:w="5528" w:type="dxa"/>
          </w:tcPr>
          <w:p w:rsidR="005F75AC" w:rsidRPr="0057222E" w:rsidRDefault="005F75AC" w:rsidP="0051357E">
            <w:pPr>
              <w:rPr>
                <w:rFonts w:cs="Arial"/>
                <w:color w:val="000000"/>
                <w:sz w:val="20"/>
                <w:lang w:val="en-US" w:eastAsia="en-US"/>
              </w:rPr>
            </w:pPr>
            <w:proofErr w:type="spellStart"/>
            <w:r w:rsidRPr="0057222E">
              <w:rPr>
                <w:rFonts w:cs="Arial"/>
                <w:color w:val="000000"/>
                <w:sz w:val="20"/>
                <w:lang w:val="en-US" w:eastAsia="en-US"/>
              </w:rPr>
              <w:t>Acaricidal</w:t>
            </w:r>
            <w:proofErr w:type="spellEnd"/>
            <w:r w:rsidRPr="0057222E">
              <w:rPr>
                <w:rFonts w:cs="Arial"/>
                <w:color w:val="000000"/>
                <w:sz w:val="20"/>
                <w:lang w:val="en-US" w:eastAsia="en-US"/>
              </w:rPr>
              <w:t xml:space="preserve"> efficacy of aerosol </w:t>
            </w:r>
            <w:r>
              <w:rPr>
                <w:rFonts w:cs="Arial"/>
                <w:color w:val="000000"/>
                <w:sz w:val="20"/>
                <w:lang w:val="en-US" w:eastAsia="en-US"/>
              </w:rPr>
              <w:t>ACARDUST</w:t>
            </w:r>
            <w:r w:rsidRPr="0057222E">
              <w:rPr>
                <w:rFonts w:cs="Arial"/>
                <w:color w:val="000000"/>
                <w:sz w:val="20"/>
                <w:lang w:val="en-US" w:eastAsia="en-US"/>
              </w:rPr>
              <w:t xml:space="preserve"> 200 against House dust mites, </w:t>
            </w:r>
            <w:proofErr w:type="spellStart"/>
            <w:r w:rsidRPr="0057222E">
              <w:rPr>
                <w:rFonts w:cs="Arial"/>
                <w:i/>
                <w:color w:val="000000"/>
                <w:sz w:val="20"/>
                <w:lang w:val="en-US" w:eastAsia="en-US"/>
              </w:rPr>
              <w:t>Dermatophagoides</w:t>
            </w:r>
            <w:proofErr w:type="spellEnd"/>
            <w:r w:rsidRPr="0057222E">
              <w:rPr>
                <w:rFonts w:cs="Arial"/>
                <w:i/>
                <w:color w:val="000000"/>
                <w:sz w:val="20"/>
                <w:lang w:val="en-US" w:eastAsia="en-US"/>
              </w:rPr>
              <w:t xml:space="preserve"> </w:t>
            </w:r>
            <w:proofErr w:type="spellStart"/>
            <w:r w:rsidRPr="0057222E">
              <w:rPr>
                <w:rFonts w:cs="Arial"/>
                <w:i/>
                <w:color w:val="000000"/>
                <w:sz w:val="20"/>
                <w:lang w:val="en-US" w:eastAsia="en-US"/>
              </w:rPr>
              <w:t>pteronyssinus</w:t>
            </w:r>
            <w:proofErr w:type="spellEnd"/>
            <w:r w:rsidRPr="0057222E">
              <w:rPr>
                <w:rFonts w:cs="Arial"/>
                <w:color w:val="000000"/>
                <w:sz w:val="20"/>
                <w:lang w:val="en-US" w:eastAsia="en-US"/>
              </w:rPr>
              <w:t>.</w:t>
            </w:r>
          </w:p>
          <w:p w:rsidR="005F75AC" w:rsidRPr="0057222E" w:rsidRDefault="005F75AC" w:rsidP="00BE1546">
            <w:pPr>
              <w:rPr>
                <w:rFonts w:cs="Arial"/>
                <w:color w:val="000000"/>
                <w:lang w:val="en-US" w:eastAsia="en-US"/>
              </w:rPr>
            </w:pPr>
            <w:proofErr w:type="spellStart"/>
            <w:r w:rsidRPr="0057222E">
              <w:rPr>
                <w:rFonts w:cs="Arial"/>
                <w:color w:val="000000"/>
                <w:sz w:val="20"/>
                <w:lang w:val="en-US" w:eastAsia="en-US"/>
              </w:rPr>
              <w:t>Biogenius</w:t>
            </w:r>
            <w:proofErr w:type="spellEnd"/>
            <w:r w:rsidRPr="0057222E">
              <w:rPr>
                <w:rFonts w:cs="Arial"/>
                <w:color w:val="000000"/>
                <w:sz w:val="20"/>
                <w:lang w:val="en-US" w:eastAsia="en-US"/>
              </w:rPr>
              <w:t>, BIO125a-15</w:t>
            </w:r>
          </w:p>
        </w:tc>
        <w:tc>
          <w:tcPr>
            <w:tcW w:w="1383" w:type="dxa"/>
            <w:vAlign w:val="center"/>
          </w:tcPr>
          <w:p w:rsidR="005F75AC" w:rsidRPr="00885530" w:rsidRDefault="005F75AC" w:rsidP="00885530">
            <w:pPr>
              <w:jc w:val="center"/>
              <w:rPr>
                <w:rFonts w:cs="Arial"/>
                <w:color w:val="000000"/>
                <w:lang w:val="en-US" w:eastAsia="en-US"/>
              </w:rPr>
            </w:pPr>
            <w:r w:rsidRPr="00885530">
              <w:rPr>
                <w:rFonts w:cs="Arial"/>
                <w:color w:val="000000"/>
                <w:sz w:val="20"/>
                <w:szCs w:val="20"/>
                <w:lang w:val="en-US" w:eastAsia="en-US"/>
              </w:rPr>
              <w:t>LOP</w:t>
            </w:r>
          </w:p>
        </w:tc>
      </w:tr>
      <w:tr w:rsidR="005F75AC" w:rsidRPr="00040D62" w:rsidTr="00885530">
        <w:tc>
          <w:tcPr>
            <w:tcW w:w="1560" w:type="dxa"/>
          </w:tcPr>
          <w:p w:rsidR="005F75AC" w:rsidRPr="0057222E" w:rsidRDefault="005F75AC" w:rsidP="00BE1546">
            <w:r>
              <w:rPr>
                <w:sz w:val="20"/>
              </w:rPr>
              <w:t>Werner L</w:t>
            </w:r>
            <w:r w:rsidRPr="0057222E">
              <w:rPr>
                <w:sz w:val="20"/>
              </w:rPr>
              <w:t>.</w:t>
            </w:r>
          </w:p>
        </w:tc>
        <w:tc>
          <w:tcPr>
            <w:tcW w:w="850" w:type="dxa"/>
          </w:tcPr>
          <w:p w:rsidR="005F75AC" w:rsidRPr="0057222E" w:rsidRDefault="005F75AC" w:rsidP="00BE1546">
            <w:pPr>
              <w:jc w:val="center"/>
              <w:rPr>
                <w:rFonts w:cs="Arial"/>
                <w:color w:val="000000"/>
                <w:lang w:val="en-US" w:eastAsia="en-US"/>
              </w:rPr>
            </w:pPr>
            <w:r>
              <w:rPr>
                <w:rFonts w:cs="Arial"/>
                <w:color w:val="000000"/>
                <w:sz w:val="20"/>
                <w:lang w:val="en-US" w:eastAsia="en-US"/>
              </w:rPr>
              <w:t>2017</w:t>
            </w:r>
          </w:p>
        </w:tc>
        <w:tc>
          <w:tcPr>
            <w:tcW w:w="5528" w:type="dxa"/>
          </w:tcPr>
          <w:p w:rsidR="005F75AC" w:rsidRPr="0057222E" w:rsidRDefault="005F75AC" w:rsidP="0051357E">
            <w:pPr>
              <w:rPr>
                <w:rFonts w:cs="Arial"/>
                <w:color w:val="000000"/>
                <w:sz w:val="20"/>
                <w:lang w:val="en-US" w:eastAsia="en-US"/>
              </w:rPr>
            </w:pPr>
            <w:proofErr w:type="spellStart"/>
            <w:r w:rsidRPr="0057222E">
              <w:rPr>
                <w:rFonts w:cs="Arial"/>
                <w:color w:val="000000"/>
                <w:sz w:val="20"/>
                <w:lang w:val="en-US" w:eastAsia="en-US"/>
              </w:rPr>
              <w:t>Acaricidal</w:t>
            </w:r>
            <w:proofErr w:type="spellEnd"/>
            <w:r w:rsidRPr="0057222E">
              <w:rPr>
                <w:rFonts w:cs="Arial"/>
                <w:color w:val="000000"/>
                <w:sz w:val="20"/>
                <w:lang w:val="en-US" w:eastAsia="en-US"/>
              </w:rPr>
              <w:t xml:space="preserve"> efficacy of aerosol </w:t>
            </w:r>
            <w:proofErr w:type="spellStart"/>
            <w:r w:rsidRPr="0057222E">
              <w:rPr>
                <w:rFonts w:cs="Arial"/>
                <w:color w:val="000000"/>
                <w:sz w:val="20"/>
                <w:lang w:val="en-US" w:eastAsia="en-US"/>
              </w:rPr>
              <w:t>Acardust</w:t>
            </w:r>
            <w:proofErr w:type="spellEnd"/>
            <w:r w:rsidRPr="0057222E">
              <w:rPr>
                <w:rFonts w:cs="Arial"/>
                <w:color w:val="000000"/>
                <w:sz w:val="20"/>
                <w:lang w:val="en-US" w:eastAsia="en-US"/>
              </w:rPr>
              <w:t xml:space="preserve"> 400 against House dust mites, </w:t>
            </w:r>
            <w:proofErr w:type="spellStart"/>
            <w:r w:rsidRPr="0057222E">
              <w:rPr>
                <w:rFonts w:cs="Arial"/>
                <w:i/>
                <w:color w:val="000000"/>
                <w:sz w:val="20"/>
                <w:lang w:val="en-US" w:eastAsia="en-US"/>
              </w:rPr>
              <w:t>Dermatophagoides</w:t>
            </w:r>
            <w:proofErr w:type="spellEnd"/>
            <w:r w:rsidRPr="0057222E">
              <w:rPr>
                <w:rFonts w:cs="Arial"/>
                <w:i/>
                <w:color w:val="000000"/>
                <w:sz w:val="20"/>
                <w:lang w:val="en-US" w:eastAsia="en-US"/>
              </w:rPr>
              <w:t xml:space="preserve"> </w:t>
            </w:r>
            <w:proofErr w:type="spellStart"/>
            <w:r w:rsidRPr="0057222E">
              <w:rPr>
                <w:rFonts w:cs="Arial"/>
                <w:i/>
                <w:color w:val="000000"/>
                <w:sz w:val="20"/>
                <w:lang w:val="en-US" w:eastAsia="en-US"/>
              </w:rPr>
              <w:t>pteronyssinus</w:t>
            </w:r>
            <w:proofErr w:type="spellEnd"/>
            <w:r w:rsidRPr="0057222E">
              <w:rPr>
                <w:rFonts w:cs="Arial"/>
                <w:color w:val="000000"/>
                <w:sz w:val="20"/>
                <w:lang w:val="en-US" w:eastAsia="en-US"/>
              </w:rPr>
              <w:t>.</w:t>
            </w:r>
          </w:p>
          <w:p w:rsidR="005F75AC" w:rsidRPr="0057222E" w:rsidRDefault="005F75AC" w:rsidP="0051357E">
            <w:pPr>
              <w:rPr>
                <w:rFonts w:cs="Arial"/>
                <w:color w:val="000000"/>
                <w:lang w:val="en-US" w:eastAsia="en-US"/>
              </w:rPr>
            </w:pPr>
            <w:proofErr w:type="spellStart"/>
            <w:r w:rsidRPr="0057222E">
              <w:rPr>
                <w:rFonts w:cs="Arial"/>
                <w:color w:val="000000"/>
                <w:sz w:val="20"/>
                <w:lang w:val="en-US" w:eastAsia="en-US"/>
              </w:rPr>
              <w:t>Biogenius</w:t>
            </w:r>
            <w:proofErr w:type="spellEnd"/>
            <w:r w:rsidRPr="0057222E">
              <w:rPr>
                <w:rFonts w:cs="Arial"/>
                <w:color w:val="000000"/>
                <w:sz w:val="20"/>
                <w:lang w:val="en-US" w:eastAsia="en-US"/>
              </w:rPr>
              <w:t>, BIO126a-15</w:t>
            </w:r>
          </w:p>
        </w:tc>
        <w:tc>
          <w:tcPr>
            <w:tcW w:w="1383" w:type="dxa"/>
            <w:vAlign w:val="center"/>
          </w:tcPr>
          <w:p w:rsidR="005F75AC" w:rsidRPr="00885530" w:rsidRDefault="005F75AC" w:rsidP="00885530">
            <w:pPr>
              <w:jc w:val="center"/>
              <w:rPr>
                <w:rFonts w:cs="Arial"/>
                <w:color w:val="000000"/>
                <w:lang w:val="en-US" w:eastAsia="en-US"/>
              </w:rPr>
            </w:pPr>
            <w:r w:rsidRPr="00885530">
              <w:rPr>
                <w:rFonts w:cs="Arial"/>
                <w:color w:val="000000"/>
                <w:sz w:val="20"/>
                <w:szCs w:val="20"/>
                <w:lang w:val="en-US" w:eastAsia="en-US"/>
              </w:rPr>
              <w:t>LOP</w:t>
            </w:r>
          </w:p>
        </w:tc>
      </w:tr>
    </w:tbl>
    <w:p w:rsidR="006A76E6" w:rsidRPr="006A76E6" w:rsidRDefault="006A76E6" w:rsidP="006A76E6">
      <w:pPr>
        <w:pStyle w:val="Absatz"/>
        <w:rPr>
          <w:rFonts w:eastAsia="Calibri"/>
          <w:lang w:eastAsia="en-US"/>
        </w:rPr>
      </w:pPr>
    </w:p>
    <w:p w:rsidR="009D0C0B" w:rsidRDefault="00FA480B">
      <w:pPr>
        <w:pStyle w:val="Titre2"/>
        <w:rPr>
          <w:caps/>
          <w:sz w:val="28"/>
          <w:szCs w:val="28"/>
          <w:lang w:eastAsia="en-US"/>
        </w:rPr>
      </w:pPr>
      <w:bookmarkStart w:id="110" w:name="_Toc477957020"/>
      <w:r>
        <w:t>Output tables from exposure assessment tools</w:t>
      </w:r>
      <w:bookmarkEnd w:id="110"/>
    </w:p>
    <w:bookmarkStart w:id="111" w:name="_GoBack"/>
    <w:p w:rsidR="009D0C0B" w:rsidRDefault="00C9469A">
      <w:pPr>
        <w:rPr>
          <w:rFonts w:eastAsia="Calibri"/>
          <w:b/>
          <w:caps/>
          <w:sz w:val="28"/>
          <w:szCs w:val="28"/>
          <w:lang w:eastAsia="en-US"/>
        </w:rPr>
      </w:pPr>
      <w:r w:rsidRPr="00EB0798">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75pt;height:49.6pt" o:ole="">
            <v:imagedata r:id="rId20" o:title=""/>
          </v:shape>
          <o:OLEObject Type="Embed" ProgID="AcroExch.Document.11" ShapeID="_x0000_i1027" DrawAspect="Icon" ObjectID="_1568033805" r:id="rId21"/>
        </w:object>
      </w:r>
      <w:bookmarkEnd w:id="111"/>
    </w:p>
    <w:p w:rsidR="002B3EAA" w:rsidRPr="002B3EAA" w:rsidRDefault="002B3EAA" w:rsidP="002B3EAA">
      <w:pPr>
        <w:pStyle w:val="Absatz"/>
        <w:rPr>
          <w:lang w:val="de-DE"/>
        </w:rPr>
      </w:pPr>
    </w:p>
    <w:p w:rsidR="009D0C0B" w:rsidRDefault="00FA480B">
      <w:pPr>
        <w:pStyle w:val="Titre2"/>
        <w:rPr>
          <w:caps/>
          <w:sz w:val="28"/>
          <w:szCs w:val="28"/>
          <w:lang w:eastAsia="en-US"/>
        </w:rPr>
      </w:pPr>
      <w:bookmarkStart w:id="112" w:name="_Toc477957021"/>
      <w:r>
        <w:t>Summaries of the efficacy studies (B.5.10.1-xx)</w:t>
      </w:r>
      <w:r>
        <w:rPr>
          <w:rStyle w:val="Caractresdenotedebasdepage"/>
        </w:rPr>
        <w:footnoteReference w:id="4"/>
      </w:r>
      <w:bookmarkEnd w:id="112"/>
    </w:p>
    <w:p w:rsidR="009D0C0B" w:rsidRDefault="0057222E">
      <w:pPr>
        <w:spacing w:line="260" w:lineRule="atLeast"/>
        <w:rPr>
          <w:rFonts w:eastAsia="Calibri"/>
          <w:lang w:eastAsia="en-US"/>
        </w:rPr>
      </w:pPr>
      <w:r w:rsidRPr="00A60171">
        <w:rPr>
          <w:rFonts w:cs="Arial"/>
          <w:lang w:val="en-US" w:eastAsia="fr-FR"/>
        </w:rPr>
        <w:t>All efficacy studies have been summarized in Section 6.7 of the IUCLID file.</w:t>
      </w:r>
      <w:bookmarkStart w:id="113" w:name="_1492524543"/>
      <w:bookmarkEnd w:id="113"/>
    </w:p>
    <w:p w:rsidR="009D0C0B" w:rsidRDefault="009D0C0B">
      <w:pPr>
        <w:spacing w:line="260" w:lineRule="atLeast"/>
        <w:rPr>
          <w:rFonts w:eastAsia="Calibri"/>
          <w:lang w:eastAsia="en-US"/>
        </w:rPr>
      </w:pPr>
    </w:p>
    <w:p w:rsidR="009D0C0B" w:rsidRDefault="009D0C0B">
      <w:pPr>
        <w:rPr>
          <w:rFonts w:eastAsia="Calibri"/>
          <w:lang w:eastAsia="en-US"/>
        </w:rPr>
      </w:pPr>
    </w:p>
    <w:p w:rsidR="009D0C0B" w:rsidRDefault="009D0C0B">
      <w:pPr>
        <w:rPr>
          <w:rFonts w:eastAsia="Calibri"/>
          <w:lang w:eastAsia="en-US"/>
        </w:rPr>
      </w:pPr>
    </w:p>
    <w:p w:rsidR="009D0C0B" w:rsidRDefault="009D0C0B">
      <w:pPr>
        <w:spacing w:line="260" w:lineRule="atLeast"/>
        <w:rPr>
          <w:rFonts w:eastAsia="Calibri"/>
          <w:lang w:eastAsia="en-US"/>
        </w:rPr>
      </w:pPr>
    </w:p>
    <w:p w:rsidR="009D0C0B" w:rsidRDefault="009D0C0B">
      <w:pPr>
        <w:spacing w:line="260" w:lineRule="atLeast"/>
        <w:rPr>
          <w:rFonts w:eastAsia="Calibri"/>
          <w:lang w:eastAsia="en-US"/>
        </w:rPr>
      </w:pPr>
    </w:p>
    <w:p w:rsidR="009D0C0B" w:rsidRDefault="009D0C0B">
      <w:pPr>
        <w:pStyle w:val="Default"/>
        <w:spacing w:before="360"/>
      </w:pPr>
    </w:p>
    <w:sectPr w:rsidR="009D0C0B" w:rsidSect="00D71CE1">
      <w:pgSz w:w="11906" w:h="16838"/>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A84" w:rsidRDefault="00C90A84">
      <w:r>
        <w:separator/>
      </w:r>
    </w:p>
  </w:endnote>
  <w:endnote w:type="continuationSeparator" w:id="0">
    <w:p w:rsidR="00C90A84" w:rsidRDefault="00C90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Frutiger 55 Roman">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73kfv">
    <w:panose1 w:val="00000000000000000000"/>
    <w:charset w:val="00"/>
    <w:family w:val="swiss"/>
    <w:notTrueType/>
    <w:pitch w:val="default"/>
    <w:sig w:usb0="00000003" w:usb1="00000000" w:usb2="00000000" w:usb3="00000000" w:csb0="00000001" w:csb1="00000000"/>
  </w:font>
  <w:font w:name="22jjp">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A84" w:rsidRPr="006950BB" w:rsidRDefault="00C90A84">
    <w:pPr>
      <w:pStyle w:val="Pieddepage"/>
      <w:jc w:val="right"/>
      <w:rPr>
        <w:rFonts w:ascii="Verdana" w:hAnsi="Verdana" w:cs="Verdana"/>
        <w:sz w:val="18"/>
      </w:rPr>
    </w:pPr>
    <w:r w:rsidRPr="006950BB">
      <w:rPr>
        <w:rFonts w:ascii="Verdana" w:hAnsi="Verdana" w:cs="Verdana"/>
        <w:sz w:val="18"/>
      </w:rPr>
      <w:fldChar w:fldCharType="begin"/>
    </w:r>
    <w:r w:rsidRPr="006950BB">
      <w:rPr>
        <w:rFonts w:ascii="Verdana" w:hAnsi="Verdana" w:cs="Verdana"/>
        <w:sz w:val="18"/>
      </w:rPr>
      <w:instrText xml:space="preserve"> PAGE </w:instrText>
    </w:r>
    <w:r w:rsidRPr="006950BB">
      <w:rPr>
        <w:rFonts w:ascii="Verdana" w:hAnsi="Verdana" w:cs="Verdana"/>
        <w:sz w:val="18"/>
      </w:rPr>
      <w:fldChar w:fldCharType="separate"/>
    </w:r>
    <w:r w:rsidR="00C9469A">
      <w:rPr>
        <w:rFonts w:ascii="Verdana" w:hAnsi="Verdana" w:cs="Verdana"/>
        <w:noProof/>
        <w:sz w:val="18"/>
      </w:rPr>
      <w:t>5</w:t>
    </w:r>
    <w:r w:rsidRPr="006950BB">
      <w:rPr>
        <w:rFonts w:ascii="Verdana" w:hAnsi="Verdana" w:cs="Verdana"/>
        <w:sz w:val="18"/>
      </w:rPr>
      <w:fldChar w:fldCharType="end"/>
    </w:r>
  </w:p>
  <w:p w:rsidR="00C90A84" w:rsidRDefault="00C90A84">
    <w:pPr>
      <w:pStyle w:val="Pieddepage"/>
      <w:rPr>
        <w:rFonts w:ascii="Verdana" w:hAnsi="Verdana" w:cs="Verdana"/>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A84" w:rsidRDefault="00C90A8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A84" w:rsidRPr="007466DA" w:rsidRDefault="00C90A84">
    <w:pPr>
      <w:pStyle w:val="Pieddepage"/>
      <w:jc w:val="right"/>
      <w:rPr>
        <w:rFonts w:ascii="Verdana" w:hAnsi="Verdana" w:cs="Verdana"/>
        <w:sz w:val="18"/>
      </w:rPr>
    </w:pPr>
    <w:r w:rsidRPr="007466DA">
      <w:rPr>
        <w:rFonts w:ascii="Verdana" w:hAnsi="Verdana" w:cs="Verdana"/>
        <w:sz w:val="18"/>
      </w:rPr>
      <w:fldChar w:fldCharType="begin"/>
    </w:r>
    <w:r w:rsidRPr="007466DA">
      <w:rPr>
        <w:rFonts w:ascii="Verdana" w:hAnsi="Verdana" w:cs="Verdana"/>
        <w:sz w:val="18"/>
      </w:rPr>
      <w:instrText xml:space="preserve"> PAGE </w:instrText>
    </w:r>
    <w:r w:rsidRPr="007466DA">
      <w:rPr>
        <w:rFonts w:ascii="Verdana" w:hAnsi="Verdana" w:cs="Verdana"/>
        <w:sz w:val="18"/>
      </w:rPr>
      <w:fldChar w:fldCharType="separate"/>
    </w:r>
    <w:r w:rsidR="00C9469A">
      <w:rPr>
        <w:rFonts w:ascii="Verdana" w:hAnsi="Verdana" w:cs="Verdana"/>
        <w:noProof/>
        <w:sz w:val="18"/>
      </w:rPr>
      <w:t>73</w:t>
    </w:r>
    <w:r w:rsidRPr="007466DA">
      <w:rPr>
        <w:rFonts w:ascii="Verdana" w:hAnsi="Verdana" w:cs="Verdana"/>
        <w:sz w:val="18"/>
      </w:rPr>
      <w:fldChar w:fldCharType="end"/>
    </w:r>
  </w:p>
  <w:p w:rsidR="00C90A84" w:rsidRDefault="00C90A84">
    <w:pPr>
      <w:pStyle w:val="Pieddepage"/>
      <w:rPr>
        <w:rFonts w:ascii="Verdana" w:hAnsi="Verdana" w:cs="Verdana"/>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A84" w:rsidRDefault="00C90A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A84" w:rsidRDefault="00C90A84">
      <w:r>
        <w:separator/>
      </w:r>
    </w:p>
  </w:footnote>
  <w:footnote w:type="continuationSeparator" w:id="0">
    <w:p w:rsidR="00C90A84" w:rsidRDefault="00C90A84">
      <w:r>
        <w:continuationSeparator/>
      </w:r>
    </w:p>
  </w:footnote>
  <w:footnote w:id="1">
    <w:p w:rsidR="00C90A84" w:rsidRDefault="00C90A84">
      <w:pPr>
        <w:pStyle w:val="Notedebasdepage"/>
        <w:jc w:val="both"/>
      </w:pPr>
      <w:r>
        <w:rPr>
          <w:rStyle w:val="Caractresdenotedebasdepage"/>
        </w:rPr>
        <w:footnoteRef/>
      </w:r>
      <w:r>
        <w:rPr>
          <w:rFonts w:eastAsia="Verdana"/>
          <w:sz w:val="16"/>
          <w:szCs w:val="16"/>
        </w:rPr>
        <w:tab/>
        <w:t xml:space="preserve"> </w:t>
      </w:r>
      <w:r>
        <w:rPr>
          <w:sz w:val="16"/>
          <w:szCs w:val="16"/>
        </w:rPr>
        <w:t>For micro-organisms based products: indication on the need for the biocidal product to carry the biohazard sign specified in Annex II to Directive 2000/54/EC (Biological Agents at Work).</w:t>
      </w:r>
    </w:p>
  </w:footnote>
  <w:footnote w:id="2">
    <w:p w:rsidR="00C90A84" w:rsidRPr="002E1CC9" w:rsidRDefault="00C90A84" w:rsidP="00D71CE1">
      <w:pPr>
        <w:kinsoku w:val="0"/>
        <w:overflowPunct w:val="0"/>
        <w:spacing w:before="173" w:line="203" w:lineRule="exact"/>
        <w:ind w:left="144" w:right="144"/>
        <w:jc w:val="both"/>
        <w:textAlignment w:val="baseline"/>
        <w:rPr>
          <w:rFonts w:cs="Arial"/>
          <w:sz w:val="16"/>
          <w:szCs w:val="16"/>
        </w:rPr>
      </w:pPr>
      <w:r w:rsidRPr="002E1CC9">
        <w:rPr>
          <w:rStyle w:val="Appelnotedebasdep"/>
          <w:sz w:val="16"/>
          <w:szCs w:val="16"/>
        </w:rPr>
        <w:footnoteRef/>
      </w:r>
      <w:r w:rsidRPr="002E1CC9">
        <w:rPr>
          <w:sz w:val="16"/>
          <w:szCs w:val="16"/>
        </w:rPr>
        <w:t xml:space="preserve"> </w:t>
      </w:r>
      <w:r w:rsidRPr="002E1CC9">
        <w:rPr>
          <w:rFonts w:cs="Arial"/>
          <w:sz w:val="16"/>
          <w:szCs w:val="16"/>
        </w:rPr>
        <w:t xml:space="preserve">PT18 and PT 19, Draft guidance to replace part of appendices to chapter 7 (page 187 to 200) from </w:t>
      </w:r>
      <w:proofErr w:type="spellStart"/>
      <w:r w:rsidRPr="002E1CC9">
        <w:rPr>
          <w:rFonts w:cs="Arial"/>
          <w:sz w:val="16"/>
          <w:szCs w:val="16"/>
        </w:rPr>
        <w:t>TNsG</w:t>
      </w:r>
      <w:proofErr w:type="spellEnd"/>
      <w:r w:rsidRPr="002E1CC9">
        <w:rPr>
          <w:rFonts w:cs="Arial"/>
          <w:sz w:val="16"/>
          <w:szCs w:val="16"/>
        </w:rPr>
        <w:t xml:space="preserve"> on Product Evaluation</w:t>
      </w:r>
    </w:p>
  </w:footnote>
  <w:footnote w:id="3">
    <w:p w:rsidR="00C90A84" w:rsidRDefault="00C90A84">
      <w:pPr>
        <w:pStyle w:val="Notedebasdepage"/>
        <w:jc w:val="both"/>
      </w:pPr>
      <w:r>
        <w:rPr>
          <w:rStyle w:val="Caractresdenotedebasdepage"/>
        </w:rPr>
        <w:footnoteRef/>
      </w:r>
      <w:r>
        <w:rPr>
          <w:rFonts w:eastAsia="Verdana"/>
          <w:sz w:val="16"/>
          <w:szCs w:val="16"/>
        </w:rPr>
        <w:tab/>
        <w:t xml:space="preserve"> </w:t>
      </w:r>
      <w:r>
        <w:rPr>
          <w:sz w:val="16"/>
          <w:szCs w:val="16"/>
        </w:rPr>
        <w:t>When an annex in not relevant, please do not delete the title, but indicate the reason why the annex should not be included.</w:t>
      </w:r>
    </w:p>
  </w:footnote>
  <w:footnote w:id="4">
    <w:p w:rsidR="00C90A84" w:rsidRDefault="00C90A84">
      <w:pPr>
        <w:pStyle w:val="Notedebasdepage"/>
        <w:jc w:val="both"/>
      </w:pPr>
      <w:r>
        <w:rPr>
          <w:rStyle w:val="Caractresdenotedebasdepage"/>
        </w:rPr>
        <w:footnoteRef/>
      </w:r>
      <w:r>
        <w:rPr>
          <w:rFonts w:eastAsia="Verdana"/>
        </w:rPr>
        <w:tab/>
        <w:t xml:space="preserve"> </w:t>
      </w:r>
      <w:r>
        <w:rPr>
          <w:sz w:val="16"/>
          <w:szCs w:val="16"/>
        </w:rPr>
        <w:t>If an IUCLID file is not available, please indicate here the summaries of the efficacy studies.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C90A84">
      <w:tc>
        <w:tcPr>
          <w:tcW w:w="1276" w:type="dxa"/>
          <w:tcBorders>
            <w:bottom w:val="single" w:sz="4" w:space="0" w:color="000000"/>
          </w:tcBorders>
          <w:shd w:val="clear" w:color="auto" w:fill="auto"/>
          <w:vAlign w:val="center"/>
        </w:tcPr>
        <w:p w:rsidR="00C90A84" w:rsidRDefault="00C90A84" w:rsidP="00BD3946">
          <w:pPr>
            <w:widowControl w:val="0"/>
            <w:autoSpaceDE w:val="0"/>
            <w:jc w:val="center"/>
            <w:rPr>
              <w:rFonts w:cs="Times"/>
              <w:color w:val="000000"/>
              <w:sz w:val="18"/>
              <w:szCs w:val="18"/>
            </w:rPr>
          </w:pPr>
          <w:r>
            <w:rPr>
              <w:rFonts w:cs="Times"/>
              <w:color w:val="000000"/>
              <w:sz w:val="18"/>
              <w:szCs w:val="18"/>
            </w:rPr>
            <w:t>&lt;FR&gt;</w:t>
          </w:r>
        </w:p>
      </w:tc>
      <w:tc>
        <w:tcPr>
          <w:tcW w:w="5528" w:type="dxa"/>
          <w:tcBorders>
            <w:bottom w:val="single" w:sz="4" w:space="0" w:color="000000"/>
          </w:tcBorders>
          <w:shd w:val="clear" w:color="auto" w:fill="auto"/>
          <w:vAlign w:val="center"/>
        </w:tcPr>
        <w:p w:rsidR="00C90A84" w:rsidRDefault="00C90A84" w:rsidP="00890AA1">
          <w:pPr>
            <w:widowControl w:val="0"/>
            <w:autoSpaceDE w:val="0"/>
            <w:jc w:val="center"/>
            <w:rPr>
              <w:rFonts w:cs="Times"/>
              <w:color w:val="000000"/>
              <w:sz w:val="18"/>
              <w:szCs w:val="18"/>
            </w:rPr>
          </w:pPr>
          <w:r>
            <w:rPr>
              <w:rFonts w:cs="Times"/>
              <w:color w:val="000000"/>
              <w:sz w:val="18"/>
              <w:szCs w:val="18"/>
            </w:rPr>
            <w:t>&lt;ACARDUST&gt;</w:t>
          </w:r>
        </w:p>
      </w:tc>
      <w:tc>
        <w:tcPr>
          <w:tcW w:w="2552" w:type="dxa"/>
          <w:tcBorders>
            <w:bottom w:val="single" w:sz="4" w:space="0" w:color="000000"/>
          </w:tcBorders>
          <w:shd w:val="clear" w:color="auto" w:fill="auto"/>
          <w:vAlign w:val="center"/>
        </w:tcPr>
        <w:p w:rsidR="00C90A84" w:rsidRDefault="00C90A84" w:rsidP="00890AA1">
          <w:pPr>
            <w:widowControl w:val="0"/>
            <w:autoSpaceDE w:val="0"/>
            <w:jc w:val="center"/>
          </w:pPr>
          <w:r>
            <w:rPr>
              <w:rFonts w:cs="Times"/>
              <w:color w:val="000000"/>
              <w:sz w:val="18"/>
              <w:szCs w:val="18"/>
            </w:rPr>
            <w:t>&lt;PT18&gt;</w:t>
          </w:r>
        </w:p>
      </w:tc>
    </w:tr>
  </w:tbl>
  <w:p w:rsidR="00C90A84" w:rsidRDefault="00C90A8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A84" w:rsidRDefault="00C90A8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A84" w:rsidRDefault="00C90A8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52A2570"/>
    <w:lvl w:ilvl="0">
      <w:start w:val="1"/>
      <w:numFmt w:val="decimal"/>
      <w:pStyle w:val="Titre1"/>
      <w:lvlText w:val="%1"/>
      <w:lvlJc w:val="left"/>
      <w:pPr>
        <w:tabs>
          <w:tab w:val="num" w:pos="0"/>
        </w:tabs>
        <w:ind w:left="432" w:hanging="432"/>
      </w:pPr>
      <w:rPr>
        <w:rFonts w:cs="Times New Roman"/>
        <w:b/>
        <w:bCs w:val="0"/>
        <w:i w:val="0"/>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0"/>
        </w:tabs>
        <w:ind w:left="576" w:hanging="576"/>
      </w:pPr>
      <w:rPr>
        <w:b/>
        <w:sz w:val="24"/>
        <w:lang w:val="de-DE"/>
      </w:rPr>
    </w:lvl>
    <w:lvl w:ilvl="2">
      <w:start w:val="1"/>
      <w:numFmt w:val="decimal"/>
      <w:pStyle w:val="Titre3"/>
      <w:lvlText w:val="%1.%2.%3"/>
      <w:lvlJc w:val="left"/>
      <w:pPr>
        <w:tabs>
          <w:tab w:val="num" w:pos="0"/>
        </w:tabs>
        <w:ind w:left="720" w:hanging="720"/>
      </w:pPr>
      <w:rPr>
        <w:rFonts w:ascii="Verdana" w:hAnsi="Verdana" w:hint="default"/>
        <w:i w:val="0"/>
        <w:sz w:val="22"/>
      </w:rPr>
    </w:lvl>
    <w:lvl w:ilvl="3">
      <w:start w:val="1"/>
      <w:numFmt w:val="decimal"/>
      <w:pStyle w:val="Titre4"/>
      <w:lvlText w:val="%1.%2.%3.%4"/>
      <w:lvlJc w:val="left"/>
      <w:pPr>
        <w:tabs>
          <w:tab w:val="num" w:pos="0"/>
        </w:tabs>
        <w:ind w:left="864" w:hanging="864"/>
      </w:pPr>
      <w:rPr>
        <w:rFonts w:ascii="Verdana" w:hAnsi="Verdana" w:hint="default"/>
        <w:b w:val="0"/>
        <w:i w:val="0"/>
      </w:r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1">
    <w:nsid w:val="00000002"/>
    <w:multiLevelType w:val="multilevel"/>
    <w:tmpl w:val="00000002"/>
    <w:name w:val="WW8Num1"/>
    <w:lvl w:ilvl="0">
      <w:start w:val="2"/>
      <w:numFmt w:val="decimal"/>
      <w:pStyle w:val="SFHeader2101"/>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2">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4">
    <w:nsid w:val="00000005"/>
    <w:multiLevelType w:val="singleLevel"/>
    <w:tmpl w:val="00000005"/>
    <w:name w:val="WW8Num24"/>
    <w:lvl w:ilvl="0">
      <w:start w:val="1"/>
      <w:numFmt w:val="bullet"/>
      <w:pStyle w:val="Punkt-Liste"/>
      <w:lvlText w:val=""/>
      <w:lvlJc w:val="left"/>
      <w:pPr>
        <w:tabs>
          <w:tab w:val="num" w:pos="283"/>
        </w:tabs>
        <w:ind w:left="2012" w:hanging="283"/>
      </w:pPr>
      <w:rPr>
        <w:rFonts w:ascii="Symbol" w:hAnsi="Symbol" w:cs="Symbol"/>
        <w:sz w:val="20"/>
      </w:rPr>
    </w:lvl>
  </w:abstractNum>
  <w:abstractNum w:abstractNumId="5">
    <w:nsid w:val="01721F52"/>
    <w:multiLevelType w:val="hybridMultilevel"/>
    <w:tmpl w:val="A944015A"/>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2232D06"/>
    <w:multiLevelType w:val="hybridMultilevel"/>
    <w:tmpl w:val="0910F90C"/>
    <w:lvl w:ilvl="0" w:tplc="040C000D">
      <w:start w:val="1"/>
      <w:numFmt w:val="bullet"/>
      <w:lvlText w:val=""/>
      <w:lvlJc w:val="left"/>
      <w:pPr>
        <w:ind w:left="360" w:hanging="360"/>
      </w:pPr>
      <w:rPr>
        <w:rFonts w:ascii="Wingdings" w:hAnsi="Wingdings" w:hint="default"/>
      </w:rPr>
    </w:lvl>
    <w:lvl w:ilvl="1" w:tplc="040C000D">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40C000D">
      <w:start w:val="1"/>
      <w:numFmt w:val="bullet"/>
      <w:lvlText w:val=""/>
      <w:lvlJc w:val="left"/>
      <w:pPr>
        <w:ind w:left="2520" w:hanging="360"/>
      </w:pPr>
      <w:rPr>
        <w:rFonts w:ascii="Wingdings" w:hAnsi="Wingdings"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72D033F"/>
    <w:multiLevelType w:val="multilevel"/>
    <w:tmpl w:val="9362945E"/>
    <w:lvl w:ilvl="0">
      <w:start w:val="2"/>
      <w:numFmt w:val="decimal"/>
      <w:lvlText w:val="%1"/>
      <w:lvlJc w:val="left"/>
      <w:pPr>
        <w:tabs>
          <w:tab w:val="num" w:pos="567"/>
        </w:tabs>
        <w:ind w:left="567" w:hanging="567"/>
      </w:pPr>
      <w:rPr>
        <w:rFonts w:hint="default"/>
      </w:rPr>
    </w:lvl>
    <w:lvl w:ilvl="1">
      <w:start w:val="10"/>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0"/>
        </w:tabs>
        <w:ind w:left="709" w:hanging="709"/>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8">
    <w:nsid w:val="0F6301CB"/>
    <w:multiLevelType w:val="hybridMultilevel"/>
    <w:tmpl w:val="2A50AC86"/>
    <w:lvl w:ilvl="0" w:tplc="815879B2">
      <w:start w:val="5"/>
      <w:numFmt w:val="bullet"/>
      <w:lvlText w:val="-"/>
      <w:lvlJc w:val="left"/>
      <w:pPr>
        <w:ind w:left="420" w:hanging="360"/>
      </w:pPr>
      <w:rPr>
        <w:rFonts w:ascii="Arial" w:eastAsiaTheme="minorHAns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9">
    <w:nsid w:val="1E9E3CCF"/>
    <w:multiLevelType w:val="hybridMultilevel"/>
    <w:tmpl w:val="0BE47266"/>
    <w:lvl w:ilvl="0" w:tplc="040C0005">
      <w:start w:val="1"/>
      <w:numFmt w:val="bullet"/>
      <w:lvlText w:val=""/>
      <w:lvlJc w:val="left"/>
      <w:pPr>
        <w:ind w:left="4968" w:hanging="360"/>
      </w:pPr>
      <w:rPr>
        <w:rFonts w:ascii="Wingdings" w:hAnsi="Wingdings" w:hint="default"/>
      </w:rPr>
    </w:lvl>
    <w:lvl w:ilvl="1" w:tplc="040C0003">
      <w:start w:val="1"/>
      <w:numFmt w:val="bullet"/>
      <w:lvlText w:val="o"/>
      <w:lvlJc w:val="left"/>
      <w:pPr>
        <w:ind w:left="5688" w:hanging="360"/>
      </w:pPr>
      <w:rPr>
        <w:rFonts w:ascii="Courier New" w:hAnsi="Courier New" w:cs="Courier New" w:hint="default"/>
      </w:rPr>
    </w:lvl>
    <w:lvl w:ilvl="2" w:tplc="040C0005" w:tentative="1">
      <w:start w:val="1"/>
      <w:numFmt w:val="bullet"/>
      <w:lvlText w:val=""/>
      <w:lvlJc w:val="left"/>
      <w:pPr>
        <w:ind w:left="6408" w:hanging="360"/>
      </w:pPr>
      <w:rPr>
        <w:rFonts w:ascii="Wingdings" w:hAnsi="Wingdings" w:hint="default"/>
      </w:rPr>
    </w:lvl>
    <w:lvl w:ilvl="3" w:tplc="040C0001" w:tentative="1">
      <w:start w:val="1"/>
      <w:numFmt w:val="bullet"/>
      <w:lvlText w:val=""/>
      <w:lvlJc w:val="left"/>
      <w:pPr>
        <w:ind w:left="7128" w:hanging="360"/>
      </w:pPr>
      <w:rPr>
        <w:rFonts w:ascii="Symbol" w:hAnsi="Symbol" w:hint="default"/>
      </w:rPr>
    </w:lvl>
    <w:lvl w:ilvl="4" w:tplc="040C0003" w:tentative="1">
      <w:start w:val="1"/>
      <w:numFmt w:val="bullet"/>
      <w:lvlText w:val="o"/>
      <w:lvlJc w:val="left"/>
      <w:pPr>
        <w:ind w:left="7848" w:hanging="360"/>
      </w:pPr>
      <w:rPr>
        <w:rFonts w:ascii="Courier New" w:hAnsi="Courier New" w:cs="Courier New" w:hint="default"/>
      </w:rPr>
    </w:lvl>
    <w:lvl w:ilvl="5" w:tplc="040C0005" w:tentative="1">
      <w:start w:val="1"/>
      <w:numFmt w:val="bullet"/>
      <w:lvlText w:val=""/>
      <w:lvlJc w:val="left"/>
      <w:pPr>
        <w:ind w:left="8568" w:hanging="360"/>
      </w:pPr>
      <w:rPr>
        <w:rFonts w:ascii="Wingdings" w:hAnsi="Wingdings" w:hint="default"/>
      </w:rPr>
    </w:lvl>
    <w:lvl w:ilvl="6" w:tplc="040C0001" w:tentative="1">
      <w:start w:val="1"/>
      <w:numFmt w:val="bullet"/>
      <w:lvlText w:val=""/>
      <w:lvlJc w:val="left"/>
      <w:pPr>
        <w:ind w:left="9288" w:hanging="360"/>
      </w:pPr>
      <w:rPr>
        <w:rFonts w:ascii="Symbol" w:hAnsi="Symbol" w:hint="default"/>
      </w:rPr>
    </w:lvl>
    <w:lvl w:ilvl="7" w:tplc="040C0003" w:tentative="1">
      <w:start w:val="1"/>
      <w:numFmt w:val="bullet"/>
      <w:lvlText w:val="o"/>
      <w:lvlJc w:val="left"/>
      <w:pPr>
        <w:ind w:left="10008" w:hanging="360"/>
      </w:pPr>
      <w:rPr>
        <w:rFonts w:ascii="Courier New" w:hAnsi="Courier New" w:cs="Courier New" w:hint="default"/>
      </w:rPr>
    </w:lvl>
    <w:lvl w:ilvl="8" w:tplc="040C0005" w:tentative="1">
      <w:start w:val="1"/>
      <w:numFmt w:val="bullet"/>
      <w:lvlText w:val=""/>
      <w:lvlJc w:val="left"/>
      <w:pPr>
        <w:ind w:left="10728" w:hanging="360"/>
      </w:pPr>
      <w:rPr>
        <w:rFonts w:ascii="Wingdings" w:hAnsi="Wingdings" w:hint="default"/>
      </w:rPr>
    </w:lvl>
  </w:abstractNum>
  <w:abstractNum w:abstractNumId="10">
    <w:nsid w:val="248E0E52"/>
    <w:multiLevelType w:val="hybridMultilevel"/>
    <w:tmpl w:val="1F6AAB80"/>
    <w:lvl w:ilvl="0" w:tplc="35E88508">
      <w:numFmt w:val="bullet"/>
      <w:lvlText w:val="-"/>
      <w:lvlJc w:val="left"/>
      <w:pPr>
        <w:tabs>
          <w:tab w:val="num" w:pos="786"/>
        </w:tabs>
        <w:ind w:left="786" w:hanging="360"/>
      </w:pPr>
      <w:rPr>
        <w:rFonts w:ascii="Calibri" w:eastAsia="Times New Roman" w:hAnsi="Calibri" w:hint="default"/>
      </w:rPr>
    </w:lvl>
    <w:lvl w:ilvl="1" w:tplc="35E88508">
      <w:numFmt w:val="bullet"/>
      <w:lvlText w:val="-"/>
      <w:lvlJc w:val="left"/>
      <w:pPr>
        <w:tabs>
          <w:tab w:val="num" w:pos="1440"/>
        </w:tabs>
        <w:ind w:left="1440" w:hanging="360"/>
      </w:pPr>
      <w:rPr>
        <w:rFonts w:ascii="Calibri" w:eastAsia="Times New Roman" w:hAnsi="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8D77938"/>
    <w:multiLevelType w:val="hybridMultilevel"/>
    <w:tmpl w:val="5AA6052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A3C73DA"/>
    <w:multiLevelType w:val="hybridMultilevel"/>
    <w:tmpl w:val="06D20084"/>
    <w:lvl w:ilvl="0" w:tplc="35E88508">
      <w:numFmt w:val="bullet"/>
      <w:lvlText w:val="-"/>
      <w:lvlJc w:val="left"/>
      <w:pPr>
        <w:ind w:left="792" w:hanging="360"/>
      </w:pPr>
      <w:rPr>
        <w:rFonts w:ascii="Calibri" w:eastAsia="Times New Roman" w:hAnsi="Calibri"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3">
    <w:nsid w:val="2E693F69"/>
    <w:multiLevelType w:val="hybridMultilevel"/>
    <w:tmpl w:val="BF802022"/>
    <w:lvl w:ilvl="0" w:tplc="D3C0177E">
      <w:start w:val="92"/>
      <w:numFmt w:val="bullet"/>
      <w:lvlText w:val=""/>
      <w:lvlJc w:val="left"/>
      <w:pPr>
        <w:ind w:left="720" w:hanging="360"/>
      </w:pPr>
      <w:rPr>
        <w:rFonts w:ascii="Symbol" w:eastAsia="Times New Roman" w:hAnsi="Symbol"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0FD052C"/>
    <w:multiLevelType w:val="multilevel"/>
    <w:tmpl w:val="0DBAE968"/>
    <w:lvl w:ilvl="0">
      <w:start w:val="1"/>
      <w:numFmt w:val="decimal"/>
      <w:lvlText w:val="%1"/>
      <w:lvlJc w:val="left"/>
      <w:pPr>
        <w:ind w:left="1304" w:hanging="1304"/>
      </w:pPr>
      <w:rPr>
        <w:rFonts w:cs="Times New Roman" w:hint="default"/>
      </w:rPr>
    </w:lvl>
    <w:lvl w:ilvl="1">
      <w:start w:val="1"/>
      <w:numFmt w:val="decimal"/>
      <w:lvlText w:val="%1.%2"/>
      <w:lvlJc w:val="left"/>
      <w:pPr>
        <w:ind w:left="1304" w:hanging="1304"/>
      </w:pPr>
      <w:rPr>
        <w:rFonts w:cs="Times New Roman" w:hint="default"/>
      </w:rPr>
    </w:lvl>
    <w:lvl w:ilvl="2">
      <w:start w:val="1"/>
      <w:numFmt w:val="decimal"/>
      <w:lvlText w:val="%1.%2.%3"/>
      <w:lvlJc w:val="left"/>
      <w:pPr>
        <w:ind w:left="1588" w:hanging="1304"/>
      </w:pPr>
      <w:rPr>
        <w:rFonts w:cs="Times New Roman" w:hint="default"/>
        <w:sz w:val="24"/>
        <w:szCs w:val="24"/>
      </w:rPr>
    </w:lvl>
    <w:lvl w:ilvl="3">
      <w:start w:val="1"/>
      <w:numFmt w:val="decimal"/>
      <w:lvlText w:val="%1.%2.%3.%4"/>
      <w:lvlJc w:val="left"/>
      <w:pPr>
        <w:ind w:left="2581" w:hanging="1304"/>
      </w:pPr>
      <w:rPr>
        <w:rFonts w:cs="Times New Roman" w:hint="default"/>
      </w:rPr>
    </w:lvl>
    <w:lvl w:ilvl="4">
      <w:start w:val="1"/>
      <w:numFmt w:val="decimal"/>
      <w:lvlText w:val="%1.%2.%3.%4.%5"/>
      <w:lvlJc w:val="left"/>
      <w:pPr>
        <w:ind w:left="2581" w:hanging="1304"/>
      </w:pPr>
      <w:rPr>
        <w:rFonts w:cs="Times New Roman" w:hint="default"/>
      </w:rPr>
    </w:lvl>
    <w:lvl w:ilvl="5">
      <w:start w:val="1"/>
      <w:numFmt w:val="decimal"/>
      <w:lvlText w:val="%1.%2.%3.%4.%5.%6"/>
      <w:lvlJc w:val="left"/>
      <w:pPr>
        <w:ind w:left="1304" w:hanging="1304"/>
      </w:pPr>
      <w:rPr>
        <w:rFonts w:cs="Times New Roman" w:hint="default"/>
      </w:rPr>
    </w:lvl>
    <w:lvl w:ilvl="6">
      <w:start w:val="1"/>
      <w:numFmt w:val="decimal"/>
      <w:lvlText w:val="%1.%2.%3.%4.%5.%6.%7"/>
      <w:lvlJc w:val="left"/>
      <w:pPr>
        <w:ind w:left="1304" w:hanging="1304"/>
      </w:pPr>
      <w:rPr>
        <w:rFonts w:cs="Times New Roman" w:hint="default"/>
      </w:rPr>
    </w:lvl>
    <w:lvl w:ilvl="7">
      <w:start w:val="1"/>
      <w:numFmt w:val="decimal"/>
      <w:lvlText w:val="%1.%2.%3.%4.%5.%6.%7.%8"/>
      <w:lvlJc w:val="left"/>
      <w:pPr>
        <w:ind w:left="1304" w:hanging="1304"/>
      </w:pPr>
      <w:rPr>
        <w:rFonts w:cs="Times New Roman" w:hint="default"/>
      </w:rPr>
    </w:lvl>
    <w:lvl w:ilvl="8">
      <w:start w:val="1"/>
      <w:numFmt w:val="decimal"/>
      <w:lvlText w:val="%1.%2.%3.%4.%5.%6.%7.%8.%9"/>
      <w:lvlJc w:val="left"/>
      <w:pPr>
        <w:ind w:left="1304" w:hanging="1304"/>
      </w:pPr>
      <w:rPr>
        <w:rFonts w:cs="Times New Roman" w:hint="default"/>
      </w:rPr>
    </w:lvl>
  </w:abstractNum>
  <w:abstractNum w:abstractNumId="15">
    <w:nsid w:val="34E45F10"/>
    <w:multiLevelType w:val="hybridMultilevel"/>
    <w:tmpl w:val="2F52C164"/>
    <w:lvl w:ilvl="0" w:tplc="ABF0BD0C">
      <w:start w:val="1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0F37511"/>
    <w:multiLevelType w:val="hybridMultilevel"/>
    <w:tmpl w:val="F656F3F8"/>
    <w:lvl w:ilvl="0" w:tplc="D07823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84A0DDA"/>
    <w:multiLevelType w:val="hybridMultilevel"/>
    <w:tmpl w:val="218C7064"/>
    <w:lvl w:ilvl="0" w:tplc="B87CE3F0">
      <w:start w:val="5"/>
      <w:numFmt w:val="bullet"/>
      <w:lvlText w:val=""/>
      <w:lvlJc w:val="left"/>
      <w:pPr>
        <w:ind w:left="720" w:hanging="360"/>
      </w:pPr>
      <w:rPr>
        <w:rFonts w:ascii="Symbol" w:eastAsia="Calibri" w:hAnsi="Symbol"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85349EF"/>
    <w:multiLevelType w:val="hybridMultilevel"/>
    <w:tmpl w:val="465C8CCE"/>
    <w:lvl w:ilvl="0" w:tplc="1570B2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D9649CA"/>
    <w:multiLevelType w:val="hybridMultilevel"/>
    <w:tmpl w:val="23C0F18E"/>
    <w:lvl w:ilvl="0" w:tplc="040C000D">
      <w:start w:val="1"/>
      <w:numFmt w:val="bullet"/>
      <w:lvlText w:val=""/>
      <w:lvlJc w:val="left"/>
      <w:pPr>
        <w:ind w:left="2136" w:hanging="360"/>
      </w:pPr>
      <w:rPr>
        <w:rFonts w:ascii="Wingdings" w:hAnsi="Wingdings"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20">
    <w:nsid w:val="50F104B2"/>
    <w:multiLevelType w:val="hybridMultilevel"/>
    <w:tmpl w:val="13DE80C4"/>
    <w:lvl w:ilvl="0" w:tplc="87D43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3220558"/>
    <w:multiLevelType w:val="hybridMultilevel"/>
    <w:tmpl w:val="222EAE7A"/>
    <w:lvl w:ilvl="0" w:tplc="B48E3798">
      <w:start w:val="14"/>
      <w:numFmt w:val="bullet"/>
      <w:lvlText w:val=""/>
      <w:lvlJc w:val="left"/>
      <w:pPr>
        <w:ind w:left="720" w:hanging="360"/>
      </w:pPr>
      <w:rPr>
        <w:rFonts w:ascii="Symbol" w:eastAsia="Times New Roman" w:hAnsi="Symbol"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9A1264D"/>
    <w:multiLevelType w:val="hybridMultilevel"/>
    <w:tmpl w:val="FF2E513C"/>
    <w:lvl w:ilvl="0" w:tplc="16B0DB20">
      <w:start w:val="2"/>
      <w:numFmt w:val="bullet"/>
      <w:lvlText w:val=""/>
      <w:lvlJc w:val="left"/>
      <w:pPr>
        <w:ind w:left="720" w:hanging="360"/>
      </w:pPr>
      <w:rPr>
        <w:rFonts w:ascii="Wingdings" w:eastAsia="Times New Roman" w:hAnsi="Wingdings"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20"/>
  </w:num>
  <w:num w:numId="7">
    <w:abstractNumId w:val="16"/>
  </w:num>
  <w:num w:numId="8">
    <w:abstractNumId w:val="5"/>
  </w:num>
  <w:num w:numId="9">
    <w:abstractNumId w:val="0"/>
  </w:num>
  <w:num w:numId="10">
    <w:abstractNumId w:val="0"/>
  </w:num>
  <w:num w:numId="11">
    <w:abstractNumId w:val="15"/>
  </w:num>
  <w:num w:numId="12">
    <w:abstractNumId w:val="7"/>
  </w:num>
  <w:num w:numId="13">
    <w:abstractNumId w:val="10"/>
  </w:num>
  <w:num w:numId="14">
    <w:abstractNumId w:val="9"/>
  </w:num>
  <w:num w:numId="15">
    <w:abstractNumId w:val="6"/>
  </w:num>
  <w:num w:numId="16">
    <w:abstractNumId w:val="14"/>
  </w:num>
  <w:num w:numId="17">
    <w:abstractNumId w:val="11"/>
  </w:num>
  <w:num w:numId="18">
    <w:abstractNumId w:val="12"/>
  </w:num>
  <w:num w:numId="19">
    <w:abstractNumId w:val="19"/>
  </w:num>
  <w:num w:numId="20">
    <w:abstractNumId w:val="0"/>
  </w:num>
  <w:num w:numId="21">
    <w:abstractNumId w:val="0"/>
  </w:num>
  <w:num w:numId="22">
    <w:abstractNumId w:val="22"/>
  </w:num>
  <w:num w:numId="23">
    <w:abstractNumId w:val="17"/>
  </w:num>
  <w:num w:numId="24">
    <w:abstractNumId w:val="21"/>
  </w:num>
  <w:num w:numId="25">
    <w:abstractNumId w:val="13"/>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72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80B"/>
    <w:rsid w:val="00017656"/>
    <w:rsid w:val="0002073A"/>
    <w:rsid w:val="000303C0"/>
    <w:rsid w:val="0005436D"/>
    <w:rsid w:val="00060738"/>
    <w:rsid w:val="00061871"/>
    <w:rsid w:val="00063570"/>
    <w:rsid w:val="00065371"/>
    <w:rsid w:val="00070877"/>
    <w:rsid w:val="00093B84"/>
    <w:rsid w:val="000972F7"/>
    <w:rsid w:val="000A1E07"/>
    <w:rsid w:val="000A4E02"/>
    <w:rsid w:val="000A5DB5"/>
    <w:rsid w:val="000C52FF"/>
    <w:rsid w:val="000D05BE"/>
    <w:rsid w:val="000D28E7"/>
    <w:rsid w:val="00112C97"/>
    <w:rsid w:val="001545D4"/>
    <w:rsid w:val="00165824"/>
    <w:rsid w:val="001747E8"/>
    <w:rsid w:val="00184C62"/>
    <w:rsid w:val="00186A53"/>
    <w:rsid w:val="00192E8F"/>
    <w:rsid w:val="001B2CAE"/>
    <w:rsid w:val="001B595D"/>
    <w:rsid w:val="001C78E6"/>
    <w:rsid w:val="001D2163"/>
    <w:rsid w:val="001D7F1E"/>
    <w:rsid w:val="001E21E3"/>
    <w:rsid w:val="001F63A2"/>
    <w:rsid w:val="001F67E5"/>
    <w:rsid w:val="0020215E"/>
    <w:rsid w:val="00210F37"/>
    <w:rsid w:val="00224EE8"/>
    <w:rsid w:val="00264895"/>
    <w:rsid w:val="00271D9D"/>
    <w:rsid w:val="00280C34"/>
    <w:rsid w:val="002857AE"/>
    <w:rsid w:val="00286E8F"/>
    <w:rsid w:val="002B0BAB"/>
    <w:rsid w:val="002B3EAA"/>
    <w:rsid w:val="002B7FAD"/>
    <w:rsid w:val="002C2FC7"/>
    <w:rsid w:val="002E1CC9"/>
    <w:rsid w:val="002E63CA"/>
    <w:rsid w:val="002F001A"/>
    <w:rsid w:val="002F4690"/>
    <w:rsid w:val="00304798"/>
    <w:rsid w:val="00307E3A"/>
    <w:rsid w:val="003161A9"/>
    <w:rsid w:val="003211FF"/>
    <w:rsid w:val="00336044"/>
    <w:rsid w:val="003446B3"/>
    <w:rsid w:val="00354C27"/>
    <w:rsid w:val="003571DA"/>
    <w:rsid w:val="003940D9"/>
    <w:rsid w:val="00395281"/>
    <w:rsid w:val="00396791"/>
    <w:rsid w:val="00397C2A"/>
    <w:rsid w:val="003E55A1"/>
    <w:rsid w:val="003E6535"/>
    <w:rsid w:val="003F02A8"/>
    <w:rsid w:val="003F1242"/>
    <w:rsid w:val="003F671F"/>
    <w:rsid w:val="00400927"/>
    <w:rsid w:val="004009F7"/>
    <w:rsid w:val="00403333"/>
    <w:rsid w:val="00405E8C"/>
    <w:rsid w:val="00413C57"/>
    <w:rsid w:val="00443374"/>
    <w:rsid w:val="00461F9F"/>
    <w:rsid w:val="00471A3E"/>
    <w:rsid w:val="00476B33"/>
    <w:rsid w:val="00494D04"/>
    <w:rsid w:val="0049610D"/>
    <w:rsid w:val="00497B7E"/>
    <w:rsid w:val="004A1D8C"/>
    <w:rsid w:val="004D1ED2"/>
    <w:rsid w:val="004E15EB"/>
    <w:rsid w:val="004E19B5"/>
    <w:rsid w:val="004E5D3E"/>
    <w:rsid w:val="00504135"/>
    <w:rsid w:val="00505E06"/>
    <w:rsid w:val="00510B06"/>
    <w:rsid w:val="00512688"/>
    <w:rsid w:val="0051357E"/>
    <w:rsid w:val="00514A06"/>
    <w:rsid w:val="00514BA9"/>
    <w:rsid w:val="00516A28"/>
    <w:rsid w:val="005328C6"/>
    <w:rsid w:val="00536764"/>
    <w:rsid w:val="00540662"/>
    <w:rsid w:val="00563C41"/>
    <w:rsid w:val="0057222E"/>
    <w:rsid w:val="005726CF"/>
    <w:rsid w:val="00575450"/>
    <w:rsid w:val="00583522"/>
    <w:rsid w:val="005A30D3"/>
    <w:rsid w:val="005B57AC"/>
    <w:rsid w:val="005C5231"/>
    <w:rsid w:val="005D6069"/>
    <w:rsid w:val="005F4A5C"/>
    <w:rsid w:val="005F6B05"/>
    <w:rsid w:val="005F75AC"/>
    <w:rsid w:val="00610C75"/>
    <w:rsid w:val="00611B2E"/>
    <w:rsid w:val="00631F38"/>
    <w:rsid w:val="00651227"/>
    <w:rsid w:val="00664340"/>
    <w:rsid w:val="00664473"/>
    <w:rsid w:val="00672BAC"/>
    <w:rsid w:val="00675A1B"/>
    <w:rsid w:val="00681ACF"/>
    <w:rsid w:val="006879FE"/>
    <w:rsid w:val="0069001E"/>
    <w:rsid w:val="00690E94"/>
    <w:rsid w:val="006950BB"/>
    <w:rsid w:val="006A095B"/>
    <w:rsid w:val="006A1234"/>
    <w:rsid w:val="006A76E6"/>
    <w:rsid w:val="006C7CC3"/>
    <w:rsid w:val="006F6025"/>
    <w:rsid w:val="00713789"/>
    <w:rsid w:val="007259A6"/>
    <w:rsid w:val="00734457"/>
    <w:rsid w:val="00741637"/>
    <w:rsid w:val="00741732"/>
    <w:rsid w:val="00741C2D"/>
    <w:rsid w:val="007444E2"/>
    <w:rsid w:val="007466DA"/>
    <w:rsid w:val="00773680"/>
    <w:rsid w:val="00776BCE"/>
    <w:rsid w:val="00783E99"/>
    <w:rsid w:val="00785F30"/>
    <w:rsid w:val="007B3DDF"/>
    <w:rsid w:val="007C5826"/>
    <w:rsid w:val="007C7937"/>
    <w:rsid w:val="007E05D5"/>
    <w:rsid w:val="007F1699"/>
    <w:rsid w:val="007F2759"/>
    <w:rsid w:val="007F6A67"/>
    <w:rsid w:val="007F7C51"/>
    <w:rsid w:val="00811917"/>
    <w:rsid w:val="008149ED"/>
    <w:rsid w:val="00822E76"/>
    <w:rsid w:val="0083306A"/>
    <w:rsid w:val="00842C72"/>
    <w:rsid w:val="00844D83"/>
    <w:rsid w:val="00846A0E"/>
    <w:rsid w:val="008624C8"/>
    <w:rsid w:val="00863851"/>
    <w:rsid w:val="008700D1"/>
    <w:rsid w:val="00871E7B"/>
    <w:rsid w:val="00880C3B"/>
    <w:rsid w:val="00884CC0"/>
    <w:rsid w:val="00885530"/>
    <w:rsid w:val="00890AA1"/>
    <w:rsid w:val="00890D72"/>
    <w:rsid w:val="008C4DE8"/>
    <w:rsid w:val="008E1ACE"/>
    <w:rsid w:val="008E77B8"/>
    <w:rsid w:val="009031F9"/>
    <w:rsid w:val="009061A9"/>
    <w:rsid w:val="00940EF5"/>
    <w:rsid w:val="00961F98"/>
    <w:rsid w:val="00967DEE"/>
    <w:rsid w:val="009B3D41"/>
    <w:rsid w:val="009D0C0B"/>
    <w:rsid w:val="009D3D0C"/>
    <w:rsid w:val="009D6255"/>
    <w:rsid w:val="009E5DC3"/>
    <w:rsid w:val="00A11D5B"/>
    <w:rsid w:val="00A14A89"/>
    <w:rsid w:val="00A16C4F"/>
    <w:rsid w:val="00A30F2D"/>
    <w:rsid w:val="00A30F64"/>
    <w:rsid w:val="00A53E7B"/>
    <w:rsid w:val="00A62FB3"/>
    <w:rsid w:val="00A801A8"/>
    <w:rsid w:val="00A80A90"/>
    <w:rsid w:val="00AA20A1"/>
    <w:rsid w:val="00AB0586"/>
    <w:rsid w:val="00AB2FE8"/>
    <w:rsid w:val="00AB7B27"/>
    <w:rsid w:val="00AC71A2"/>
    <w:rsid w:val="00AD1486"/>
    <w:rsid w:val="00AD4887"/>
    <w:rsid w:val="00AE1087"/>
    <w:rsid w:val="00B03DB9"/>
    <w:rsid w:val="00B17FCB"/>
    <w:rsid w:val="00B22020"/>
    <w:rsid w:val="00B2603E"/>
    <w:rsid w:val="00B4100F"/>
    <w:rsid w:val="00B5359C"/>
    <w:rsid w:val="00B62539"/>
    <w:rsid w:val="00B708C2"/>
    <w:rsid w:val="00B71ABF"/>
    <w:rsid w:val="00B93C67"/>
    <w:rsid w:val="00BD2BE1"/>
    <w:rsid w:val="00BD3946"/>
    <w:rsid w:val="00BE1546"/>
    <w:rsid w:val="00BE3185"/>
    <w:rsid w:val="00BF1932"/>
    <w:rsid w:val="00C232EA"/>
    <w:rsid w:val="00C530A3"/>
    <w:rsid w:val="00C578C0"/>
    <w:rsid w:val="00C648B6"/>
    <w:rsid w:val="00C80B7A"/>
    <w:rsid w:val="00C90A84"/>
    <w:rsid w:val="00C9469A"/>
    <w:rsid w:val="00CA697F"/>
    <w:rsid w:val="00CB14BF"/>
    <w:rsid w:val="00CD3E40"/>
    <w:rsid w:val="00CF4674"/>
    <w:rsid w:val="00D0022D"/>
    <w:rsid w:val="00D079D2"/>
    <w:rsid w:val="00D07CD7"/>
    <w:rsid w:val="00D23384"/>
    <w:rsid w:val="00D36787"/>
    <w:rsid w:val="00D41ADE"/>
    <w:rsid w:val="00D42958"/>
    <w:rsid w:val="00D4488C"/>
    <w:rsid w:val="00D55210"/>
    <w:rsid w:val="00D6161A"/>
    <w:rsid w:val="00D64F4C"/>
    <w:rsid w:val="00D71CE1"/>
    <w:rsid w:val="00D73A15"/>
    <w:rsid w:val="00DA6B3B"/>
    <w:rsid w:val="00DC295E"/>
    <w:rsid w:val="00DF4834"/>
    <w:rsid w:val="00DF4FCD"/>
    <w:rsid w:val="00E07E5A"/>
    <w:rsid w:val="00E11874"/>
    <w:rsid w:val="00E13C06"/>
    <w:rsid w:val="00E27338"/>
    <w:rsid w:val="00E37A2A"/>
    <w:rsid w:val="00E442EC"/>
    <w:rsid w:val="00E44CD6"/>
    <w:rsid w:val="00E705F0"/>
    <w:rsid w:val="00E759CC"/>
    <w:rsid w:val="00E83E5D"/>
    <w:rsid w:val="00E90B6E"/>
    <w:rsid w:val="00E91084"/>
    <w:rsid w:val="00E911E8"/>
    <w:rsid w:val="00E95CEF"/>
    <w:rsid w:val="00EA0D90"/>
    <w:rsid w:val="00EB1631"/>
    <w:rsid w:val="00EC74CA"/>
    <w:rsid w:val="00EF5B52"/>
    <w:rsid w:val="00F004FA"/>
    <w:rsid w:val="00F0152C"/>
    <w:rsid w:val="00F021C1"/>
    <w:rsid w:val="00F33ACD"/>
    <w:rsid w:val="00F33B28"/>
    <w:rsid w:val="00F40CB5"/>
    <w:rsid w:val="00F415F3"/>
    <w:rsid w:val="00F618D1"/>
    <w:rsid w:val="00F63242"/>
    <w:rsid w:val="00F65111"/>
    <w:rsid w:val="00F70153"/>
    <w:rsid w:val="00F7071C"/>
    <w:rsid w:val="00F71E4F"/>
    <w:rsid w:val="00F71F7D"/>
    <w:rsid w:val="00F74A09"/>
    <w:rsid w:val="00F81315"/>
    <w:rsid w:val="00FA480B"/>
    <w:rsid w:val="00FA7E79"/>
    <w:rsid w:val="00FC0BF3"/>
    <w:rsid w:val="00FD0D67"/>
    <w:rsid w:val="00FD1CD4"/>
    <w:rsid w:val="00FD5A8F"/>
    <w:rsid w:val="00FE33A9"/>
    <w:rsid w:val="00FF6C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uppressAutoHyphens/>
    </w:pPr>
    <w:rPr>
      <w:rFonts w:ascii="Verdana" w:hAnsi="Verdana" w:cs="Verdana"/>
      <w:lang w:val="en-GB" w:eastAsia="zh-CN"/>
    </w:rPr>
  </w:style>
  <w:style w:type="paragraph" w:styleId="Titre1">
    <w:name w:val="heading 1"/>
    <w:next w:val="Absatz"/>
    <w:qFormat/>
    <w:pPr>
      <w:keepNext/>
      <w:numPr>
        <w:numId w:val="1"/>
      </w:numPr>
      <w:suppressAutoHyphens/>
      <w:spacing w:after="360"/>
      <w:outlineLvl w:val="0"/>
    </w:pPr>
    <w:rPr>
      <w:rFonts w:ascii="Verdana" w:hAnsi="Verdana" w:cs="Verdana"/>
      <w:b/>
      <w:caps/>
      <w:sz w:val="28"/>
      <w:lang w:val="de-DE" w:eastAsia="zh-CN"/>
    </w:rPr>
  </w:style>
  <w:style w:type="paragraph" w:styleId="Titre2">
    <w:name w:val="heading 2"/>
    <w:basedOn w:val="Titre1"/>
    <w:next w:val="Absatz"/>
    <w:qFormat/>
    <w:pPr>
      <w:numPr>
        <w:ilvl w:val="1"/>
      </w:numPr>
      <w:tabs>
        <w:tab w:val="left" w:pos="567"/>
      </w:tabs>
      <w:spacing w:before="120" w:after="120"/>
      <w:outlineLvl w:val="1"/>
    </w:pPr>
    <w:rPr>
      <w:rFonts w:eastAsia="Calibri"/>
      <w:caps w:val="0"/>
      <w:sz w:val="24"/>
      <w:lang w:val="en-GB"/>
    </w:rPr>
  </w:style>
  <w:style w:type="paragraph" w:styleId="Titre3">
    <w:name w:val="heading 3"/>
    <w:aliases w:val="Heading 3 Char"/>
    <w:basedOn w:val="Titre1"/>
    <w:next w:val="Absatz"/>
    <w:qFormat/>
    <w:pPr>
      <w:numPr>
        <w:ilvl w:val="2"/>
      </w:numPr>
      <w:spacing w:after="240"/>
      <w:outlineLvl w:val="2"/>
    </w:pPr>
    <w:rPr>
      <w:caps w:val="0"/>
      <w:sz w:val="22"/>
    </w:rPr>
  </w:style>
  <w:style w:type="paragraph" w:styleId="Titre4">
    <w:name w:val="heading 4"/>
    <w:basedOn w:val="Titre1"/>
    <w:next w:val="Corpsdetexte"/>
    <w:qFormat/>
    <w:pPr>
      <w:numPr>
        <w:ilvl w:val="3"/>
      </w:numPr>
      <w:spacing w:before="240" w:after="120"/>
      <w:jc w:val="both"/>
      <w:outlineLvl w:val="3"/>
    </w:pPr>
    <w:rPr>
      <w:rFonts w:eastAsia="Calibri"/>
      <w:b w:val="0"/>
      <w:caps w:val="0"/>
      <w:sz w:val="22"/>
      <w:szCs w:val="24"/>
    </w:rPr>
  </w:style>
  <w:style w:type="paragraph" w:styleId="Titre5">
    <w:name w:val="heading 5"/>
    <w:basedOn w:val="Titre1"/>
    <w:next w:val="Absatz"/>
    <w:qFormat/>
    <w:pPr>
      <w:numPr>
        <w:ilvl w:val="4"/>
      </w:numPr>
      <w:spacing w:after="255" w:line="255" w:lineRule="exact"/>
      <w:outlineLvl w:val="4"/>
    </w:pPr>
    <w:rPr>
      <w:b w:val="0"/>
      <w:caps w:val="0"/>
      <w:sz w:val="22"/>
    </w:rPr>
  </w:style>
  <w:style w:type="paragraph" w:styleId="Titre6">
    <w:name w:val="heading 6"/>
    <w:basedOn w:val="Titre1"/>
    <w:next w:val="Absatz"/>
    <w:qFormat/>
    <w:pPr>
      <w:numPr>
        <w:ilvl w:val="5"/>
      </w:numPr>
      <w:spacing w:after="255" w:line="255" w:lineRule="exact"/>
      <w:outlineLvl w:val="5"/>
    </w:pPr>
    <w:rPr>
      <w:b w:val="0"/>
      <w:sz w:val="22"/>
    </w:rPr>
  </w:style>
  <w:style w:type="paragraph" w:styleId="Titre7">
    <w:name w:val="heading 7"/>
    <w:basedOn w:val="Titre1"/>
    <w:next w:val="Absatz"/>
    <w:qFormat/>
    <w:pPr>
      <w:numPr>
        <w:ilvl w:val="6"/>
      </w:numPr>
      <w:spacing w:after="255" w:line="255" w:lineRule="exact"/>
      <w:outlineLvl w:val="6"/>
    </w:pPr>
    <w:rPr>
      <w:b w:val="0"/>
      <w:sz w:val="22"/>
    </w:rPr>
  </w:style>
  <w:style w:type="paragraph" w:styleId="Titre8">
    <w:name w:val="heading 8"/>
    <w:basedOn w:val="Titre1"/>
    <w:next w:val="Absatz"/>
    <w:qFormat/>
    <w:pPr>
      <w:numPr>
        <w:ilvl w:val="7"/>
      </w:numPr>
      <w:spacing w:after="255" w:line="255" w:lineRule="exact"/>
      <w:outlineLvl w:val="7"/>
    </w:pPr>
    <w:rPr>
      <w:b w:val="0"/>
      <w:sz w:val="22"/>
    </w:rPr>
  </w:style>
  <w:style w:type="paragraph" w:styleId="Titre9">
    <w:name w:val="heading 9"/>
    <w:basedOn w:val="Titre1"/>
    <w:next w:val="Absatz"/>
    <w:qFormat/>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0"/>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lang w:val="de-D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0"/>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b/>
      <w:i w:val="0"/>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b/>
      <w:sz w:val="24"/>
      <w:lang w:val="de-D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0"/>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sz w:val="2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1">
    <w:name w:val="Police par défaut1"/>
  </w:style>
  <w:style w:type="character" w:customStyle="1" w:styleId="Caractresdenotedebasdepage">
    <w:name w:val="Caractères de note de bas de page"/>
    <w:rPr>
      <w:position w:val="8"/>
      <w:sz w:val="16"/>
    </w:rPr>
  </w:style>
  <w:style w:type="character" w:customStyle="1" w:styleId="Caractresdenotedefin">
    <w:name w:val="Caractères de note de fin"/>
    <w:rPr>
      <w:position w:val="8"/>
      <w:sz w:val="16"/>
    </w:rPr>
  </w:style>
  <w:style w:type="character" w:styleId="Numrodeligne">
    <w:name w:val="line number"/>
    <w:basedOn w:val="Policepardfaut1"/>
  </w:style>
  <w:style w:type="character" w:customStyle="1" w:styleId="Marquedecommentaire1">
    <w:name w:val="Marque de commentaire1"/>
    <w:rPr>
      <w:sz w:val="16"/>
    </w:rPr>
  </w:style>
  <w:style w:type="character" w:styleId="Lienhypertexte">
    <w:name w:val="Hyperlink"/>
    <w:uiPriority w:val="99"/>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character" w:customStyle="1" w:styleId="TextedebullesCar">
    <w:name w:val="Texte de bulles Car"/>
    <w:rPr>
      <w:rFonts w:ascii="Tahoma" w:hAnsi="Tahoma" w:cs="Tahoma"/>
      <w:sz w:val="16"/>
      <w:szCs w:val="16"/>
      <w:lang w:val="de-DE"/>
    </w:rPr>
  </w:style>
  <w:style w:type="character" w:customStyle="1" w:styleId="TabletextCar">
    <w:name w:val="Table text Car"/>
    <w:rPr>
      <w:lang w:val="en-US"/>
    </w:rPr>
  </w:style>
  <w:style w:type="character" w:customStyle="1" w:styleId="CSRTableTitleZchn">
    <w:name w:val="CSR_TableTitle Zchn"/>
    <w:rPr>
      <w:b/>
      <w:bCs/>
      <w:color w:val="000000"/>
    </w:rPr>
  </w:style>
  <w:style w:type="character" w:customStyle="1" w:styleId="PieddepageCar">
    <w:name w:val="Pied de page Car"/>
    <w:rPr>
      <w:sz w:val="22"/>
      <w:lang w:val="de-DE"/>
    </w:rPr>
  </w:style>
  <w:style w:type="character" w:customStyle="1" w:styleId="LgendeCar">
    <w:name w:val="Légende Car"/>
    <w:rPr>
      <w:sz w:val="22"/>
      <w:lang w:val="de-DE"/>
    </w:rPr>
  </w:style>
  <w:style w:type="character" w:customStyle="1" w:styleId="CommentaireCar">
    <w:name w:val="Commentaire Car"/>
    <w:uiPriority w:val="99"/>
    <w:rPr>
      <w:lang w:val="de-DE"/>
    </w:rPr>
  </w:style>
  <w:style w:type="character" w:customStyle="1" w:styleId="ObjetducommentaireCar">
    <w:name w:val="Objet du commentaire Car"/>
    <w:rPr>
      <w:b/>
      <w:bCs/>
      <w:lang w:val="de-DE"/>
    </w:rPr>
  </w:style>
  <w:style w:type="character" w:customStyle="1" w:styleId="CSRTableTitleCharChar">
    <w:name w:val="CSR TableTitle Char Char"/>
    <w:rPr>
      <w:rFonts w:ascii="Times" w:hAnsi="Times" w:cs="Times"/>
      <w:b/>
      <w:color w:val="000000"/>
      <w:szCs w:val="24"/>
    </w:rPr>
  </w:style>
  <w:style w:type="character" w:customStyle="1" w:styleId="NotedebasdepageCar">
    <w:name w:val="Note de bas de page Car"/>
    <w:aliases w:val="DAR001 Car,FT Car,Char Car,Tabellenanmerkung Car,EFSA op_Footnote Car,FEEDAP Op_Footnote Car, Car Car,FT Car Car Car,Note de bas de page1 Car,DAR0011 Car,Tabellenanmerkung1 Car Car,Car Car,EFSA_Footnote Text Car"/>
    <w:uiPriority w:val="99"/>
    <w:rPr>
      <w:rFonts w:ascii="Verdana" w:hAnsi="Verdana" w:cs="Verdana"/>
      <w:position w:val="4"/>
      <w:lang w:val="de-DE"/>
    </w:rPr>
  </w:style>
  <w:style w:type="character" w:customStyle="1" w:styleId="Titre2Car">
    <w:name w:val="Titre 2 Car"/>
    <w:rPr>
      <w:rFonts w:ascii="Verdana" w:eastAsia="Calibri" w:hAnsi="Verdana" w:cs="Verdana"/>
      <w:b/>
      <w:sz w:val="24"/>
    </w:rPr>
  </w:style>
  <w:style w:type="character" w:customStyle="1" w:styleId="Titre3Car">
    <w:name w:val="Titre 3 Car"/>
    <w:rPr>
      <w:rFonts w:ascii="Verdana" w:hAnsi="Verdana" w:cs="Verdana"/>
      <w:b/>
      <w:sz w:val="22"/>
      <w:lang w:val="de-DE"/>
    </w:rPr>
  </w:style>
  <w:style w:type="character" w:customStyle="1" w:styleId="En-tteCar">
    <w:name w:val="En-tête Car"/>
    <w:rPr>
      <w:sz w:val="22"/>
      <w:lang w:val="de-DE"/>
    </w:rPr>
  </w:style>
  <w:style w:type="character" w:customStyle="1" w:styleId="Titre1Car">
    <w:name w:val="Titre 1 Car"/>
    <w:rPr>
      <w:rFonts w:ascii="Verdana" w:hAnsi="Verdana" w:cs="Verdana"/>
      <w:b/>
      <w:caps/>
      <w:sz w:val="28"/>
      <w:lang w:val="de-DE"/>
    </w:rPr>
  </w:style>
  <w:style w:type="character" w:customStyle="1" w:styleId="Titre4Car">
    <w:name w:val="Titre 4 Car"/>
    <w:rPr>
      <w:rFonts w:ascii="Verdana" w:eastAsia="Calibri" w:hAnsi="Verdana" w:cs="Verdana"/>
      <w:sz w:val="22"/>
      <w:szCs w:val="24"/>
      <w:lang w:val="de-DE"/>
    </w:rPr>
  </w:style>
  <w:style w:type="character" w:customStyle="1" w:styleId="Titre5Car">
    <w:name w:val="Titre 5 Car"/>
    <w:rPr>
      <w:rFonts w:ascii="Verdana" w:hAnsi="Verdana" w:cs="Verdana"/>
      <w:sz w:val="22"/>
      <w:lang w:val="de-DE"/>
    </w:rPr>
  </w:style>
  <w:style w:type="character" w:customStyle="1" w:styleId="Titre6Car">
    <w:name w:val="Titre 6 Car"/>
    <w:rPr>
      <w:rFonts w:ascii="Verdana" w:hAnsi="Verdana" w:cs="Verdana"/>
      <w:caps/>
      <w:sz w:val="22"/>
      <w:lang w:val="de-DE"/>
    </w:rPr>
  </w:style>
  <w:style w:type="character" w:customStyle="1" w:styleId="Titre7Car">
    <w:name w:val="Titre 7 Car"/>
    <w:rPr>
      <w:rFonts w:ascii="Verdana" w:hAnsi="Verdana" w:cs="Verdana"/>
      <w:caps/>
      <w:sz w:val="22"/>
      <w:lang w:val="de-DE"/>
    </w:rPr>
  </w:style>
  <w:style w:type="character" w:customStyle="1" w:styleId="Titre8Car">
    <w:name w:val="Titre 8 Car"/>
    <w:rPr>
      <w:rFonts w:ascii="Verdana" w:hAnsi="Verdana" w:cs="Verdana"/>
      <w:caps/>
      <w:sz w:val="22"/>
      <w:lang w:val="de-DE"/>
    </w:rPr>
  </w:style>
  <w:style w:type="character" w:customStyle="1" w:styleId="Titre9Car">
    <w:name w:val="Titre 9 Car"/>
    <w:rPr>
      <w:rFonts w:ascii="Verdana" w:hAnsi="Verdana" w:cs="Verdana"/>
      <w:caps/>
      <w:sz w:val="22"/>
      <w:lang w:val="de-DE"/>
    </w:rPr>
  </w:style>
  <w:style w:type="character" w:customStyle="1" w:styleId="CorpsdetexteCar">
    <w:name w:val="Corps de texte Car"/>
    <w:rPr>
      <w:rFonts w:ascii="Verdana" w:hAnsi="Verdana" w:cs="Verdana"/>
    </w:rPr>
  </w:style>
  <w:style w:type="character" w:styleId="lev">
    <w:name w:val="Strong"/>
    <w:qFormat/>
    <w:rPr>
      <w:b/>
      <w:bCs/>
    </w:rPr>
  </w:style>
  <w:style w:type="character" w:customStyle="1" w:styleId="TableheadZchn">
    <w:name w:val="Tablehead Zchn"/>
    <w:rPr>
      <w:rFonts w:ascii="Verdana" w:eastAsia="Calibri" w:hAnsi="Verdana" w:cs="Verdana"/>
      <w:b/>
      <w:lang w:val="en-US"/>
    </w:rPr>
  </w:style>
  <w:style w:type="character" w:customStyle="1" w:styleId="BfRBBStandardZchn">
    <w:name w:val="BfR BB Standard Zchn"/>
    <w:rPr>
      <w:rFonts w:ascii="Arial" w:eastAsia="Calibri" w:hAnsi="Arial" w:cs="Arial"/>
      <w:sz w:val="22"/>
      <w:szCs w:val="22"/>
      <w:lang w:val="en-US" w:eastAsia="fr-FR"/>
    </w:rPr>
  </w:style>
  <w:style w:type="character" w:customStyle="1" w:styleId="Retraitcorpsdetexte2Car">
    <w:name w:val="Retrait corps de texte 2 Car"/>
    <w:rPr>
      <w:rFonts w:ascii="Verdana" w:hAnsi="Verdana" w:cs="Verdana"/>
    </w:rPr>
  </w:style>
  <w:style w:type="character" w:styleId="Accentuation">
    <w:name w:val="Emphasis"/>
    <w:qFormat/>
    <w:rPr>
      <w:rFonts w:ascii="Times New Roman" w:hAnsi="Times New Roman" w:cs="Times New Roman"/>
      <w:i/>
      <w:iCs/>
      <w:sz w:val="20"/>
    </w:rPr>
  </w:style>
  <w:style w:type="character" w:customStyle="1" w:styleId="SchwacheHervorhebung">
    <w:name w:val="Schwache Hervorhebung"/>
    <w:rPr>
      <w:rFonts w:ascii="Verdana" w:hAnsi="Verdana" w:cs="Verdana"/>
      <w:i/>
      <w:iCs/>
      <w:color w:val="808080"/>
      <w:sz w:val="18"/>
    </w:rPr>
  </w:style>
  <w:style w:type="character" w:customStyle="1" w:styleId="CommentTextChar1">
    <w:name w:val="Comment Text Char1"/>
    <w:rPr>
      <w:rFonts w:ascii="Arial" w:hAnsi="Arial" w:cs="Arial"/>
      <w:lang w:val="fr-FR" w:bidi="ar-SA"/>
    </w:rPr>
  </w:style>
  <w:style w:type="character" w:customStyle="1" w:styleId="TitreCar">
    <w:name w:val="Titre Car"/>
    <w:rPr>
      <w:rFonts w:ascii="Verdana" w:eastAsia="Calibri" w:hAnsi="Verdana" w:cs="Verdana"/>
      <w:b/>
      <w:kern w:val="1"/>
      <w:sz w:val="28"/>
      <w:szCs w:val="36"/>
    </w:rPr>
  </w:style>
  <w:style w:type="character" w:customStyle="1" w:styleId="Sous-titreCar">
    <w:name w:val="Sous-titre Car"/>
    <w:rPr>
      <w:rFonts w:ascii="Verdana" w:hAnsi="Verdana" w:cs="Verdana"/>
      <w:b/>
      <w:sz w:val="36"/>
      <w:szCs w:val="36"/>
    </w:rPr>
  </w:style>
  <w:style w:type="character" w:customStyle="1" w:styleId="TablebodyZchn">
    <w:name w:val="Tablebody Zchn"/>
    <w:rPr>
      <w:rFonts w:ascii="Verdana" w:eastAsia="Calibri" w:hAnsi="Verdana" w:cs="Verdana"/>
      <w:lang w:val="en-US"/>
    </w:rPr>
  </w:style>
  <w:style w:type="character" w:customStyle="1" w:styleId="TextebrutCar">
    <w:name w:val="Texte brut Car"/>
    <w:rPr>
      <w:rFonts w:ascii="Courier New" w:hAnsi="Courier New" w:cs="Courier New"/>
    </w:rPr>
  </w:style>
  <w:style w:type="character" w:styleId="Emphaseple">
    <w:name w:val="Subtle Emphasis"/>
    <w:qFormat/>
    <w:rPr>
      <w:rFonts w:ascii="Verdana" w:hAnsi="Verdana" w:cs="Verdana"/>
      <w:i/>
      <w:iCs/>
      <w:color w:val="808080"/>
      <w:sz w:val="18"/>
    </w:rPr>
  </w:style>
  <w:style w:type="character" w:styleId="Appelnotedebasdep">
    <w:name w:val="footnote reference"/>
    <w:aliases w:val="DAR001 Char1"/>
    <w:rPr>
      <w:vertAlign w:val="superscript"/>
    </w:rPr>
  </w:style>
  <w:style w:type="character" w:styleId="Appeldenotedefin">
    <w:name w:val="endnote reference"/>
    <w:rPr>
      <w:vertAlign w:val="superscript"/>
    </w:rPr>
  </w:style>
  <w:style w:type="paragraph" w:customStyle="1" w:styleId="Titre10">
    <w:name w:val="Titre1"/>
    <w:basedOn w:val="Normal"/>
    <w:next w:val="Corpsdetexte"/>
    <w:pPr>
      <w:spacing w:before="240" w:after="60"/>
      <w:ind w:left="1701" w:hanging="1701"/>
    </w:pPr>
    <w:rPr>
      <w:rFonts w:eastAsia="Calibri"/>
      <w:b/>
      <w:kern w:val="1"/>
      <w:sz w:val="28"/>
      <w:szCs w:val="36"/>
    </w:rPr>
  </w:style>
  <w:style w:type="paragraph" w:styleId="Corpsdetexte">
    <w:name w:val="Body Text"/>
    <w:basedOn w:val="Normal"/>
  </w:style>
  <w:style w:type="paragraph" w:styleId="Liste">
    <w:name w:val="List"/>
    <w:basedOn w:val="Normal"/>
    <w:pPr>
      <w:spacing w:after="255" w:line="255" w:lineRule="exact"/>
      <w:ind w:left="2013" w:hanging="284"/>
    </w:pPr>
    <w:rPr>
      <w:rFonts w:ascii="Times New Roman" w:hAnsi="Times New Roman" w:cs="Times New Roman"/>
    </w:rPr>
  </w:style>
  <w:style w:type="paragraph" w:styleId="Lgende">
    <w:name w:val="caption"/>
    <w:basedOn w:val="Normal"/>
    <w:next w:val="Absatz"/>
    <w:qFormat/>
    <w:pPr>
      <w:spacing w:after="255"/>
      <w:ind w:left="1418" w:hanging="1418"/>
    </w:pPr>
    <w:rPr>
      <w:rFonts w:ascii="Times New Roman" w:hAnsi="Times New Roman" w:cs="Times New Roman"/>
    </w:rPr>
  </w:style>
  <w:style w:type="paragraph" w:customStyle="1" w:styleId="Index">
    <w:name w:val="Index"/>
    <w:basedOn w:val="Normal"/>
    <w:pPr>
      <w:suppressLineNumbers/>
    </w:pPr>
    <w:rPr>
      <w:rFonts w:cs="Mangal"/>
    </w:rPr>
  </w:style>
  <w:style w:type="paragraph" w:customStyle="1" w:styleId="Absatz">
    <w:name w:val="Absatz"/>
    <w:basedOn w:val="Normal"/>
    <w:pPr>
      <w:ind w:left="1729"/>
    </w:pPr>
    <w:rPr>
      <w:rFonts w:ascii="Times New Roman" w:hAnsi="Times New Roman" w:cs="Times New Roman"/>
    </w:rPr>
  </w:style>
  <w:style w:type="paragraph" w:customStyle="1" w:styleId="Paginalinks">
    <w:name w:val="Pagina links"/>
    <w:pPr>
      <w:suppressAutoHyphens/>
    </w:pPr>
    <w:rPr>
      <w:sz w:val="22"/>
      <w:lang w:val="de-DE" w:eastAsia="zh-CN"/>
    </w:rPr>
  </w:style>
  <w:style w:type="paragraph" w:styleId="En-tte">
    <w:name w:val="header"/>
    <w:pPr>
      <w:tabs>
        <w:tab w:val="center" w:pos="4536"/>
        <w:tab w:val="right" w:pos="9072"/>
      </w:tabs>
      <w:suppressAutoHyphens/>
    </w:pPr>
    <w:rPr>
      <w:sz w:val="22"/>
      <w:lang w:val="de-DE" w:eastAsia="zh-CN"/>
    </w:rPr>
  </w:style>
  <w:style w:type="paragraph" w:styleId="Pieddepage">
    <w:name w:val="footer"/>
    <w:basedOn w:val="Normal"/>
    <w:rPr>
      <w:rFonts w:ascii="Times New Roman" w:hAnsi="Times New Roman" w:cs="Times New Roman"/>
    </w:rPr>
  </w:style>
  <w:style w:type="paragraph" w:customStyle="1" w:styleId="Marginale">
    <w:name w:val="Marginale"/>
    <w:basedOn w:val="Normal"/>
    <w:pPr>
      <w:spacing w:line="255" w:lineRule="exact"/>
    </w:pPr>
    <w:rPr>
      <w:rFonts w:ascii="Times New Roman" w:hAnsi="Times New Roman" w:cs="Times New Roman"/>
      <w:b/>
    </w:rPr>
  </w:style>
  <w:style w:type="paragraph" w:customStyle="1" w:styleId="MarginalenebenLinie">
    <w:name w:val="Marginale neben Linie"/>
    <w:basedOn w:val="Marginale"/>
    <w:pPr>
      <w:spacing w:before="60"/>
    </w:p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5"/>
      </w:numPr>
      <w:spacing w:before="60" w:after="60"/>
      <w:ind w:left="2013" w:hanging="284"/>
    </w:pPr>
  </w:style>
  <w:style w:type="paragraph" w:customStyle="1" w:styleId="Strich-ListeEbene2">
    <w:name w:val="Strich-Liste (Ebene 2)"/>
    <w:basedOn w:val="Strich-Liste"/>
    <w:pPr>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spacing w:line="255" w:lineRule="exact"/>
      <w:ind w:left="2296"/>
    </w:pPr>
    <w:rPr>
      <w:rFonts w:ascii="Times New Roman" w:hAnsi="Times New Roman" w:cs="Times New Roman"/>
    </w:rPr>
  </w:style>
  <w:style w:type="paragraph" w:styleId="Index1">
    <w:name w:val="index 1"/>
    <w:basedOn w:val="Normal"/>
    <w:next w:val="Normal"/>
    <w:pPr>
      <w:spacing w:line="198" w:lineRule="exact"/>
      <w:ind w:left="221" w:hanging="221"/>
    </w:pPr>
    <w:rPr>
      <w:rFonts w:ascii="Times New Roman" w:hAnsi="Times New Roman" w:cs="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cs="Times New Roman"/>
    </w:rPr>
  </w:style>
  <w:style w:type="paragraph" w:customStyle="1" w:styleId="HalbeLeerzeile">
    <w:name w:val="Halbe Leerzeile"/>
    <w:basedOn w:val="Normal"/>
    <w:pPr>
      <w:spacing w:line="128" w:lineRule="exact"/>
      <w:ind w:left="1729"/>
    </w:pPr>
    <w:rPr>
      <w:rFonts w:ascii="Times New Roman" w:hAnsi="Times New Roman" w:cs="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cs="Times New Roman"/>
      <w:b/>
    </w:rPr>
  </w:style>
  <w:style w:type="paragraph" w:styleId="TM1">
    <w:name w:val="toc 1"/>
    <w:next w:val="Normal"/>
    <w:uiPriority w:val="39"/>
    <w:pPr>
      <w:suppressAutoHyphens/>
      <w:spacing w:before="120" w:after="120"/>
    </w:pPr>
    <w:rPr>
      <w:rFonts w:ascii="Calibri" w:hAnsi="Calibri" w:cs="Calibri"/>
      <w:b/>
      <w:bCs/>
      <w:caps/>
      <w:lang w:val="en-GB" w:eastAsia="zh-CN"/>
    </w:rPr>
  </w:style>
  <w:style w:type="paragraph" w:styleId="TM2">
    <w:name w:val="toc 2"/>
    <w:next w:val="Normal"/>
    <w:uiPriority w:val="39"/>
    <w:pPr>
      <w:suppressAutoHyphens/>
      <w:ind w:left="200"/>
    </w:pPr>
    <w:rPr>
      <w:rFonts w:ascii="Calibri" w:hAnsi="Calibri" w:cs="Calibri"/>
      <w:smallCaps/>
      <w:lang w:val="en-GB" w:eastAsia="zh-CN"/>
    </w:rPr>
  </w:style>
  <w:style w:type="paragraph" w:styleId="TM3">
    <w:name w:val="toc 3"/>
    <w:basedOn w:val="TM2"/>
    <w:next w:val="Normal"/>
    <w:uiPriority w:val="39"/>
    <w:pPr>
      <w:ind w:left="400"/>
    </w:pPr>
    <w:rPr>
      <w:i/>
      <w:iCs/>
      <w:smallCaps w:val="0"/>
    </w:rPr>
  </w:style>
  <w:style w:type="paragraph" w:styleId="TM4">
    <w:name w:val="toc 4"/>
    <w:basedOn w:val="TM2"/>
    <w:next w:val="Normal"/>
    <w:uiPriority w:val="39"/>
    <w:pPr>
      <w:ind w:left="600"/>
    </w:pPr>
    <w:rPr>
      <w:smallCaps w:val="0"/>
      <w:sz w:val="18"/>
      <w:szCs w:val="18"/>
    </w:rPr>
  </w:style>
  <w:style w:type="paragraph" w:styleId="TM5">
    <w:name w:val="toc 5"/>
    <w:basedOn w:val="TM2"/>
    <w:next w:val="Normal"/>
    <w:pPr>
      <w:ind w:left="800"/>
    </w:pPr>
    <w:rPr>
      <w:smallCaps w:val="0"/>
      <w:sz w:val="18"/>
      <w:szCs w:val="18"/>
    </w:rPr>
  </w:style>
  <w:style w:type="paragraph" w:styleId="TM6">
    <w:name w:val="toc 6"/>
    <w:basedOn w:val="TM2"/>
    <w:next w:val="Normal"/>
    <w:pPr>
      <w:ind w:left="1000"/>
    </w:pPr>
    <w:rPr>
      <w:smallCaps w:val="0"/>
      <w:sz w:val="18"/>
      <w:szCs w:val="18"/>
    </w:rPr>
  </w:style>
  <w:style w:type="paragraph" w:styleId="TM7">
    <w:name w:val="toc 7"/>
    <w:basedOn w:val="TM2"/>
    <w:next w:val="Normal"/>
    <w:pPr>
      <w:ind w:left="1200"/>
    </w:pPr>
    <w:rPr>
      <w:smallCaps w:val="0"/>
      <w:sz w:val="18"/>
      <w:szCs w:val="18"/>
    </w:rPr>
  </w:style>
  <w:style w:type="paragraph" w:styleId="TM8">
    <w:name w:val="toc 8"/>
    <w:basedOn w:val="TM2"/>
    <w:next w:val="Normal"/>
    <w:pPr>
      <w:ind w:left="1400"/>
    </w:pPr>
    <w:rPr>
      <w:smallCaps w:val="0"/>
      <w:sz w:val="18"/>
      <w:szCs w:val="18"/>
    </w:rPr>
  </w:style>
  <w:style w:type="paragraph" w:styleId="TM9">
    <w:name w:val="toc 9"/>
    <w:basedOn w:val="TM2"/>
    <w:next w:val="Normal"/>
    <w:pPr>
      <w:ind w:left="1600"/>
    </w:pPr>
    <w:rPr>
      <w:smallCaps w:val="0"/>
      <w:sz w:val="18"/>
      <w:szCs w:val="18"/>
    </w:rPr>
  </w:style>
  <w:style w:type="paragraph" w:customStyle="1" w:styleId="Gliederungslinie">
    <w:name w:val="Gliederungslinie"/>
    <w:basedOn w:val="Normal"/>
    <w:next w:val="Absatz"/>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pPr>
      <w:suppressAutoHyphens/>
      <w:spacing w:line="142" w:lineRule="exact"/>
    </w:pPr>
    <w:rPr>
      <w:sz w:val="16"/>
      <w:lang w:val="de-DE" w:eastAsia="zh-CN"/>
    </w:rPr>
  </w:style>
  <w:style w:type="paragraph" w:customStyle="1" w:styleId="Dokumentnamelinks">
    <w:name w:val="Dokumentname links"/>
    <w:pPr>
      <w:suppressAutoHyphens/>
    </w:pPr>
    <w:rPr>
      <w:sz w:val="16"/>
      <w:lang w:val="de-DE" w:eastAsia="zh-CN"/>
    </w:rPr>
  </w:style>
  <w:style w:type="paragraph" w:customStyle="1" w:styleId="Dokumentnamerechts">
    <w:name w:val="Dokumentname rechts"/>
    <w:pPr>
      <w:suppressAutoHyphens/>
    </w:pPr>
    <w:rPr>
      <w:sz w:val="16"/>
      <w:lang w:val="de-DE" w:eastAsia="zh-CN"/>
    </w:rPr>
  </w:style>
  <w:style w:type="paragraph" w:customStyle="1" w:styleId="ToterKolumnentitelrechts">
    <w:name w:val="Toter Kolumnentitelrechts"/>
    <w:pPr>
      <w:suppressAutoHyphens/>
      <w:spacing w:line="142" w:lineRule="exact"/>
      <w:jc w:val="right"/>
    </w:pPr>
    <w:rPr>
      <w:sz w:val="16"/>
      <w:lang w:val="de-DE" w:eastAsia="zh-CN"/>
    </w:rPr>
  </w:style>
  <w:style w:type="paragraph" w:customStyle="1" w:styleId="Paginarechts">
    <w:name w:val="Pagina rechts"/>
    <w:pPr>
      <w:suppressAutoHyphens/>
      <w:jc w:val="right"/>
    </w:pPr>
    <w:rPr>
      <w:sz w:val="22"/>
      <w:lang w:val="de-DE" w:eastAsia="zh-C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aliases w:val="DAR001,FT,Char,Tabellenanmerkung,EFSA op_Footnote,FEEDAP Op_Footnote, Car,FT Car Car,Note de bas de page1,DAR0011,Tabellenanmerkung1 Car,Car,EFSA_Footnote Text"/>
    <w:basedOn w:val="Normal"/>
    <w:qFormat/>
    <w:pPr>
      <w:ind w:left="284" w:hanging="284"/>
    </w:pPr>
    <w:rPr>
      <w:position w:val="4"/>
    </w:rPr>
  </w:style>
  <w:style w:type="paragraph" w:styleId="Notedefin">
    <w:name w:val="endnote text"/>
    <w:basedOn w:val="Normal"/>
    <w:pPr>
      <w:spacing w:line="198" w:lineRule="exact"/>
      <w:ind w:left="284" w:hanging="284"/>
    </w:pPr>
    <w:rPr>
      <w:rFonts w:ascii="Times New Roman" w:hAnsi="Times New Roman" w:cs="Times New Roman"/>
      <w:position w:val="4"/>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cs="Times New Roman"/>
    </w:rPr>
  </w:style>
  <w:style w:type="paragraph" w:customStyle="1" w:styleId="Tabledesillustrations1">
    <w:name w:val="Table des illustrations1"/>
    <w:basedOn w:val="Normal"/>
    <w:next w:val="Normal"/>
    <w:pPr>
      <w:spacing w:line="255" w:lineRule="exact"/>
      <w:ind w:left="1729"/>
    </w:pPr>
    <w:rPr>
      <w:rFonts w:ascii="Times New Roman" w:hAnsi="Times New Roman" w:cs="Times New Roman"/>
    </w:rPr>
  </w:style>
  <w:style w:type="paragraph" w:customStyle="1" w:styleId="Tabellenformat">
    <w:name w:val="Tabellenformat"/>
    <w:basedOn w:val="Normal"/>
    <w:pPr>
      <w:spacing w:before="100" w:after="100"/>
    </w:pPr>
  </w:style>
  <w:style w:type="paragraph" w:customStyle="1" w:styleId="Commentaire1">
    <w:name w:val="Commentaire1"/>
    <w:basedOn w:val="Normal"/>
  </w:style>
  <w:style w:type="paragraph" w:customStyle="1" w:styleId="Explorateurdedocuments1">
    <w:name w:val="Explorateur de documents1"/>
    <w:basedOn w:val="Normal"/>
    <w:rPr>
      <w:rFonts w:ascii="Tahoma" w:hAnsi="Tahoma" w:cs="Tahoma"/>
    </w:rPr>
  </w:style>
  <w:style w:type="paragraph" w:styleId="Retraitcorpsdetexte">
    <w:name w:val="Body Text Indent"/>
    <w:basedOn w:val="Normal"/>
    <w:pPr>
      <w:ind w:left="567"/>
    </w:pPr>
    <w:rPr>
      <w:sz w:val="24"/>
    </w:rPr>
  </w:style>
  <w:style w:type="paragraph" w:customStyle="1" w:styleId="Kopzeile-fett">
    <w:name w:val="Kopzeile-fett"/>
    <w:basedOn w:val="En-tte"/>
    <w:pPr>
      <w:spacing w:after="120"/>
    </w:pPr>
    <w:rPr>
      <w:b/>
      <w:sz w:val="20"/>
    </w:rPr>
  </w:style>
  <w:style w:type="paragraph" w:customStyle="1" w:styleId="Corpsdetexte21">
    <w:name w:val="Corps de texte 21"/>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cs="Arial"/>
    </w:rPr>
  </w:style>
  <w:style w:type="paragraph" w:customStyle="1" w:styleId="Salutations1">
    <w:name w:val="Salutations1"/>
    <w:basedOn w:val="Normal"/>
    <w:next w:val="Normal"/>
  </w:style>
  <w:style w:type="paragraph" w:customStyle="1" w:styleId="Listepuces1">
    <w:name w:val="Liste à puces1"/>
    <w:basedOn w:val="Normal"/>
    <w:pPr>
      <w:ind w:left="360" w:hanging="360"/>
    </w:pPr>
  </w:style>
  <w:style w:type="paragraph" w:customStyle="1" w:styleId="Listepuces21">
    <w:name w:val="Liste à puces 21"/>
    <w:basedOn w:val="Normal"/>
    <w:pPr>
      <w:ind w:left="643" w:hanging="360"/>
    </w:pPr>
  </w:style>
  <w:style w:type="paragraph" w:customStyle="1" w:styleId="Listepuces31">
    <w:name w:val="Liste à puces 31"/>
    <w:basedOn w:val="Normal"/>
    <w:pPr>
      <w:ind w:left="926" w:hanging="360"/>
    </w:pPr>
  </w:style>
  <w:style w:type="paragraph" w:customStyle="1" w:styleId="Listepuces41">
    <w:name w:val="Liste à puces 41"/>
    <w:basedOn w:val="Normal"/>
    <w:pPr>
      <w:ind w:left="1209" w:hanging="360"/>
    </w:pPr>
  </w:style>
  <w:style w:type="paragraph" w:customStyle="1" w:styleId="Listepuces51">
    <w:name w:val="Liste à puces 51"/>
    <w:basedOn w:val="Normal"/>
    <w:pPr>
      <w:ind w:left="1492" w:hanging="360"/>
    </w:pPr>
  </w:style>
  <w:style w:type="paragraph" w:customStyle="1" w:styleId="Normalcentr1">
    <w:name w:val="Normal centré1"/>
    <w:basedOn w:val="Normal"/>
    <w:pPr>
      <w:ind w:left="1440" w:right="1440"/>
    </w:pPr>
  </w:style>
  <w:style w:type="paragraph" w:customStyle="1" w:styleId="Date1">
    <w:name w:val="Date1"/>
    <w:basedOn w:val="Normal"/>
    <w:next w:val="Normal"/>
  </w:style>
  <w:style w:type="paragraph" w:customStyle="1" w:styleId="Titredenote1">
    <w:name w:val="Titre de note1"/>
    <w:basedOn w:val="Normal"/>
    <w:next w:val="Normal"/>
  </w:style>
  <w:style w:type="paragraph" w:customStyle="1" w:styleId="Formuledepolitesse1">
    <w:name w:val="Formule de politesse1"/>
    <w:basedOn w:val="Normal"/>
    <w:pPr>
      <w:ind w:left="4252"/>
    </w:pPr>
  </w:style>
  <w:style w:type="paragraph" w:styleId="Index3">
    <w:name w:val="index 3"/>
    <w:basedOn w:val="Normal"/>
    <w:next w:val="Normal"/>
    <w:pPr>
      <w:ind w:left="660" w:hanging="220"/>
    </w:pPr>
  </w:style>
  <w:style w:type="paragraph" w:customStyle="1" w:styleId="Index41">
    <w:name w:val="Index 41"/>
    <w:basedOn w:val="Normal"/>
    <w:next w:val="Normal"/>
    <w:pPr>
      <w:ind w:left="880" w:hanging="220"/>
    </w:pPr>
  </w:style>
  <w:style w:type="paragraph" w:customStyle="1" w:styleId="Index51">
    <w:name w:val="Index 51"/>
    <w:basedOn w:val="Normal"/>
    <w:next w:val="Normal"/>
    <w:pPr>
      <w:ind w:left="1100" w:hanging="220"/>
    </w:pPr>
  </w:style>
  <w:style w:type="paragraph" w:customStyle="1" w:styleId="Index61">
    <w:name w:val="Index 61"/>
    <w:basedOn w:val="Normal"/>
    <w:next w:val="Normal"/>
    <w:pPr>
      <w:ind w:left="1320" w:hanging="220"/>
    </w:pPr>
  </w:style>
  <w:style w:type="paragraph" w:customStyle="1" w:styleId="Index71">
    <w:name w:val="Index 71"/>
    <w:basedOn w:val="Normal"/>
    <w:next w:val="Normal"/>
    <w:pPr>
      <w:ind w:left="1540" w:hanging="220"/>
    </w:pPr>
  </w:style>
  <w:style w:type="paragraph" w:customStyle="1" w:styleId="Index81">
    <w:name w:val="Index 81"/>
    <w:basedOn w:val="Normal"/>
    <w:next w:val="Normal"/>
    <w:pPr>
      <w:ind w:left="1760" w:hanging="220"/>
    </w:pPr>
  </w:style>
  <w:style w:type="paragraph" w:customStyle="1" w:styleId="Index91">
    <w:name w:val="Index 91"/>
    <w:basedOn w:val="Normal"/>
    <w:next w:val="Normal"/>
    <w:pPr>
      <w:ind w:left="1980" w:hanging="220"/>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continue1">
    <w:name w:val="Liste continue1"/>
    <w:basedOn w:val="Normal"/>
    <w:pPr>
      <w:ind w:left="283"/>
    </w:pPr>
  </w:style>
  <w:style w:type="paragraph" w:customStyle="1" w:styleId="Listecontinue21">
    <w:name w:val="Liste continue 21"/>
    <w:basedOn w:val="Normal"/>
    <w:pPr>
      <w:ind w:left="566"/>
    </w:pPr>
  </w:style>
  <w:style w:type="paragraph" w:customStyle="1" w:styleId="Listecontinue31">
    <w:name w:val="Liste continue 31"/>
    <w:basedOn w:val="Normal"/>
    <w:pPr>
      <w:ind w:left="849"/>
    </w:pPr>
  </w:style>
  <w:style w:type="paragraph" w:customStyle="1" w:styleId="Listecontinue41">
    <w:name w:val="Liste continue 41"/>
    <w:basedOn w:val="Normal"/>
    <w:pPr>
      <w:ind w:left="1132"/>
    </w:pPr>
  </w:style>
  <w:style w:type="paragraph" w:customStyle="1" w:styleId="Listecontinue51">
    <w:name w:val="Liste continue 51"/>
    <w:basedOn w:val="Normal"/>
    <w:pPr>
      <w:ind w:left="1415"/>
    </w:pPr>
  </w:style>
  <w:style w:type="paragraph" w:customStyle="1" w:styleId="Listenumros1">
    <w:name w:val="Liste à numéros1"/>
    <w:basedOn w:val="Normal"/>
    <w:pPr>
      <w:ind w:left="360" w:hanging="360"/>
    </w:pPr>
  </w:style>
  <w:style w:type="paragraph" w:customStyle="1" w:styleId="Listenumros21">
    <w:name w:val="Liste à numéros 21"/>
    <w:basedOn w:val="Normal"/>
    <w:pPr>
      <w:ind w:left="643" w:hanging="360"/>
    </w:pPr>
  </w:style>
  <w:style w:type="paragraph" w:customStyle="1" w:styleId="Listenumros31">
    <w:name w:val="Liste à numéros 31"/>
    <w:basedOn w:val="Normal"/>
    <w:pPr>
      <w:ind w:left="926" w:hanging="360"/>
    </w:pPr>
  </w:style>
  <w:style w:type="paragraph" w:customStyle="1" w:styleId="Listenumros41">
    <w:name w:val="Liste à numéros 41"/>
    <w:basedOn w:val="Normal"/>
    <w:pPr>
      <w:ind w:left="1209" w:hanging="360"/>
    </w:pPr>
  </w:style>
  <w:style w:type="paragraph" w:customStyle="1" w:styleId="Listenumros51">
    <w:name w:val="Liste à numéros 51"/>
    <w:basedOn w:val="Normal"/>
    <w:pPr>
      <w:ind w:left="1492" w:hanging="360"/>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Pr>
      <w:rFonts w:ascii="Courier New" w:hAnsi="Courier New" w:cs="Courier New"/>
    </w:rPr>
  </w:style>
  <w:style w:type="paragraph" w:customStyle="1" w:styleId="Retraitnormal1">
    <w:name w:val="Retrait normal1"/>
    <w:basedOn w:val="Normal"/>
    <w:pPr>
      <w:ind w:left="708"/>
    </w:pPr>
  </w:style>
  <w:style w:type="paragraph" w:customStyle="1" w:styleId="Corpsdetexte31">
    <w:name w:val="Corps de texte 31"/>
    <w:basedOn w:val="Normal"/>
    <w:rPr>
      <w:sz w:val="16"/>
    </w:rPr>
  </w:style>
  <w:style w:type="paragraph" w:customStyle="1" w:styleId="Retraitcorpsdetexte21">
    <w:name w:val="Retrait corps de texte 21"/>
    <w:basedOn w:val="Normal"/>
    <w:pPr>
      <w:spacing w:line="480" w:lineRule="auto"/>
      <w:ind w:left="283"/>
    </w:pPr>
  </w:style>
  <w:style w:type="paragraph" w:customStyle="1" w:styleId="Retraitcorpsdetexte31">
    <w:name w:val="Retrait corps de texte 31"/>
    <w:basedOn w:val="Normal"/>
    <w:pPr>
      <w:ind w:left="283"/>
    </w:pPr>
    <w:rPr>
      <w:sz w:val="16"/>
    </w:rPr>
  </w:style>
  <w:style w:type="paragraph" w:customStyle="1" w:styleId="Retrait1religne1">
    <w:name w:val="Retrait 1re ligne1"/>
    <w:basedOn w:val="Corpsdetexte"/>
    <w:pPr>
      <w:spacing w:before="120" w:after="120" w:line="360" w:lineRule="auto"/>
      <w:ind w:firstLine="210"/>
    </w:pPr>
  </w:style>
  <w:style w:type="paragraph" w:customStyle="1" w:styleId="Retraitcorpset1relig1">
    <w:name w:val="Retrait corps et 1re lig.1"/>
    <w:basedOn w:val="Retraitcorpsdetexte"/>
    <w:pPr>
      <w:spacing w:before="120" w:after="120" w:line="360" w:lineRule="auto"/>
      <w:ind w:left="283" w:firstLine="210"/>
    </w:pPr>
    <w:rPr>
      <w:sz w:val="22"/>
    </w:rPr>
  </w:style>
  <w:style w:type="paragraph" w:styleId="Adressedestinataire">
    <w:name w:val="envelope address"/>
    <w:basedOn w:val="Normal"/>
    <w:pPr>
      <w:ind w:left="1"/>
    </w:pPr>
    <w:rPr>
      <w:rFonts w:ascii="Arial" w:hAnsi="Arial" w:cs="Arial"/>
      <w:sz w:val="24"/>
    </w:rPr>
  </w:style>
  <w:style w:type="paragraph" w:styleId="Signature">
    <w:name w:val="Signature"/>
    <w:basedOn w:val="Normal"/>
    <w:pPr>
      <w:ind w:left="4252"/>
    </w:pPr>
  </w:style>
  <w:style w:type="paragraph" w:styleId="Sous-titre">
    <w:name w:val="Subtitle"/>
    <w:basedOn w:val="Normal"/>
    <w:next w:val="Corpsdetexte"/>
    <w:qFormat/>
    <w:pPr>
      <w:spacing w:after="60"/>
    </w:pPr>
    <w:rPr>
      <w:b/>
      <w:sz w:val="36"/>
      <w:szCs w:val="36"/>
    </w:rPr>
  </w:style>
  <w:style w:type="paragraph" w:customStyle="1" w:styleId="TitreTR1">
    <w:name w:val="Titre TR1"/>
    <w:basedOn w:val="Normal"/>
    <w:next w:val="Normal"/>
    <w:rPr>
      <w:rFonts w:ascii="Arial" w:hAnsi="Arial" w:cs="Arial"/>
      <w:b/>
      <w:sz w:val="24"/>
    </w:rPr>
  </w:style>
  <w:style w:type="paragraph" w:customStyle="1" w:styleId="Tabledesrfrencesjuridiques1">
    <w:name w:val="Table des références juridiques1"/>
    <w:basedOn w:val="Normal"/>
    <w:next w:val="Normal"/>
    <w:pPr>
      <w:ind w:left="220" w:hanging="220"/>
    </w:pPr>
  </w:style>
  <w:style w:type="paragraph" w:customStyle="1" w:styleId="QuellenangabePagina">
    <w:name w:val="Quellenangabe/Pagina"/>
    <w:basedOn w:val="Normal"/>
    <w:pPr>
      <w:spacing w:line="255" w:lineRule="exact"/>
    </w:pPr>
    <w:rPr>
      <w:rFonts w:ascii="Frutiger 55 Roman" w:hAnsi="Frutiger 55 Roman" w:cs="Frutiger 55 Roman"/>
    </w:rPr>
  </w:style>
  <w:style w:type="paragraph" w:customStyle="1" w:styleId="TextTabGraph18P">
    <w:name w:val="Text/Tab/Graph 18 P"/>
    <w:basedOn w:val="Normal"/>
    <w:pPr>
      <w:spacing w:line="425" w:lineRule="exact"/>
    </w:pPr>
    <w:rPr>
      <w:rFonts w:ascii="Frutiger 55 Roman" w:hAnsi="Frutiger 55 Roman" w:cs="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link w:val="Standard-italicsChar"/>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pPr>
      <w:numPr>
        <w:numId w:val="2"/>
      </w:numPr>
      <w:suppressAutoHyphens/>
      <w:spacing w:before="60" w:after="60"/>
    </w:pPr>
    <w:rPr>
      <w:b/>
      <w:color w:val="000000"/>
      <w:lang w:val="en-GB" w:eastAsia="zh-CN"/>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uppressAutoHyphens/>
      <w:spacing w:line="200" w:lineRule="exact"/>
      <w:jc w:val="center"/>
    </w:pPr>
    <w:rPr>
      <w:rFonts w:ascii="Arial" w:hAnsi="Arial" w:cs="Arial"/>
      <w:lang w:val="de-DE" w:eastAsia="zh-CN"/>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ind w:left="567" w:hanging="567"/>
    </w:pPr>
  </w:style>
  <w:style w:type="paragraph" w:styleId="Textedebulles">
    <w:name w:val="Balloon Text"/>
    <w:basedOn w:val="Normal"/>
    <w:rPr>
      <w:rFonts w:ascii="Tahoma" w:hAnsi="Tahoma" w:cs="Tahoma"/>
      <w:sz w:val="16"/>
      <w:szCs w:val="16"/>
    </w:rPr>
  </w:style>
  <w:style w:type="paragraph" w:customStyle="1" w:styleId="Tabletext">
    <w:name w:val="Table text"/>
    <w:pPr>
      <w:keepNext/>
      <w:keepLines/>
      <w:suppressAutoHyphens/>
      <w:spacing w:before="54" w:after="54"/>
    </w:pPr>
    <w:rPr>
      <w:lang w:val="en-US" w:eastAsia="zh-CN"/>
    </w:rPr>
  </w:style>
  <w:style w:type="paragraph" w:customStyle="1" w:styleId="CSRTableTitle">
    <w:name w:val="CSR_TableTitle"/>
    <w:basedOn w:val="Normal"/>
    <w:pPr>
      <w:keepNext/>
      <w:spacing w:before="200"/>
    </w:pPr>
    <w:rPr>
      <w:b/>
      <w:bCs/>
      <w:color w:val="000000"/>
    </w:rPr>
  </w:style>
  <w:style w:type="paragraph" w:customStyle="1" w:styleId="Default">
    <w:name w:val="Default"/>
    <w:pPr>
      <w:suppressAutoHyphens/>
      <w:autoSpaceDE w:val="0"/>
    </w:pPr>
    <w:rPr>
      <w:color w:val="000000"/>
      <w:sz w:val="24"/>
      <w:szCs w:val="24"/>
      <w:lang w:val="en-GB" w:eastAsia="zh-CN"/>
    </w:rPr>
  </w:style>
  <w:style w:type="paragraph" w:customStyle="1" w:styleId="Listenabsatz">
    <w:name w:val="Listenabsatz"/>
    <w:basedOn w:val="Normal"/>
    <w:pPr>
      <w:ind w:left="720"/>
    </w:pPr>
  </w:style>
  <w:style w:type="paragraph" w:customStyle="1" w:styleId="CSRHeading1">
    <w:name w:val="CSR Heading 1"/>
    <w:basedOn w:val="Normal"/>
    <w:next w:val="Normal"/>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pPr>
      <w:keepNext/>
    </w:pPr>
    <w:rPr>
      <w:sz w:val="35"/>
    </w:rPr>
  </w:style>
  <w:style w:type="paragraph" w:styleId="Objetducommentaire">
    <w:name w:val="annotation subject"/>
    <w:basedOn w:val="Commentaire1"/>
    <w:next w:val="Commentaire1"/>
    <w:rPr>
      <w:b/>
      <w:bCs/>
    </w:rPr>
  </w:style>
  <w:style w:type="paragraph" w:customStyle="1" w:styleId="CM43">
    <w:name w:val="CM4+3"/>
    <w:basedOn w:val="Default"/>
    <w:next w:val="Default"/>
  </w:style>
  <w:style w:type="paragraph" w:customStyle="1" w:styleId="ManualNumPar1">
    <w:name w:val="Manual NumPar 1"/>
    <w:basedOn w:val="Normal"/>
    <w:next w:val="Normal"/>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pPr>
      <w:widowControl w:val="0"/>
      <w:autoSpaceDE w:val="0"/>
      <w:spacing w:after="60"/>
    </w:pPr>
    <w:rPr>
      <w:rFonts w:ascii="Times" w:hAnsi="Times" w:cs="Times"/>
      <w:color w:val="000000"/>
      <w:szCs w:val="24"/>
    </w:rPr>
  </w:style>
  <w:style w:type="paragraph" w:customStyle="1" w:styleId="CSRTableTitle0">
    <w:name w:val="CSR TableTitle"/>
    <w:basedOn w:val="Normal"/>
    <w:next w:val="Normal"/>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customStyle="1" w:styleId="berarbeitung">
    <w:name w:val="Überarbeitung"/>
    <w:pPr>
      <w:suppressAutoHyphens/>
    </w:pPr>
    <w:rPr>
      <w:rFonts w:ascii="Verdana" w:hAnsi="Verdana" w:cs="Verdana"/>
      <w:lang w:val="de-DE" w:eastAsia="zh-CN"/>
    </w:rPr>
  </w:style>
  <w:style w:type="paragraph" w:customStyle="1" w:styleId="CM1">
    <w:name w:val="CM1"/>
    <w:basedOn w:val="Default"/>
    <w:next w:val="Default"/>
    <w:rPr>
      <w:rFonts w:ascii="EUAlbertina" w:hAnsi="EUAlbertina" w:cs="EUAlbertina"/>
    </w:rPr>
  </w:style>
  <w:style w:type="paragraph" w:customStyle="1" w:styleId="CM3">
    <w:name w:val="CM3"/>
    <w:basedOn w:val="Default"/>
    <w:next w:val="Default"/>
    <w:rPr>
      <w:rFonts w:ascii="EUAlbertina" w:hAnsi="EUAlbertina" w:cs="EUAlbertina"/>
    </w:rPr>
  </w:style>
  <w:style w:type="paragraph" w:customStyle="1" w:styleId="CM4">
    <w:name w:val="CM4"/>
    <w:basedOn w:val="Normal"/>
    <w:next w:val="Normal"/>
    <w:pPr>
      <w:autoSpaceDE w:val="0"/>
    </w:pPr>
    <w:rPr>
      <w:rFonts w:ascii="EUAlbertina" w:hAnsi="EUAlbertina" w:cs="EUAlbertina"/>
      <w:sz w:val="24"/>
      <w:szCs w:val="24"/>
    </w:rPr>
  </w:style>
  <w:style w:type="paragraph" w:customStyle="1" w:styleId="Titel1">
    <w:name w:val="Titel 1"/>
    <w:basedOn w:val="Titre1"/>
    <w:next w:val="Normal"/>
    <w:pPr>
      <w:widowControl w:val="0"/>
      <w:numPr>
        <w:numId w:val="0"/>
      </w:numPr>
      <w:tabs>
        <w:tab w:val="left" w:pos="1304"/>
      </w:tabs>
      <w:autoSpaceDE w:val="0"/>
      <w:spacing w:before="480" w:after="120" w:line="400" w:lineRule="atLeast"/>
      <w:jc w:val="both"/>
    </w:pPr>
    <w:rPr>
      <w:rFonts w:eastAsia="Calibri"/>
      <w:bCs/>
    </w:rPr>
  </w:style>
  <w:style w:type="paragraph" w:customStyle="1" w:styleId="Tablehead">
    <w:name w:val="Tablehead"/>
    <w:basedOn w:val="Normal"/>
    <w:rPr>
      <w:rFonts w:eastAsia="Calibri"/>
      <w:b/>
      <w:lang w:val="en-US"/>
    </w:rPr>
  </w:style>
  <w:style w:type="paragraph" w:customStyle="1" w:styleId="Tablebody">
    <w:name w:val="Tablebody"/>
    <w:basedOn w:val="Normal"/>
    <w:rPr>
      <w:rFonts w:eastAsia="Calibri"/>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pPr>
      <w:tabs>
        <w:tab w:val="left" w:pos="643"/>
        <w:tab w:val="left" w:pos="720"/>
      </w:tabs>
      <w:autoSpaceDE w:val="0"/>
      <w:ind w:left="720" w:hanging="720"/>
      <w:jc w:val="both"/>
    </w:pPr>
    <w:rPr>
      <w:rFonts w:ascii="Arial" w:eastAsia="Calibri" w:hAnsi="Arial" w:cs="Arial"/>
      <w:i/>
      <w:iCs/>
      <w:szCs w:val="22"/>
      <w:lang w:val="de-DE"/>
    </w:rPr>
  </w:style>
  <w:style w:type="paragraph" w:customStyle="1" w:styleId="BfRBBTabelle">
    <w:name w:val="BfR BB Tabelle"/>
    <w:pPr>
      <w:suppressAutoHyphens/>
      <w:autoSpaceDE w:val="0"/>
      <w:spacing w:before="60" w:after="60"/>
      <w:ind w:left="57" w:right="57"/>
    </w:pPr>
    <w:rPr>
      <w:rFonts w:ascii="Arial" w:eastAsia="Calibri" w:hAnsi="Arial" w:cs="Arial"/>
      <w:lang w:val="en-US"/>
    </w:rPr>
  </w:style>
  <w:style w:type="paragraph" w:customStyle="1" w:styleId="BfRBBTitel">
    <w:name w:val="BfR BB Titel"/>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pPr>
      <w:suppressAutoHyphens/>
      <w:autoSpaceDE w:val="0"/>
      <w:jc w:val="both"/>
    </w:pPr>
    <w:rPr>
      <w:rFonts w:ascii="Arial" w:eastAsia="Calibri" w:hAnsi="Arial" w:cs="Arial"/>
      <w:b/>
      <w:bCs/>
      <w:lang w:val="en-US"/>
    </w:rPr>
  </w:style>
  <w:style w:type="paragraph" w:customStyle="1" w:styleId="Point1">
    <w:name w:val="Point 1"/>
    <w:basedOn w:val="Normal"/>
    <w:pPr>
      <w:spacing w:before="120" w:after="120"/>
      <w:ind w:left="1417" w:hanging="567"/>
      <w:jc w:val="both"/>
    </w:pPr>
    <w:rPr>
      <w:sz w:val="24"/>
    </w:rPr>
  </w:style>
  <w:style w:type="paragraph" w:styleId="NormalWeb">
    <w:name w:val="Normal (Web)"/>
    <w:basedOn w:val="Normal"/>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Pr>
      <w:rFonts w:ascii="Times New Roman" w:hAnsi="Times New Roman" w:cs="Times New Roman"/>
      <w:sz w:val="24"/>
      <w:szCs w:val="24"/>
      <w:lang w:val="pl-PL"/>
    </w:rPr>
  </w:style>
  <w:style w:type="paragraph" w:customStyle="1" w:styleId="Special">
    <w:name w:val="Special"/>
    <w:basedOn w:val="Normal"/>
    <w:next w:val="Normal"/>
    <w:pPr>
      <w:widowControl w:val="0"/>
      <w:autoSpaceDE w:val="0"/>
    </w:pPr>
    <w:rPr>
      <w:rFonts w:cs="Times"/>
      <w:bCs/>
      <w:sz w:val="16"/>
      <w:szCs w:val="29"/>
      <w:lang w:val="de-DE"/>
    </w:rPr>
  </w:style>
  <w:style w:type="paragraph" w:styleId="Paragraphedeliste">
    <w:name w:val="List Paragraph"/>
    <w:basedOn w:val="Normal"/>
    <w:uiPriority w:val="34"/>
    <w:qFormat/>
    <w:pPr>
      <w:ind w:left="720"/>
    </w:pPr>
  </w:style>
  <w:style w:type="paragraph" w:styleId="En-ttedetabledesmatires">
    <w:name w:val="TOC Heading"/>
    <w:basedOn w:val="Titre1"/>
    <w:next w:val="Normal"/>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styleId="Rvision">
    <w:name w:val="Revision"/>
    <w:pPr>
      <w:suppressAutoHyphens/>
    </w:pPr>
    <w:rPr>
      <w:rFonts w:ascii="Verdana" w:hAnsi="Verdana" w:cs="Verdana"/>
      <w:lang w:val="de-D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paragraph" w:styleId="Commentaire">
    <w:name w:val="annotation text"/>
    <w:basedOn w:val="Normal"/>
    <w:link w:val="CommentaireCar1"/>
    <w:uiPriority w:val="99"/>
    <w:unhideWhenUsed/>
    <w:rsid w:val="003161A9"/>
  </w:style>
  <w:style w:type="character" w:customStyle="1" w:styleId="CommentaireCar1">
    <w:name w:val="Commentaire Car1"/>
    <w:basedOn w:val="Policepardfaut"/>
    <w:link w:val="Commentaire"/>
    <w:uiPriority w:val="99"/>
    <w:semiHidden/>
    <w:rsid w:val="003161A9"/>
    <w:rPr>
      <w:rFonts w:ascii="Verdana" w:hAnsi="Verdana" w:cs="Verdana"/>
      <w:lang w:val="en-GB" w:eastAsia="zh-CN"/>
    </w:rPr>
  </w:style>
  <w:style w:type="character" w:styleId="Marquedecommentaire">
    <w:name w:val="annotation reference"/>
    <w:basedOn w:val="Policepardfaut"/>
    <w:uiPriority w:val="99"/>
    <w:unhideWhenUsed/>
    <w:rsid w:val="0002073A"/>
    <w:rPr>
      <w:sz w:val="16"/>
      <w:szCs w:val="16"/>
    </w:rPr>
  </w:style>
  <w:style w:type="character" w:customStyle="1" w:styleId="Standard-italicsChar">
    <w:name w:val="Standard-italics Char"/>
    <w:basedOn w:val="Policepardfaut"/>
    <w:link w:val="Standard-italics"/>
    <w:rsid w:val="00E91084"/>
    <w:rPr>
      <w:rFonts w:ascii="Verdana" w:hAnsi="Verdana" w:cs="Verdana"/>
      <w:i/>
      <w:lang w:val="en-GB" w:eastAsia="zh-CN"/>
    </w:rPr>
  </w:style>
  <w:style w:type="table" w:styleId="Grilledutableau">
    <w:name w:val="Table Grid"/>
    <w:basedOn w:val="TableauNormal"/>
    <w:uiPriority w:val="59"/>
    <w:rsid w:val="00E910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NUMBERMSGENFONTSTYLENAMEBYROLETEXT2">
    <w:name w:val="MSG_EN_FONT_STYLE_NAME_TEMPLATE_ROLE_NUMBER MSG_EN_FONT_STYLE_NAME_BY_ROLE_TEXT 2_"/>
    <w:basedOn w:val="Policepardfaut"/>
    <w:link w:val="MSGENFONTSTYLENAMETEMPLATEROLENUMBERMSGENFONTSTYLENAMEBYROLETEXT20"/>
    <w:rsid w:val="00BE1546"/>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BE1546"/>
    <w:pPr>
      <w:widowControl w:val="0"/>
      <w:shd w:val="clear" w:color="auto" w:fill="FFFFFF"/>
      <w:suppressAutoHyphens w:val="0"/>
      <w:spacing w:before="280" w:after="280" w:line="259" w:lineRule="exact"/>
      <w:jc w:val="both"/>
    </w:pPr>
    <w:rPr>
      <w:rFonts w:ascii="Arial" w:eastAsia="Arial" w:hAnsi="Arial" w:cs="Arial"/>
      <w:lang w:val="fr-FR" w:eastAsia="fr-FR"/>
    </w:rPr>
  </w:style>
  <w:style w:type="character" w:customStyle="1" w:styleId="MSGENFONTSTYLENAMETEMPLATEROLELEVELMSGENFONTSTYLENAMEBYROLEHEADING3">
    <w:name w:val="MSG_EN_FONT_STYLE_NAME_TEMPLATE_ROLE_LEVEL MSG_EN_FONT_STYLE_NAME_BY_ROLE_HEADING 3_"/>
    <w:basedOn w:val="Policepardfaut"/>
    <w:link w:val="MSGENFONTSTYLENAMETEMPLATEROLELEVELMSGENFONTSTYLENAMEBYROLEHEADING30"/>
    <w:rsid w:val="00BE1546"/>
    <w:rPr>
      <w:rFonts w:ascii="Arial" w:eastAsia="Arial" w:hAnsi="Arial" w:cs="Arial"/>
      <w:b/>
      <w:bCs/>
      <w:i/>
      <w:i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BE1546"/>
    <w:pPr>
      <w:widowControl w:val="0"/>
      <w:shd w:val="clear" w:color="auto" w:fill="FFFFFF"/>
      <w:suppressAutoHyphens w:val="0"/>
      <w:spacing w:line="268" w:lineRule="exact"/>
      <w:outlineLvl w:val="2"/>
    </w:pPr>
    <w:rPr>
      <w:rFonts w:ascii="Arial" w:eastAsia="Arial" w:hAnsi="Arial" w:cs="Arial"/>
      <w:b/>
      <w:bCs/>
      <w:i/>
      <w:iCs/>
      <w:lang w:val="fr-FR" w:eastAsia="fr-FR"/>
    </w:rPr>
  </w:style>
  <w:style w:type="character" w:customStyle="1" w:styleId="MSGENFONTSTYLENAMETEMPLATEROLENUMBERMSGENFONTSTYLENAMEBYROLETEXT2MSGENFONTSTYLEMODIFERSIZE9">
    <w:name w:val="MSG_EN_FONT_STYLE_NAME_TEMPLATE_ROLE_NUMBER MSG_EN_FONT_STYLE_NAME_BY_ROLE_TEXT 2 + MSG_EN_FONT_STYLE_MODIFER_SIZE 9"/>
    <w:aliases w:val="MSG_EN_FONT_STYLE_MODIFER_BOLD,MSG_EN_FONT_STYLE_MODIFER_ITALIC"/>
    <w:basedOn w:val="MSGENFONTSTYLENAMETEMPLATEROLENUMBERMSGENFONTSTYLENAMEBYROLETEXT2"/>
    <w:rsid w:val="008700D1"/>
    <w:rPr>
      <w:rFonts w:ascii="Arial" w:eastAsia="Arial" w:hAnsi="Arial" w:cs="Arial"/>
      <w:b/>
      <w:bCs/>
      <w:i w:val="0"/>
      <w:iCs w:val="0"/>
      <w:smallCaps w:val="0"/>
      <w:strike w:val="0"/>
      <w:color w:val="000000"/>
      <w:spacing w:val="0"/>
      <w:w w:val="100"/>
      <w:position w:val="0"/>
      <w:sz w:val="18"/>
      <w:szCs w:val="18"/>
      <w:u w:val="none"/>
      <w:shd w:val="clear" w:color="auto" w:fill="FFFFFF"/>
      <w:lang w:val="en-GB" w:eastAsia="en-GB" w:bidi="en-GB"/>
    </w:rPr>
  </w:style>
  <w:style w:type="character" w:customStyle="1" w:styleId="MSGENFONTSTYLENAMETEMPLATEROLENUMBERMSGENFONTSTYLENAMEBYROLETEXT2MSGENFONTSTYLEMODIFERSIZE55">
    <w:name w:val="MSG_EN_FONT_STYLE_NAME_TEMPLATE_ROLE_NUMBER MSG_EN_FONT_STYLE_NAME_BY_ROLE_TEXT 2 + MSG_EN_FONT_STYLE_MODIFER_SIZE 5.5"/>
    <w:aliases w:val="MSG_EN_FONT_STYLE_MODIFER_SPACING 0,MSG_EN_FONT_STYLE_MODIFER_SMALL_CAPS,MSG_EN_FONT_STYLE_MODIFER_NOT_ITALIC"/>
    <w:basedOn w:val="MSGENFONTSTYLENAMETEMPLATEROLENUMBERMSGENFONTSTYLENAMEBYROLETEXT2"/>
    <w:rsid w:val="007259A6"/>
    <w:rPr>
      <w:rFonts w:ascii="Arial" w:eastAsia="Arial" w:hAnsi="Arial" w:cs="Arial"/>
      <w:b w:val="0"/>
      <w:bCs w:val="0"/>
      <w:i w:val="0"/>
      <w:iCs w:val="0"/>
      <w:smallCaps w:val="0"/>
      <w:strike w:val="0"/>
      <w:color w:val="000000"/>
      <w:spacing w:val="0"/>
      <w:w w:val="100"/>
      <w:position w:val="0"/>
      <w:sz w:val="11"/>
      <w:szCs w:val="11"/>
      <w:u w:val="none"/>
      <w:shd w:val="clear" w:color="auto" w:fill="FFFFFF"/>
      <w:lang w:val="en-GB" w:eastAsia="en-GB" w:bidi="en-GB"/>
    </w:rPr>
  </w:style>
  <w:style w:type="paragraph" w:customStyle="1" w:styleId="Column2">
    <w:name w:val="Column 2"/>
    <w:basedOn w:val="Normal"/>
    <w:rsid w:val="0051357E"/>
    <w:pPr>
      <w:suppressAutoHyphens w:val="0"/>
      <w:spacing w:before="40" w:line="240" w:lineRule="atLeast"/>
      <w:ind w:left="255" w:hanging="255"/>
    </w:pPr>
    <w:rPr>
      <w:rFonts w:ascii="Times New Roman" w:eastAsia="Calibri" w:hAnsi="Times New Roman" w:cs="Times New Roman"/>
      <w:sz w:val="22"/>
      <w:lang w:eastAsia="en-US"/>
    </w:rPr>
  </w:style>
  <w:style w:type="paragraph" w:customStyle="1" w:styleId="Column3">
    <w:name w:val="Column 3"/>
    <w:basedOn w:val="Normal"/>
    <w:rsid w:val="005F6B05"/>
    <w:pPr>
      <w:suppressAutoHyphens w:val="0"/>
      <w:spacing w:before="40" w:line="240" w:lineRule="atLeast"/>
      <w:ind w:left="114"/>
    </w:pPr>
    <w:rPr>
      <w:rFonts w:ascii="Times New Roman" w:eastAsia="Calibri" w:hAnsi="Times New Roman" w:cs="Times New Roman"/>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uppressAutoHyphens/>
    </w:pPr>
    <w:rPr>
      <w:rFonts w:ascii="Verdana" w:hAnsi="Verdana" w:cs="Verdana"/>
      <w:lang w:val="en-GB" w:eastAsia="zh-CN"/>
    </w:rPr>
  </w:style>
  <w:style w:type="paragraph" w:styleId="Titre1">
    <w:name w:val="heading 1"/>
    <w:next w:val="Absatz"/>
    <w:qFormat/>
    <w:pPr>
      <w:keepNext/>
      <w:numPr>
        <w:numId w:val="1"/>
      </w:numPr>
      <w:suppressAutoHyphens/>
      <w:spacing w:after="360"/>
      <w:outlineLvl w:val="0"/>
    </w:pPr>
    <w:rPr>
      <w:rFonts w:ascii="Verdana" w:hAnsi="Verdana" w:cs="Verdana"/>
      <w:b/>
      <w:caps/>
      <w:sz w:val="28"/>
      <w:lang w:val="de-DE" w:eastAsia="zh-CN"/>
    </w:rPr>
  </w:style>
  <w:style w:type="paragraph" w:styleId="Titre2">
    <w:name w:val="heading 2"/>
    <w:basedOn w:val="Titre1"/>
    <w:next w:val="Absatz"/>
    <w:qFormat/>
    <w:pPr>
      <w:numPr>
        <w:ilvl w:val="1"/>
      </w:numPr>
      <w:tabs>
        <w:tab w:val="left" w:pos="567"/>
      </w:tabs>
      <w:spacing w:before="120" w:after="120"/>
      <w:outlineLvl w:val="1"/>
    </w:pPr>
    <w:rPr>
      <w:rFonts w:eastAsia="Calibri"/>
      <w:caps w:val="0"/>
      <w:sz w:val="24"/>
      <w:lang w:val="en-GB"/>
    </w:rPr>
  </w:style>
  <w:style w:type="paragraph" w:styleId="Titre3">
    <w:name w:val="heading 3"/>
    <w:aliases w:val="Heading 3 Char"/>
    <w:basedOn w:val="Titre1"/>
    <w:next w:val="Absatz"/>
    <w:qFormat/>
    <w:pPr>
      <w:numPr>
        <w:ilvl w:val="2"/>
      </w:numPr>
      <w:spacing w:after="240"/>
      <w:outlineLvl w:val="2"/>
    </w:pPr>
    <w:rPr>
      <w:caps w:val="0"/>
      <w:sz w:val="22"/>
    </w:rPr>
  </w:style>
  <w:style w:type="paragraph" w:styleId="Titre4">
    <w:name w:val="heading 4"/>
    <w:basedOn w:val="Titre1"/>
    <w:next w:val="Corpsdetexte"/>
    <w:qFormat/>
    <w:pPr>
      <w:numPr>
        <w:ilvl w:val="3"/>
      </w:numPr>
      <w:spacing w:before="240" w:after="120"/>
      <w:jc w:val="both"/>
      <w:outlineLvl w:val="3"/>
    </w:pPr>
    <w:rPr>
      <w:rFonts w:eastAsia="Calibri"/>
      <w:b w:val="0"/>
      <w:caps w:val="0"/>
      <w:sz w:val="22"/>
      <w:szCs w:val="24"/>
    </w:rPr>
  </w:style>
  <w:style w:type="paragraph" w:styleId="Titre5">
    <w:name w:val="heading 5"/>
    <w:basedOn w:val="Titre1"/>
    <w:next w:val="Absatz"/>
    <w:qFormat/>
    <w:pPr>
      <w:numPr>
        <w:ilvl w:val="4"/>
      </w:numPr>
      <w:spacing w:after="255" w:line="255" w:lineRule="exact"/>
      <w:outlineLvl w:val="4"/>
    </w:pPr>
    <w:rPr>
      <w:b w:val="0"/>
      <w:caps w:val="0"/>
      <w:sz w:val="22"/>
    </w:rPr>
  </w:style>
  <w:style w:type="paragraph" w:styleId="Titre6">
    <w:name w:val="heading 6"/>
    <w:basedOn w:val="Titre1"/>
    <w:next w:val="Absatz"/>
    <w:qFormat/>
    <w:pPr>
      <w:numPr>
        <w:ilvl w:val="5"/>
      </w:numPr>
      <w:spacing w:after="255" w:line="255" w:lineRule="exact"/>
      <w:outlineLvl w:val="5"/>
    </w:pPr>
    <w:rPr>
      <w:b w:val="0"/>
      <w:sz w:val="22"/>
    </w:rPr>
  </w:style>
  <w:style w:type="paragraph" w:styleId="Titre7">
    <w:name w:val="heading 7"/>
    <w:basedOn w:val="Titre1"/>
    <w:next w:val="Absatz"/>
    <w:qFormat/>
    <w:pPr>
      <w:numPr>
        <w:ilvl w:val="6"/>
      </w:numPr>
      <w:spacing w:after="255" w:line="255" w:lineRule="exact"/>
      <w:outlineLvl w:val="6"/>
    </w:pPr>
    <w:rPr>
      <w:b w:val="0"/>
      <w:sz w:val="22"/>
    </w:rPr>
  </w:style>
  <w:style w:type="paragraph" w:styleId="Titre8">
    <w:name w:val="heading 8"/>
    <w:basedOn w:val="Titre1"/>
    <w:next w:val="Absatz"/>
    <w:qFormat/>
    <w:pPr>
      <w:numPr>
        <w:ilvl w:val="7"/>
      </w:numPr>
      <w:spacing w:after="255" w:line="255" w:lineRule="exact"/>
      <w:outlineLvl w:val="7"/>
    </w:pPr>
    <w:rPr>
      <w:b w:val="0"/>
      <w:sz w:val="22"/>
    </w:rPr>
  </w:style>
  <w:style w:type="paragraph" w:styleId="Titre9">
    <w:name w:val="heading 9"/>
    <w:basedOn w:val="Titre1"/>
    <w:next w:val="Absatz"/>
    <w:qFormat/>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0"/>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lang w:val="de-D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0"/>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b/>
      <w:i w:val="0"/>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b/>
      <w:sz w:val="24"/>
      <w:lang w:val="de-D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0"/>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sz w:val="2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1">
    <w:name w:val="Police par défaut1"/>
  </w:style>
  <w:style w:type="character" w:customStyle="1" w:styleId="Caractresdenotedebasdepage">
    <w:name w:val="Caractères de note de bas de page"/>
    <w:rPr>
      <w:position w:val="8"/>
      <w:sz w:val="16"/>
    </w:rPr>
  </w:style>
  <w:style w:type="character" w:customStyle="1" w:styleId="Caractresdenotedefin">
    <w:name w:val="Caractères de note de fin"/>
    <w:rPr>
      <w:position w:val="8"/>
      <w:sz w:val="16"/>
    </w:rPr>
  </w:style>
  <w:style w:type="character" w:styleId="Numrodeligne">
    <w:name w:val="line number"/>
    <w:basedOn w:val="Policepardfaut1"/>
  </w:style>
  <w:style w:type="character" w:customStyle="1" w:styleId="Marquedecommentaire1">
    <w:name w:val="Marque de commentaire1"/>
    <w:rPr>
      <w:sz w:val="16"/>
    </w:rPr>
  </w:style>
  <w:style w:type="character" w:styleId="Lienhypertexte">
    <w:name w:val="Hyperlink"/>
    <w:uiPriority w:val="99"/>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character" w:customStyle="1" w:styleId="TextedebullesCar">
    <w:name w:val="Texte de bulles Car"/>
    <w:rPr>
      <w:rFonts w:ascii="Tahoma" w:hAnsi="Tahoma" w:cs="Tahoma"/>
      <w:sz w:val="16"/>
      <w:szCs w:val="16"/>
      <w:lang w:val="de-DE"/>
    </w:rPr>
  </w:style>
  <w:style w:type="character" w:customStyle="1" w:styleId="TabletextCar">
    <w:name w:val="Table text Car"/>
    <w:rPr>
      <w:lang w:val="en-US"/>
    </w:rPr>
  </w:style>
  <w:style w:type="character" w:customStyle="1" w:styleId="CSRTableTitleZchn">
    <w:name w:val="CSR_TableTitle Zchn"/>
    <w:rPr>
      <w:b/>
      <w:bCs/>
      <w:color w:val="000000"/>
    </w:rPr>
  </w:style>
  <w:style w:type="character" w:customStyle="1" w:styleId="PieddepageCar">
    <w:name w:val="Pied de page Car"/>
    <w:rPr>
      <w:sz w:val="22"/>
      <w:lang w:val="de-DE"/>
    </w:rPr>
  </w:style>
  <w:style w:type="character" w:customStyle="1" w:styleId="LgendeCar">
    <w:name w:val="Légende Car"/>
    <w:rPr>
      <w:sz w:val="22"/>
      <w:lang w:val="de-DE"/>
    </w:rPr>
  </w:style>
  <w:style w:type="character" w:customStyle="1" w:styleId="CommentaireCar">
    <w:name w:val="Commentaire Car"/>
    <w:uiPriority w:val="99"/>
    <w:rPr>
      <w:lang w:val="de-DE"/>
    </w:rPr>
  </w:style>
  <w:style w:type="character" w:customStyle="1" w:styleId="ObjetducommentaireCar">
    <w:name w:val="Objet du commentaire Car"/>
    <w:rPr>
      <w:b/>
      <w:bCs/>
      <w:lang w:val="de-DE"/>
    </w:rPr>
  </w:style>
  <w:style w:type="character" w:customStyle="1" w:styleId="CSRTableTitleCharChar">
    <w:name w:val="CSR TableTitle Char Char"/>
    <w:rPr>
      <w:rFonts w:ascii="Times" w:hAnsi="Times" w:cs="Times"/>
      <w:b/>
      <w:color w:val="000000"/>
      <w:szCs w:val="24"/>
    </w:rPr>
  </w:style>
  <w:style w:type="character" w:customStyle="1" w:styleId="NotedebasdepageCar">
    <w:name w:val="Note de bas de page Car"/>
    <w:aliases w:val="DAR001 Car,FT Car,Char Car,Tabellenanmerkung Car,EFSA op_Footnote Car,FEEDAP Op_Footnote Car, Car Car,FT Car Car Car,Note de bas de page1 Car,DAR0011 Car,Tabellenanmerkung1 Car Car,Car Car,EFSA_Footnote Text Car"/>
    <w:uiPriority w:val="99"/>
    <w:rPr>
      <w:rFonts w:ascii="Verdana" w:hAnsi="Verdana" w:cs="Verdana"/>
      <w:position w:val="4"/>
      <w:lang w:val="de-DE"/>
    </w:rPr>
  </w:style>
  <w:style w:type="character" w:customStyle="1" w:styleId="Titre2Car">
    <w:name w:val="Titre 2 Car"/>
    <w:rPr>
      <w:rFonts w:ascii="Verdana" w:eastAsia="Calibri" w:hAnsi="Verdana" w:cs="Verdana"/>
      <w:b/>
      <w:sz w:val="24"/>
    </w:rPr>
  </w:style>
  <w:style w:type="character" w:customStyle="1" w:styleId="Titre3Car">
    <w:name w:val="Titre 3 Car"/>
    <w:rPr>
      <w:rFonts w:ascii="Verdana" w:hAnsi="Verdana" w:cs="Verdana"/>
      <w:b/>
      <w:sz w:val="22"/>
      <w:lang w:val="de-DE"/>
    </w:rPr>
  </w:style>
  <w:style w:type="character" w:customStyle="1" w:styleId="En-tteCar">
    <w:name w:val="En-tête Car"/>
    <w:rPr>
      <w:sz w:val="22"/>
      <w:lang w:val="de-DE"/>
    </w:rPr>
  </w:style>
  <w:style w:type="character" w:customStyle="1" w:styleId="Titre1Car">
    <w:name w:val="Titre 1 Car"/>
    <w:rPr>
      <w:rFonts w:ascii="Verdana" w:hAnsi="Verdana" w:cs="Verdana"/>
      <w:b/>
      <w:caps/>
      <w:sz w:val="28"/>
      <w:lang w:val="de-DE"/>
    </w:rPr>
  </w:style>
  <w:style w:type="character" w:customStyle="1" w:styleId="Titre4Car">
    <w:name w:val="Titre 4 Car"/>
    <w:rPr>
      <w:rFonts w:ascii="Verdana" w:eastAsia="Calibri" w:hAnsi="Verdana" w:cs="Verdana"/>
      <w:sz w:val="22"/>
      <w:szCs w:val="24"/>
      <w:lang w:val="de-DE"/>
    </w:rPr>
  </w:style>
  <w:style w:type="character" w:customStyle="1" w:styleId="Titre5Car">
    <w:name w:val="Titre 5 Car"/>
    <w:rPr>
      <w:rFonts w:ascii="Verdana" w:hAnsi="Verdana" w:cs="Verdana"/>
      <w:sz w:val="22"/>
      <w:lang w:val="de-DE"/>
    </w:rPr>
  </w:style>
  <w:style w:type="character" w:customStyle="1" w:styleId="Titre6Car">
    <w:name w:val="Titre 6 Car"/>
    <w:rPr>
      <w:rFonts w:ascii="Verdana" w:hAnsi="Verdana" w:cs="Verdana"/>
      <w:caps/>
      <w:sz w:val="22"/>
      <w:lang w:val="de-DE"/>
    </w:rPr>
  </w:style>
  <w:style w:type="character" w:customStyle="1" w:styleId="Titre7Car">
    <w:name w:val="Titre 7 Car"/>
    <w:rPr>
      <w:rFonts w:ascii="Verdana" w:hAnsi="Verdana" w:cs="Verdana"/>
      <w:caps/>
      <w:sz w:val="22"/>
      <w:lang w:val="de-DE"/>
    </w:rPr>
  </w:style>
  <w:style w:type="character" w:customStyle="1" w:styleId="Titre8Car">
    <w:name w:val="Titre 8 Car"/>
    <w:rPr>
      <w:rFonts w:ascii="Verdana" w:hAnsi="Verdana" w:cs="Verdana"/>
      <w:caps/>
      <w:sz w:val="22"/>
      <w:lang w:val="de-DE"/>
    </w:rPr>
  </w:style>
  <w:style w:type="character" w:customStyle="1" w:styleId="Titre9Car">
    <w:name w:val="Titre 9 Car"/>
    <w:rPr>
      <w:rFonts w:ascii="Verdana" w:hAnsi="Verdana" w:cs="Verdana"/>
      <w:caps/>
      <w:sz w:val="22"/>
      <w:lang w:val="de-DE"/>
    </w:rPr>
  </w:style>
  <w:style w:type="character" w:customStyle="1" w:styleId="CorpsdetexteCar">
    <w:name w:val="Corps de texte Car"/>
    <w:rPr>
      <w:rFonts w:ascii="Verdana" w:hAnsi="Verdana" w:cs="Verdana"/>
    </w:rPr>
  </w:style>
  <w:style w:type="character" w:styleId="lev">
    <w:name w:val="Strong"/>
    <w:qFormat/>
    <w:rPr>
      <w:b/>
      <w:bCs/>
    </w:rPr>
  </w:style>
  <w:style w:type="character" w:customStyle="1" w:styleId="TableheadZchn">
    <w:name w:val="Tablehead Zchn"/>
    <w:rPr>
      <w:rFonts w:ascii="Verdana" w:eastAsia="Calibri" w:hAnsi="Verdana" w:cs="Verdana"/>
      <w:b/>
      <w:lang w:val="en-US"/>
    </w:rPr>
  </w:style>
  <w:style w:type="character" w:customStyle="1" w:styleId="BfRBBStandardZchn">
    <w:name w:val="BfR BB Standard Zchn"/>
    <w:rPr>
      <w:rFonts w:ascii="Arial" w:eastAsia="Calibri" w:hAnsi="Arial" w:cs="Arial"/>
      <w:sz w:val="22"/>
      <w:szCs w:val="22"/>
      <w:lang w:val="en-US" w:eastAsia="fr-FR"/>
    </w:rPr>
  </w:style>
  <w:style w:type="character" w:customStyle="1" w:styleId="Retraitcorpsdetexte2Car">
    <w:name w:val="Retrait corps de texte 2 Car"/>
    <w:rPr>
      <w:rFonts w:ascii="Verdana" w:hAnsi="Verdana" w:cs="Verdana"/>
    </w:rPr>
  </w:style>
  <w:style w:type="character" w:styleId="Accentuation">
    <w:name w:val="Emphasis"/>
    <w:qFormat/>
    <w:rPr>
      <w:rFonts w:ascii="Times New Roman" w:hAnsi="Times New Roman" w:cs="Times New Roman"/>
      <w:i/>
      <w:iCs/>
      <w:sz w:val="20"/>
    </w:rPr>
  </w:style>
  <w:style w:type="character" w:customStyle="1" w:styleId="SchwacheHervorhebung">
    <w:name w:val="Schwache Hervorhebung"/>
    <w:rPr>
      <w:rFonts w:ascii="Verdana" w:hAnsi="Verdana" w:cs="Verdana"/>
      <w:i/>
      <w:iCs/>
      <w:color w:val="808080"/>
      <w:sz w:val="18"/>
    </w:rPr>
  </w:style>
  <w:style w:type="character" w:customStyle="1" w:styleId="CommentTextChar1">
    <w:name w:val="Comment Text Char1"/>
    <w:rPr>
      <w:rFonts w:ascii="Arial" w:hAnsi="Arial" w:cs="Arial"/>
      <w:lang w:val="fr-FR" w:bidi="ar-SA"/>
    </w:rPr>
  </w:style>
  <w:style w:type="character" w:customStyle="1" w:styleId="TitreCar">
    <w:name w:val="Titre Car"/>
    <w:rPr>
      <w:rFonts w:ascii="Verdana" w:eastAsia="Calibri" w:hAnsi="Verdana" w:cs="Verdana"/>
      <w:b/>
      <w:kern w:val="1"/>
      <w:sz w:val="28"/>
      <w:szCs w:val="36"/>
    </w:rPr>
  </w:style>
  <w:style w:type="character" w:customStyle="1" w:styleId="Sous-titreCar">
    <w:name w:val="Sous-titre Car"/>
    <w:rPr>
      <w:rFonts w:ascii="Verdana" w:hAnsi="Verdana" w:cs="Verdana"/>
      <w:b/>
      <w:sz w:val="36"/>
      <w:szCs w:val="36"/>
    </w:rPr>
  </w:style>
  <w:style w:type="character" w:customStyle="1" w:styleId="TablebodyZchn">
    <w:name w:val="Tablebody Zchn"/>
    <w:rPr>
      <w:rFonts w:ascii="Verdana" w:eastAsia="Calibri" w:hAnsi="Verdana" w:cs="Verdana"/>
      <w:lang w:val="en-US"/>
    </w:rPr>
  </w:style>
  <w:style w:type="character" w:customStyle="1" w:styleId="TextebrutCar">
    <w:name w:val="Texte brut Car"/>
    <w:rPr>
      <w:rFonts w:ascii="Courier New" w:hAnsi="Courier New" w:cs="Courier New"/>
    </w:rPr>
  </w:style>
  <w:style w:type="character" w:styleId="Emphaseple">
    <w:name w:val="Subtle Emphasis"/>
    <w:qFormat/>
    <w:rPr>
      <w:rFonts w:ascii="Verdana" w:hAnsi="Verdana" w:cs="Verdana"/>
      <w:i/>
      <w:iCs/>
      <w:color w:val="808080"/>
      <w:sz w:val="18"/>
    </w:rPr>
  </w:style>
  <w:style w:type="character" w:styleId="Appelnotedebasdep">
    <w:name w:val="footnote reference"/>
    <w:aliases w:val="DAR001 Char1"/>
    <w:rPr>
      <w:vertAlign w:val="superscript"/>
    </w:rPr>
  </w:style>
  <w:style w:type="character" w:styleId="Appeldenotedefin">
    <w:name w:val="endnote reference"/>
    <w:rPr>
      <w:vertAlign w:val="superscript"/>
    </w:rPr>
  </w:style>
  <w:style w:type="paragraph" w:customStyle="1" w:styleId="Titre10">
    <w:name w:val="Titre1"/>
    <w:basedOn w:val="Normal"/>
    <w:next w:val="Corpsdetexte"/>
    <w:pPr>
      <w:spacing w:before="240" w:after="60"/>
      <w:ind w:left="1701" w:hanging="1701"/>
    </w:pPr>
    <w:rPr>
      <w:rFonts w:eastAsia="Calibri"/>
      <w:b/>
      <w:kern w:val="1"/>
      <w:sz w:val="28"/>
      <w:szCs w:val="36"/>
    </w:rPr>
  </w:style>
  <w:style w:type="paragraph" w:styleId="Corpsdetexte">
    <w:name w:val="Body Text"/>
    <w:basedOn w:val="Normal"/>
  </w:style>
  <w:style w:type="paragraph" w:styleId="Liste">
    <w:name w:val="List"/>
    <w:basedOn w:val="Normal"/>
    <w:pPr>
      <w:spacing w:after="255" w:line="255" w:lineRule="exact"/>
      <w:ind w:left="2013" w:hanging="284"/>
    </w:pPr>
    <w:rPr>
      <w:rFonts w:ascii="Times New Roman" w:hAnsi="Times New Roman" w:cs="Times New Roman"/>
    </w:rPr>
  </w:style>
  <w:style w:type="paragraph" w:styleId="Lgende">
    <w:name w:val="caption"/>
    <w:basedOn w:val="Normal"/>
    <w:next w:val="Absatz"/>
    <w:qFormat/>
    <w:pPr>
      <w:spacing w:after="255"/>
      <w:ind w:left="1418" w:hanging="1418"/>
    </w:pPr>
    <w:rPr>
      <w:rFonts w:ascii="Times New Roman" w:hAnsi="Times New Roman" w:cs="Times New Roman"/>
    </w:rPr>
  </w:style>
  <w:style w:type="paragraph" w:customStyle="1" w:styleId="Index">
    <w:name w:val="Index"/>
    <w:basedOn w:val="Normal"/>
    <w:pPr>
      <w:suppressLineNumbers/>
    </w:pPr>
    <w:rPr>
      <w:rFonts w:cs="Mangal"/>
    </w:rPr>
  </w:style>
  <w:style w:type="paragraph" w:customStyle="1" w:styleId="Absatz">
    <w:name w:val="Absatz"/>
    <w:basedOn w:val="Normal"/>
    <w:pPr>
      <w:ind w:left="1729"/>
    </w:pPr>
    <w:rPr>
      <w:rFonts w:ascii="Times New Roman" w:hAnsi="Times New Roman" w:cs="Times New Roman"/>
    </w:rPr>
  </w:style>
  <w:style w:type="paragraph" w:customStyle="1" w:styleId="Paginalinks">
    <w:name w:val="Pagina links"/>
    <w:pPr>
      <w:suppressAutoHyphens/>
    </w:pPr>
    <w:rPr>
      <w:sz w:val="22"/>
      <w:lang w:val="de-DE" w:eastAsia="zh-CN"/>
    </w:rPr>
  </w:style>
  <w:style w:type="paragraph" w:styleId="En-tte">
    <w:name w:val="header"/>
    <w:pPr>
      <w:tabs>
        <w:tab w:val="center" w:pos="4536"/>
        <w:tab w:val="right" w:pos="9072"/>
      </w:tabs>
      <w:suppressAutoHyphens/>
    </w:pPr>
    <w:rPr>
      <w:sz w:val="22"/>
      <w:lang w:val="de-DE" w:eastAsia="zh-CN"/>
    </w:rPr>
  </w:style>
  <w:style w:type="paragraph" w:styleId="Pieddepage">
    <w:name w:val="footer"/>
    <w:basedOn w:val="Normal"/>
    <w:rPr>
      <w:rFonts w:ascii="Times New Roman" w:hAnsi="Times New Roman" w:cs="Times New Roman"/>
    </w:rPr>
  </w:style>
  <w:style w:type="paragraph" w:customStyle="1" w:styleId="Marginale">
    <w:name w:val="Marginale"/>
    <w:basedOn w:val="Normal"/>
    <w:pPr>
      <w:spacing w:line="255" w:lineRule="exact"/>
    </w:pPr>
    <w:rPr>
      <w:rFonts w:ascii="Times New Roman" w:hAnsi="Times New Roman" w:cs="Times New Roman"/>
      <w:b/>
    </w:rPr>
  </w:style>
  <w:style w:type="paragraph" w:customStyle="1" w:styleId="MarginalenebenLinie">
    <w:name w:val="Marginale neben Linie"/>
    <w:basedOn w:val="Marginale"/>
    <w:pPr>
      <w:spacing w:before="60"/>
    </w:p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5"/>
      </w:numPr>
      <w:spacing w:before="60" w:after="60"/>
      <w:ind w:left="2013" w:hanging="284"/>
    </w:pPr>
  </w:style>
  <w:style w:type="paragraph" w:customStyle="1" w:styleId="Strich-ListeEbene2">
    <w:name w:val="Strich-Liste (Ebene 2)"/>
    <w:basedOn w:val="Strich-Liste"/>
    <w:pPr>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spacing w:line="255" w:lineRule="exact"/>
      <w:ind w:left="2296"/>
    </w:pPr>
    <w:rPr>
      <w:rFonts w:ascii="Times New Roman" w:hAnsi="Times New Roman" w:cs="Times New Roman"/>
    </w:rPr>
  </w:style>
  <w:style w:type="paragraph" w:styleId="Index1">
    <w:name w:val="index 1"/>
    <w:basedOn w:val="Normal"/>
    <w:next w:val="Normal"/>
    <w:pPr>
      <w:spacing w:line="198" w:lineRule="exact"/>
      <w:ind w:left="221" w:hanging="221"/>
    </w:pPr>
    <w:rPr>
      <w:rFonts w:ascii="Times New Roman" w:hAnsi="Times New Roman" w:cs="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cs="Times New Roman"/>
    </w:rPr>
  </w:style>
  <w:style w:type="paragraph" w:customStyle="1" w:styleId="HalbeLeerzeile">
    <w:name w:val="Halbe Leerzeile"/>
    <w:basedOn w:val="Normal"/>
    <w:pPr>
      <w:spacing w:line="128" w:lineRule="exact"/>
      <w:ind w:left="1729"/>
    </w:pPr>
    <w:rPr>
      <w:rFonts w:ascii="Times New Roman" w:hAnsi="Times New Roman" w:cs="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cs="Times New Roman"/>
      <w:b/>
    </w:rPr>
  </w:style>
  <w:style w:type="paragraph" w:styleId="TM1">
    <w:name w:val="toc 1"/>
    <w:next w:val="Normal"/>
    <w:uiPriority w:val="39"/>
    <w:pPr>
      <w:suppressAutoHyphens/>
      <w:spacing w:before="120" w:after="120"/>
    </w:pPr>
    <w:rPr>
      <w:rFonts w:ascii="Calibri" w:hAnsi="Calibri" w:cs="Calibri"/>
      <w:b/>
      <w:bCs/>
      <w:caps/>
      <w:lang w:val="en-GB" w:eastAsia="zh-CN"/>
    </w:rPr>
  </w:style>
  <w:style w:type="paragraph" w:styleId="TM2">
    <w:name w:val="toc 2"/>
    <w:next w:val="Normal"/>
    <w:uiPriority w:val="39"/>
    <w:pPr>
      <w:suppressAutoHyphens/>
      <w:ind w:left="200"/>
    </w:pPr>
    <w:rPr>
      <w:rFonts w:ascii="Calibri" w:hAnsi="Calibri" w:cs="Calibri"/>
      <w:smallCaps/>
      <w:lang w:val="en-GB" w:eastAsia="zh-CN"/>
    </w:rPr>
  </w:style>
  <w:style w:type="paragraph" w:styleId="TM3">
    <w:name w:val="toc 3"/>
    <w:basedOn w:val="TM2"/>
    <w:next w:val="Normal"/>
    <w:uiPriority w:val="39"/>
    <w:pPr>
      <w:ind w:left="400"/>
    </w:pPr>
    <w:rPr>
      <w:i/>
      <w:iCs/>
      <w:smallCaps w:val="0"/>
    </w:rPr>
  </w:style>
  <w:style w:type="paragraph" w:styleId="TM4">
    <w:name w:val="toc 4"/>
    <w:basedOn w:val="TM2"/>
    <w:next w:val="Normal"/>
    <w:uiPriority w:val="39"/>
    <w:pPr>
      <w:ind w:left="600"/>
    </w:pPr>
    <w:rPr>
      <w:smallCaps w:val="0"/>
      <w:sz w:val="18"/>
      <w:szCs w:val="18"/>
    </w:rPr>
  </w:style>
  <w:style w:type="paragraph" w:styleId="TM5">
    <w:name w:val="toc 5"/>
    <w:basedOn w:val="TM2"/>
    <w:next w:val="Normal"/>
    <w:pPr>
      <w:ind w:left="800"/>
    </w:pPr>
    <w:rPr>
      <w:smallCaps w:val="0"/>
      <w:sz w:val="18"/>
      <w:szCs w:val="18"/>
    </w:rPr>
  </w:style>
  <w:style w:type="paragraph" w:styleId="TM6">
    <w:name w:val="toc 6"/>
    <w:basedOn w:val="TM2"/>
    <w:next w:val="Normal"/>
    <w:pPr>
      <w:ind w:left="1000"/>
    </w:pPr>
    <w:rPr>
      <w:smallCaps w:val="0"/>
      <w:sz w:val="18"/>
      <w:szCs w:val="18"/>
    </w:rPr>
  </w:style>
  <w:style w:type="paragraph" w:styleId="TM7">
    <w:name w:val="toc 7"/>
    <w:basedOn w:val="TM2"/>
    <w:next w:val="Normal"/>
    <w:pPr>
      <w:ind w:left="1200"/>
    </w:pPr>
    <w:rPr>
      <w:smallCaps w:val="0"/>
      <w:sz w:val="18"/>
      <w:szCs w:val="18"/>
    </w:rPr>
  </w:style>
  <w:style w:type="paragraph" w:styleId="TM8">
    <w:name w:val="toc 8"/>
    <w:basedOn w:val="TM2"/>
    <w:next w:val="Normal"/>
    <w:pPr>
      <w:ind w:left="1400"/>
    </w:pPr>
    <w:rPr>
      <w:smallCaps w:val="0"/>
      <w:sz w:val="18"/>
      <w:szCs w:val="18"/>
    </w:rPr>
  </w:style>
  <w:style w:type="paragraph" w:styleId="TM9">
    <w:name w:val="toc 9"/>
    <w:basedOn w:val="TM2"/>
    <w:next w:val="Normal"/>
    <w:pPr>
      <w:ind w:left="1600"/>
    </w:pPr>
    <w:rPr>
      <w:smallCaps w:val="0"/>
      <w:sz w:val="18"/>
      <w:szCs w:val="18"/>
    </w:rPr>
  </w:style>
  <w:style w:type="paragraph" w:customStyle="1" w:styleId="Gliederungslinie">
    <w:name w:val="Gliederungslinie"/>
    <w:basedOn w:val="Normal"/>
    <w:next w:val="Absatz"/>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pPr>
      <w:suppressAutoHyphens/>
      <w:spacing w:line="142" w:lineRule="exact"/>
    </w:pPr>
    <w:rPr>
      <w:sz w:val="16"/>
      <w:lang w:val="de-DE" w:eastAsia="zh-CN"/>
    </w:rPr>
  </w:style>
  <w:style w:type="paragraph" w:customStyle="1" w:styleId="Dokumentnamelinks">
    <w:name w:val="Dokumentname links"/>
    <w:pPr>
      <w:suppressAutoHyphens/>
    </w:pPr>
    <w:rPr>
      <w:sz w:val="16"/>
      <w:lang w:val="de-DE" w:eastAsia="zh-CN"/>
    </w:rPr>
  </w:style>
  <w:style w:type="paragraph" w:customStyle="1" w:styleId="Dokumentnamerechts">
    <w:name w:val="Dokumentname rechts"/>
    <w:pPr>
      <w:suppressAutoHyphens/>
    </w:pPr>
    <w:rPr>
      <w:sz w:val="16"/>
      <w:lang w:val="de-DE" w:eastAsia="zh-CN"/>
    </w:rPr>
  </w:style>
  <w:style w:type="paragraph" w:customStyle="1" w:styleId="ToterKolumnentitelrechts">
    <w:name w:val="Toter Kolumnentitelrechts"/>
    <w:pPr>
      <w:suppressAutoHyphens/>
      <w:spacing w:line="142" w:lineRule="exact"/>
      <w:jc w:val="right"/>
    </w:pPr>
    <w:rPr>
      <w:sz w:val="16"/>
      <w:lang w:val="de-DE" w:eastAsia="zh-CN"/>
    </w:rPr>
  </w:style>
  <w:style w:type="paragraph" w:customStyle="1" w:styleId="Paginarechts">
    <w:name w:val="Pagina rechts"/>
    <w:pPr>
      <w:suppressAutoHyphens/>
      <w:jc w:val="right"/>
    </w:pPr>
    <w:rPr>
      <w:sz w:val="22"/>
      <w:lang w:val="de-DE" w:eastAsia="zh-C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aliases w:val="DAR001,FT,Char,Tabellenanmerkung,EFSA op_Footnote,FEEDAP Op_Footnote, Car,FT Car Car,Note de bas de page1,DAR0011,Tabellenanmerkung1 Car,Car,EFSA_Footnote Text"/>
    <w:basedOn w:val="Normal"/>
    <w:qFormat/>
    <w:pPr>
      <w:ind w:left="284" w:hanging="284"/>
    </w:pPr>
    <w:rPr>
      <w:position w:val="4"/>
    </w:rPr>
  </w:style>
  <w:style w:type="paragraph" w:styleId="Notedefin">
    <w:name w:val="endnote text"/>
    <w:basedOn w:val="Normal"/>
    <w:pPr>
      <w:spacing w:line="198" w:lineRule="exact"/>
      <w:ind w:left="284" w:hanging="284"/>
    </w:pPr>
    <w:rPr>
      <w:rFonts w:ascii="Times New Roman" w:hAnsi="Times New Roman" w:cs="Times New Roman"/>
      <w:position w:val="4"/>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cs="Times New Roman"/>
    </w:rPr>
  </w:style>
  <w:style w:type="paragraph" w:customStyle="1" w:styleId="Tabledesillustrations1">
    <w:name w:val="Table des illustrations1"/>
    <w:basedOn w:val="Normal"/>
    <w:next w:val="Normal"/>
    <w:pPr>
      <w:spacing w:line="255" w:lineRule="exact"/>
      <w:ind w:left="1729"/>
    </w:pPr>
    <w:rPr>
      <w:rFonts w:ascii="Times New Roman" w:hAnsi="Times New Roman" w:cs="Times New Roman"/>
    </w:rPr>
  </w:style>
  <w:style w:type="paragraph" w:customStyle="1" w:styleId="Tabellenformat">
    <w:name w:val="Tabellenformat"/>
    <w:basedOn w:val="Normal"/>
    <w:pPr>
      <w:spacing w:before="100" w:after="100"/>
    </w:pPr>
  </w:style>
  <w:style w:type="paragraph" w:customStyle="1" w:styleId="Commentaire1">
    <w:name w:val="Commentaire1"/>
    <w:basedOn w:val="Normal"/>
  </w:style>
  <w:style w:type="paragraph" w:customStyle="1" w:styleId="Explorateurdedocuments1">
    <w:name w:val="Explorateur de documents1"/>
    <w:basedOn w:val="Normal"/>
    <w:rPr>
      <w:rFonts w:ascii="Tahoma" w:hAnsi="Tahoma" w:cs="Tahoma"/>
    </w:rPr>
  </w:style>
  <w:style w:type="paragraph" w:styleId="Retraitcorpsdetexte">
    <w:name w:val="Body Text Indent"/>
    <w:basedOn w:val="Normal"/>
    <w:pPr>
      <w:ind w:left="567"/>
    </w:pPr>
    <w:rPr>
      <w:sz w:val="24"/>
    </w:rPr>
  </w:style>
  <w:style w:type="paragraph" w:customStyle="1" w:styleId="Kopzeile-fett">
    <w:name w:val="Kopzeile-fett"/>
    <w:basedOn w:val="En-tte"/>
    <w:pPr>
      <w:spacing w:after="120"/>
    </w:pPr>
    <w:rPr>
      <w:b/>
      <w:sz w:val="20"/>
    </w:rPr>
  </w:style>
  <w:style w:type="paragraph" w:customStyle="1" w:styleId="Corpsdetexte21">
    <w:name w:val="Corps de texte 21"/>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cs="Arial"/>
    </w:rPr>
  </w:style>
  <w:style w:type="paragraph" w:customStyle="1" w:styleId="Salutations1">
    <w:name w:val="Salutations1"/>
    <w:basedOn w:val="Normal"/>
    <w:next w:val="Normal"/>
  </w:style>
  <w:style w:type="paragraph" w:customStyle="1" w:styleId="Listepuces1">
    <w:name w:val="Liste à puces1"/>
    <w:basedOn w:val="Normal"/>
    <w:pPr>
      <w:ind w:left="360" w:hanging="360"/>
    </w:pPr>
  </w:style>
  <w:style w:type="paragraph" w:customStyle="1" w:styleId="Listepuces21">
    <w:name w:val="Liste à puces 21"/>
    <w:basedOn w:val="Normal"/>
    <w:pPr>
      <w:ind w:left="643" w:hanging="360"/>
    </w:pPr>
  </w:style>
  <w:style w:type="paragraph" w:customStyle="1" w:styleId="Listepuces31">
    <w:name w:val="Liste à puces 31"/>
    <w:basedOn w:val="Normal"/>
    <w:pPr>
      <w:ind w:left="926" w:hanging="360"/>
    </w:pPr>
  </w:style>
  <w:style w:type="paragraph" w:customStyle="1" w:styleId="Listepuces41">
    <w:name w:val="Liste à puces 41"/>
    <w:basedOn w:val="Normal"/>
    <w:pPr>
      <w:ind w:left="1209" w:hanging="360"/>
    </w:pPr>
  </w:style>
  <w:style w:type="paragraph" w:customStyle="1" w:styleId="Listepuces51">
    <w:name w:val="Liste à puces 51"/>
    <w:basedOn w:val="Normal"/>
    <w:pPr>
      <w:ind w:left="1492" w:hanging="360"/>
    </w:pPr>
  </w:style>
  <w:style w:type="paragraph" w:customStyle="1" w:styleId="Normalcentr1">
    <w:name w:val="Normal centré1"/>
    <w:basedOn w:val="Normal"/>
    <w:pPr>
      <w:ind w:left="1440" w:right="1440"/>
    </w:pPr>
  </w:style>
  <w:style w:type="paragraph" w:customStyle="1" w:styleId="Date1">
    <w:name w:val="Date1"/>
    <w:basedOn w:val="Normal"/>
    <w:next w:val="Normal"/>
  </w:style>
  <w:style w:type="paragraph" w:customStyle="1" w:styleId="Titredenote1">
    <w:name w:val="Titre de note1"/>
    <w:basedOn w:val="Normal"/>
    <w:next w:val="Normal"/>
  </w:style>
  <w:style w:type="paragraph" w:customStyle="1" w:styleId="Formuledepolitesse1">
    <w:name w:val="Formule de politesse1"/>
    <w:basedOn w:val="Normal"/>
    <w:pPr>
      <w:ind w:left="4252"/>
    </w:pPr>
  </w:style>
  <w:style w:type="paragraph" w:styleId="Index3">
    <w:name w:val="index 3"/>
    <w:basedOn w:val="Normal"/>
    <w:next w:val="Normal"/>
    <w:pPr>
      <w:ind w:left="660" w:hanging="220"/>
    </w:pPr>
  </w:style>
  <w:style w:type="paragraph" w:customStyle="1" w:styleId="Index41">
    <w:name w:val="Index 41"/>
    <w:basedOn w:val="Normal"/>
    <w:next w:val="Normal"/>
    <w:pPr>
      <w:ind w:left="880" w:hanging="220"/>
    </w:pPr>
  </w:style>
  <w:style w:type="paragraph" w:customStyle="1" w:styleId="Index51">
    <w:name w:val="Index 51"/>
    <w:basedOn w:val="Normal"/>
    <w:next w:val="Normal"/>
    <w:pPr>
      <w:ind w:left="1100" w:hanging="220"/>
    </w:pPr>
  </w:style>
  <w:style w:type="paragraph" w:customStyle="1" w:styleId="Index61">
    <w:name w:val="Index 61"/>
    <w:basedOn w:val="Normal"/>
    <w:next w:val="Normal"/>
    <w:pPr>
      <w:ind w:left="1320" w:hanging="220"/>
    </w:pPr>
  </w:style>
  <w:style w:type="paragraph" w:customStyle="1" w:styleId="Index71">
    <w:name w:val="Index 71"/>
    <w:basedOn w:val="Normal"/>
    <w:next w:val="Normal"/>
    <w:pPr>
      <w:ind w:left="1540" w:hanging="220"/>
    </w:pPr>
  </w:style>
  <w:style w:type="paragraph" w:customStyle="1" w:styleId="Index81">
    <w:name w:val="Index 81"/>
    <w:basedOn w:val="Normal"/>
    <w:next w:val="Normal"/>
    <w:pPr>
      <w:ind w:left="1760" w:hanging="220"/>
    </w:pPr>
  </w:style>
  <w:style w:type="paragraph" w:customStyle="1" w:styleId="Index91">
    <w:name w:val="Index 91"/>
    <w:basedOn w:val="Normal"/>
    <w:next w:val="Normal"/>
    <w:pPr>
      <w:ind w:left="1980" w:hanging="220"/>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continue1">
    <w:name w:val="Liste continue1"/>
    <w:basedOn w:val="Normal"/>
    <w:pPr>
      <w:ind w:left="283"/>
    </w:pPr>
  </w:style>
  <w:style w:type="paragraph" w:customStyle="1" w:styleId="Listecontinue21">
    <w:name w:val="Liste continue 21"/>
    <w:basedOn w:val="Normal"/>
    <w:pPr>
      <w:ind w:left="566"/>
    </w:pPr>
  </w:style>
  <w:style w:type="paragraph" w:customStyle="1" w:styleId="Listecontinue31">
    <w:name w:val="Liste continue 31"/>
    <w:basedOn w:val="Normal"/>
    <w:pPr>
      <w:ind w:left="849"/>
    </w:pPr>
  </w:style>
  <w:style w:type="paragraph" w:customStyle="1" w:styleId="Listecontinue41">
    <w:name w:val="Liste continue 41"/>
    <w:basedOn w:val="Normal"/>
    <w:pPr>
      <w:ind w:left="1132"/>
    </w:pPr>
  </w:style>
  <w:style w:type="paragraph" w:customStyle="1" w:styleId="Listecontinue51">
    <w:name w:val="Liste continue 51"/>
    <w:basedOn w:val="Normal"/>
    <w:pPr>
      <w:ind w:left="1415"/>
    </w:pPr>
  </w:style>
  <w:style w:type="paragraph" w:customStyle="1" w:styleId="Listenumros1">
    <w:name w:val="Liste à numéros1"/>
    <w:basedOn w:val="Normal"/>
    <w:pPr>
      <w:ind w:left="360" w:hanging="360"/>
    </w:pPr>
  </w:style>
  <w:style w:type="paragraph" w:customStyle="1" w:styleId="Listenumros21">
    <w:name w:val="Liste à numéros 21"/>
    <w:basedOn w:val="Normal"/>
    <w:pPr>
      <w:ind w:left="643" w:hanging="360"/>
    </w:pPr>
  </w:style>
  <w:style w:type="paragraph" w:customStyle="1" w:styleId="Listenumros31">
    <w:name w:val="Liste à numéros 31"/>
    <w:basedOn w:val="Normal"/>
    <w:pPr>
      <w:ind w:left="926" w:hanging="360"/>
    </w:pPr>
  </w:style>
  <w:style w:type="paragraph" w:customStyle="1" w:styleId="Listenumros41">
    <w:name w:val="Liste à numéros 41"/>
    <w:basedOn w:val="Normal"/>
    <w:pPr>
      <w:ind w:left="1209" w:hanging="360"/>
    </w:pPr>
  </w:style>
  <w:style w:type="paragraph" w:customStyle="1" w:styleId="Listenumros51">
    <w:name w:val="Liste à numéros 51"/>
    <w:basedOn w:val="Normal"/>
    <w:pPr>
      <w:ind w:left="1492" w:hanging="360"/>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Pr>
      <w:rFonts w:ascii="Courier New" w:hAnsi="Courier New" w:cs="Courier New"/>
    </w:rPr>
  </w:style>
  <w:style w:type="paragraph" w:customStyle="1" w:styleId="Retraitnormal1">
    <w:name w:val="Retrait normal1"/>
    <w:basedOn w:val="Normal"/>
    <w:pPr>
      <w:ind w:left="708"/>
    </w:pPr>
  </w:style>
  <w:style w:type="paragraph" w:customStyle="1" w:styleId="Corpsdetexte31">
    <w:name w:val="Corps de texte 31"/>
    <w:basedOn w:val="Normal"/>
    <w:rPr>
      <w:sz w:val="16"/>
    </w:rPr>
  </w:style>
  <w:style w:type="paragraph" w:customStyle="1" w:styleId="Retraitcorpsdetexte21">
    <w:name w:val="Retrait corps de texte 21"/>
    <w:basedOn w:val="Normal"/>
    <w:pPr>
      <w:spacing w:line="480" w:lineRule="auto"/>
      <w:ind w:left="283"/>
    </w:pPr>
  </w:style>
  <w:style w:type="paragraph" w:customStyle="1" w:styleId="Retraitcorpsdetexte31">
    <w:name w:val="Retrait corps de texte 31"/>
    <w:basedOn w:val="Normal"/>
    <w:pPr>
      <w:ind w:left="283"/>
    </w:pPr>
    <w:rPr>
      <w:sz w:val="16"/>
    </w:rPr>
  </w:style>
  <w:style w:type="paragraph" w:customStyle="1" w:styleId="Retrait1religne1">
    <w:name w:val="Retrait 1re ligne1"/>
    <w:basedOn w:val="Corpsdetexte"/>
    <w:pPr>
      <w:spacing w:before="120" w:after="120" w:line="360" w:lineRule="auto"/>
      <w:ind w:firstLine="210"/>
    </w:pPr>
  </w:style>
  <w:style w:type="paragraph" w:customStyle="1" w:styleId="Retraitcorpset1relig1">
    <w:name w:val="Retrait corps et 1re lig.1"/>
    <w:basedOn w:val="Retraitcorpsdetexte"/>
    <w:pPr>
      <w:spacing w:before="120" w:after="120" w:line="360" w:lineRule="auto"/>
      <w:ind w:left="283" w:firstLine="210"/>
    </w:pPr>
    <w:rPr>
      <w:sz w:val="22"/>
    </w:rPr>
  </w:style>
  <w:style w:type="paragraph" w:styleId="Adressedestinataire">
    <w:name w:val="envelope address"/>
    <w:basedOn w:val="Normal"/>
    <w:pPr>
      <w:ind w:left="1"/>
    </w:pPr>
    <w:rPr>
      <w:rFonts w:ascii="Arial" w:hAnsi="Arial" w:cs="Arial"/>
      <w:sz w:val="24"/>
    </w:rPr>
  </w:style>
  <w:style w:type="paragraph" w:styleId="Signature">
    <w:name w:val="Signature"/>
    <w:basedOn w:val="Normal"/>
    <w:pPr>
      <w:ind w:left="4252"/>
    </w:pPr>
  </w:style>
  <w:style w:type="paragraph" w:styleId="Sous-titre">
    <w:name w:val="Subtitle"/>
    <w:basedOn w:val="Normal"/>
    <w:next w:val="Corpsdetexte"/>
    <w:qFormat/>
    <w:pPr>
      <w:spacing w:after="60"/>
    </w:pPr>
    <w:rPr>
      <w:b/>
      <w:sz w:val="36"/>
      <w:szCs w:val="36"/>
    </w:rPr>
  </w:style>
  <w:style w:type="paragraph" w:customStyle="1" w:styleId="TitreTR1">
    <w:name w:val="Titre TR1"/>
    <w:basedOn w:val="Normal"/>
    <w:next w:val="Normal"/>
    <w:rPr>
      <w:rFonts w:ascii="Arial" w:hAnsi="Arial" w:cs="Arial"/>
      <w:b/>
      <w:sz w:val="24"/>
    </w:rPr>
  </w:style>
  <w:style w:type="paragraph" w:customStyle="1" w:styleId="Tabledesrfrencesjuridiques1">
    <w:name w:val="Table des références juridiques1"/>
    <w:basedOn w:val="Normal"/>
    <w:next w:val="Normal"/>
    <w:pPr>
      <w:ind w:left="220" w:hanging="220"/>
    </w:pPr>
  </w:style>
  <w:style w:type="paragraph" w:customStyle="1" w:styleId="QuellenangabePagina">
    <w:name w:val="Quellenangabe/Pagina"/>
    <w:basedOn w:val="Normal"/>
    <w:pPr>
      <w:spacing w:line="255" w:lineRule="exact"/>
    </w:pPr>
    <w:rPr>
      <w:rFonts w:ascii="Frutiger 55 Roman" w:hAnsi="Frutiger 55 Roman" w:cs="Frutiger 55 Roman"/>
    </w:rPr>
  </w:style>
  <w:style w:type="paragraph" w:customStyle="1" w:styleId="TextTabGraph18P">
    <w:name w:val="Text/Tab/Graph 18 P"/>
    <w:basedOn w:val="Normal"/>
    <w:pPr>
      <w:spacing w:line="425" w:lineRule="exact"/>
    </w:pPr>
    <w:rPr>
      <w:rFonts w:ascii="Frutiger 55 Roman" w:hAnsi="Frutiger 55 Roman" w:cs="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link w:val="Standard-italicsChar"/>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pPr>
      <w:numPr>
        <w:numId w:val="2"/>
      </w:numPr>
      <w:suppressAutoHyphens/>
      <w:spacing w:before="60" w:after="60"/>
    </w:pPr>
    <w:rPr>
      <w:b/>
      <w:color w:val="000000"/>
      <w:lang w:val="en-GB" w:eastAsia="zh-CN"/>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uppressAutoHyphens/>
      <w:spacing w:line="200" w:lineRule="exact"/>
      <w:jc w:val="center"/>
    </w:pPr>
    <w:rPr>
      <w:rFonts w:ascii="Arial" w:hAnsi="Arial" w:cs="Arial"/>
      <w:lang w:val="de-DE" w:eastAsia="zh-CN"/>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ind w:left="567" w:hanging="567"/>
    </w:pPr>
  </w:style>
  <w:style w:type="paragraph" w:styleId="Textedebulles">
    <w:name w:val="Balloon Text"/>
    <w:basedOn w:val="Normal"/>
    <w:rPr>
      <w:rFonts w:ascii="Tahoma" w:hAnsi="Tahoma" w:cs="Tahoma"/>
      <w:sz w:val="16"/>
      <w:szCs w:val="16"/>
    </w:rPr>
  </w:style>
  <w:style w:type="paragraph" w:customStyle="1" w:styleId="Tabletext">
    <w:name w:val="Table text"/>
    <w:pPr>
      <w:keepNext/>
      <w:keepLines/>
      <w:suppressAutoHyphens/>
      <w:spacing w:before="54" w:after="54"/>
    </w:pPr>
    <w:rPr>
      <w:lang w:val="en-US" w:eastAsia="zh-CN"/>
    </w:rPr>
  </w:style>
  <w:style w:type="paragraph" w:customStyle="1" w:styleId="CSRTableTitle">
    <w:name w:val="CSR_TableTitle"/>
    <w:basedOn w:val="Normal"/>
    <w:pPr>
      <w:keepNext/>
      <w:spacing w:before="200"/>
    </w:pPr>
    <w:rPr>
      <w:b/>
      <w:bCs/>
      <w:color w:val="000000"/>
    </w:rPr>
  </w:style>
  <w:style w:type="paragraph" w:customStyle="1" w:styleId="Default">
    <w:name w:val="Default"/>
    <w:pPr>
      <w:suppressAutoHyphens/>
      <w:autoSpaceDE w:val="0"/>
    </w:pPr>
    <w:rPr>
      <w:color w:val="000000"/>
      <w:sz w:val="24"/>
      <w:szCs w:val="24"/>
      <w:lang w:val="en-GB" w:eastAsia="zh-CN"/>
    </w:rPr>
  </w:style>
  <w:style w:type="paragraph" w:customStyle="1" w:styleId="Listenabsatz">
    <w:name w:val="Listenabsatz"/>
    <w:basedOn w:val="Normal"/>
    <w:pPr>
      <w:ind w:left="720"/>
    </w:pPr>
  </w:style>
  <w:style w:type="paragraph" w:customStyle="1" w:styleId="CSRHeading1">
    <w:name w:val="CSR Heading 1"/>
    <w:basedOn w:val="Normal"/>
    <w:next w:val="Normal"/>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pPr>
      <w:keepNext/>
    </w:pPr>
    <w:rPr>
      <w:sz w:val="35"/>
    </w:rPr>
  </w:style>
  <w:style w:type="paragraph" w:styleId="Objetducommentaire">
    <w:name w:val="annotation subject"/>
    <w:basedOn w:val="Commentaire1"/>
    <w:next w:val="Commentaire1"/>
    <w:rPr>
      <w:b/>
      <w:bCs/>
    </w:rPr>
  </w:style>
  <w:style w:type="paragraph" w:customStyle="1" w:styleId="CM43">
    <w:name w:val="CM4+3"/>
    <w:basedOn w:val="Default"/>
    <w:next w:val="Default"/>
  </w:style>
  <w:style w:type="paragraph" w:customStyle="1" w:styleId="ManualNumPar1">
    <w:name w:val="Manual NumPar 1"/>
    <w:basedOn w:val="Normal"/>
    <w:next w:val="Normal"/>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pPr>
      <w:widowControl w:val="0"/>
      <w:autoSpaceDE w:val="0"/>
      <w:spacing w:after="60"/>
    </w:pPr>
    <w:rPr>
      <w:rFonts w:ascii="Times" w:hAnsi="Times" w:cs="Times"/>
      <w:color w:val="000000"/>
      <w:szCs w:val="24"/>
    </w:rPr>
  </w:style>
  <w:style w:type="paragraph" w:customStyle="1" w:styleId="CSRTableTitle0">
    <w:name w:val="CSR TableTitle"/>
    <w:basedOn w:val="Normal"/>
    <w:next w:val="Normal"/>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customStyle="1" w:styleId="berarbeitung">
    <w:name w:val="Überarbeitung"/>
    <w:pPr>
      <w:suppressAutoHyphens/>
    </w:pPr>
    <w:rPr>
      <w:rFonts w:ascii="Verdana" w:hAnsi="Verdana" w:cs="Verdana"/>
      <w:lang w:val="de-DE" w:eastAsia="zh-CN"/>
    </w:rPr>
  </w:style>
  <w:style w:type="paragraph" w:customStyle="1" w:styleId="CM1">
    <w:name w:val="CM1"/>
    <w:basedOn w:val="Default"/>
    <w:next w:val="Default"/>
    <w:rPr>
      <w:rFonts w:ascii="EUAlbertina" w:hAnsi="EUAlbertina" w:cs="EUAlbertina"/>
    </w:rPr>
  </w:style>
  <w:style w:type="paragraph" w:customStyle="1" w:styleId="CM3">
    <w:name w:val="CM3"/>
    <w:basedOn w:val="Default"/>
    <w:next w:val="Default"/>
    <w:rPr>
      <w:rFonts w:ascii="EUAlbertina" w:hAnsi="EUAlbertina" w:cs="EUAlbertina"/>
    </w:rPr>
  </w:style>
  <w:style w:type="paragraph" w:customStyle="1" w:styleId="CM4">
    <w:name w:val="CM4"/>
    <w:basedOn w:val="Normal"/>
    <w:next w:val="Normal"/>
    <w:pPr>
      <w:autoSpaceDE w:val="0"/>
    </w:pPr>
    <w:rPr>
      <w:rFonts w:ascii="EUAlbertina" w:hAnsi="EUAlbertina" w:cs="EUAlbertina"/>
      <w:sz w:val="24"/>
      <w:szCs w:val="24"/>
    </w:rPr>
  </w:style>
  <w:style w:type="paragraph" w:customStyle="1" w:styleId="Titel1">
    <w:name w:val="Titel 1"/>
    <w:basedOn w:val="Titre1"/>
    <w:next w:val="Normal"/>
    <w:pPr>
      <w:widowControl w:val="0"/>
      <w:numPr>
        <w:numId w:val="0"/>
      </w:numPr>
      <w:tabs>
        <w:tab w:val="left" w:pos="1304"/>
      </w:tabs>
      <w:autoSpaceDE w:val="0"/>
      <w:spacing w:before="480" w:after="120" w:line="400" w:lineRule="atLeast"/>
      <w:jc w:val="both"/>
    </w:pPr>
    <w:rPr>
      <w:rFonts w:eastAsia="Calibri"/>
      <w:bCs/>
    </w:rPr>
  </w:style>
  <w:style w:type="paragraph" w:customStyle="1" w:styleId="Tablehead">
    <w:name w:val="Tablehead"/>
    <w:basedOn w:val="Normal"/>
    <w:rPr>
      <w:rFonts w:eastAsia="Calibri"/>
      <w:b/>
      <w:lang w:val="en-US"/>
    </w:rPr>
  </w:style>
  <w:style w:type="paragraph" w:customStyle="1" w:styleId="Tablebody">
    <w:name w:val="Tablebody"/>
    <w:basedOn w:val="Normal"/>
    <w:rPr>
      <w:rFonts w:eastAsia="Calibri"/>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pPr>
      <w:tabs>
        <w:tab w:val="left" w:pos="643"/>
        <w:tab w:val="left" w:pos="720"/>
      </w:tabs>
      <w:autoSpaceDE w:val="0"/>
      <w:ind w:left="720" w:hanging="720"/>
      <w:jc w:val="both"/>
    </w:pPr>
    <w:rPr>
      <w:rFonts w:ascii="Arial" w:eastAsia="Calibri" w:hAnsi="Arial" w:cs="Arial"/>
      <w:i/>
      <w:iCs/>
      <w:szCs w:val="22"/>
      <w:lang w:val="de-DE"/>
    </w:rPr>
  </w:style>
  <w:style w:type="paragraph" w:customStyle="1" w:styleId="BfRBBTabelle">
    <w:name w:val="BfR BB Tabelle"/>
    <w:pPr>
      <w:suppressAutoHyphens/>
      <w:autoSpaceDE w:val="0"/>
      <w:spacing w:before="60" w:after="60"/>
      <w:ind w:left="57" w:right="57"/>
    </w:pPr>
    <w:rPr>
      <w:rFonts w:ascii="Arial" w:eastAsia="Calibri" w:hAnsi="Arial" w:cs="Arial"/>
      <w:lang w:val="en-US"/>
    </w:rPr>
  </w:style>
  <w:style w:type="paragraph" w:customStyle="1" w:styleId="BfRBBTitel">
    <w:name w:val="BfR BB Titel"/>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pPr>
      <w:suppressAutoHyphens/>
      <w:autoSpaceDE w:val="0"/>
      <w:jc w:val="both"/>
    </w:pPr>
    <w:rPr>
      <w:rFonts w:ascii="Arial" w:eastAsia="Calibri" w:hAnsi="Arial" w:cs="Arial"/>
      <w:b/>
      <w:bCs/>
      <w:lang w:val="en-US"/>
    </w:rPr>
  </w:style>
  <w:style w:type="paragraph" w:customStyle="1" w:styleId="Point1">
    <w:name w:val="Point 1"/>
    <w:basedOn w:val="Normal"/>
    <w:pPr>
      <w:spacing w:before="120" w:after="120"/>
      <w:ind w:left="1417" w:hanging="567"/>
      <w:jc w:val="both"/>
    </w:pPr>
    <w:rPr>
      <w:sz w:val="24"/>
    </w:rPr>
  </w:style>
  <w:style w:type="paragraph" w:styleId="NormalWeb">
    <w:name w:val="Normal (Web)"/>
    <w:basedOn w:val="Normal"/>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Pr>
      <w:rFonts w:ascii="Times New Roman" w:hAnsi="Times New Roman" w:cs="Times New Roman"/>
      <w:sz w:val="24"/>
      <w:szCs w:val="24"/>
      <w:lang w:val="pl-PL"/>
    </w:rPr>
  </w:style>
  <w:style w:type="paragraph" w:customStyle="1" w:styleId="Special">
    <w:name w:val="Special"/>
    <w:basedOn w:val="Normal"/>
    <w:next w:val="Normal"/>
    <w:pPr>
      <w:widowControl w:val="0"/>
      <w:autoSpaceDE w:val="0"/>
    </w:pPr>
    <w:rPr>
      <w:rFonts w:cs="Times"/>
      <w:bCs/>
      <w:sz w:val="16"/>
      <w:szCs w:val="29"/>
      <w:lang w:val="de-DE"/>
    </w:rPr>
  </w:style>
  <w:style w:type="paragraph" w:styleId="Paragraphedeliste">
    <w:name w:val="List Paragraph"/>
    <w:basedOn w:val="Normal"/>
    <w:uiPriority w:val="34"/>
    <w:qFormat/>
    <w:pPr>
      <w:ind w:left="720"/>
    </w:pPr>
  </w:style>
  <w:style w:type="paragraph" w:styleId="En-ttedetabledesmatires">
    <w:name w:val="TOC Heading"/>
    <w:basedOn w:val="Titre1"/>
    <w:next w:val="Normal"/>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styleId="Rvision">
    <w:name w:val="Revision"/>
    <w:pPr>
      <w:suppressAutoHyphens/>
    </w:pPr>
    <w:rPr>
      <w:rFonts w:ascii="Verdana" w:hAnsi="Verdana" w:cs="Verdana"/>
      <w:lang w:val="de-D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paragraph" w:styleId="Commentaire">
    <w:name w:val="annotation text"/>
    <w:basedOn w:val="Normal"/>
    <w:link w:val="CommentaireCar1"/>
    <w:uiPriority w:val="99"/>
    <w:unhideWhenUsed/>
    <w:rsid w:val="003161A9"/>
  </w:style>
  <w:style w:type="character" w:customStyle="1" w:styleId="CommentaireCar1">
    <w:name w:val="Commentaire Car1"/>
    <w:basedOn w:val="Policepardfaut"/>
    <w:link w:val="Commentaire"/>
    <w:uiPriority w:val="99"/>
    <w:semiHidden/>
    <w:rsid w:val="003161A9"/>
    <w:rPr>
      <w:rFonts w:ascii="Verdana" w:hAnsi="Verdana" w:cs="Verdana"/>
      <w:lang w:val="en-GB" w:eastAsia="zh-CN"/>
    </w:rPr>
  </w:style>
  <w:style w:type="character" w:styleId="Marquedecommentaire">
    <w:name w:val="annotation reference"/>
    <w:basedOn w:val="Policepardfaut"/>
    <w:uiPriority w:val="99"/>
    <w:unhideWhenUsed/>
    <w:rsid w:val="0002073A"/>
    <w:rPr>
      <w:sz w:val="16"/>
      <w:szCs w:val="16"/>
    </w:rPr>
  </w:style>
  <w:style w:type="character" w:customStyle="1" w:styleId="Standard-italicsChar">
    <w:name w:val="Standard-italics Char"/>
    <w:basedOn w:val="Policepardfaut"/>
    <w:link w:val="Standard-italics"/>
    <w:rsid w:val="00E91084"/>
    <w:rPr>
      <w:rFonts w:ascii="Verdana" w:hAnsi="Verdana" w:cs="Verdana"/>
      <w:i/>
      <w:lang w:val="en-GB" w:eastAsia="zh-CN"/>
    </w:rPr>
  </w:style>
  <w:style w:type="table" w:styleId="Grilledutableau">
    <w:name w:val="Table Grid"/>
    <w:basedOn w:val="TableauNormal"/>
    <w:uiPriority w:val="59"/>
    <w:rsid w:val="00E910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NUMBERMSGENFONTSTYLENAMEBYROLETEXT2">
    <w:name w:val="MSG_EN_FONT_STYLE_NAME_TEMPLATE_ROLE_NUMBER MSG_EN_FONT_STYLE_NAME_BY_ROLE_TEXT 2_"/>
    <w:basedOn w:val="Policepardfaut"/>
    <w:link w:val="MSGENFONTSTYLENAMETEMPLATEROLENUMBERMSGENFONTSTYLENAMEBYROLETEXT20"/>
    <w:rsid w:val="00BE1546"/>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BE1546"/>
    <w:pPr>
      <w:widowControl w:val="0"/>
      <w:shd w:val="clear" w:color="auto" w:fill="FFFFFF"/>
      <w:suppressAutoHyphens w:val="0"/>
      <w:spacing w:before="280" w:after="280" w:line="259" w:lineRule="exact"/>
      <w:jc w:val="both"/>
    </w:pPr>
    <w:rPr>
      <w:rFonts w:ascii="Arial" w:eastAsia="Arial" w:hAnsi="Arial" w:cs="Arial"/>
      <w:lang w:val="fr-FR" w:eastAsia="fr-FR"/>
    </w:rPr>
  </w:style>
  <w:style w:type="character" w:customStyle="1" w:styleId="MSGENFONTSTYLENAMETEMPLATEROLELEVELMSGENFONTSTYLENAMEBYROLEHEADING3">
    <w:name w:val="MSG_EN_FONT_STYLE_NAME_TEMPLATE_ROLE_LEVEL MSG_EN_FONT_STYLE_NAME_BY_ROLE_HEADING 3_"/>
    <w:basedOn w:val="Policepardfaut"/>
    <w:link w:val="MSGENFONTSTYLENAMETEMPLATEROLELEVELMSGENFONTSTYLENAMEBYROLEHEADING30"/>
    <w:rsid w:val="00BE1546"/>
    <w:rPr>
      <w:rFonts w:ascii="Arial" w:eastAsia="Arial" w:hAnsi="Arial" w:cs="Arial"/>
      <w:b/>
      <w:bCs/>
      <w:i/>
      <w:i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BE1546"/>
    <w:pPr>
      <w:widowControl w:val="0"/>
      <w:shd w:val="clear" w:color="auto" w:fill="FFFFFF"/>
      <w:suppressAutoHyphens w:val="0"/>
      <w:spacing w:line="268" w:lineRule="exact"/>
      <w:outlineLvl w:val="2"/>
    </w:pPr>
    <w:rPr>
      <w:rFonts w:ascii="Arial" w:eastAsia="Arial" w:hAnsi="Arial" w:cs="Arial"/>
      <w:b/>
      <w:bCs/>
      <w:i/>
      <w:iCs/>
      <w:lang w:val="fr-FR" w:eastAsia="fr-FR"/>
    </w:rPr>
  </w:style>
  <w:style w:type="character" w:customStyle="1" w:styleId="MSGENFONTSTYLENAMETEMPLATEROLENUMBERMSGENFONTSTYLENAMEBYROLETEXT2MSGENFONTSTYLEMODIFERSIZE9">
    <w:name w:val="MSG_EN_FONT_STYLE_NAME_TEMPLATE_ROLE_NUMBER MSG_EN_FONT_STYLE_NAME_BY_ROLE_TEXT 2 + MSG_EN_FONT_STYLE_MODIFER_SIZE 9"/>
    <w:aliases w:val="MSG_EN_FONT_STYLE_MODIFER_BOLD,MSG_EN_FONT_STYLE_MODIFER_ITALIC"/>
    <w:basedOn w:val="MSGENFONTSTYLENAMETEMPLATEROLENUMBERMSGENFONTSTYLENAMEBYROLETEXT2"/>
    <w:rsid w:val="008700D1"/>
    <w:rPr>
      <w:rFonts w:ascii="Arial" w:eastAsia="Arial" w:hAnsi="Arial" w:cs="Arial"/>
      <w:b/>
      <w:bCs/>
      <w:i w:val="0"/>
      <w:iCs w:val="0"/>
      <w:smallCaps w:val="0"/>
      <w:strike w:val="0"/>
      <w:color w:val="000000"/>
      <w:spacing w:val="0"/>
      <w:w w:val="100"/>
      <w:position w:val="0"/>
      <w:sz w:val="18"/>
      <w:szCs w:val="18"/>
      <w:u w:val="none"/>
      <w:shd w:val="clear" w:color="auto" w:fill="FFFFFF"/>
      <w:lang w:val="en-GB" w:eastAsia="en-GB" w:bidi="en-GB"/>
    </w:rPr>
  </w:style>
  <w:style w:type="character" w:customStyle="1" w:styleId="MSGENFONTSTYLENAMETEMPLATEROLENUMBERMSGENFONTSTYLENAMEBYROLETEXT2MSGENFONTSTYLEMODIFERSIZE55">
    <w:name w:val="MSG_EN_FONT_STYLE_NAME_TEMPLATE_ROLE_NUMBER MSG_EN_FONT_STYLE_NAME_BY_ROLE_TEXT 2 + MSG_EN_FONT_STYLE_MODIFER_SIZE 5.5"/>
    <w:aliases w:val="MSG_EN_FONT_STYLE_MODIFER_SPACING 0,MSG_EN_FONT_STYLE_MODIFER_SMALL_CAPS,MSG_EN_FONT_STYLE_MODIFER_NOT_ITALIC"/>
    <w:basedOn w:val="MSGENFONTSTYLENAMETEMPLATEROLENUMBERMSGENFONTSTYLENAMEBYROLETEXT2"/>
    <w:rsid w:val="007259A6"/>
    <w:rPr>
      <w:rFonts w:ascii="Arial" w:eastAsia="Arial" w:hAnsi="Arial" w:cs="Arial"/>
      <w:b w:val="0"/>
      <w:bCs w:val="0"/>
      <w:i w:val="0"/>
      <w:iCs w:val="0"/>
      <w:smallCaps w:val="0"/>
      <w:strike w:val="0"/>
      <w:color w:val="000000"/>
      <w:spacing w:val="0"/>
      <w:w w:val="100"/>
      <w:position w:val="0"/>
      <w:sz w:val="11"/>
      <w:szCs w:val="11"/>
      <w:u w:val="none"/>
      <w:shd w:val="clear" w:color="auto" w:fill="FFFFFF"/>
      <w:lang w:val="en-GB" w:eastAsia="en-GB" w:bidi="en-GB"/>
    </w:rPr>
  </w:style>
  <w:style w:type="paragraph" w:customStyle="1" w:styleId="Column2">
    <w:name w:val="Column 2"/>
    <w:basedOn w:val="Normal"/>
    <w:rsid w:val="0051357E"/>
    <w:pPr>
      <w:suppressAutoHyphens w:val="0"/>
      <w:spacing w:before="40" w:line="240" w:lineRule="atLeast"/>
      <w:ind w:left="255" w:hanging="255"/>
    </w:pPr>
    <w:rPr>
      <w:rFonts w:ascii="Times New Roman" w:eastAsia="Calibri" w:hAnsi="Times New Roman" w:cs="Times New Roman"/>
      <w:sz w:val="22"/>
      <w:lang w:eastAsia="en-US"/>
    </w:rPr>
  </w:style>
  <w:style w:type="paragraph" w:customStyle="1" w:styleId="Column3">
    <w:name w:val="Column 3"/>
    <w:basedOn w:val="Normal"/>
    <w:rsid w:val="005F6B05"/>
    <w:pPr>
      <w:suppressAutoHyphens w:val="0"/>
      <w:spacing w:before="40" w:line="240" w:lineRule="atLeast"/>
      <w:ind w:left="114"/>
    </w:pPr>
    <w:rPr>
      <w:rFonts w:ascii="Times New Roman" w:eastAsia="Calibri" w:hAnsi="Times New Roman"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73</Pages>
  <Words>19725</Words>
  <Characters>108490</Characters>
  <Application>Microsoft Office Word</Application>
  <DocSecurity>0</DocSecurity>
  <Lines>904</Lines>
  <Paragraphs>255</Paragraphs>
  <ScaleCrop>false</ScaleCrop>
  <HeadingPairs>
    <vt:vector size="2" baseType="variant">
      <vt:variant>
        <vt:lpstr>Titre</vt:lpstr>
      </vt:variant>
      <vt:variant>
        <vt:i4>1</vt:i4>
      </vt:variant>
    </vt:vector>
  </HeadingPairs>
  <TitlesOfParts>
    <vt:vector size="1" baseType="lpstr">
      <vt:lpstr>PAR_NA_FINAL</vt:lpstr>
    </vt:vector>
  </TitlesOfParts>
  <Company>ANSES</Company>
  <LinksUpToDate>false</LinksUpToDate>
  <CharactersWithSpaces>127960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creator>GOUR Annabelle</dc:creator>
  <cp:lastModifiedBy>GOUR Annabelle</cp:lastModifiedBy>
  <cp:revision>22</cp:revision>
  <cp:lastPrinted>2016-10-12T12:56:00Z</cp:lastPrinted>
  <dcterms:created xsi:type="dcterms:W3CDTF">2017-09-06T08:18:00Z</dcterms:created>
  <dcterms:modified xsi:type="dcterms:W3CDTF">2017-09-27T14:10:00Z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Category">
    <vt:lpwstr/>
  </property>
  <property fmtid="{D5CDD505-2E9C-101B-9397-08002B2CF9AE}" pid="3" name="ECHADocumentType">
    <vt:lpwstr/>
  </property>
  <property fmtid="{D5CDD505-2E9C-101B-9397-08002B2CF9AE}" pid="4" name="ECHAProcess">
    <vt:lpwstr/>
  </property>
  <property fmtid="{D5CDD505-2E9C-101B-9397-08002B2CF9AE}" pid="5" name="ECHASecClass">
    <vt:lpwstr>1;#Internal|a0307bc2-faf9-4068-8aeb-b713e4fa2a0f</vt:lpwstr>
  </property>
  <property fmtid="{D5CDD505-2E9C-101B-9397-08002B2CF9AE}" pid="6" name="TaxCatchAll">
    <vt:lpwstr>1;#Internal|a0307bc2-faf9-4068-8aeb-b713e4fa2a0f</vt:lpwstr>
  </property>
  <property fmtid="{D5CDD505-2E9C-101B-9397-08002B2CF9AE}" pid="7" name="_dlc_DocId">
    <vt:lpwstr>ACTV16-23-2418</vt:lpwstr>
  </property>
  <property fmtid="{D5CDD505-2E9C-101B-9397-08002B2CF9AE}" pid="8" name="_dlc_DocIdItemGuid">
    <vt:lpwstr>6327da23-fe7c-4a4b-9256-957afa3accdf</vt:lpwstr>
  </property>
  <property fmtid="{D5CDD505-2E9C-101B-9397-08002B2CF9AE}" pid="9" name="_dlc_DocIdUrl">
    <vt:lpwstr>https://activity.echa.europa.eu/sites/act-16/process-16-10/_layouts/DocIdRedir.aspx?ID=ACTV16-23-2418, ACTV16-23-2418</vt:lpwstr>
  </property>
  <property fmtid="{D5CDD505-2E9C-101B-9397-08002B2CF9AE}" pid="10" name="ab0eb6f132fb4a769815f72efb98c81d">
    <vt:lpwstr>Internal|a0307bc2-faf9-4068-8aeb-b713e4fa2a0f</vt:lpwstr>
  </property>
  <property fmtid="{D5CDD505-2E9C-101B-9397-08002B2CF9AE}" pid="11" name="gd32339cd0b5409a9fdb05f9583968bc">
    <vt:lpwstr/>
  </property>
  <property fmtid="{D5CDD505-2E9C-101B-9397-08002B2CF9AE}" pid="12" name="k79ecea8bd3e48279038bf7156c8359b">
    <vt:lpwstr/>
  </property>
  <property fmtid="{D5CDD505-2E9C-101B-9397-08002B2CF9AE}" pid="13" name="p86653fd247d4255942aa31697ef2e78">
    <vt:lpwstr/>
  </property>
</Properties>
</file>