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Pr="00674A9B" w:rsidRDefault="00B66405" w:rsidP="00B66405">
      <w:pPr>
        <w:jc w:val="center"/>
        <w:rPr>
          <w:rFonts w:ascii="Arial" w:hAnsi="Arial" w:cs="Arial"/>
          <w:b/>
          <w:sz w:val="28"/>
          <w:szCs w:val="28"/>
          <w:lang w:val="ro-RO"/>
        </w:rPr>
      </w:pPr>
      <w:r w:rsidRPr="00674A9B">
        <w:rPr>
          <w:rFonts w:ascii="Arial" w:hAnsi="Arial" w:cs="Arial"/>
          <w:b/>
          <w:sz w:val="28"/>
          <w:szCs w:val="28"/>
          <w:lang w:val="ro-RO"/>
        </w:rPr>
        <w:t>CERTIFICAT PENTRU AUTORIZAREA PRODUSULUI BIOCID</w:t>
      </w:r>
    </w:p>
    <w:p w:rsidR="00B66405" w:rsidRPr="00674A9B" w:rsidRDefault="00B66405" w:rsidP="00B66405">
      <w:pPr>
        <w:jc w:val="center"/>
        <w:rPr>
          <w:rFonts w:ascii="Arial" w:hAnsi="Arial" w:cs="Arial"/>
          <w:sz w:val="28"/>
          <w:szCs w:val="28"/>
          <w:lang w:val="ro-RO"/>
        </w:rPr>
      </w:pPr>
      <w:r w:rsidRPr="00674A9B">
        <w:rPr>
          <w:rFonts w:ascii="Arial" w:hAnsi="Arial" w:cs="Arial"/>
          <w:b/>
          <w:sz w:val="28"/>
          <w:szCs w:val="28"/>
          <w:lang w:val="ro-RO"/>
        </w:rPr>
        <w:t>NR</w:t>
      </w:r>
      <w:r w:rsidR="006224FF">
        <w:rPr>
          <w:rFonts w:ascii="Arial" w:hAnsi="Arial" w:cs="Arial"/>
          <w:sz w:val="28"/>
          <w:szCs w:val="28"/>
          <w:lang w:val="ro-RO"/>
        </w:rPr>
        <w:t xml:space="preserve">. </w:t>
      </w:r>
      <w:r w:rsidR="00ED35D1" w:rsidRPr="00ED35D1">
        <w:rPr>
          <w:rFonts w:ascii="Arial" w:hAnsi="Arial" w:cs="Arial"/>
          <w:b/>
          <w:sz w:val="28"/>
          <w:szCs w:val="28"/>
          <w:lang w:val="it-IT"/>
        </w:rPr>
        <w:t>RO/</w:t>
      </w:r>
      <w:r w:rsidR="00ED35D1">
        <w:rPr>
          <w:rFonts w:ascii="Arial" w:hAnsi="Arial" w:cs="Arial"/>
          <w:b/>
          <w:sz w:val="28"/>
          <w:szCs w:val="28"/>
          <w:lang w:val="it-IT"/>
        </w:rPr>
        <w:t>2019</w:t>
      </w:r>
      <w:r w:rsidR="00ED35D1" w:rsidRPr="00ED35D1">
        <w:rPr>
          <w:rFonts w:ascii="Arial" w:hAnsi="Arial" w:cs="Arial"/>
          <w:b/>
          <w:sz w:val="28"/>
          <w:szCs w:val="28"/>
          <w:lang w:val="it-IT"/>
        </w:rPr>
        <w:t>/</w:t>
      </w:r>
      <w:r w:rsidR="00D624C9">
        <w:rPr>
          <w:rFonts w:ascii="Arial" w:hAnsi="Arial" w:cs="Arial"/>
          <w:b/>
          <w:sz w:val="28"/>
          <w:szCs w:val="28"/>
          <w:lang w:val="it-IT"/>
        </w:rPr>
        <w:t>0255</w:t>
      </w:r>
      <w:r w:rsidR="00ED35D1" w:rsidRPr="00ED35D1">
        <w:rPr>
          <w:rFonts w:ascii="Arial" w:hAnsi="Arial" w:cs="Arial"/>
          <w:b/>
          <w:sz w:val="28"/>
          <w:szCs w:val="28"/>
          <w:lang w:val="it-IT"/>
        </w:rPr>
        <w:t>/MRA</w:t>
      </w:r>
      <w:r w:rsidR="00ED35D1">
        <w:rPr>
          <w:rFonts w:ascii="Arial" w:hAnsi="Arial" w:cs="Arial"/>
          <w:b/>
          <w:sz w:val="28"/>
          <w:szCs w:val="28"/>
          <w:lang w:val="it-IT"/>
        </w:rPr>
        <w:t>/</w:t>
      </w:r>
      <w:r w:rsidRPr="00674A9B">
        <w:rPr>
          <w:rFonts w:ascii="Arial" w:hAnsi="Arial" w:cs="Arial"/>
          <w:sz w:val="28"/>
          <w:szCs w:val="28"/>
          <w:lang w:val="ro-RO"/>
        </w:rPr>
        <w:t xml:space="preserve"> </w:t>
      </w:r>
      <w:r w:rsidR="008E73F5">
        <w:rPr>
          <w:rFonts w:ascii="Arial" w:hAnsi="Arial" w:cs="Arial"/>
          <w:b/>
          <w:sz w:val="28"/>
          <w:szCs w:val="28"/>
          <w:lang w:val="ro-RO"/>
        </w:rPr>
        <w:t>IT/2016/0033</w:t>
      </w:r>
      <w:r w:rsidR="00611363">
        <w:rPr>
          <w:rFonts w:ascii="Arial" w:hAnsi="Arial" w:cs="Arial"/>
          <w:b/>
          <w:sz w:val="28"/>
          <w:szCs w:val="28"/>
          <w:lang w:val="ro-RO"/>
        </w:rPr>
        <w:t>6</w:t>
      </w:r>
      <w:r w:rsidR="00BD62BA" w:rsidRPr="00ED35D1">
        <w:rPr>
          <w:rFonts w:ascii="Arial" w:hAnsi="Arial" w:cs="Arial"/>
          <w:b/>
          <w:sz w:val="28"/>
          <w:szCs w:val="28"/>
          <w:lang w:val="ro-RO"/>
        </w:rPr>
        <w:t>/AUT</w:t>
      </w:r>
    </w:p>
    <w:p w:rsidR="00B66405" w:rsidRPr="00674A9B" w:rsidRDefault="00B66405" w:rsidP="00B66405">
      <w:pPr>
        <w:jc w:val="center"/>
        <w:rPr>
          <w:rFonts w:ascii="Arial" w:hAnsi="Arial" w:cs="Arial"/>
          <w:sz w:val="28"/>
          <w:szCs w:val="28"/>
          <w:lang w:val="ro-RO"/>
        </w:rPr>
      </w:pPr>
    </w:p>
    <w:p w:rsidR="00B66405" w:rsidRPr="00674A9B" w:rsidRDefault="00B66405" w:rsidP="00B66405">
      <w:pPr>
        <w:jc w:val="center"/>
        <w:rPr>
          <w:rFonts w:ascii="Arial" w:hAnsi="Arial" w:cs="Arial"/>
          <w:sz w:val="28"/>
          <w:szCs w:val="28"/>
          <w:lang w:val="ro-RO"/>
        </w:rPr>
      </w:pPr>
    </w:p>
    <w:p w:rsidR="00B66405" w:rsidRPr="00FC7B0C" w:rsidRDefault="00B66405" w:rsidP="00FC7B0C">
      <w:pPr>
        <w:pStyle w:val="Default"/>
        <w:ind w:right="49" w:firstLine="567"/>
        <w:jc w:val="both"/>
        <w:rPr>
          <w:rFonts w:ascii="Arial" w:hAnsi="Arial" w:cs="Arial"/>
          <w:sz w:val="22"/>
          <w:szCs w:val="22"/>
          <w:lang w:val="ro-RO"/>
        </w:rPr>
      </w:pPr>
      <w:r w:rsidRPr="00FC7B0C">
        <w:rPr>
          <w:rFonts w:ascii="Arial" w:hAnsi="Arial" w:cs="Arial"/>
          <w:sz w:val="22"/>
          <w:szCs w:val="22"/>
          <w:lang w:val="ro-RO"/>
        </w:rPr>
        <w:t xml:space="preserve">In conformitate cu prevederilor </w:t>
      </w:r>
      <w:r w:rsidRPr="00FC7B0C">
        <w:rPr>
          <w:rFonts w:ascii="Arial" w:hAnsi="Arial" w:cs="Arial"/>
          <w:bCs/>
          <w:sz w:val="22"/>
          <w:szCs w:val="22"/>
          <w:lang w:val="ro-RO"/>
        </w:rPr>
        <w:t>REGULAMENTULUI (UE) NR. 528/2012 al Parlamentului European si al Consiliului privind punerea la dispozitie pe pia</w:t>
      </w:r>
      <w:r w:rsidR="005225DB" w:rsidRPr="00FC7B0C">
        <w:rPr>
          <w:rFonts w:ascii="Arial" w:hAnsi="Arial" w:cs="Arial"/>
          <w:bCs/>
          <w:sz w:val="22"/>
          <w:szCs w:val="22"/>
          <w:lang w:val="ro-RO"/>
        </w:rPr>
        <w:t>t</w:t>
      </w:r>
      <w:r w:rsidRPr="00FC7B0C">
        <w:rPr>
          <w:rFonts w:ascii="Arial" w:hAnsi="Arial" w:cs="Arial"/>
          <w:bCs/>
          <w:sz w:val="22"/>
          <w:szCs w:val="22"/>
          <w:lang w:val="ro-RO"/>
        </w:rPr>
        <w:t xml:space="preserve">ă </w:t>
      </w:r>
      <w:r w:rsidR="005225DB" w:rsidRPr="00FC7B0C">
        <w:rPr>
          <w:rFonts w:ascii="Arial" w:hAnsi="Arial" w:cs="Arial"/>
          <w:bCs/>
          <w:sz w:val="22"/>
          <w:szCs w:val="22"/>
          <w:lang w:val="ro-RO"/>
        </w:rPr>
        <w:t>s</w:t>
      </w:r>
      <w:r w:rsidRPr="00FC7B0C">
        <w:rPr>
          <w:rFonts w:ascii="Arial" w:hAnsi="Arial" w:cs="Arial"/>
          <w:bCs/>
          <w:sz w:val="22"/>
          <w:szCs w:val="22"/>
          <w:lang w:val="ro-RO"/>
        </w:rPr>
        <w:t>i utilizarea produselor biocide</w:t>
      </w:r>
      <w:r w:rsidRPr="00FC7B0C">
        <w:rPr>
          <w:rFonts w:ascii="Arial" w:hAnsi="Arial" w:cs="Arial"/>
          <w:b/>
          <w:bCs/>
          <w:sz w:val="22"/>
          <w:szCs w:val="22"/>
          <w:lang w:val="ro-RO"/>
        </w:rPr>
        <w:t xml:space="preserve"> </w:t>
      </w:r>
      <w:r w:rsidRPr="00FC7B0C">
        <w:rPr>
          <w:rFonts w:ascii="Arial" w:hAnsi="Arial" w:cs="Arial"/>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008E385F" w:rsidRPr="00FC7B0C">
        <w:rPr>
          <w:rFonts w:ascii="Arial" w:hAnsi="Arial" w:cs="Arial"/>
          <w:sz w:val="22"/>
          <w:szCs w:val="22"/>
          <w:lang w:val="ro-RO"/>
        </w:rPr>
        <w:t>t</w:t>
      </w:r>
      <w:r w:rsidRPr="00FC7B0C">
        <w:rPr>
          <w:rFonts w:ascii="Arial" w:hAnsi="Arial" w:cs="Arial"/>
          <w:sz w:val="22"/>
          <w:szCs w:val="22"/>
          <w:lang w:val="ro-RO"/>
        </w:rPr>
        <w:t xml:space="preserve">ională pentru Produse Biocide, în şedinţa din data </w:t>
      </w:r>
      <w:r w:rsidR="00FC7B0C">
        <w:rPr>
          <w:rFonts w:ascii="Arial" w:hAnsi="Arial" w:cs="Arial"/>
          <w:sz w:val="22"/>
          <w:szCs w:val="22"/>
          <w:lang w:val="ro-RO"/>
        </w:rPr>
        <w:t>18.11.2019</w:t>
      </w:r>
      <w:r w:rsidRPr="00FC7B0C">
        <w:rPr>
          <w:rFonts w:ascii="Arial" w:hAnsi="Arial" w:cs="Arial"/>
          <w:sz w:val="22"/>
          <w:szCs w:val="22"/>
          <w:lang w:val="ro-RO"/>
        </w:rPr>
        <w:t>, a decis că produsul biocid poate fi plasat pe piaţă în România, conform prevederilor legale în vigoare.</w:t>
      </w:r>
    </w:p>
    <w:p w:rsidR="00B66405" w:rsidRPr="00FC7B0C" w:rsidRDefault="00B66405" w:rsidP="00FC7B0C">
      <w:pPr>
        <w:pStyle w:val="Default"/>
        <w:rPr>
          <w:rFonts w:ascii="Arial" w:hAnsi="Arial" w:cs="Arial"/>
          <w:sz w:val="22"/>
          <w:szCs w:val="22"/>
          <w:lang w:val="ro-RO"/>
        </w:rPr>
      </w:pPr>
    </w:p>
    <w:p w:rsidR="00B66405" w:rsidRPr="00FC7B0C" w:rsidRDefault="00B66405" w:rsidP="00FC7B0C">
      <w:pPr>
        <w:rPr>
          <w:rFonts w:ascii="Arial" w:hAnsi="Arial" w:cs="Arial"/>
          <w:b/>
          <w:sz w:val="22"/>
          <w:szCs w:val="22"/>
          <w:lang w:val="ro-RO"/>
        </w:rPr>
      </w:pPr>
      <w:r w:rsidRPr="00FC7B0C">
        <w:rPr>
          <w:rFonts w:ascii="Arial" w:hAnsi="Arial" w:cs="Arial"/>
          <w:b/>
          <w:sz w:val="22"/>
          <w:szCs w:val="22"/>
          <w:lang w:val="ro-RO"/>
        </w:rPr>
        <w:t>I. TIPUL AUTORIZA</w:t>
      </w:r>
      <w:r w:rsidR="00A128F6" w:rsidRPr="00FC7B0C">
        <w:rPr>
          <w:rFonts w:ascii="Arial" w:hAnsi="Arial" w:cs="Arial"/>
          <w:b/>
          <w:sz w:val="22"/>
          <w:szCs w:val="22"/>
          <w:lang w:val="ro-RO"/>
        </w:rPr>
        <w:t>T</w:t>
      </w:r>
      <w:r w:rsidRPr="00FC7B0C">
        <w:rPr>
          <w:rFonts w:ascii="Arial" w:hAnsi="Arial" w:cs="Arial"/>
          <w:b/>
          <w:sz w:val="22"/>
          <w:szCs w:val="22"/>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B66405" w:rsidRPr="00FC7B0C" w:rsidRDefault="00B66405" w:rsidP="00FC7B0C">
            <w:pPr>
              <w:rPr>
                <w:rFonts w:ascii="Arial" w:hAnsi="Arial" w:cs="Arial"/>
                <w:bCs/>
                <w:sz w:val="22"/>
                <w:szCs w:val="22"/>
                <w:lang w:val="ro-RO"/>
              </w:rPr>
            </w:pPr>
            <w:r w:rsidRPr="00FC7B0C">
              <w:rPr>
                <w:rFonts w:ascii="Arial" w:hAnsi="Arial" w:cs="Arial"/>
                <w:b/>
                <w:i/>
                <w:sz w:val="22"/>
                <w:szCs w:val="22"/>
                <w:lang w:val="ro-RO"/>
              </w:rPr>
              <w:t>autorizaţia prin recunoaşterea reciprocă succesiva</w:t>
            </w:r>
            <w:r w:rsidRPr="00FC7B0C">
              <w:rPr>
                <w:rFonts w:ascii="Arial" w:hAnsi="Arial" w:cs="Arial"/>
                <w:sz w:val="22"/>
                <w:szCs w:val="22"/>
                <w:lang w:val="ro-RO"/>
              </w:rPr>
              <w:t xml:space="preserve"> eliberată în conformitate cu prevederile art. 33 din </w:t>
            </w:r>
            <w:r w:rsidRPr="00FC7B0C">
              <w:rPr>
                <w:rFonts w:ascii="Arial" w:hAnsi="Arial" w:cs="Arial"/>
                <w:bCs/>
                <w:sz w:val="22"/>
                <w:szCs w:val="22"/>
                <w:lang w:val="ro-RO"/>
              </w:rPr>
              <w:t>Regulamentul (UE) nr. 528/2012;</w:t>
            </w:r>
          </w:p>
          <w:p w:rsidR="00B66405" w:rsidRPr="00FC7B0C" w:rsidRDefault="00B66405" w:rsidP="00FC7B0C">
            <w:pPr>
              <w:numPr>
                <w:ilvl w:val="0"/>
                <w:numId w:val="1"/>
              </w:numPr>
              <w:rPr>
                <w:rFonts w:ascii="Arial" w:hAnsi="Arial" w:cs="Arial"/>
                <w:sz w:val="22"/>
                <w:szCs w:val="22"/>
                <w:lang w:val="ro-RO"/>
              </w:rPr>
            </w:pPr>
            <w:r w:rsidRPr="00FC7B0C">
              <w:rPr>
                <w:rFonts w:ascii="Arial" w:hAnsi="Arial" w:cs="Arial"/>
                <w:sz w:val="22"/>
                <w:szCs w:val="22"/>
                <w:lang w:val="ro-RO"/>
              </w:rPr>
              <w:t xml:space="preserve">Statul membru al Uniunii Europene emitent </w:t>
            </w:r>
            <w:r w:rsidR="00BD62BA" w:rsidRPr="00FC7B0C">
              <w:rPr>
                <w:rFonts w:ascii="Arial" w:hAnsi="Arial" w:cs="Arial"/>
                <w:sz w:val="22"/>
                <w:szCs w:val="22"/>
                <w:lang w:val="ro-RO"/>
              </w:rPr>
              <w:t xml:space="preserve">: ITALIA </w:t>
            </w:r>
          </w:p>
          <w:p w:rsidR="00B66405" w:rsidRPr="00FC7B0C" w:rsidRDefault="00B66405" w:rsidP="00FC7B0C">
            <w:pPr>
              <w:numPr>
                <w:ilvl w:val="0"/>
                <w:numId w:val="1"/>
              </w:numPr>
              <w:rPr>
                <w:rFonts w:ascii="Arial" w:hAnsi="Arial" w:cs="Arial"/>
                <w:sz w:val="22"/>
                <w:szCs w:val="22"/>
                <w:lang w:val="ro-RO"/>
              </w:rPr>
            </w:pPr>
            <w:r w:rsidRPr="00FC7B0C">
              <w:rPr>
                <w:rFonts w:ascii="Arial" w:hAnsi="Arial" w:cs="Arial"/>
                <w:sz w:val="22"/>
                <w:szCs w:val="22"/>
                <w:lang w:val="ro-RO"/>
              </w:rPr>
              <w:t>Nr. Autoriza</w:t>
            </w:r>
            <w:r w:rsidR="00BD62BA" w:rsidRPr="00FC7B0C">
              <w:rPr>
                <w:rFonts w:ascii="Arial" w:hAnsi="Arial" w:cs="Arial"/>
                <w:sz w:val="22"/>
                <w:szCs w:val="22"/>
                <w:lang w:val="ro-RO"/>
              </w:rPr>
              <w:t>t</w:t>
            </w:r>
            <w:r w:rsidRPr="00FC7B0C">
              <w:rPr>
                <w:rFonts w:ascii="Arial" w:hAnsi="Arial" w:cs="Arial"/>
                <w:sz w:val="22"/>
                <w:szCs w:val="22"/>
                <w:lang w:val="ro-RO"/>
              </w:rPr>
              <w:t>iei din statul membru emitent</w:t>
            </w:r>
            <w:r w:rsidR="008E73F5" w:rsidRPr="00FC7B0C">
              <w:rPr>
                <w:rFonts w:ascii="Arial" w:hAnsi="Arial" w:cs="Arial"/>
                <w:sz w:val="22"/>
                <w:szCs w:val="22"/>
                <w:lang w:val="ro-RO"/>
              </w:rPr>
              <w:t>:  IT/2018/0033</w:t>
            </w:r>
            <w:r w:rsidR="00611363" w:rsidRPr="00FC7B0C">
              <w:rPr>
                <w:rFonts w:ascii="Arial" w:hAnsi="Arial" w:cs="Arial"/>
                <w:sz w:val="22"/>
                <w:szCs w:val="22"/>
                <w:lang w:val="ro-RO"/>
              </w:rPr>
              <w:t>6</w:t>
            </w:r>
            <w:r w:rsidR="00BD62BA" w:rsidRPr="00FC7B0C">
              <w:rPr>
                <w:rFonts w:ascii="Arial" w:hAnsi="Arial" w:cs="Arial"/>
                <w:sz w:val="22"/>
                <w:szCs w:val="22"/>
                <w:lang w:val="ro-RO"/>
              </w:rPr>
              <w:t>/AUT</w:t>
            </w:r>
          </w:p>
        </w:tc>
      </w:tr>
    </w:tbl>
    <w:p w:rsidR="00B66405" w:rsidRPr="00FC7B0C" w:rsidRDefault="00B66405" w:rsidP="00FC7B0C">
      <w:pPr>
        <w:rPr>
          <w:rFonts w:ascii="Arial" w:hAnsi="Arial" w:cs="Arial"/>
          <w:b/>
          <w:color w:val="000000"/>
          <w:sz w:val="22"/>
          <w:szCs w:val="22"/>
          <w:lang w:val="ro-RO"/>
        </w:rPr>
      </w:pPr>
      <w:r w:rsidRPr="00FC7B0C">
        <w:rPr>
          <w:rFonts w:ascii="Arial" w:hAnsi="Arial" w:cs="Arial"/>
          <w:b/>
          <w:color w:val="000000"/>
          <w:sz w:val="22"/>
          <w:szCs w:val="22"/>
          <w:lang w:val="ro-RO"/>
        </w:rPr>
        <w:t>II. Data emiterii autoriza</w:t>
      </w:r>
      <w:r w:rsidR="002E224A" w:rsidRPr="00FC7B0C">
        <w:rPr>
          <w:rFonts w:ascii="Arial" w:hAnsi="Arial" w:cs="Arial"/>
          <w:b/>
          <w:color w:val="000000"/>
          <w:sz w:val="22"/>
          <w:szCs w:val="22"/>
          <w:lang w:val="ro-RO"/>
        </w:rPr>
        <w:t>t</w:t>
      </w:r>
      <w:r w:rsidRPr="00FC7B0C">
        <w:rPr>
          <w:rFonts w:ascii="Arial" w:hAnsi="Arial" w:cs="Arial"/>
          <w:b/>
          <w:color w:val="000000"/>
          <w:sz w:val="22"/>
          <w:szCs w:val="22"/>
          <w:lang w:val="ro-RO"/>
        </w:rPr>
        <w:t xml:space="preserve">iei </w:t>
      </w:r>
      <w:r w:rsidR="00FC7B0C">
        <w:rPr>
          <w:rFonts w:ascii="Arial" w:hAnsi="Arial" w:cs="Arial"/>
          <w:b/>
          <w:color w:val="000000"/>
          <w:sz w:val="22"/>
          <w:szCs w:val="22"/>
          <w:lang w:val="ro-RO"/>
        </w:rPr>
        <w:t>: 26.11.2019</w:t>
      </w:r>
    </w:p>
    <w:p w:rsidR="00B66405" w:rsidRPr="00FC7B0C" w:rsidRDefault="00B66405" w:rsidP="00FC7B0C">
      <w:pPr>
        <w:rPr>
          <w:rFonts w:ascii="Arial" w:hAnsi="Arial" w:cs="Arial"/>
          <w:b/>
          <w:color w:val="000000"/>
          <w:sz w:val="22"/>
          <w:szCs w:val="22"/>
          <w:lang w:val="ro-RO"/>
        </w:rPr>
      </w:pPr>
      <w:r w:rsidRPr="00FC7B0C">
        <w:rPr>
          <w:rFonts w:ascii="Arial" w:hAnsi="Arial" w:cs="Arial"/>
          <w:b/>
          <w:color w:val="000000"/>
          <w:sz w:val="22"/>
          <w:szCs w:val="22"/>
          <w:lang w:val="ro-RO"/>
        </w:rPr>
        <w:t>III. Data expirării autoriza</w:t>
      </w:r>
      <w:r w:rsidR="002E224A" w:rsidRPr="00FC7B0C">
        <w:rPr>
          <w:rFonts w:ascii="Arial" w:hAnsi="Arial" w:cs="Arial"/>
          <w:b/>
          <w:color w:val="000000"/>
          <w:sz w:val="22"/>
          <w:szCs w:val="22"/>
          <w:lang w:val="ro-RO"/>
        </w:rPr>
        <w:t>t</w:t>
      </w:r>
      <w:r w:rsidRPr="00FC7B0C">
        <w:rPr>
          <w:rFonts w:ascii="Arial" w:hAnsi="Arial" w:cs="Arial"/>
          <w:b/>
          <w:color w:val="000000"/>
          <w:sz w:val="22"/>
          <w:szCs w:val="22"/>
          <w:lang w:val="ro-RO"/>
        </w:rPr>
        <w:t xml:space="preserve">iei </w:t>
      </w:r>
      <w:r w:rsidR="002E224A" w:rsidRPr="00FC7B0C">
        <w:rPr>
          <w:rFonts w:ascii="Arial" w:hAnsi="Arial" w:cs="Arial"/>
          <w:b/>
          <w:color w:val="000000"/>
          <w:sz w:val="22"/>
          <w:szCs w:val="22"/>
          <w:lang w:val="ro-RO"/>
        </w:rPr>
        <w:t xml:space="preserve">: </w:t>
      </w:r>
      <w:r w:rsidR="008E73F5" w:rsidRPr="00FC7B0C">
        <w:rPr>
          <w:rFonts w:ascii="Arial" w:hAnsi="Arial" w:cs="Arial"/>
          <w:b/>
          <w:color w:val="000000"/>
          <w:sz w:val="22"/>
          <w:szCs w:val="22"/>
          <w:lang w:val="ro-RO"/>
        </w:rPr>
        <w:t>31.12.2022</w:t>
      </w:r>
    </w:p>
    <w:p w:rsidR="00FC7B0C" w:rsidRDefault="00FC7B0C" w:rsidP="00FC7B0C">
      <w:pPr>
        <w:rPr>
          <w:rFonts w:ascii="Arial" w:hAnsi="Arial" w:cs="Arial"/>
          <w:b/>
          <w:color w:val="000000"/>
          <w:sz w:val="22"/>
          <w:szCs w:val="22"/>
          <w:lang w:val="ro-RO"/>
        </w:rPr>
      </w:pPr>
    </w:p>
    <w:p w:rsidR="00B66405" w:rsidRPr="00FC7B0C" w:rsidRDefault="00B66405" w:rsidP="00FC7B0C">
      <w:pPr>
        <w:rPr>
          <w:rFonts w:ascii="Arial" w:hAnsi="Arial" w:cs="Arial"/>
          <w:b/>
          <w:sz w:val="22"/>
          <w:szCs w:val="22"/>
          <w:lang w:val="ro-RO"/>
        </w:rPr>
      </w:pPr>
      <w:r w:rsidRPr="00FC7B0C">
        <w:rPr>
          <w:rFonts w:ascii="Arial" w:hAnsi="Arial" w:cs="Arial"/>
          <w:b/>
          <w:color w:val="000000"/>
          <w:sz w:val="22"/>
          <w:szCs w:val="22"/>
          <w:lang w:val="ro-RO"/>
        </w:rPr>
        <w:t>IV</w:t>
      </w:r>
      <w:r w:rsidRPr="00FC7B0C">
        <w:rPr>
          <w:rFonts w:ascii="Arial" w:hAnsi="Arial" w:cs="Arial"/>
          <w:color w:val="000000"/>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8E73F5" w:rsidRPr="00FC7B0C" w:rsidRDefault="00B66405" w:rsidP="00FC7B0C">
            <w:pPr>
              <w:pStyle w:val="CM4"/>
              <w:ind w:left="601" w:hanging="709"/>
              <w:rPr>
                <w:rFonts w:ascii="Arial" w:hAnsi="Arial" w:cs="Arial"/>
                <w:b/>
                <w:color w:val="000000"/>
                <w:sz w:val="22"/>
                <w:szCs w:val="22"/>
                <w:lang w:val="ro-RO"/>
              </w:rPr>
            </w:pPr>
            <w:r w:rsidRPr="00FC7B0C">
              <w:rPr>
                <w:rFonts w:ascii="Arial" w:hAnsi="Arial" w:cs="Arial"/>
                <w:b/>
                <w:color w:val="000000"/>
                <w:sz w:val="22"/>
                <w:szCs w:val="22"/>
                <w:lang w:val="ro-RO"/>
              </w:rPr>
              <w:t>DENUMIREA COMERCIALĂ A PRODUSULUI BIOCID</w:t>
            </w:r>
            <w:r w:rsidR="00BD62BA" w:rsidRPr="00FC7B0C">
              <w:rPr>
                <w:rFonts w:ascii="Arial" w:hAnsi="Arial" w:cs="Arial"/>
                <w:color w:val="000000"/>
                <w:sz w:val="22"/>
                <w:szCs w:val="22"/>
                <w:lang w:val="ro-RO"/>
              </w:rPr>
              <w:t xml:space="preserve">: </w:t>
            </w:r>
            <w:r w:rsidR="00A90FED" w:rsidRPr="00FC7B0C">
              <w:rPr>
                <w:rFonts w:ascii="Arial" w:hAnsi="Arial" w:cs="Arial"/>
                <w:color w:val="000000"/>
                <w:sz w:val="22"/>
                <w:szCs w:val="22"/>
                <w:lang w:val="ro-RO"/>
              </w:rPr>
              <w:t>BRODY 2.5 PASTE</w:t>
            </w:r>
          </w:p>
        </w:tc>
      </w:tr>
    </w:tbl>
    <w:p w:rsidR="00B66405" w:rsidRPr="00FC7B0C" w:rsidRDefault="00B66405" w:rsidP="00FC7B0C">
      <w:pPr>
        <w:pStyle w:val="Default"/>
        <w:rPr>
          <w:rFonts w:ascii="Arial" w:hAnsi="Arial" w:cs="Arial"/>
          <w:b/>
          <w:sz w:val="22"/>
          <w:szCs w:val="22"/>
          <w:lang w:val="ro-RO"/>
        </w:rPr>
      </w:pPr>
    </w:p>
    <w:p w:rsidR="00B66405" w:rsidRPr="00FC7B0C" w:rsidRDefault="00B66405" w:rsidP="00FC7B0C">
      <w:pPr>
        <w:pStyle w:val="Default"/>
        <w:rPr>
          <w:rFonts w:ascii="Arial" w:hAnsi="Arial" w:cs="Arial"/>
          <w:b/>
          <w:sz w:val="22"/>
          <w:szCs w:val="22"/>
          <w:lang w:val="ro-RO"/>
        </w:rPr>
      </w:pPr>
      <w:r w:rsidRPr="00FC7B0C">
        <w:rPr>
          <w:rFonts w:ascii="Arial" w:hAnsi="Arial" w:cs="Arial"/>
          <w:b/>
          <w:sz w:val="22"/>
          <w:szCs w:val="22"/>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rPr>
          <w:trHeight w:val="562"/>
        </w:trPr>
        <w:tc>
          <w:tcPr>
            <w:tcW w:w="9923" w:type="dxa"/>
          </w:tcPr>
          <w:p w:rsidR="00535AC1" w:rsidRPr="00FC7B0C" w:rsidRDefault="00B66405" w:rsidP="00FC7B0C">
            <w:pPr>
              <w:rPr>
                <w:rFonts w:ascii="Arial" w:hAnsi="Arial" w:cs="Arial"/>
                <w:b/>
                <w:sz w:val="22"/>
                <w:szCs w:val="22"/>
                <w:lang w:val="ro-RO"/>
              </w:rPr>
            </w:pPr>
            <w:r w:rsidRPr="00FC7B0C">
              <w:rPr>
                <w:rFonts w:ascii="Arial" w:hAnsi="Arial" w:cs="Arial"/>
                <w:b/>
                <w:sz w:val="22"/>
                <w:szCs w:val="22"/>
                <w:lang w:val="ro-RO"/>
              </w:rPr>
              <w:t>NUMELE TITULARULUI AUTORIZA</w:t>
            </w:r>
            <w:r w:rsidR="002E224A" w:rsidRPr="00FC7B0C">
              <w:rPr>
                <w:rFonts w:ascii="Arial" w:hAnsi="Arial" w:cs="Arial"/>
                <w:b/>
                <w:sz w:val="22"/>
                <w:szCs w:val="22"/>
                <w:lang w:val="ro-RO"/>
              </w:rPr>
              <w:t>T</w:t>
            </w:r>
            <w:r w:rsidRPr="00FC7B0C">
              <w:rPr>
                <w:rFonts w:ascii="Arial" w:hAnsi="Arial" w:cs="Arial"/>
                <w:b/>
                <w:sz w:val="22"/>
                <w:szCs w:val="22"/>
                <w:lang w:val="ro-RO"/>
              </w:rPr>
              <w:t>IEI din România</w:t>
            </w:r>
            <w:r w:rsidR="002E224A" w:rsidRPr="00FC7B0C">
              <w:rPr>
                <w:rFonts w:ascii="Arial" w:hAnsi="Arial" w:cs="Arial"/>
                <w:sz w:val="22"/>
                <w:szCs w:val="22"/>
                <w:lang w:val="ro-RO"/>
              </w:rPr>
              <w:t xml:space="preserve">: </w:t>
            </w:r>
            <w:r w:rsidR="00C233D2" w:rsidRPr="00FC7B0C">
              <w:rPr>
                <w:rFonts w:ascii="Arial" w:hAnsi="Arial" w:cs="Arial"/>
                <w:b/>
                <w:sz w:val="22"/>
                <w:szCs w:val="22"/>
                <w:lang w:val="ro-RO"/>
              </w:rPr>
              <w:t>KOLLANT S.r.l.</w:t>
            </w:r>
          </w:p>
          <w:p w:rsidR="00B66405" w:rsidRPr="00FC7B0C" w:rsidRDefault="00B66405" w:rsidP="00FC7B0C">
            <w:pPr>
              <w:rPr>
                <w:rFonts w:ascii="Arial" w:hAnsi="Arial" w:cs="Arial"/>
                <w:sz w:val="22"/>
                <w:szCs w:val="22"/>
                <w:lang w:val="ro-RO"/>
              </w:rPr>
            </w:pPr>
            <w:r w:rsidRPr="00FC7B0C">
              <w:rPr>
                <w:rFonts w:ascii="Arial" w:hAnsi="Arial" w:cs="Arial"/>
                <w:sz w:val="22"/>
                <w:szCs w:val="22"/>
                <w:lang w:val="ro-RO"/>
              </w:rPr>
              <w:t xml:space="preserve">ADRESA </w:t>
            </w:r>
            <w:r w:rsidR="002E224A" w:rsidRPr="00FC7B0C">
              <w:rPr>
                <w:rFonts w:ascii="Arial" w:hAnsi="Arial" w:cs="Arial"/>
                <w:sz w:val="22"/>
                <w:szCs w:val="22"/>
                <w:lang w:val="ro-RO"/>
              </w:rPr>
              <w:t xml:space="preserve">: </w:t>
            </w:r>
            <w:r w:rsidR="00C233D2" w:rsidRPr="00FC7B0C">
              <w:rPr>
                <w:rFonts w:ascii="Arial" w:hAnsi="Arial" w:cs="Arial"/>
                <w:sz w:val="22"/>
                <w:szCs w:val="22"/>
                <w:lang w:val="ro-RO"/>
              </w:rPr>
              <w:t>Via Trieste 49/53 35121, Padova, Italia</w:t>
            </w:r>
          </w:p>
        </w:tc>
      </w:tr>
    </w:tbl>
    <w:p w:rsidR="00B66405" w:rsidRPr="00FC7B0C" w:rsidRDefault="00B66405" w:rsidP="00FC7B0C">
      <w:pPr>
        <w:rPr>
          <w:rFonts w:ascii="Arial" w:hAnsi="Arial" w:cs="Arial"/>
          <w:color w:val="000000"/>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rPr>
          <w:trHeight w:val="562"/>
        </w:trPr>
        <w:tc>
          <w:tcPr>
            <w:tcW w:w="9923" w:type="dxa"/>
          </w:tcPr>
          <w:p w:rsidR="008E385F" w:rsidRPr="00FC7B0C" w:rsidRDefault="00B66405" w:rsidP="00FC7B0C">
            <w:pPr>
              <w:rPr>
                <w:rFonts w:ascii="Arial" w:hAnsi="Arial" w:cs="Arial"/>
                <w:b/>
                <w:sz w:val="22"/>
                <w:szCs w:val="22"/>
                <w:lang w:val="ro-RO"/>
              </w:rPr>
            </w:pPr>
            <w:r w:rsidRPr="00FC7B0C">
              <w:rPr>
                <w:rFonts w:ascii="Arial" w:hAnsi="Arial" w:cs="Arial"/>
                <w:b/>
                <w:sz w:val="22"/>
                <w:szCs w:val="22"/>
                <w:lang w:val="ro-RO"/>
              </w:rPr>
              <w:t>NUMELE TITULARULUI AUTORIZA</w:t>
            </w:r>
            <w:r w:rsidR="00ED1B81" w:rsidRPr="00FC7B0C">
              <w:rPr>
                <w:rFonts w:ascii="Arial" w:hAnsi="Arial" w:cs="Arial"/>
                <w:b/>
                <w:sz w:val="22"/>
                <w:szCs w:val="22"/>
                <w:lang w:val="ro-RO"/>
              </w:rPr>
              <w:t>T</w:t>
            </w:r>
            <w:r w:rsidRPr="00FC7B0C">
              <w:rPr>
                <w:rFonts w:ascii="Arial" w:hAnsi="Arial" w:cs="Arial"/>
                <w:b/>
                <w:sz w:val="22"/>
                <w:szCs w:val="22"/>
                <w:lang w:val="ro-RO"/>
              </w:rPr>
              <w:t>IEI recunoscută reciproc</w:t>
            </w:r>
            <w:r w:rsidR="00ED1B81" w:rsidRPr="00FC7B0C">
              <w:rPr>
                <w:rFonts w:ascii="Arial" w:hAnsi="Arial" w:cs="Arial"/>
                <w:sz w:val="22"/>
                <w:szCs w:val="22"/>
                <w:lang w:val="ro-RO"/>
              </w:rPr>
              <w:t xml:space="preserve">: </w:t>
            </w:r>
            <w:r w:rsidR="00C233D2" w:rsidRPr="00FC7B0C">
              <w:rPr>
                <w:rFonts w:ascii="Arial" w:hAnsi="Arial" w:cs="Arial"/>
                <w:sz w:val="22"/>
                <w:szCs w:val="22"/>
                <w:lang w:val="ro-RO"/>
              </w:rPr>
              <w:t>ACTIVA s.r.l</w:t>
            </w:r>
            <w:r w:rsidR="00ED1B81" w:rsidRPr="00FC7B0C">
              <w:rPr>
                <w:rFonts w:ascii="Arial" w:hAnsi="Arial" w:cs="Arial"/>
                <w:sz w:val="22"/>
                <w:szCs w:val="22"/>
                <w:lang w:val="ro-RO"/>
              </w:rPr>
              <w:t xml:space="preserve"> </w:t>
            </w:r>
          </w:p>
          <w:p w:rsidR="00B66405" w:rsidRPr="00FC7B0C" w:rsidRDefault="008E385F" w:rsidP="00FC7B0C">
            <w:pPr>
              <w:rPr>
                <w:rFonts w:ascii="Arial" w:hAnsi="Arial" w:cs="Arial"/>
                <w:sz w:val="22"/>
                <w:szCs w:val="22"/>
                <w:lang w:val="ro-RO"/>
              </w:rPr>
            </w:pPr>
            <w:r w:rsidRPr="00FC7B0C">
              <w:rPr>
                <w:rFonts w:ascii="Arial" w:hAnsi="Arial" w:cs="Arial"/>
                <w:sz w:val="22"/>
                <w:szCs w:val="22"/>
                <w:lang w:val="ro-RO"/>
              </w:rPr>
              <w:t xml:space="preserve">ADRESA : </w:t>
            </w:r>
            <w:r w:rsidR="00C233D2" w:rsidRPr="00FC7B0C">
              <w:rPr>
                <w:rFonts w:ascii="Arial" w:hAnsi="Arial" w:cs="Arial"/>
                <w:sz w:val="22"/>
                <w:szCs w:val="22"/>
                <w:lang w:val="ro-RO"/>
              </w:rPr>
              <w:t>via Feltre 32, 20132, Milano, Italy</w:t>
            </w:r>
          </w:p>
        </w:tc>
      </w:tr>
    </w:tbl>
    <w:p w:rsidR="00B66405" w:rsidRPr="00FC7B0C" w:rsidRDefault="00B66405" w:rsidP="00FC7B0C">
      <w:pPr>
        <w:rPr>
          <w:rFonts w:ascii="Arial" w:hAnsi="Arial" w:cs="Arial"/>
          <w:color w:val="000000"/>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8E385F" w:rsidRPr="00FC7B0C" w:rsidRDefault="00B66405" w:rsidP="00FC7B0C">
            <w:pPr>
              <w:rPr>
                <w:rFonts w:ascii="Arial" w:hAnsi="Arial" w:cs="Arial"/>
                <w:b/>
                <w:sz w:val="22"/>
                <w:szCs w:val="22"/>
                <w:lang w:val="ro-RO"/>
              </w:rPr>
            </w:pPr>
            <w:r w:rsidRPr="00FC7B0C">
              <w:rPr>
                <w:rFonts w:ascii="Arial" w:hAnsi="Arial" w:cs="Arial"/>
                <w:b/>
                <w:sz w:val="22"/>
                <w:szCs w:val="22"/>
                <w:lang w:val="ro-RO"/>
              </w:rPr>
              <w:t>NUMELE FABRICANTULUI PRODUSULUI BIOCID</w:t>
            </w:r>
            <w:r w:rsidR="00ED1B81" w:rsidRPr="00FC7B0C">
              <w:rPr>
                <w:rFonts w:ascii="Arial" w:hAnsi="Arial" w:cs="Arial"/>
                <w:sz w:val="22"/>
                <w:szCs w:val="22"/>
                <w:lang w:val="ro-RO"/>
              </w:rPr>
              <w:t xml:space="preserve">: </w:t>
            </w:r>
            <w:r w:rsidR="00A90FED" w:rsidRPr="00FC7B0C">
              <w:rPr>
                <w:rFonts w:ascii="Arial" w:hAnsi="Arial" w:cs="Arial"/>
                <w:sz w:val="22"/>
                <w:szCs w:val="22"/>
                <w:lang w:val="ro-RO"/>
              </w:rPr>
              <w:t>ACTIVA s.r.l</w:t>
            </w:r>
          </w:p>
          <w:p w:rsidR="00E71F4E" w:rsidRPr="00FC7B0C" w:rsidRDefault="008E385F" w:rsidP="00FC7B0C">
            <w:pPr>
              <w:rPr>
                <w:rFonts w:ascii="Arial" w:hAnsi="Arial" w:cs="Arial"/>
                <w:sz w:val="22"/>
                <w:szCs w:val="22"/>
                <w:lang w:val="ro-RO"/>
              </w:rPr>
            </w:pPr>
            <w:r w:rsidRPr="00FC7B0C">
              <w:rPr>
                <w:rFonts w:ascii="Arial" w:hAnsi="Arial" w:cs="Arial"/>
                <w:sz w:val="22"/>
                <w:szCs w:val="22"/>
                <w:lang w:val="ro-RO"/>
              </w:rPr>
              <w:t xml:space="preserve">ADRESA : </w:t>
            </w:r>
            <w:r w:rsidR="00A90FED" w:rsidRPr="00FC7B0C">
              <w:rPr>
                <w:rFonts w:ascii="Arial" w:hAnsi="Arial" w:cs="Arial"/>
                <w:sz w:val="22"/>
                <w:szCs w:val="22"/>
                <w:lang w:val="ro-RO"/>
              </w:rPr>
              <w:t>via Feltre 32, 20132, Milano, Italy</w:t>
            </w:r>
          </w:p>
          <w:p w:rsidR="00A90FED" w:rsidRPr="00FC7B0C" w:rsidRDefault="00A90FED" w:rsidP="00FC7B0C">
            <w:pPr>
              <w:rPr>
                <w:rFonts w:ascii="Arial" w:hAnsi="Arial" w:cs="Arial"/>
                <w:sz w:val="22"/>
                <w:szCs w:val="22"/>
                <w:lang w:val="ro-RO"/>
              </w:rPr>
            </w:pPr>
            <w:r w:rsidRPr="00FC7B0C">
              <w:rPr>
                <w:rFonts w:ascii="Arial" w:hAnsi="Arial" w:cs="Arial"/>
                <w:sz w:val="22"/>
                <w:szCs w:val="22"/>
                <w:lang w:val="ro-RO"/>
              </w:rPr>
              <w:t>LOC DE PRODUCTIE : Via c.Colombo 7-7/A-30030-Vigonovo(Ve), Italy</w:t>
            </w:r>
          </w:p>
        </w:tc>
      </w:tr>
    </w:tbl>
    <w:p w:rsidR="00B66405" w:rsidRPr="00FC7B0C" w:rsidRDefault="00B66405" w:rsidP="00FC7B0C">
      <w:pPr>
        <w:pStyle w:val="CM4"/>
        <w:rPr>
          <w:rFonts w:ascii="Arial" w:hAnsi="Arial" w:cs="Arial"/>
          <w:color w:val="000000"/>
          <w:sz w:val="18"/>
          <w:szCs w:val="22"/>
          <w:lang w:val="ro-RO"/>
        </w:rPr>
      </w:pPr>
      <w:r w:rsidRPr="00FC7B0C">
        <w:rPr>
          <w:rFonts w:ascii="Arial" w:hAnsi="Arial" w:cs="Arial"/>
          <w:color w:val="000000"/>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A90FED" w:rsidRPr="00FC7B0C" w:rsidRDefault="00504E17" w:rsidP="00FC7B0C">
            <w:pPr>
              <w:rPr>
                <w:rFonts w:ascii="Arial" w:hAnsi="Arial" w:cs="Arial"/>
                <w:sz w:val="22"/>
                <w:szCs w:val="22"/>
              </w:rPr>
            </w:pPr>
            <w:r w:rsidRPr="00FC7B0C">
              <w:rPr>
                <w:rFonts w:ascii="Arial" w:hAnsi="Arial" w:cs="Arial"/>
                <w:b/>
                <w:sz w:val="22"/>
                <w:szCs w:val="22"/>
                <w:lang w:val="ro-RO"/>
              </w:rPr>
              <w:t xml:space="preserve">NUMELE FABRICANTULUI  </w:t>
            </w:r>
            <w:r w:rsidR="00A128F6" w:rsidRPr="00FC7B0C">
              <w:rPr>
                <w:rFonts w:ascii="Arial" w:hAnsi="Arial" w:cs="Arial"/>
                <w:b/>
                <w:sz w:val="22"/>
                <w:szCs w:val="22"/>
                <w:lang w:val="ro-RO"/>
              </w:rPr>
              <w:t xml:space="preserve"> DE </w:t>
            </w:r>
            <w:r w:rsidR="00B66405" w:rsidRPr="00FC7B0C">
              <w:rPr>
                <w:rFonts w:ascii="Arial" w:hAnsi="Arial" w:cs="Arial"/>
                <w:b/>
                <w:sz w:val="22"/>
                <w:szCs w:val="22"/>
                <w:lang w:val="ro-RO"/>
              </w:rPr>
              <w:t xml:space="preserve"> SUBSTAN</w:t>
            </w:r>
            <w:r w:rsidR="00A128F6" w:rsidRPr="00FC7B0C">
              <w:rPr>
                <w:rFonts w:ascii="Arial" w:hAnsi="Arial" w:cs="Arial"/>
                <w:b/>
                <w:sz w:val="22"/>
                <w:szCs w:val="22"/>
                <w:lang w:val="ro-RO"/>
              </w:rPr>
              <w:t>TA  ACTIVA:</w:t>
            </w:r>
            <w:r w:rsidR="00A128F6" w:rsidRPr="00FC7B0C">
              <w:rPr>
                <w:rFonts w:ascii="Arial" w:hAnsi="Arial" w:cs="Arial"/>
                <w:sz w:val="22"/>
                <w:szCs w:val="22"/>
                <w:lang w:val="ro-RO"/>
              </w:rPr>
              <w:t xml:space="preserve"> </w:t>
            </w:r>
            <w:r w:rsidR="00A90FED" w:rsidRPr="00FC7B0C">
              <w:rPr>
                <w:rFonts w:ascii="Arial" w:hAnsi="Arial" w:cs="Arial"/>
                <w:b/>
                <w:sz w:val="22"/>
                <w:szCs w:val="22"/>
                <w:lang w:val="ro-RO"/>
              </w:rPr>
              <w:t>Activa S.r.l.</w:t>
            </w:r>
          </w:p>
          <w:p w:rsidR="00A90FED" w:rsidRPr="00FC7B0C" w:rsidRDefault="00A90FED" w:rsidP="00FC7B0C">
            <w:pPr>
              <w:rPr>
                <w:rFonts w:ascii="Arial" w:hAnsi="Arial" w:cs="Arial"/>
                <w:sz w:val="22"/>
                <w:szCs w:val="22"/>
              </w:rPr>
            </w:pPr>
            <w:r w:rsidRPr="00FC7B0C">
              <w:rPr>
                <w:rFonts w:ascii="Arial" w:hAnsi="Arial" w:cs="Arial"/>
                <w:sz w:val="22"/>
                <w:szCs w:val="22"/>
              </w:rPr>
              <w:t>Via Feltre 32 29121, Milano, Italia</w:t>
            </w:r>
          </w:p>
          <w:p w:rsidR="00100F62" w:rsidRPr="00FC7B0C" w:rsidRDefault="00A90FED" w:rsidP="00FC7B0C">
            <w:pPr>
              <w:rPr>
                <w:rFonts w:ascii="Arial" w:hAnsi="Arial" w:cs="Arial"/>
                <w:sz w:val="22"/>
                <w:szCs w:val="22"/>
                <w:lang w:val="ro-RO"/>
              </w:rPr>
            </w:pPr>
            <w:r w:rsidRPr="00FC7B0C">
              <w:rPr>
                <w:rFonts w:ascii="Arial" w:hAnsi="Arial" w:cs="Arial"/>
                <w:sz w:val="22"/>
                <w:szCs w:val="22"/>
              </w:rPr>
              <w:t>LOC DE PRODUCTIE : Tezza S.r.l., Via Tre Ponti 22 37050, S. Maria di zevio Italia</w:t>
            </w:r>
          </w:p>
        </w:tc>
      </w:tr>
    </w:tbl>
    <w:p w:rsidR="00FC7B0C" w:rsidRPr="00FC7B0C" w:rsidRDefault="00FC7B0C" w:rsidP="00FC7B0C">
      <w:pPr>
        <w:pStyle w:val="CM4"/>
        <w:rPr>
          <w:rFonts w:ascii="Arial" w:hAnsi="Arial" w:cs="Arial"/>
          <w:b/>
          <w:color w:val="000000"/>
          <w:sz w:val="18"/>
          <w:szCs w:val="22"/>
          <w:lang w:val="ro-RO"/>
        </w:rPr>
      </w:pPr>
    </w:p>
    <w:p w:rsidR="00B66405" w:rsidRPr="00FC7B0C" w:rsidRDefault="00B66405" w:rsidP="00FC7B0C">
      <w:pPr>
        <w:pStyle w:val="CM4"/>
        <w:rPr>
          <w:rFonts w:ascii="Arial" w:hAnsi="Arial" w:cs="Arial"/>
          <w:b/>
          <w:color w:val="000000"/>
          <w:sz w:val="22"/>
          <w:szCs w:val="22"/>
          <w:lang w:val="ro-RO"/>
        </w:rPr>
      </w:pPr>
      <w:r w:rsidRPr="00FC7B0C">
        <w:rPr>
          <w:rFonts w:ascii="Arial" w:hAnsi="Arial" w:cs="Arial"/>
          <w:b/>
          <w:color w:val="000000"/>
          <w:sz w:val="22"/>
          <w:szCs w:val="22"/>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B66405" w:rsidRPr="00FC7B0C" w:rsidRDefault="00B66405" w:rsidP="00AD2B69">
            <w:pPr>
              <w:rPr>
                <w:rFonts w:ascii="Arial" w:hAnsi="Arial" w:cs="Arial"/>
                <w:sz w:val="22"/>
                <w:szCs w:val="22"/>
                <w:lang w:val="ro-RO"/>
              </w:rPr>
            </w:pPr>
            <w:r w:rsidRPr="00FC7B0C">
              <w:rPr>
                <w:rFonts w:ascii="Arial" w:hAnsi="Arial" w:cs="Arial"/>
                <w:b/>
                <w:sz w:val="22"/>
                <w:szCs w:val="22"/>
                <w:lang w:val="ro-RO"/>
              </w:rPr>
              <w:t>TIPUL DE PRODUS</w:t>
            </w:r>
            <w:r w:rsidR="00255131" w:rsidRPr="00FC7B0C">
              <w:rPr>
                <w:rFonts w:ascii="Arial" w:hAnsi="Arial" w:cs="Arial"/>
                <w:sz w:val="22"/>
                <w:szCs w:val="22"/>
                <w:lang w:val="ro-RO"/>
              </w:rPr>
              <w:t>:</w:t>
            </w:r>
            <w:r w:rsidR="00255131" w:rsidRPr="00FC7B0C">
              <w:rPr>
                <w:rFonts w:ascii="Arial" w:hAnsi="Arial" w:cs="Arial"/>
                <w:noProof/>
                <w:sz w:val="22"/>
                <w:szCs w:val="22"/>
                <w:lang w:val="ro-RO"/>
              </w:rPr>
              <w:t xml:space="preserve"> </w:t>
            </w:r>
            <w:r w:rsidR="00AD2B69">
              <w:rPr>
                <w:rFonts w:ascii="Arial" w:hAnsi="Arial" w:cs="Arial"/>
                <w:sz w:val="22"/>
                <w:szCs w:val="22"/>
                <w:lang w:val="ro-RO"/>
              </w:rPr>
              <w:t>Tip 14 (</w:t>
            </w:r>
            <w:r w:rsidR="00A90FED" w:rsidRPr="00FC7B0C">
              <w:rPr>
                <w:rFonts w:ascii="Arial" w:hAnsi="Arial" w:cs="Arial"/>
                <w:sz w:val="22"/>
                <w:szCs w:val="22"/>
                <w:lang w:val="ro-RO"/>
              </w:rPr>
              <w:t>Rodenticid)</w:t>
            </w:r>
          </w:p>
        </w:tc>
      </w:tr>
    </w:tbl>
    <w:p w:rsidR="00B66405" w:rsidRPr="00FC7B0C" w:rsidRDefault="00B66405" w:rsidP="00FC7B0C">
      <w:pPr>
        <w:pStyle w:val="CM4"/>
        <w:rPr>
          <w:rFonts w:ascii="Arial" w:hAnsi="Arial" w:cs="Arial"/>
          <w:color w:val="000000"/>
          <w:sz w:val="18"/>
          <w:szCs w:val="22"/>
          <w:lang w:val="ro-RO"/>
        </w:rPr>
      </w:pPr>
    </w:p>
    <w:p w:rsidR="00B66405" w:rsidRPr="00FC7B0C" w:rsidRDefault="00B66405" w:rsidP="00FC7B0C">
      <w:pPr>
        <w:pStyle w:val="Default"/>
        <w:rPr>
          <w:rFonts w:ascii="Arial" w:hAnsi="Arial" w:cs="Arial"/>
          <w:b/>
          <w:sz w:val="22"/>
          <w:szCs w:val="22"/>
          <w:lang w:val="ro-RO"/>
        </w:rPr>
      </w:pPr>
      <w:r w:rsidRPr="00FC7B0C">
        <w:rPr>
          <w:rFonts w:ascii="Arial" w:hAnsi="Arial" w:cs="Arial"/>
          <w:b/>
          <w:sz w:val="22"/>
          <w:szCs w:val="22"/>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B66405" w:rsidRPr="00FC7B0C" w:rsidRDefault="008129C1" w:rsidP="00FC7B0C">
            <w:pPr>
              <w:rPr>
                <w:rFonts w:ascii="Arial" w:hAnsi="Arial" w:cs="Arial"/>
                <w:sz w:val="22"/>
                <w:szCs w:val="22"/>
                <w:lang w:val="it-IT"/>
              </w:rPr>
            </w:pPr>
            <w:r w:rsidRPr="00FC7B0C">
              <w:rPr>
                <w:rFonts w:ascii="Arial" w:hAnsi="Arial" w:cs="Arial"/>
                <w:b/>
                <w:sz w:val="22"/>
                <w:szCs w:val="22"/>
                <w:lang w:val="ro-RO"/>
              </w:rPr>
              <w:t>CATEGORIILE DE UTILIZATORI</w:t>
            </w:r>
            <w:r w:rsidRPr="00FC7B0C">
              <w:rPr>
                <w:rFonts w:ascii="Arial" w:hAnsi="Arial" w:cs="Arial"/>
                <w:sz w:val="22"/>
                <w:szCs w:val="22"/>
                <w:lang w:val="ro-RO"/>
              </w:rPr>
              <w:t xml:space="preserve">: </w:t>
            </w:r>
            <w:r w:rsidR="00A90FED" w:rsidRPr="00FC7B0C">
              <w:rPr>
                <w:rFonts w:ascii="Arial" w:eastAsia="Calibri" w:hAnsi="Arial" w:cs="Arial"/>
                <w:sz w:val="22"/>
                <w:szCs w:val="22"/>
                <w:lang w:val="ro-RO"/>
              </w:rPr>
              <w:t>public larg (non-profesional)/profesional.</w:t>
            </w:r>
          </w:p>
        </w:tc>
      </w:tr>
    </w:tbl>
    <w:p w:rsidR="00B66405" w:rsidRPr="00FC7B0C" w:rsidRDefault="00B66405" w:rsidP="00FC7B0C">
      <w:pPr>
        <w:pStyle w:val="Default"/>
        <w:rPr>
          <w:rFonts w:ascii="Arial" w:hAnsi="Arial" w:cs="Arial"/>
          <w:sz w:val="18"/>
          <w:szCs w:val="22"/>
          <w:lang w:val="ro-RO"/>
        </w:rPr>
      </w:pPr>
    </w:p>
    <w:p w:rsidR="00B66405" w:rsidRPr="00FC7B0C" w:rsidRDefault="00B66405" w:rsidP="00FC7B0C">
      <w:pPr>
        <w:pStyle w:val="Default"/>
        <w:rPr>
          <w:rFonts w:ascii="Arial" w:hAnsi="Arial" w:cs="Arial"/>
          <w:b/>
          <w:sz w:val="22"/>
          <w:szCs w:val="22"/>
          <w:lang w:val="ro-RO"/>
        </w:rPr>
      </w:pPr>
      <w:r w:rsidRPr="00FC7B0C">
        <w:rPr>
          <w:rFonts w:ascii="Arial" w:hAnsi="Arial" w:cs="Arial"/>
          <w:b/>
          <w:sz w:val="22"/>
          <w:szCs w:val="22"/>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A90FED" w:rsidRPr="00FC7B0C" w:rsidRDefault="00B66405" w:rsidP="00FC7B0C">
            <w:pPr>
              <w:pStyle w:val="CM4"/>
              <w:rPr>
                <w:rFonts w:ascii="Arial" w:hAnsi="Arial" w:cs="Arial"/>
                <w:sz w:val="22"/>
                <w:szCs w:val="22"/>
                <w:lang w:val="ro-RO"/>
              </w:rPr>
            </w:pPr>
            <w:r w:rsidRPr="00FC7B0C">
              <w:rPr>
                <w:rFonts w:ascii="Arial" w:hAnsi="Arial" w:cs="Arial"/>
                <w:b/>
                <w:color w:val="000000"/>
                <w:sz w:val="22"/>
                <w:szCs w:val="22"/>
                <w:lang w:val="ro-RO"/>
              </w:rPr>
              <w:t>TIPUL PREPARATULUI</w:t>
            </w:r>
            <w:r w:rsidRPr="00FC7B0C">
              <w:rPr>
                <w:rFonts w:ascii="Arial" w:hAnsi="Arial" w:cs="Arial"/>
                <w:color w:val="000000"/>
                <w:sz w:val="22"/>
                <w:szCs w:val="22"/>
                <w:lang w:val="ro-RO"/>
              </w:rPr>
              <w:t xml:space="preserve"> </w:t>
            </w:r>
            <w:r w:rsidR="00255131" w:rsidRPr="00FC7B0C">
              <w:rPr>
                <w:rFonts w:ascii="Arial" w:hAnsi="Arial" w:cs="Arial"/>
                <w:color w:val="000000"/>
                <w:sz w:val="22"/>
                <w:szCs w:val="22"/>
                <w:lang w:val="ro-RO"/>
              </w:rPr>
              <w:t>:</w:t>
            </w:r>
            <w:r w:rsidR="00255131" w:rsidRPr="00FC7B0C">
              <w:rPr>
                <w:rFonts w:ascii="Arial" w:eastAsia="Calibri" w:hAnsi="Arial" w:cs="Arial"/>
                <w:sz w:val="22"/>
                <w:szCs w:val="22"/>
                <w:lang w:val="ro-RO"/>
              </w:rPr>
              <w:t xml:space="preserve"> </w:t>
            </w:r>
            <w:r w:rsidR="00A90FED" w:rsidRPr="00FC7B0C">
              <w:rPr>
                <w:rFonts w:ascii="Arial" w:eastAsia="Calibri" w:hAnsi="Arial" w:cs="Arial"/>
                <w:sz w:val="22"/>
                <w:szCs w:val="22"/>
                <w:lang w:val="ro-RO"/>
              </w:rPr>
              <w:t xml:space="preserve">este o momeală gata de utilizare sub formă de pastă proaspătă, </w:t>
            </w:r>
          </w:p>
        </w:tc>
      </w:tr>
    </w:tbl>
    <w:p w:rsidR="00B66405" w:rsidRPr="00FC7B0C" w:rsidRDefault="00B66405" w:rsidP="00FC7B0C">
      <w:pPr>
        <w:rPr>
          <w:rFonts w:ascii="Arial" w:hAnsi="Arial" w:cs="Arial"/>
          <w:b/>
          <w:color w:val="000000"/>
          <w:sz w:val="22"/>
          <w:szCs w:val="22"/>
          <w:lang w:val="ro-RO"/>
        </w:rPr>
      </w:pPr>
      <w:r w:rsidRPr="00FC7B0C">
        <w:rPr>
          <w:rFonts w:ascii="Arial" w:hAnsi="Arial" w:cs="Arial"/>
          <w:b/>
          <w:color w:val="000000"/>
          <w:sz w:val="22"/>
          <w:szCs w:val="22"/>
          <w:lang w:val="ro-RO"/>
        </w:rPr>
        <w:lastRenderedPageBreak/>
        <w:t>IX</w:t>
      </w:r>
      <w:r w:rsidR="00AD2B69">
        <w:rPr>
          <w:rFonts w:ascii="Arial" w:hAnsi="Arial" w:cs="Arial"/>
          <w:b/>
          <w:color w:val="000000"/>
          <w:sz w:val="22"/>
          <w:szCs w:val="22"/>
          <w:lang w:val="ro-RO"/>
        </w:rPr>
        <w:t>.</w:t>
      </w:r>
      <w:r w:rsidRPr="00FC7B0C">
        <w:rPr>
          <w:rFonts w:ascii="Arial" w:hAnsi="Arial" w:cs="Arial"/>
          <w:b/>
          <w:color w:val="000000"/>
          <w:sz w:val="22"/>
          <w:szCs w:val="22"/>
          <w:lang w:val="ro-RO"/>
        </w:rPr>
        <w:t xml:space="preserve"> </w:t>
      </w:r>
      <w:r w:rsidR="00AE49EC" w:rsidRPr="00FC7B0C">
        <w:rPr>
          <w:rFonts w:ascii="Arial" w:hAnsi="Arial" w:cs="Arial"/>
          <w:b/>
          <w:color w:val="000000"/>
          <w:sz w:val="22"/>
          <w:szCs w:val="22"/>
          <w:lang w:val="ro-RO"/>
        </w:rPr>
        <w:t>COMPOZITIA CALITATIVĂ S</w:t>
      </w:r>
      <w:r w:rsidR="0021224F" w:rsidRPr="00FC7B0C">
        <w:rPr>
          <w:rFonts w:ascii="Arial" w:hAnsi="Arial" w:cs="Arial"/>
          <w:b/>
          <w:color w:val="000000"/>
          <w:sz w:val="22"/>
          <w:szCs w:val="22"/>
          <w:lang w:val="ro-RO"/>
        </w:rPr>
        <w:t xml:space="preserve">I CANTITATIVĂ </w:t>
      </w:r>
    </w:p>
    <w:p w:rsidR="00B66405" w:rsidRPr="00FC7B0C" w:rsidRDefault="00B66405" w:rsidP="00FC7B0C">
      <w:pPr>
        <w:numPr>
          <w:ilvl w:val="0"/>
          <w:numId w:val="8"/>
        </w:numPr>
        <w:rPr>
          <w:rFonts w:ascii="Arial" w:hAnsi="Arial" w:cs="Arial"/>
          <w:color w:val="000000"/>
          <w:sz w:val="22"/>
          <w:szCs w:val="22"/>
          <w:lang w:val="ro-RO"/>
        </w:rPr>
      </w:pPr>
      <w:r w:rsidRPr="00FC7B0C">
        <w:rPr>
          <w:rFonts w:ascii="Arial" w:hAnsi="Arial" w:cs="Arial"/>
          <w:b/>
          <w:color w:val="000000"/>
          <w:sz w:val="22"/>
          <w:szCs w:val="22"/>
          <w:lang w:val="ro-RO"/>
        </w:rPr>
        <w:t>Substan</w:t>
      </w:r>
      <w:r w:rsidR="00AE49EC" w:rsidRPr="00FC7B0C">
        <w:rPr>
          <w:rFonts w:ascii="Arial" w:hAnsi="Arial" w:cs="Arial"/>
          <w:b/>
          <w:color w:val="000000"/>
          <w:sz w:val="22"/>
          <w:szCs w:val="22"/>
          <w:lang w:val="ro-RO"/>
        </w:rPr>
        <w:t>t</w:t>
      </w:r>
      <w:r w:rsidRPr="00FC7B0C">
        <w:rPr>
          <w:rFonts w:ascii="Arial" w:hAnsi="Arial" w:cs="Arial"/>
          <w:b/>
          <w:color w:val="000000"/>
          <w:sz w:val="22"/>
          <w:szCs w:val="22"/>
          <w:lang w:val="ro-RO"/>
        </w:rPr>
        <w:t>a activă</w:t>
      </w:r>
      <w:r w:rsidR="0021224F" w:rsidRPr="00FC7B0C">
        <w:rPr>
          <w:rFonts w:ascii="Arial" w:hAnsi="Arial" w:cs="Arial"/>
          <w:color w:val="000000"/>
          <w:sz w:val="22"/>
          <w:szCs w:val="22"/>
          <w:lang w:val="ro-RO"/>
        </w:rPr>
        <w:t xml:space="preserve"> </w:t>
      </w:r>
    </w:p>
    <w:p w:rsidR="00B66405" w:rsidRPr="00FC7B0C" w:rsidRDefault="00B66405" w:rsidP="00FC7B0C">
      <w:pPr>
        <w:numPr>
          <w:ilvl w:val="0"/>
          <w:numId w:val="9"/>
        </w:numPr>
        <w:rPr>
          <w:rFonts w:ascii="Arial" w:hAnsi="Arial" w:cs="Arial"/>
          <w:i/>
          <w:sz w:val="22"/>
          <w:szCs w:val="22"/>
          <w:lang w:val="ro-RO"/>
        </w:rPr>
      </w:pPr>
      <w:r w:rsidRPr="00FC7B0C">
        <w:rPr>
          <w:rFonts w:ascii="Arial" w:hAnsi="Arial" w:cs="Arial"/>
          <w:i/>
          <w:sz w:val="22"/>
          <w:szCs w:val="22"/>
          <w:lang w:val="ro-RO"/>
        </w:rPr>
        <w:t>substante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21224F" w:rsidRPr="00FC7B0C" w:rsidTr="000E0C9E">
        <w:tc>
          <w:tcPr>
            <w:tcW w:w="3544"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Denumire comuna</w:t>
            </w:r>
          </w:p>
        </w:tc>
        <w:tc>
          <w:tcPr>
            <w:tcW w:w="6379"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Brodifacum</w:t>
            </w:r>
          </w:p>
        </w:tc>
      </w:tr>
      <w:tr w:rsidR="0021224F" w:rsidRPr="00FC7B0C" w:rsidTr="000E0C9E">
        <w:tc>
          <w:tcPr>
            <w:tcW w:w="3544"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Denumirea IUPAC</w:t>
            </w:r>
          </w:p>
        </w:tc>
        <w:tc>
          <w:tcPr>
            <w:tcW w:w="6379"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[3-(4’-bromodiphenyl-4-yl)-1,2,3,4-tetrahydro-1-naphthyl]-4-hydroxycoumarin</w:t>
            </w:r>
          </w:p>
        </w:tc>
      </w:tr>
      <w:tr w:rsidR="0021224F" w:rsidRPr="00FC7B0C" w:rsidTr="000E0C9E">
        <w:tc>
          <w:tcPr>
            <w:tcW w:w="3544"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Numar CAS</w:t>
            </w:r>
          </w:p>
        </w:tc>
        <w:tc>
          <w:tcPr>
            <w:tcW w:w="6379"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56073-10-0</w:t>
            </w:r>
          </w:p>
        </w:tc>
      </w:tr>
      <w:tr w:rsidR="0021224F" w:rsidRPr="00FC7B0C" w:rsidTr="000E0C9E">
        <w:tc>
          <w:tcPr>
            <w:tcW w:w="3544"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Numar CE</w:t>
            </w:r>
          </w:p>
        </w:tc>
        <w:tc>
          <w:tcPr>
            <w:tcW w:w="6379"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259-980-5</w:t>
            </w:r>
          </w:p>
        </w:tc>
      </w:tr>
      <w:tr w:rsidR="0021224F" w:rsidRPr="00FC7B0C" w:rsidTr="000E0C9E">
        <w:tc>
          <w:tcPr>
            <w:tcW w:w="3544"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Continut de substantă activă</w:t>
            </w:r>
          </w:p>
        </w:tc>
        <w:tc>
          <w:tcPr>
            <w:tcW w:w="6379" w:type="dxa"/>
            <w:shd w:val="clear" w:color="auto" w:fill="auto"/>
          </w:tcPr>
          <w:p w:rsidR="0021224F" w:rsidRPr="00FC7B0C" w:rsidRDefault="0021224F" w:rsidP="00FC7B0C">
            <w:pPr>
              <w:pStyle w:val="NoSpacing"/>
              <w:rPr>
                <w:rFonts w:ascii="Arial" w:hAnsi="Arial" w:cs="Arial"/>
                <w:sz w:val="22"/>
                <w:szCs w:val="22"/>
                <w:lang w:val="ro-RO"/>
              </w:rPr>
            </w:pPr>
            <w:r w:rsidRPr="00FC7B0C">
              <w:rPr>
                <w:rFonts w:ascii="Arial" w:hAnsi="Arial" w:cs="Arial"/>
                <w:sz w:val="22"/>
                <w:szCs w:val="22"/>
                <w:lang w:val="ro-RO"/>
              </w:rPr>
              <w:t>0,0025%</w:t>
            </w:r>
          </w:p>
        </w:tc>
      </w:tr>
    </w:tbl>
    <w:p w:rsidR="002E0D8B" w:rsidRDefault="00B66405" w:rsidP="00FC7B0C">
      <w:pPr>
        <w:numPr>
          <w:ilvl w:val="0"/>
          <w:numId w:val="8"/>
        </w:numPr>
        <w:rPr>
          <w:rFonts w:ascii="Arial" w:hAnsi="Arial" w:cs="Arial"/>
          <w:b/>
          <w:sz w:val="22"/>
          <w:szCs w:val="22"/>
          <w:lang w:val="ro-RO"/>
        </w:rPr>
      </w:pPr>
      <w:r w:rsidRPr="00FC7B0C">
        <w:rPr>
          <w:rFonts w:ascii="Arial" w:hAnsi="Arial" w:cs="Arial"/>
          <w:b/>
          <w:sz w:val="22"/>
          <w:szCs w:val="22"/>
          <w:lang w:val="ro-RO"/>
        </w:rPr>
        <w:t>Substan</w:t>
      </w:r>
      <w:r w:rsidR="006D394E" w:rsidRPr="00FC7B0C">
        <w:rPr>
          <w:rFonts w:ascii="Arial" w:hAnsi="Arial" w:cs="Arial"/>
          <w:b/>
          <w:sz w:val="22"/>
          <w:szCs w:val="22"/>
          <w:lang w:val="ro-RO"/>
        </w:rPr>
        <w:t>t</w:t>
      </w:r>
      <w:r w:rsidRPr="00FC7B0C">
        <w:rPr>
          <w:rFonts w:ascii="Arial" w:hAnsi="Arial" w:cs="Arial"/>
          <w:b/>
          <w:sz w:val="22"/>
          <w:szCs w:val="22"/>
          <w:lang w:val="ro-RO"/>
        </w:rPr>
        <w:t>a inactivă/nonactivă</w:t>
      </w:r>
      <w:r w:rsidR="0021224F" w:rsidRPr="00FC7B0C">
        <w:rPr>
          <w:rFonts w:ascii="Arial" w:hAnsi="Arial" w:cs="Arial"/>
          <w:b/>
          <w:sz w:val="22"/>
          <w:szCs w:val="22"/>
          <w:lang w:val="ro-RO"/>
        </w:rPr>
        <w:t>-neprecizata</w:t>
      </w:r>
    </w:p>
    <w:p w:rsidR="00AD2B69" w:rsidRPr="00FC7B0C" w:rsidRDefault="00AD2B69" w:rsidP="00AD2B69">
      <w:pPr>
        <w:rPr>
          <w:rFonts w:ascii="Arial" w:hAnsi="Arial" w:cs="Arial"/>
          <w:b/>
          <w:sz w:val="22"/>
          <w:szCs w:val="22"/>
          <w:lang w:val="ro-RO"/>
        </w:rPr>
      </w:pPr>
    </w:p>
    <w:p w:rsidR="00B66405" w:rsidRPr="00FC7B0C" w:rsidRDefault="00B66405" w:rsidP="00FC7B0C">
      <w:pPr>
        <w:rPr>
          <w:rFonts w:ascii="Arial" w:hAnsi="Arial" w:cs="Arial"/>
          <w:b/>
          <w:sz w:val="22"/>
          <w:szCs w:val="22"/>
          <w:lang w:val="ro-RO"/>
        </w:rPr>
      </w:pPr>
      <w:r w:rsidRPr="00FC7B0C">
        <w:rPr>
          <w:rFonts w:ascii="Arial" w:hAnsi="Arial" w:cs="Arial"/>
          <w:b/>
          <w:sz w:val="22"/>
          <w:szCs w:val="22"/>
          <w:lang w:val="ro-RO"/>
        </w:rPr>
        <w:t>X.       CLASIFICAREA SI ETICHETAREA PRODUSULUI</w:t>
      </w:r>
    </w:p>
    <w:p w:rsidR="00B66405" w:rsidRPr="00FC7B0C" w:rsidRDefault="00B66405" w:rsidP="00FC7B0C">
      <w:pPr>
        <w:numPr>
          <w:ilvl w:val="0"/>
          <w:numId w:val="2"/>
        </w:numPr>
        <w:rPr>
          <w:rFonts w:ascii="Arial" w:hAnsi="Arial" w:cs="Arial"/>
          <w:sz w:val="22"/>
          <w:szCs w:val="22"/>
          <w:lang w:val="ro-RO"/>
        </w:rPr>
      </w:pPr>
      <w:r w:rsidRPr="00FC7B0C">
        <w:rPr>
          <w:rFonts w:ascii="Arial" w:hAnsi="Arial" w:cs="Arial"/>
          <w:sz w:val="22"/>
          <w:szCs w:val="22"/>
          <w:lang w:val="ro-RO"/>
        </w:rPr>
        <w:t xml:space="preserve">Produs biocid cu substanţe active - </w:t>
      </w:r>
      <w:r w:rsidRPr="00FC7B0C">
        <w:rPr>
          <w:rFonts w:ascii="Arial" w:hAnsi="Arial" w:cs="Arial"/>
          <w:i/>
          <w:sz w:val="22"/>
          <w:szCs w:val="22"/>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20"/>
      </w:tblGrid>
      <w:tr w:rsidR="00B66405" w:rsidRPr="00FC7B0C" w:rsidTr="008129C1">
        <w:tc>
          <w:tcPr>
            <w:tcW w:w="5103" w:type="dxa"/>
          </w:tcPr>
          <w:p w:rsidR="00B66405" w:rsidRPr="00FC7B0C" w:rsidRDefault="00B66405" w:rsidP="00FC7B0C">
            <w:pPr>
              <w:pStyle w:val="NoSpacing"/>
              <w:rPr>
                <w:rFonts w:ascii="Arial" w:hAnsi="Arial" w:cs="Arial"/>
                <w:sz w:val="22"/>
                <w:szCs w:val="22"/>
                <w:lang w:val="ro-RO"/>
              </w:rPr>
            </w:pPr>
            <w:r w:rsidRPr="00FC7B0C">
              <w:rPr>
                <w:rFonts w:ascii="Arial" w:hAnsi="Arial" w:cs="Arial"/>
                <w:sz w:val="22"/>
                <w:szCs w:val="22"/>
                <w:lang w:val="ro-RO"/>
              </w:rPr>
              <w:t xml:space="preserve">Pictograme, simboluri şi indicarea pericolului                                    </w:t>
            </w:r>
          </w:p>
        </w:tc>
        <w:tc>
          <w:tcPr>
            <w:tcW w:w="4820" w:type="dxa"/>
          </w:tcPr>
          <w:p w:rsidR="00B66405" w:rsidRPr="00FC7B0C" w:rsidRDefault="00682546" w:rsidP="00FC7B0C">
            <w:pPr>
              <w:pStyle w:val="NoSpacing"/>
              <w:rPr>
                <w:rFonts w:ascii="Arial" w:hAnsi="Arial" w:cs="Arial"/>
                <w:sz w:val="22"/>
                <w:szCs w:val="22"/>
                <w:lang w:val="ro-RO"/>
              </w:rPr>
            </w:pPr>
            <w:r w:rsidRPr="00FC7B0C">
              <w:rPr>
                <w:rFonts w:ascii="Arial" w:hAnsi="Arial" w:cs="Arial"/>
                <w:noProof/>
                <w:sz w:val="22"/>
                <w:szCs w:val="22"/>
              </w:rPr>
              <w:drawing>
                <wp:inline distT="0" distB="0" distL="0" distR="0" wp14:anchorId="4B5EB4E5" wp14:editId="0B4E96FB">
                  <wp:extent cx="3143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601" cy="258219"/>
                          </a:xfrm>
                          <a:prstGeom prst="rect">
                            <a:avLst/>
                          </a:prstGeom>
                          <a:noFill/>
                          <a:ln>
                            <a:noFill/>
                          </a:ln>
                        </pic:spPr>
                      </pic:pic>
                    </a:graphicData>
                  </a:graphic>
                </wp:inline>
              </w:drawing>
            </w:r>
            <w:r w:rsidRPr="00FC7B0C">
              <w:rPr>
                <w:rFonts w:ascii="Arial" w:hAnsi="Arial" w:cs="Arial"/>
                <w:sz w:val="22"/>
                <w:szCs w:val="22"/>
                <w:lang w:val="ro-RO"/>
              </w:rPr>
              <w:t xml:space="preserve"> GHS08              Atenție</w:t>
            </w:r>
          </w:p>
        </w:tc>
      </w:tr>
      <w:tr w:rsidR="00B66405" w:rsidRPr="00FC7B0C" w:rsidTr="008129C1">
        <w:tc>
          <w:tcPr>
            <w:tcW w:w="5103" w:type="dxa"/>
          </w:tcPr>
          <w:p w:rsidR="00B66405" w:rsidRPr="00FC7B0C" w:rsidRDefault="00B66405" w:rsidP="00FC7B0C">
            <w:pPr>
              <w:pStyle w:val="NoSpacing"/>
              <w:rPr>
                <w:rFonts w:ascii="Arial" w:hAnsi="Arial" w:cs="Arial"/>
                <w:sz w:val="22"/>
                <w:szCs w:val="22"/>
                <w:lang w:val="ro-RO"/>
              </w:rPr>
            </w:pPr>
            <w:r w:rsidRPr="00FC7B0C">
              <w:rPr>
                <w:rFonts w:ascii="Arial" w:hAnsi="Arial" w:cs="Arial"/>
                <w:sz w:val="22"/>
                <w:szCs w:val="22"/>
                <w:lang w:val="ro-RO"/>
              </w:rPr>
              <w:t>Fraze de risc H</w:t>
            </w:r>
          </w:p>
        </w:tc>
        <w:tc>
          <w:tcPr>
            <w:tcW w:w="4820" w:type="dxa"/>
          </w:tcPr>
          <w:p w:rsidR="008129C1" w:rsidRPr="00FC7B0C" w:rsidRDefault="00682546" w:rsidP="00FC7B0C">
            <w:pPr>
              <w:pStyle w:val="NoSpacing"/>
              <w:rPr>
                <w:rFonts w:ascii="Arial" w:hAnsi="Arial" w:cs="Arial"/>
                <w:sz w:val="22"/>
                <w:szCs w:val="22"/>
              </w:rPr>
            </w:pPr>
            <w:r w:rsidRPr="00FC7B0C">
              <w:rPr>
                <w:rFonts w:ascii="Arial" w:hAnsi="Arial" w:cs="Arial"/>
                <w:sz w:val="22"/>
                <w:szCs w:val="22"/>
                <w:lang w:val="ro-RO"/>
              </w:rPr>
              <w:t>H373- Poate provoca leziuni ale organelor (sânge) în caz de expunere prelungită sau repetată</w:t>
            </w:r>
          </w:p>
        </w:tc>
      </w:tr>
      <w:tr w:rsidR="00B66405" w:rsidRPr="00FC7B0C" w:rsidTr="008129C1">
        <w:tc>
          <w:tcPr>
            <w:tcW w:w="5103" w:type="dxa"/>
          </w:tcPr>
          <w:p w:rsidR="00B66405" w:rsidRPr="00FC7B0C" w:rsidRDefault="00B66405" w:rsidP="00FC7B0C">
            <w:pPr>
              <w:pStyle w:val="NoSpacing"/>
              <w:rPr>
                <w:rFonts w:ascii="Arial" w:hAnsi="Arial" w:cs="Arial"/>
                <w:sz w:val="22"/>
                <w:szCs w:val="22"/>
                <w:lang w:val="ro-RO"/>
              </w:rPr>
            </w:pPr>
            <w:r w:rsidRPr="00FC7B0C">
              <w:rPr>
                <w:rFonts w:ascii="Arial" w:hAnsi="Arial" w:cs="Arial"/>
                <w:sz w:val="22"/>
                <w:szCs w:val="22"/>
                <w:lang w:val="ro-RO"/>
              </w:rPr>
              <w:t>Fraze de prudenţă P</w:t>
            </w:r>
          </w:p>
        </w:tc>
        <w:tc>
          <w:tcPr>
            <w:tcW w:w="4820" w:type="dxa"/>
          </w:tcPr>
          <w:p w:rsidR="00B66405" w:rsidRPr="00FC7B0C" w:rsidRDefault="00682546" w:rsidP="00FC7B0C">
            <w:pPr>
              <w:pStyle w:val="NoSpacing"/>
              <w:rPr>
                <w:rFonts w:ascii="Arial" w:hAnsi="Arial" w:cs="Arial"/>
                <w:sz w:val="22"/>
                <w:szCs w:val="22"/>
                <w:lang w:val="ro-RO"/>
              </w:rPr>
            </w:pPr>
            <w:r w:rsidRPr="00FC7B0C">
              <w:rPr>
                <w:rFonts w:ascii="Arial" w:hAnsi="Arial" w:cs="Arial"/>
                <w:sz w:val="22"/>
                <w:szCs w:val="22"/>
                <w:lang w:val="ro-RO"/>
              </w:rPr>
              <w:t>P102- A nu se lăsa la îndemâna copiilor (numai pentru utilizatori neprofesioniști)</w:t>
            </w:r>
          </w:p>
          <w:p w:rsidR="00682546" w:rsidRPr="00FC7B0C" w:rsidRDefault="00682546" w:rsidP="00FC7B0C">
            <w:pPr>
              <w:pStyle w:val="NoSpacing"/>
              <w:rPr>
                <w:rFonts w:ascii="Arial" w:hAnsi="Arial" w:cs="Arial"/>
                <w:sz w:val="22"/>
                <w:szCs w:val="22"/>
                <w:lang w:val="ro-RO"/>
              </w:rPr>
            </w:pPr>
            <w:r w:rsidRPr="00FC7B0C">
              <w:rPr>
                <w:rFonts w:ascii="Arial" w:hAnsi="Arial" w:cs="Arial"/>
                <w:sz w:val="22"/>
                <w:szCs w:val="22"/>
                <w:lang w:val="ro-RO"/>
              </w:rPr>
              <w:t>P280- Purtați mănuși de protecție (numai pentru utilizatori profesioniști)</w:t>
            </w:r>
          </w:p>
          <w:p w:rsidR="00682546" w:rsidRPr="00FC7B0C" w:rsidRDefault="00682546" w:rsidP="00FC7B0C">
            <w:pPr>
              <w:pStyle w:val="NoSpacing"/>
              <w:rPr>
                <w:rFonts w:ascii="Arial" w:hAnsi="Arial" w:cs="Arial"/>
                <w:sz w:val="22"/>
                <w:szCs w:val="22"/>
                <w:lang w:val="ro-RO"/>
              </w:rPr>
            </w:pPr>
            <w:r w:rsidRPr="00FC7B0C">
              <w:rPr>
                <w:rFonts w:ascii="Arial" w:hAnsi="Arial" w:cs="Arial"/>
                <w:sz w:val="22"/>
                <w:szCs w:val="22"/>
                <w:lang w:val="ro-RO"/>
              </w:rPr>
              <w:t>P301+P310-</w:t>
            </w:r>
            <w:r w:rsidRPr="00FC7B0C">
              <w:rPr>
                <w:rFonts w:ascii="Arial" w:hAnsi="Arial" w:cs="Arial"/>
                <w:noProof/>
                <w:sz w:val="22"/>
                <w:szCs w:val="22"/>
                <w:lang w:val="ro-RO"/>
              </w:rPr>
              <w:t xml:space="preserve"> </w:t>
            </w:r>
            <w:r w:rsidRPr="00FC7B0C">
              <w:rPr>
                <w:rFonts w:ascii="Arial" w:hAnsi="Arial" w:cs="Arial"/>
                <w:sz w:val="22"/>
                <w:szCs w:val="22"/>
                <w:lang w:val="ro-RO"/>
              </w:rPr>
              <w:t>ÎN CAZ DE ÎNGHIȚIRE: sunați imediat la un Centru de Informare Toxicologică sau un medic</w:t>
            </w:r>
          </w:p>
          <w:p w:rsidR="00682546" w:rsidRPr="00FC7B0C" w:rsidRDefault="00682546" w:rsidP="00FC7B0C">
            <w:pPr>
              <w:pStyle w:val="NoSpacing"/>
              <w:rPr>
                <w:rFonts w:ascii="Arial" w:hAnsi="Arial" w:cs="Arial"/>
                <w:sz w:val="22"/>
                <w:szCs w:val="22"/>
                <w:lang w:val="ro-RO"/>
              </w:rPr>
            </w:pPr>
            <w:r w:rsidRPr="00FC7B0C">
              <w:rPr>
                <w:rFonts w:ascii="Arial" w:hAnsi="Arial" w:cs="Arial"/>
                <w:sz w:val="22"/>
                <w:szCs w:val="22"/>
                <w:lang w:val="ro-RO"/>
              </w:rPr>
              <w:t>P308+P313- ÎN CAZ DE expunere sau posibilă expunere: consultați medicul.</w:t>
            </w:r>
          </w:p>
          <w:p w:rsidR="00682546" w:rsidRPr="00FC7B0C" w:rsidRDefault="00682546" w:rsidP="00FC7B0C">
            <w:pPr>
              <w:pStyle w:val="NoSpacing"/>
              <w:rPr>
                <w:rFonts w:ascii="Arial" w:hAnsi="Arial" w:cs="Arial"/>
                <w:sz w:val="22"/>
                <w:szCs w:val="22"/>
                <w:lang w:val="ro-RO"/>
              </w:rPr>
            </w:pPr>
            <w:r w:rsidRPr="00FC7B0C">
              <w:rPr>
                <w:rFonts w:ascii="Arial" w:hAnsi="Arial" w:cs="Arial"/>
                <w:sz w:val="22"/>
                <w:szCs w:val="22"/>
                <w:lang w:val="ro-RO"/>
              </w:rPr>
              <w:t>P501- Aruncați conținutul și recipientul în conformitate cu reglementările naționale (a se preciza).</w:t>
            </w:r>
          </w:p>
        </w:tc>
      </w:tr>
      <w:tr w:rsidR="00B66405" w:rsidRPr="00FC7B0C" w:rsidTr="008129C1">
        <w:tc>
          <w:tcPr>
            <w:tcW w:w="5103" w:type="dxa"/>
          </w:tcPr>
          <w:p w:rsidR="00B66405" w:rsidRPr="00FC7B0C" w:rsidRDefault="00B66405" w:rsidP="00FC7B0C">
            <w:pPr>
              <w:pStyle w:val="NoSpacing"/>
              <w:rPr>
                <w:rFonts w:ascii="Arial" w:hAnsi="Arial" w:cs="Arial"/>
                <w:sz w:val="22"/>
                <w:szCs w:val="22"/>
                <w:lang w:val="ro-RO"/>
              </w:rPr>
            </w:pPr>
            <w:r w:rsidRPr="00FC7B0C">
              <w:rPr>
                <w:rFonts w:ascii="Arial" w:hAnsi="Arial" w:cs="Arial"/>
                <w:sz w:val="22"/>
                <w:szCs w:val="22"/>
                <w:lang w:val="ro-RO"/>
              </w:rPr>
              <w:t>Me</w:t>
            </w:r>
            <w:r w:rsidR="00AE49EC" w:rsidRPr="00FC7B0C">
              <w:rPr>
                <w:rFonts w:ascii="Arial" w:hAnsi="Arial" w:cs="Arial"/>
                <w:sz w:val="22"/>
                <w:szCs w:val="22"/>
                <w:lang w:val="ro-RO"/>
              </w:rPr>
              <w:t>nțiuni: se vor preciza  substant</w:t>
            </w:r>
            <w:r w:rsidRPr="00FC7B0C">
              <w:rPr>
                <w:rFonts w:ascii="Arial" w:hAnsi="Arial" w:cs="Arial"/>
                <w:sz w:val="22"/>
                <w:szCs w:val="22"/>
                <w:lang w:val="ro-RO"/>
              </w:rPr>
              <w:t xml:space="preserve">ele care prezintă periculozitate, dar care nu conduc la clasificarea produsului </w:t>
            </w:r>
          </w:p>
        </w:tc>
        <w:tc>
          <w:tcPr>
            <w:tcW w:w="4820" w:type="dxa"/>
          </w:tcPr>
          <w:p w:rsidR="00B66405" w:rsidRPr="00FC7B0C" w:rsidRDefault="00682546" w:rsidP="00FC7B0C">
            <w:pPr>
              <w:pStyle w:val="NoSpacing"/>
              <w:rPr>
                <w:rFonts w:ascii="Arial" w:hAnsi="Arial" w:cs="Arial"/>
                <w:sz w:val="22"/>
                <w:szCs w:val="22"/>
                <w:lang w:val="ro-RO"/>
              </w:rPr>
            </w:pPr>
            <w:r w:rsidRPr="00FC7B0C">
              <w:rPr>
                <w:rFonts w:ascii="Arial" w:hAnsi="Arial" w:cs="Arial"/>
                <w:bCs/>
                <w:sz w:val="22"/>
                <w:szCs w:val="22"/>
                <w:lang w:val="ro-RO"/>
              </w:rPr>
              <w:t>Produsul nu conține cantitate suficientă din coformulanții relevanți pentru clasificarea pericolului.</w:t>
            </w:r>
            <w:r w:rsidR="008129C1" w:rsidRPr="00FC7B0C">
              <w:rPr>
                <w:rFonts w:ascii="Arial" w:hAnsi="Arial" w:cs="Arial"/>
                <w:bCs/>
                <w:sz w:val="22"/>
                <w:szCs w:val="22"/>
              </w:rPr>
              <w:t xml:space="preserve"> </w:t>
            </w:r>
          </w:p>
        </w:tc>
      </w:tr>
    </w:tbl>
    <w:p w:rsidR="00B66405" w:rsidRPr="00FC7B0C" w:rsidRDefault="00B66405" w:rsidP="00FC7B0C">
      <w:pPr>
        <w:ind w:left="1080"/>
        <w:rPr>
          <w:rFonts w:ascii="Arial" w:hAnsi="Arial" w:cs="Arial"/>
          <w:sz w:val="22"/>
          <w:szCs w:val="22"/>
          <w:lang w:val="ro-RO"/>
        </w:rPr>
      </w:pPr>
    </w:p>
    <w:p w:rsidR="00B66405" w:rsidRPr="00FC7B0C" w:rsidRDefault="00B66405" w:rsidP="00FC7B0C">
      <w:pPr>
        <w:numPr>
          <w:ilvl w:val="0"/>
          <w:numId w:val="10"/>
        </w:numPr>
        <w:ind w:hanging="1080"/>
        <w:rPr>
          <w:rFonts w:ascii="Arial" w:hAnsi="Arial" w:cs="Arial"/>
          <w:b/>
          <w:sz w:val="22"/>
          <w:szCs w:val="22"/>
          <w:lang w:val="ro-RO"/>
        </w:rPr>
      </w:pPr>
      <w:r w:rsidRPr="00FC7B0C">
        <w:rPr>
          <w:rFonts w:ascii="Arial" w:hAnsi="Arial" w:cs="Arial"/>
          <w:b/>
          <w:sz w:val="22"/>
          <w:szCs w:val="22"/>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FC7B0C" w:rsidTr="006B235A">
        <w:tc>
          <w:tcPr>
            <w:tcW w:w="9923" w:type="dxa"/>
          </w:tcPr>
          <w:p w:rsidR="00541846" w:rsidRPr="00FC7B0C" w:rsidRDefault="00A90FED" w:rsidP="00FC7B0C">
            <w:pPr>
              <w:pStyle w:val="NoSpacing"/>
              <w:rPr>
                <w:rFonts w:ascii="Arial" w:hAnsi="Arial" w:cs="Arial"/>
                <w:bCs/>
                <w:sz w:val="22"/>
                <w:szCs w:val="22"/>
                <w:lang w:val="ro-RO"/>
              </w:rPr>
            </w:pPr>
            <w:r w:rsidRPr="00FC7B0C">
              <w:rPr>
                <w:rFonts w:ascii="Arial" w:hAnsi="Arial" w:cs="Arial"/>
                <w:bCs/>
                <w:sz w:val="22"/>
                <w:szCs w:val="22"/>
                <w:lang w:val="it-IT"/>
              </w:rPr>
              <w:t xml:space="preserve"> </w:t>
            </w:r>
            <w:r w:rsidR="00541846" w:rsidRPr="00FC7B0C">
              <w:rPr>
                <w:rFonts w:ascii="Arial" w:hAnsi="Arial" w:cs="Arial"/>
                <w:bCs/>
                <w:sz w:val="22"/>
                <w:szCs w:val="22"/>
                <w:lang w:val="ro-RO"/>
              </w:rPr>
              <w:t>Utilizatori: Profesionali : şoareci de casa - interior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Dimensiunile ambalajului şi materialul de ambalare:</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 xml:space="preserve">Pachet de la 1,5 Kg - până la 25 kg ( </w:t>
            </w:r>
            <w:bookmarkStart w:id="0" w:name="_Hlk25241114"/>
            <w:r w:rsidRPr="00FC7B0C">
              <w:rPr>
                <w:rFonts w:ascii="Arial" w:hAnsi="Arial" w:cs="Arial"/>
                <w:bCs/>
                <w:sz w:val="22"/>
                <w:szCs w:val="22"/>
                <w:lang w:val="ro-RO"/>
              </w:rPr>
              <w:t xml:space="preserve">pliculete momeală pasta </w:t>
            </w:r>
            <w:bookmarkEnd w:id="0"/>
            <w:r w:rsidRPr="00FC7B0C">
              <w:rPr>
                <w:rFonts w:ascii="Arial" w:hAnsi="Arial" w:cs="Arial"/>
                <w:bCs/>
                <w:sz w:val="22"/>
                <w:szCs w:val="22"/>
                <w:lang w:val="ro-RO"/>
              </w:rPr>
              <w:t>de 10-20g)</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Material de ambalare: PE/aluminiu, Ploliester.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Utilizatori: Profesionali: şobolani la interior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Dimensiunile ambalajului şi materialul de ambalare:</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Pachet de la 1,5 Kg - până la 25 kg ( pliculete momeală pasta de 10-20g)</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Material de ambalare: PE/aluminiu, Ploliester.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Utilizatori: Profesionali  : şobolani, şoareci de casă  –  în jurul clădirilor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Dimensiunile ambalajului şi materialul de ambalare:</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Pachet de la 1,5 Kg - până la 25 kg ( pliculete momeală pasta de 10-20g)</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Material de ambalare: PE/aluminiu, Ploliester.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Utilizatori:Public general - şoareci de casă - interior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lastRenderedPageBreak/>
              <w:t>Dimensiunile ambalajului şi materialul de ambalare:</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Pachet cu 150g ( pliculete momeală pasta de 10-20g)</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Material de ambalare: PE/aluminiu, Ploliester.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 xml:space="preserve">Utilizatori: Public general - şobolani - interior </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Dimensiunile ambalajului şi materialul de ambalare:</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Pachet de 150g ( pliculete momeală pasta de 10-20g)</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Material de ambalare: PE/aluminiu, Ploliester.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Utilizatori: Public general  : şobolani, şoareci de casă  –  în jurul clădirilor</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Dimensiunile ambalajului şi materialul de ambalare:</w:t>
            </w:r>
          </w:p>
          <w:p w:rsidR="00541846"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Pachet de 150g ( pliculete momeală pasta de 10-20g)</w:t>
            </w:r>
          </w:p>
          <w:p w:rsidR="00B66405" w:rsidRPr="00FC7B0C" w:rsidRDefault="00541846" w:rsidP="00FC7B0C">
            <w:pPr>
              <w:pStyle w:val="NoSpacing"/>
              <w:rPr>
                <w:rFonts w:ascii="Arial" w:hAnsi="Arial" w:cs="Arial"/>
                <w:bCs/>
                <w:sz w:val="22"/>
                <w:szCs w:val="22"/>
                <w:lang w:val="ro-RO"/>
              </w:rPr>
            </w:pPr>
            <w:r w:rsidRPr="00FC7B0C">
              <w:rPr>
                <w:rFonts w:ascii="Arial" w:hAnsi="Arial" w:cs="Arial"/>
                <w:bCs/>
                <w:sz w:val="22"/>
                <w:szCs w:val="22"/>
                <w:lang w:val="ro-RO"/>
              </w:rPr>
              <w:t>Material de ambalare: PE/aluminiu, Ploliester.</w:t>
            </w:r>
          </w:p>
        </w:tc>
      </w:tr>
    </w:tbl>
    <w:p w:rsidR="00AD2B69" w:rsidRDefault="00AD2B69" w:rsidP="00FC7B0C">
      <w:pPr>
        <w:rPr>
          <w:rFonts w:ascii="Arial" w:hAnsi="Arial" w:cs="Arial"/>
          <w:b/>
          <w:color w:val="000000"/>
          <w:sz w:val="22"/>
          <w:szCs w:val="22"/>
          <w:lang w:val="ro-RO"/>
        </w:rPr>
      </w:pPr>
    </w:p>
    <w:p w:rsidR="00B66405" w:rsidRPr="00FC7B0C" w:rsidRDefault="00B66405" w:rsidP="00FC7B0C">
      <w:pPr>
        <w:rPr>
          <w:rFonts w:ascii="Arial" w:hAnsi="Arial" w:cs="Arial"/>
          <w:b/>
          <w:color w:val="000000"/>
          <w:sz w:val="22"/>
          <w:szCs w:val="22"/>
          <w:lang w:val="ro-RO"/>
        </w:rPr>
      </w:pPr>
      <w:r w:rsidRPr="00FC7B0C">
        <w:rPr>
          <w:rFonts w:ascii="Arial" w:hAnsi="Arial" w:cs="Arial"/>
          <w:b/>
          <w:color w:val="000000"/>
          <w:sz w:val="22"/>
          <w:szCs w:val="22"/>
          <w:lang w:val="ro-RO"/>
        </w:rPr>
        <w:t>XI</w:t>
      </w:r>
      <w:r w:rsidR="00D478E7" w:rsidRPr="00FC7B0C">
        <w:rPr>
          <w:rFonts w:ascii="Arial" w:hAnsi="Arial" w:cs="Arial"/>
          <w:b/>
          <w:color w:val="000000"/>
          <w:sz w:val="22"/>
          <w:szCs w:val="22"/>
          <w:lang w:val="ro-RO"/>
        </w:rPr>
        <w:t>I</w:t>
      </w:r>
      <w:r w:rsidRPr="00FC7B0C">
        <w:rPr>
          <w:rFonts w:ascii="Arial" w:hAnsi="Arial" w:cs="Arial"/>
          <w:b/>
          <w:color w:val="000000"/>
          <w:sz w:val="22"/>
          <w:szCs w:val="22"/>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D624C9" w:rsidTr="006B235A">
        <w:tc>
          <w:tcPr>
            <w:tcW w:w="9923" w:type="dxa"/>
          </w:tcPr>
          <w:p w:rsidR="00255131" w:rsidRPr="00D624C9" w:rsidRDefault="00B66405" w:rsidP="00FC7B0C">
            <w:pPr>
              <w:pStyle w:val="NoSpacing"/>
              <w:rPr>
                <w:rFonts w:ascii="Arial" w:hAnsi="Arial" w:cs="Arial"/>
                <w:b/>
                <w:sz w:val="22"/>
                <w:szCs w:val="22"/>
                <w:lang w:val="ro-RO"/>
              </w:rPr>
            </w:pPr>
            <w:r w:rsidRPr="00D624C9">
              <w:rPr>
                <w:rFonts w:ascii="Arial" w:hAnsi="Arial" w:cs="Arial"/>
                <w:b/>
                <w:color w:val="000000"/>
                <w:sz w:val="22"/>
                <w:szCs w:val="22"/>
                <w:lang w:val="ro-RO"/>
              </w:rPr>
              <w:t>INSTRUC</w:t>
            </w:r>
            <w:r w:rsidR="00AE49EC" w:rsidRPr="00D624C9">
              <w:rPr>
                <w:rFonts w:ascii="Arial" w:hAnsi="Arial" w:cs="Arial"/>
                <w:b/>
                <w:color w:val="000000"/>
                <w:sz w:val="22"/>
                <w:szCs w:val="22"/>
                <w:lang w:val="ro-RO"/>
              </w:rPr>
              <w:t>T</w:t>
            </w:r>
            <w:r w:rsidRPr="00D624C9">
              <w:rPr>
                <w:rFonts w:ascii="Arial" w:hAnsi="Arial" w:cs="Arial"/>
                <w:b/>
                <w:color w:val="000000"/>
                <w:sz w:val="22"/>
                <w:szCs w:val="22"/>
                <w:lang w:val="ro-RO"/>
              </w:rPr>
              <w:t xml:space="preserve">IUNILE  SI </w:t>
            </w:r>
            <w:r w:rsidRPr="00D624C9">
              <w:rPr>
                <w:rFonts w:ascii="Arial" w:hAnsi="Arial" w:cs="Arial"/>
                <w:b/>
                <w:sz w:val="22"/>
                <w:szCs w:val="22"/>
                <w:lang w:val="ro-RO"/>
              </w:rPr>
              <w:t xml:space="preserve">DOZELE DE APLICARE </w:t>
            </w:r>
          </w:p>
          <w:p w:rsidR="00D624C9" w:rsidRPr="00D624C9" w:rsidRDefault="00D624C9" w:rsidP="00D624C9">
            <w:pPr>
              <w:rPr>
                <w:rFonts w:ascii="Arial" w:hAnsi="Arial" w:cs="Arial"/>
                <w:noProof/>
                <w:sz w:val="22"/>
                <w:szCs w:val="22"/>
                <w:lang w:val="ro-RO"/>
              </w:rPr>
            </w:pPr>
            <w:r w:rsidRPr="00D624C9">
              <w:rPr>
                <w:rFonts w:ascii="Arial" w:hAnsi="Arial" w:cs="Arial"/>
                <w:noProof/>
                <w:sz w:val="22"/>
                <w:szCs w:val="22"/>
                <w:lang w:val="ro-RO"/>
              </w:rPr>
              <w:t>Produsul poate fi utilizat în și în jurul clădirilor, cum ar fi case, pivnițe, garaje, spații de depozitare și grădini private.</w:t>
            </w:r>
          </w:p>
          <w:p w:rsidR="002E0D8B" w:rsidRPr="00D624C9" w:rsidRDefault="00A90FED" w:rsidP="00FC7B0C">
            <w:pPr>
              <w:pStyle w:val="NoSpacing"/>
              <w:rPr>
                <w:rFonts w:ascii="Arial" w:hAnsi="Arial" w:cs="Arial"/>
                <w:b/>
                <w:sz w:val="22"/>
                <w:szCs w:val="22"/>
                <w:lang w:val="ro-RO"/>
              </w:rPr>
            </w:pPr>
            <w:r w:rsidRPr="00D624C9">
              <w:rPr>
                <w:rFonts w:ascii="Arial" w:hAnsi="Arial" w:cs="Arial"/>
                <w:sz w:val="22"/>
                <w:szCs w:val="22"/>
                <w:lang w:val="ro-RO"/>
              </w:rPr>
              <w:t>Specia (ţinta):</w:t>
            </w:r>
            <w:r w:rsidRPr="00D624C9">
              <w:rPr>
                <w:rFonts w:ascii="Arial" w:hAnsi="Arial" w:cs="Arial"/>
                <w:b/>
                <w:noProof/>
                <w:sz w:val="22"/>
                <w:szCs w:val="22"/>
                <w:lang w:val="ro-RO"/>
              </w:rPr>
              <w:t xml:space="preserve"> </w:t>
            </w:r>
            <w:r w:rsidRPr="00D624C9">
              <w:rPr>
                <w:rFonts w:ascii="Arial" w:hAnsi="Arial" w:cs="Arial"/>
                <w:sz w:val="22"/>
                <w:szCs w:val="22"/>
                <w:lang w:val="ro-RO"/>
              </w:rPr>
              <w:t>Şoarece de casă</w:t>
            </w:r>
            <w:r w:rsidRPr="00D624C9">
              <w:rPr>
                <w:rFonts w:ascii="Arial" w:hAnsi="Arial" w:cs="Arial"/>
                <w:b/>
                <w:sz w:val="22"/>
                <w:szCs w:val="22"/>
                <w:lang w:val="ro-RO"/>
              </w:rPr>
              <w:t xml:space="preserve"> </w:t>
            </w:r>
            <w:r w:rsidRPr="00D624C9">
              <w:rPr>
                <w:rFonts w:ascii="Arial" w:hAnsi="Arial" w:cs="Arial"/>
                <w:sz w:val="22"/>
                <w:szCs w:val="22"/>
                <w:lang w:val="ro-RO"/>
              </w:rPr>
              <w:t>(</w:t>
            </w:r>
            <w:r w:rsidRPr="00D624C9">
              <w:rPr>
                <w:rFonts w:ascii="Arial" w:hAnsi="Arial" w:cs="Arial"/>
                <w:i/>
                <w:sz w:val="22"/>
                <w:szCs w:val="22"/>
                <w:lang w:val="ro-RO"/>
              </w:rPr>
              <w:t>Mus musculus</w:t>
            </w:r>
            <w:r w:rsidRPr="00D624C9">
              <w:rPr>
                <w:rFonts w:ascii="Arial" w:hAnsi="Arial" w:cs="Arial"/>
                <w:sz w:val="22"/>
                <w:szCs w:val="22"/>
                <w:lang w:val="ro-RO"/>
              </w:rPr>
              <w:t>)</w:t>
            </w:r>
          </w:p>
          <w:p w:rsidR="00A90FED" w:rsidRPr="00D624C9" w:rsidRDefault="00A90FED" w:rsidP="00FC7B0C">
            <w:pPr>
              <w:pStyle w:val="NoSpacing"/>
              <w:rPr>
                <w:rFonts w:ascii="Arial" w:hAnsi="Arial" w:cs="Arial"/>
                <w:sz w:val="22"/>
                <w:szCs w:val="22"/>
                <w:lang w:val="ro-RO"/>
              </w:rPr>
            </w:pPr>
            <w:r w:rsidRPr="00D624C9">
              <w:rPr>
                <w:rFonts w:ascii="Arial" w:hAnsi="Arial" w:cs="Arial"/>
                <w:sz w:val="22"/>
                <w:szCs w:val="22"/>
                <w:lang w:val="ro-RO"/>
              </w:rPr>
              <w:t>Concentraţia:</w:t>
            </w:r>
            <w:r w:rsidRPr="00D624C9">
              <w:rPr>
                <w:rFonts w:ascii="Arial" w:eastAsia="Calibri" w:hAnsi="Arial" w:cs="Arial"/>
                <w:b/>
                <w:sz w:val="22"/>
                <w:szCs w:val="22"/>
                <w:lang w:val="ro-RO"/>
              </w:rPr>
              <w:t xml:space="preserve"> </w:t>
            </w:r>
            <w:r w:rsidRPr="00D624C9">
              <w:rPr>
                <w:rFonts w:ascii="Arial" w:hAnsi="Arial" w:cs="Arial"/>
                <w:sz w:val="22"/>
                <w:szCs w:val="22"/>
                <w:lang w:val="ro-RO"/>
              </w:rPr>
              <w:t>În interior și exterior, în jurul clădirilor: Public larg/Profesional:</w:t>
            </w:r>
          </w:p>
          <w:p w:rsidR="00A90FED" w:rsidRPr="00D624C9" w:rsidRDefault="00A90FED" w:rsidP="00FC7B0C">
            <w:pPr>
              <w:pStyle w:val="NoSpacing"/>
              <w:rPr>
                <w:rFonts w:ascii="Arial" w:hAnsi="Arial" w:cs="Arial"/>
                <w:sz w:val="22"/>
                <w:szCs w:val="22"/>
                <w:lang w:val="ro-RO"/>
              </w:rPr>
            </w:pPr>
            <w:r w:rsidRPr="00D624C9">
              <w:rPr>
                <w:rFonts w:ascii="Arial" w:hAnsi="Arial" w:cs="Arial"/>
                <w:sz w:val="22"/>
                <w:szCs w:val="22"/>
                <w:lang w:val="ro-RO"/>
              </w:rPr>
              <w:t>- 20-40 g momeală/stație de intoxicare(1-2 momeli pastă proaspătă/piculeț fiecare cu 20 g sau2-4 momeli pastă proaspătă/piculeț fiecare cu 10 g)</w:t>
            </w:r>
          </w:p>
          <w:p w:rsidR="00A90FED" w:rsidRPr="00D624C9" w:rsidRDefault="00A90FED" w:rsidP="00FC7B0C">
            <w:pPr>
              <w:pStyle w:val="NoSpacing"/>
              <w:rPr>
                <w:rFonts w:ascii="Arial" w:hAnsi="Arial" w:cs="Arial"/>
                <w:sz w:val="22"/>
                <w:szCs w:val="22"/>
                <w:lang w:val="ro-RO"/>
              </w:rPr>
            </w:pPr>
            <w:r w:rsidRPr="00D624C9">
              <w:rPr>
                <w:rFonts w:ascii="Arial" w:hAnsi="Arial" w:cs="Arial"/>
                <w:sz w:val="22"/>
                <w:szCs w:val="22"/>
                <w:lang w:val="ro-RO"/>
              </w:rPr>
              <w:t>Timpul de acţiune:</w:t>
            </w:r>
            <w:r w:rsidR="000F14C9" w:rsidRPr="00D624C9">
              <w:rPr>
                <w:rFonts w:ascii="Arial" w:hAnsi="Arial" w:cs="Arial"/>
                <w:noProof/>
                <w:sz w:val="22"/>
                <w:szCs w:val="22"/>
                <w:lang w:val="ro-RO"/>
              </w:rPr>
              <w:t xml:space="preserve"> </w:t>
            </w:r>
            <w:r w:rsidR="000F14C9" w:rsidRPr="00D624C9">
              <w:rPr>
                <w:rFonts w:ascii="Arial" w:hAnsi="Arial" w:cs="Arial"/>
                <w:sz w:val="22"/>
                <w:szCs w:val="22"/>
                <w:lang w:val="ro-RO"/>
              </w:rPr>
              <w:t>Între 4-10 zile de la consumul momelii</w:t>
            </w:r>
          </w:p>
          <w:p w:rsidR="000F14C9" w:rsidRPr="00D624C9" w:rsidRDefault="000F14C9" w:rsidP="00FC7B0C">
            <w:pPr>
              <w:pStyle w:val="NoSpacing"/>
              <w:rPr>
                <w:rFonts w:ascii="Arial" w:hAnsi="Arial" w:cs="Arial"/>
                <w:b/>
                <w:sz w:val="22"/>
                <w:szCs w:val="22"/>
                <w:lang w:val="ro-RO"/>
              </w:rPr>
            </w:pPr>
            <w:r w:rsidRPr="00D624C9">
              <w:rPr>
                <w:rFonts w:ascii="Arial" w:hAnsi="Arial" w:cs="Arial"/>
                <w:sz w:val="22"/>
                <w:szCs w:val="22"/>
                <w:lang w:val="ro-RO"/>
              </w:rPr>
              <w:t>Specia (ţinta):</w:t>
            </w:r>
            <w:r w:rsidRPr="00D624C9">
              <w:rPr>
                <w:rFonts w:ascii="Arial" w:hAnsi="Arial" w:cs="Arial"/>
                <w:b/>
                <w:sz w:val="22"/>
                <w:szCs w:val="22"/>
                <w:lang w:val="ro-RO"/>
              </w:rPr>
              <w:t xml:space="preserve"> </w:t>
            </w:r>
            <w:r w:rsidRPr="00D624C9">
              <w:rPr>
                <w:rFonts w:ascii="Arial" w:hAnsi="Arial" w:cs="Arial"/>
                <w:sz w:val="22"/>
                <w:szCs w:val="22"/>
                <w:lang w:val="ro-RO"/>
              </w:rPr>
              <w:t>Şobolan cenuşiu(</w:t>
            </w:r>
            <w:r w:rsidRPr="00D624C9">
              <w:rPr>
                <w:rFonts w:ascii="Arial" w:hAnsi="Arial" w:cs="Arial"/>
                <w:i/>
                <w:sz w:val="22"/>
                <w:szCs w:val="22"/>
                <w:lang w:val="ro-RO"/>
              </w:rPr>
              <w:t>Rattus norvegicus</w:t>
            </w:r>
            <w:r w:rsidRPr="00D624C9">
              <w:rPr>
                <w:rFonts w:ascii="Arial" w:hAnsi="Arial" w:cs="Arial"/>
                <w:sz w:val="22"/>
                <w:szCs w:val="22"/>
                <w:lang w:val="ro-RO"/>
              </w:rPr>
              <w:t>)</w:t>
            </w:r>
          </w:p>
          <w:p w:rsidR="000F14C9" w:rsidRPr="00D624C9" w:rsidRDefault="000F14C9" w:rsidP="00FC7B0C">
            <w:pPr>
              <w:pStyle w:val="NoSpacing"/>
              <w:rPr>
                <w:rFonts w:ascii="Arial" w:hAnsi="Arial" w:cs="Arial"/>
                <w:b/>
                <w:sz w:val="22"/>
                <w:szCs w:val="22"/>
                <w:lang w:val="ro-RO"/>
              </w:rPr>
            </w:pPr>
            <w:r w:rsidRPr="00D624C9">
              <w:rPr>
                <w:rFonts w:ascii="Arial" w:hAnsi="Arial" w:cs="Arial"/>
                <w:sz w:val="22"/>
                <w:szCs w:val="22"/>
                <w:lang w:val="ro-RO"/>
              </w:rPr>
              <w:t>Concentraţia:</w:t>
            </w:r>
            <w:r w:rsidRPr="00D624C9">
              <w:rPr>
                <w:rFonts w:ascii="Arial" w:eastAsia="Calibri" w:hAnsi="Arial" w:cs="Arial"/>
                <w:b/>
                <w:sz w:val="22"/>
                <w:szCs w:val="22"/>
                <w:lang w:val="ro-RO"/>
              </w:rPr>
              <w:t xml:space="preserve"> </w:t>
            </w:r>
            <w:r w:rsidRPr="00D624C9">
              <w:rPr>
                <w:rFonts w:ascii="Arial" w:hAnsi="Arial" w:cs="Arial"/>
                <w:sz w:val="22"/>
                <w:szCs w:val="22"/>
                <w:lang w:val="ro-RO"/>
              </w:rPr>
              <w:t>În interior și exterior, în jurul clădirilor:Public larg/Profesional:</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- 100-200 gmomeală/stație de intoxicare (5-10 momeli pastă proaspătă/piculeț fiecare cu 20 g sau10-20 momeli pastă proaspătă/piculeț fiecare cu 10 g)</w:t>
            </w:r>
          </w:p>
          <w:p w:rsidR="000F14C9" w:rsidRPr="00D624C9" w:rsidRDefault="000F14C9" w:rsidP="00FC7B0C">
            <w:pPr>
              <w:pStyle w:val="NoSpacing"/>
              <w:rPr>
                <w:rFonts w:ascii="Arial" w:hAnsi="Arial" w:cs="Arial"/>
                <w:sz w:val="22"/>
                <w:szCs w:val="22"/>
              </w:rPr>
            </w:pPr>
            <w:r w:rsidRPr="00D624C9">
              <w:rPr>
                <w:rFonts w:ascii="Arial" w:hAnsi="Arial" w:cs="Arial"/>
                <w:sz w:val="22"/>
                <w:szCs w:val="22"/>
                <w:lang w:val="ro-RO"/>
              </w:rPr>
              <w:t>Timpul de acţiune: Între 4-10 zile de la consumul momelii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Instructiuni de folosire : - Protejați momeala de condițiile atmosferice ( de exemplu, ploaie, zăpadă etc.) Amplasați stațiile de momeală în zone care nu pot fi inundate.</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Stațiile de momeală trebuie vizate (pentru  șoareci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(Mus musculus) cel puțin la fiecare 2-3 zile), pentru șobolani (Rattus Norvegicus) cel puțin 5-7 zile) la începutul tratamentului și apoi cel puțin săptămânal.</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Stațiile de momeală, trebuie vizitate pentru a verifica dacă momeala este acceptată, dacă stațiile de momeli sunt intacte și pentru a elimina cadavrele rozătoarelor. Reaplicați momeala când este necesar.</w:t>
            </w:r>
          </w:p>
          <w:p w:rsidR="000F14C9" w:rsidRPr="00D624C9" w:rsidRDefault="000F14C9" w:rsidP="00FC7B0C">
            <w:pPr>
              <w:pStyle w:val="NoSpacing"/>
              <w:rPr>
                <w:rFonts w:ascii="Arial" w:hAnsi="Arial" w:cs="Arial"/>
                <w:sz w:val="22"/>
                <w:szCs w:val="22"/>
                <w:lang w:val="ro-RO"/>
              </w:rPr>
            </w:pP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xml:space="preserve">Instrucțiuni de folosire pentru </w:t>
            </w:r>
            <w:r w:rsidRPr="00D624C9">
              <w:rPr>
                <w:rFonts w:ascii="Arial" w:hAnsi="Arial" w:cs="Arial"/>
                <w:b/>
                <w:sz w:val="22"/>
                <w:szCs w:val="22"/>
                <w:lang w:val="ro-RO"/>
              </w:rPr>
              <w:t>uz profesional</w:t>
            </w:r>
            <w:r w:rsidRPr="00D624C9">
              <w:rPr>
                <w:rFonts w:ascii="Arial" w:hAnsi="Arial" w:cs="Arial"/>
                <w:sz w:val="22"/>
                <w:szCs w:val="22"/>
                <w:lang w:val="ro-RO"/>
              </w:rPr>
              <w:t>:</w:t>
            </w:r>
          </w:p>
          <w:p w:rsidR="000F14C9" w:rsidRPr="00D624C9" w:rsidRDefault="000F14C9" w:rsidP="00FC7B0C">
            <w:pPr>
              <w:pStyle w:val="NoSpacing"/>
              <w:rPr>
                <w:rFonts w:ascii="Arial" w:hAnsi="Arial" w:cs="Arial"/>
                <w:sz w:val="22"/>
                <w:szCs w:val="22"/>
                <w:lang w:val="ro-RO"/>
              </w:rPr>
            </w:pP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Citiți și urmăriți informațiile despre produs, precum și orice informații care însoțesc produsul sau care sunt furnizate la punctul de vânzare, înainte de a utiliza.</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Efectuați o verificare a zonei infestate și o evaluare la fața locului pentru a identifica speciile de rozătoare, locurile lor și pentru a determina cauza probabilă și amploarea infestării.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Îndepărtați alimentele care pot fi ușor obținute pentru rozătoare (ex. boabe vărsate sau deșeuri alimentare). În afară de aceasta, nu curățați  zona infestată imediat înainte de tratament, deoarece acest lucru va tulbura populația rozătoarelor și face ca acceptarea momelii să fie mai dificil de realizat.</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Produsul ar trebui utilizat numai ca parte a unui sistem integrat de gestionare a dăunătorilor (IPM), incluzând, printre altele, măsuri de igienă și, acolo unde este posibil, metode fizice de control.</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Luați în considerare măsurile de prevenție a controlului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lastRenderedPageBreak/>
              <w:t>(de exp. astuparea găurilor, eliminați alimentele potențiale și băuturile cât mai mult posibil) pentru a îmbunătăți aportul de produse și a reduce probabilitatea de reinfestare.</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Stațiile cu momeli ar trebui plasate în imediata vecinătate a locurilor în care activitatea rozătoarelor a  fost observată anterior (de ex., căi de acces, ciuburi sau adăposturi pentru păsări, ambalaje alimentare, găuri, vizuini etc.)</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Dacă este posibil , stațiile de momeli trebuie fixate pe pământ sau pe alte structuri.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Stațiile cu momeală trebuie să fie etichetate în mod clar pentru a arăta că acestea conține rodenticide și că nu trebuie mutate sau deschise.</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Atunci când produsul este utilizat în zone publice, zonele tratate trebuie să fie marcate în timpul perioadei de tratament, iar un aviz care explică riscul otrăvirii primare sau secundare cu anticoagulant, precum și indicarea primelor măsuri care trebuie luate în caz de otrăvire, trebuie să fie puse la dispoziție alături de momeli.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Momeala ar trebui să fie asigurată astfel încât să nu poată  fi trasă departe de statia cu momeli.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Nu lăsați produsul la îndemâna copiilor, a păsărilor, a animalelor de companie și a animalelor de fermă și a altor animale nețintă.</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Așezați produsul departe de alimente, băuturi și hrană pentru animale, precum și de la ustensile sau suprafețe care au contact cu acestea.</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Atunci când utilizați produsul, nu mâncați, nu beți și nu fumați. Spălați mâinile și pielea expusă direct după utilizarea produsului.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Dacă asimilarea momelii este scăzută în raport cu dimensiunea aparentă a infestării, luați în considerare înlocuirea stațiilor de momeală în locurile următoare și posibilitatea de a trece la o altă formula de momeală.</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În cazul în care, după o perioadă de tratament de 35 de zile, momelile continuă să fie consumate și nu se observă o reducere a activității rozătoarelor, trebuie stabilită cauza cea mai probabilă. Dacă alte elemente au fost deja excluse, este probabil că sunt prezente rozătoare rezistente: prin urmare, luați în considerare utilizarea unui rodenticid non-anticoagulant sau a unui rodenticid anticoagulant mai eficient. De asemenea,  luați în considerare și utilizarea capcanelor ca măsură alternativă de control.</w:t>
            </w:r>
          </w:p>
          <w:p w:rsidR="000F14C9" w:rsidRPr="00D624C9" w:rsidRDefault="000F14C9" w:rsidP="00FC7B0C">
            <w:pPr>
              <w:pStyle w:val="NoSpacing"/>
              <w:rPr>
                <w:rFonts w:ascii="Arial" w:hAnsi="Arial" w:cs="Arial"/>
                <w:sz w:val="22"/>
                <w:szCs w:val="22"/>
                <w:lang w:val="ro-RO"/>
              </w:rPr>
            </w:pP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xml:space="preserve">Instrucțiuni de folosire pentru </w:t>
            </w:r>
            <w:r w:rsidRPr="00D624C9">
              <w:rPr>
                <w:rFonts w:ascii="Arial" w:hAnsi="Arial" w:cs="Arial"/>
                <w:b/>
                <w:sz w:val="22"/>
                <w:szCs w:val="22"/>
                <w:lang w:val="ro-RO"/>
              </w:rPr>
              <w:t>publicul larg</w:t>
            </w:r>
            <w:r w:rsidRPr="00D624C9">
              <w:rPr>
                <w:rFonts w:ascii="Arial" w:hAnsi="Arial" w:cs="Arial"/>
                <w:sz w:val="22"/>
                <w:szCs w:val="22"/>
                <w:lang w:val="ro-RO"/>
              </w:rPr>
              <w:t xml:space="preserve"> (</w:t>
            </w:r>
            <w:r w:rsidRPr="00D624C9">
              <w:rPr>
                <w:rFonts w:ascii="Arial" w:hAnsi="Arial" w:cs="Arial"/>
                <w:b/>
                <w:sz w:val="22"/>
                <w:szCs w:val="22"/>
                <w:lang w:val="ro-RO"/>
              </w:rPr>
              <w:t>non-profesional)</w:t>
            </w:r>
            <w:r w:rsidRPr="00D624C9">
              <w:rPr>
                <w:rFonts w:ascii="Arial" w:hAnsi="Arial" w:cs="Arial"/>
                <w:sz w:val="22"/>
                <w:szCs w:val="22"/>
                <w:lang w:val="ro-RO"/>
              </w:rPr>
              <w:t>:</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Citiți și urmăriți informațiile despre produs, precum și orice informații care însoțesc produsul sau care sunt furnizate la punctul de vânzare, înainte de a utiliza.</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Înainte de utilizarea produselor rodenticide, ar trebui luate în consiferare metode de control ne-chimice ( de exemplu, capcane).</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Îndepărtați alimentele care pot fi ușor obținute pentru rozătoare( ex. boabe vărsate sau deșeuri alimentare). În afară de aceasta, nu curățați  zona infestată imediat înainte de tratament, deoarece acest lucru va tulbura populația rozătoarelor și face ca acceptarea momelii să fie mai dificil de realizat.</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Stațiile cu momeli ar trebui plasate în imediata vecinătate a locurilor în care activitatea rozătoarelor a  fost observată anterior ( de ex., căi de acces, ciuburi sau adăposturi pentru păsări, ambalaje alimentare, găuri, vizuini etc.)</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Dacă este posibil , stațiile de momeli trebuie fixate pe pământ sau pe alte structuri.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Nu lăsați produsul la îndemâna copiilor, a păsărilor, a animalelor de companie și a animalelor de fermă și a altor animale nețintă.</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Plasați stațiile de momeală departe de alimente, băuturi și hrană pentru animale, precum și de la ustensile sau suprafețe care au contact cu acestea.</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Nu amplasați stații de momeli în apropierea sistemelor de drenare a apei în care acestea pot intra în contact cu apă.</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xml:space="preserve">- Atunci când utilizați produsul, nu mâncați, nu beți și nu fumați. Spălați mâinile și pielea expusă </w:t>
            </w:r>
            <w:r w:rsidRPr="00D624C9">
              <w:rPr>
                <w:rFonts w:ascii="Arial" w:hAnsi="Arial" w:cs="Arial"/>
                <w:sz w:val="22"/>
                <w:szCs w:val="22"/>
                <w:lang w:val="ro-RO"/>
              </w:rPr>
              <w:lastRenderedPageBreak/>
              <w:t>direct după utilizarea  produsului.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 Scoateți  momeala rămasă sau stațiile de momeli la sfârșitul perioadei de tratament</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Informaţii privind dezvoltarea rezistenţei/apariţia rezistenţei:</w:t>
            </w:r>
          </w:p>
          <w:p w:rsidR="000F14C9" w:rsidRPr="00D624C9" w:rsidRDefault="000F14C9" w:rsidP="00FC7B0C">
            <w:pPr>
              <w:pStyle w:val="NoSpacing"/>
              <w:rPr>
                <w:rFonts w:ascii="Arial" w:hAnsi="Arial" w:cs="Arial"/>
                <w:sz w:val="22"/>
                <w:szCs w:val="22"/>
                <w:lang w:val="ro-RO"/>
              </w:rPr>
            </w:pPr>
            <w:r w:rsidRPr="00D624C9">
              <w:rPr>
                <w:rFonts w:ascii="Arial" w:hAnsi="Arial" w:cs="Arial"/>
                <w:sz w:val="22"/>
                <w:szCs w:val="22"/>
                <w:lang w:val="ro-RO"/>
              </w:rPr>
              <w:t>Trebuie luată în considerare rezistenţa populației de rozătoare la Brodifacum atunci când se alege agentul deratizant. Pentru prevenirea apariţiei rezistenţei speciei ţintă la Brodifacum  se recomandă: campania de deratizare să fie completă, cantitatea utilizată să fie proporţională cu infestarea. La sfârșitul perioadei de tratament, eliminați momeala neconsumată și ambalajul în conformitate cu cerințele locale.</w:t>
            </w:r>
          </w:p>
        </w:tc>
      </w:tr>
    </w:tbl>
    <w:p w:rsidR="00AD2B69" w:rsidRDefault="00AD2B69" w:rsidP="00FC7B0C">
      <w:pPr>
        <w:rPr>
          <w:rFonts w:ascii="Arial" w:hAnsi="Arial" w:cs="Arial"/>
          <w:b/>
          <w:color w:val="000000"/>
          <w:sz w:val="22"/>
          <w:szCs w:val="22"/>
          <w:lang w:val="ro-RO"/>
        </w:rPr>
      </w:pPr>
    </w:p>
    <w:p w:rsidR="0021224F" w:rsidRPr="00FC7B0C" w:rsidRDefault="00B66405" w:rsidP="00FC7B0C">
      <w:pPr>
        <w:rPr>
          <w:rFonts w:ascii="Arial" w:hAnsi="Arial" w:cs="Arial"/>
          <w:bCs/>
          <w:color w:val="000000"/>
          <w:sz w:val="22"/>
          <w:szCs w:val="22"/>
          <w:lang w:val="ro-RO"/>
        </w:rPr>
      </w:pPr>
      <w:r w:rsidRPr="00AD2B69">
        <w:rPr>
          <w:rFonts w:ascii="Arial" w:hAnsi="Arial" w:cs="Arial"/>
          <w:color w:val="000000"/>
          <w:sz w:val="22"/>
          <w:szCs w:val="22"/>
          <w:lang w:val="ro-RO"/>
        </w:rPr>
        <w:t>XI</w:t>
      </w:r>
      <w:r w:rsidR="00D478E7" w:rsidRPr="00AD2B69">
        <w:rPr>
          <w:rFonts w:ascii="Arial" w:hAnsi="Arial" w:cs="Arial"/>
          <w:color w:val="000000"/>
          <w:sz w:val="22"/>
          <w:szCs w:val="22"/>
          <w:lang w:val="ro-RO"/>
        </w:rPr>
        <w:t>II</w:t>
      </w:r>
      <w:r w:rsidRPr="00AD2B69">
        <w:rPr>
          <w:rFonts w:ascii="Arial" w:hAnsi="Arial" w:cs="Arial"/>
          <w:color w:val="000000"/>
          <w:sz w:val="22"/>
          <w:szCs w:val="22"/>
          <w:lang w:val="ro-RO"/>
        </w:rPr>
        <w:t>. CONDI</w:t>
      </w:r>
      <w:r w:rsidR="00AE49EC" w:rsidRPr="00AD2B69">
        <w:rPr>
          <w:rFonts w:ascii="Arial" w:hAnsi="Arial" w:cs="Arial"/>
          <w:color w:val="000000"/>
          <w:sz w:val="22"/>
          <w:szCs w:val="22"/>
          <w:lang w:val="ro-RO"/>
        </w:rPr>
        <w:t>T</w:t>
      </w:r>
      <w:r w:rsidRPr="00AD2B69">
        <w:rPr>
          <w:rFonts w:ascii="Arial" w:hAnsi="Arial" w:cs="Arial"/>
          <w:color w:val="000000"/>
          <w:sz w:val="22"/>
          <w:szCs w:val="22"/>
          <w:lang w:val="ro-RO"/>
        </w:rPr>
        <w:t>IILE DE DEPOZITARE</w:t>
      </w:r>
      <w:r w:rsidRPr="00FC7B0C">
        <w:rPr>
          <w:rFonts w:ascii="Arial" w:hAnsi="Arial" w:cs="Arial"/>
          <w:color w:val="000000"/>
          <w:sz w:val="22"/>
          <w:szCs w:val="22"/>
          <w:lang w:val="ro-RO"/>
        </w:rPr>
        <w:t xml:space="preserve"> </w:t>
      </w:r>
      <w:r w:rsidR="0021224F" w:rsidRPr="00FC7B0C">
        <w:rPr>
          <w:rFonts w:ascii="Arial" w:hAnsi="Arial" w:cs="Arial"/>
          <w:bCs/>
          <w:color w:val="000000"/>
          <w:sz w:val="22"/>
          <w:szCs w:val="22"/>
          <w:lang w:val="ro-RO"/>
        </w:rPr>
        <w:t>Se depozitează în locuri inaccesibile, păsărilor, animalelor de companie și animalelor de fermă.</w:t>
      </w:r>
    </w:p>
    <w:p w:rsidR="0021224F" w:rsidRPr="00FC7B0C" w:rsidRDefault="0021224F" w:rsidP="00FC7B0C">
      <w:pPr>
        <w:rPr>
          <w:rFonts w:ascii="Arial" w:hAnsi="Arial" w:cs="Arial"/>
          <w:bCs/>
          <w:color w:val="000000"/>
          <w:sz w:val="22"/>
          <w:szCs w:val="22"/>
          <w:lang w:val="ro-RO"/>
        </w:rPr>
      </w:pPr>
      <w:r w:rsidRPr="00FC7B0C">
        <w:rPr>
          <w:rFonts w:ascii="Arial" w:hAnsi="Arial" w:cs="Arial"/>
          <w:bCs/>
          <w:color w:val="000000"/>
          <w:sz w:val="22"/>
          <w:szCs w:val="22"/>
          <w:lang w:val="ro-RO"/>
        </w:rPr>
        <w:t>A se depozita într-un loc uscat, răcoros și bine ventilat. Păstrați momeala în ambalajul original, închis și ferit de lumină directă a soarelui.</w:t>
      </w:r>
    </w:p>
    <w:p w:rsidR="00B66405" w:rsidRPr="00FC7B0C" w:rsidRDefault="00B66405" w:rsidP="00FC7B0C">
      <w:pPr>
        <w:rPr>
          <w:rFonts w:ascii="Arial" w:hAnsi="Arial" w:cs="Arial"/>
          <w:color w:val="000000"/>
          <w:sz w:val="22"/>
          <w:szCs w:val="22"/>
          <w:lang w:val="ro-RO"/>
        </w:rPr>
      </w:pPr>
    </w:p>
    <w:p w:rsidR="008129C1" w:rsidRPr="00FC7B0C" w:rsidRDefault="00B66405" w:rsidP="00FC7B0C">
      <w:pPr>
        <w:rPr>
          <w:rFonts w:ascii="Arial" w:hAnsi="Arial" w:cs="Arial"/>
          <w:sz w:val="22"/>
          <w:szCs w:val="22"/>
          <w:lang w:val="it-IT"/>
        </w:rPr>
      </w:pPr>
      <w:r w:rsidRPr="00FC7B0C">
        <w:rPr>
          <w:rFonts w:ascii="Arial" w:hAnsi="Arial" w:cs="Arial"/>
          <w:sz w:val="22"/>
          <w:szCs w:val="22"/>
          <w:lang w:val="ro-RO"/>
        </w:rPr>
        <w:t>DURATA DE CONSERVARE A PRODUSELOR BIOCIDE ÎN CONDI</w:t>
      </w:r>
      <w:r w:rsidR="007D5993" w:rsidRPr="00FC7B0C">
        <w:rPr>
          <w:rFonts w:ascii="Arial" w:hAnsi="Arial" w:cs="Arial"/>
          <w:sz w:val="22"/>
          <w:szCs w:val="22"/>
          <w:lang w:val="ro-RO"/>
        </w:rPr>
        <w:t>T</w:t>
      </w:r>
      <w:r w:rsidRPr="00FC7B0C">
        <w:rPr>
          <w:rFonts w:ascii="Arial" w:hAnsi="Arial" w:cs="Arial"/>
          <w:sz w:val="22"/>
          <w:szCs w:val="22"/>
          <w:lang w:val="ro-RO"/>
        </w:rPr>
        <w:t xml:space="preserve">II NORMALE DE DEPOZITARE </w:t>
      </w:r>
      <w:r w:rsidR="008129C1" w:rsidRPr="00FC7B0C">
        <w:rPr>
          <w:rFonts w:ascii="Arial" w:hAnsi="Arial" w:cs="Arial"/>
          <w:sz w:val="22"/>
          <w:szCs w:val="22"/>
          <w:lang w:val="ro-RO"/>
        </w:rPr>
        <w:t>:</w:t>
      </w:r>
      <w:r w:rsidR="008129C1" w:rsidRPr="00FC7B0C">
        <w:rPr>
          <w:rFonts w:ascii="Arial" w:hAnsi="Arial" w:cs="Arial"/>
          <w:sz w:val="22"/>
          <w:szCs w:val="22"/>
          <w:lang w:val="it-IT" w:eastAsia="ro-RO"/>
        </w:rPr>
        <w:t xml:space="preserve"> </w:t>
      </w:r>
      <w:r w:rsidR="0021224F" w:rsidRPr="00FC7B0C">
        <w:rPr>
          <w:rFonts w:ascii="Arial" w:hAnsi="Arial" w:cs="Arial"/>
          <w:sz w:val="22"/>
          <w:szCs w:val="22"/>
          <w:lang w:val="it-IT" w:eastAsia="ro-RO"/>
        </w:rPr>
        <w:t>2 ani</w:t>
      </w:r>
    </w:p>
    <w:p w:rsidR="00B66405" w:rsidRPr="00FC7B0C" w:rsidRDefault="00B66405" w:rsidP="00FC7B0C">
      <w:pPr>
        <w:rPr>
          <w:rFonts w:ascii="Arial" w:hAnsi="Arial" w:cs="Arial"/>
          <w:sz w:val="22"/>
          <w:szCs w:val="22"/>
          <w:lang w:val="ro-RO"/>
        </w:rPr>
      </w:pPr>
    </w:p>
    <w:p w:rsidR="0021224F" w:rsidRPr="00FC7B0C" w:rsidRDefault="00B66405" w:rsidP="00FC7B0C">
      <w:pPr>
        <w:rPr>
          <w:rFonts w:ascii="Arial" w:hAnsi="Arial" w:cs="Arial"/>
          <w:color w:val="000000"/>
          <w:sz w:val="22"/>
          <w:szCs w:val="22"/>
          <w:u w:val="single"/>
          <w:lang w:val="ro-RO"/>
        </w:rPr>
      </w:pPr>
      <w:r w:rsidRPr="00FC7B0C">
        <w:rPr>
          <w:rFonts w:ascii="Arial" w:hAnsi="Arial" w:cs="Arial"/>
          <w:color w:val="000000"/>
          <w:sz w:val="22"/>
          <w:szCs w:val="22"/>
          <w:lang w:val="ro-RO"/>
        </w:rPr>
        <w:t>ALTE INFORMA</w:t>
      </w:r>
      <w:r w:rsidR="00AE49EC" w:rsidRPr="00FC7B0C">
        <w:rPr>
          <w:rFonts w:ascii="Arial" w:hAnsi="Arial" w:cs="Arial"/>
          <w:color w:val="000000"/>
          <w:sz w:val="22"/>
          <w:szCs w:val="22"/>
          <w:lang w:val="ro-RO"/>
        </w:rPr>
        <w:t>T</w:t>
      </w:r>
      <w:r w:rsidR="008129C1" w:rsidRPr="00FC7B0C">
        <w:rPr>
          <w:rFonts w:ascii="Arial" w:hAnsi="Arial" w:cs="Arial"/>
          <w:color w:val="000000"/>
          <w:sz w:val="22"/>
          <w:szCs w:val="22"/>
          <w:lang w:val="ro-RO"/>
        </w:rPr>
        <w:t xml:space="preserve">II : </w:t>
      </w:r>
      <w:r w:rsidR="0021224F" w:rsidRPr="00FC7B0C">
        <w:rPr>
          <w:rFonts w:ascii="Arial" w:hAnsi="Arial" w:cs="Arial"/>
          <w:color w:val="000000"/>
          <w:sz w:val="22"/>
          <w:szCs w:val="22"/>
          <w:u w:val="single"/>
          <w:lang w:val="ro-RO"/>
        </w:rPr>
        <w:t>Restrictii pentru utilizarea produsului biocid:</w:t>
      </w:r>
    </w:p>
    <w:p w:rsidR="0021224F" w:rsidRPr="00FC7B0C" w:rsidRDefault="0021224F" w:rsidP="00FC7B0C">
      <w:pPr>
        <w:rPr>
          <w:rFonts w:ascii="Arial" w:hAnsi="Arial" w:cs="Arial"/>
          <w:color w:val="000000"/>
          <w:sz w:val="22"/>
          <w:szCs w:val="22"/>
          <w:lang w:val="ro-RO"/>
        </w:rPr>
      </w:pPr>
      <w:r w:rsidRPr="00FC7B0C">
        <w:rPr>
          <w:rFonts w:ascii="Arial" w:hAnsi="Arial" w:cs="Arial"/>
          <w:color w:val="000000"/>
          <w:sz w:val="22"/>
          <w:szCs w:val="22"/>
          <w:lang w:val="ro-RO"/>
        </w:rPr>
        <w:t>Se va evita prin orice mijloace patrunderea in sistemul de canalizare si in ape de suprafata. Nu se pun suporturile de momeala in apropierea sistemelor de drenare a apei acolo unde momeala ar putea intra in contact cu apa</w:t>
      </w:r>
    </w:p>
    <w:p w:rsidR="00682546" w:rsidRPr="00FC7B0C" w:rsidRDefault="00682546" w:rsidP="00FC7B0C">
      <w:pPr>
        <w:rPr>
          <w:rFonts w:ascii="Arial" w:hAnsi="Arial" w:cs="Arial"/>
          <w:b/>
          <w:color w:val="000000"/>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AD2B69" w:rsidTr="006B235A">
        <w:tc>
          <w:tcPr>
            <w:tcW w:w="9923" w:type="dxa"/>
          </w:tcPr>
          <w:p w:rsidR="00B66405" w:rsidRPr="00AD2B69" w:rsidRDefault="00AE49EC" w:rsidP="00FC7B0C">
            <w:pPr>
              <w:pStyle w:val="NoSpacing"/>
              <w:rPr>
                <w:rFonts w:ascii="Arial" w:hAnsi="Arial" w:cs="Arial"/>
                <w:sz w:val="22"/>
                <w:szCs w:val="22"/>
                <w:lang w:val="ro-RO"/>
              </w:rPr>
            </w:pPr>
            <w:r w:rsidRPr="00AD2B69">
              <w:rPr>
                <w:rFonts w:ascii="Arial" w:hAnsi="Arial" w:cs="Arial"/>
                <w:sz w:val="22"/>
                <w:szCs w:val="22"/>
                <w:lang w:val="ro-RO"/>
              </w:rPr>
              <w:t>Prezenta autorizat</w:t>
            </w:r>
            <w:r w:rsidR="00B66405" w:rsidRPr="00AD2B69">
              <w:rPr>
                <w:rFonts w:ascii="Arial" w:hAnsi="Arial" w:cs="Arial"/>
                <w:sz w:val="22"/>
                <w:szCs w:val="22"/>
                <w:lang w:val="ro-RO"/>
              </w:rPr>
              <w:t xml:space="preserve">ie </w:t>
            </w:r>
            <w:r w:rsidRPr="00AD2B69">
              <w:rPr>
                <w:rFonts w:ascii="Arial" w:hAnsi="Arial" w:cs="Arial"/>
                <w:sz w:val="22"/>
                <w:szCs w:val="22"/>
                <w:lang w:val="ro-RO"/>
              </w:rPr>
              <w:t>este însot</w:t>
            </w:r>
            <w:r w:rsidR="00B66405" w:rsidRPr="00AD2B69">
              <w:rPr>
                <w:rFonts w:ascii="Arial" w:hAnsi="Arial" w:cs="Arial"/>
                <w:sz w:val="22"/>
                <w:szCs w:val="22"/>
                <w:lang w:val="ro-RO"/>
              </w:rPr>
              <w:t>ită de următoarele documente :</w:t>
            </w:r>
          </w:p>
          <w:p w:rsidR="00B66405" w:rsidRPr="00AD2B69" w:rsidRDefault="00B66405" w:rsidP="00FC7B0C">
            <w:pPr>
              <w:pStyle w:val="NoSpacing"/>
              <w:numPr>
                <w:ilvl w:val="0"/>
                <w:numId w:val="6"/>
              </w:numPr>
              <w:rPr>
                <w:rFonts w:ascii="Arial" w:hAnsi="Arial" w:cs="Arial"/>
                <w:sz w:val="22"/>
                <w:szCs w:val="22"/>
                <w:lang w:val="ro-RO"/>
              </w:rPr>
            </w:pPr>
            <w:r w:rsidRPr="00AD2B69">
              <w:rPr>
                <w:rFonts w:ascii="Arial" w:hAnsi="Arial" w:cs="Arial"/>
                <w:sz w:val="22"/>
                <w:szCs w:val="22"/>
                <w:lang w:val="ro-RO"/>
              </w:rPr>
              <w:t>proiect de etichetă a produsului biocid</w:t>
            </w:r>
          </w:p>
          <w:p w:rsidR="00B66405" w:rsidRPr="00AD2B69" w:rsidRDefault="00AE49EC" w:rsidP="00FC7B0C">
            <w:pPr>
              <w:pStyle w:val="NoSpacing"/>
              <w:numPr>
                <w:ilvl w:val="0"/>
                <w:numId w:val="6"/>
              </w:numPr>
              <w:rPr>
                <w:rFonts w:ascii="Arial" w:hAnsi="Arial" w:cs="Arial"/>
                <w:sz w:val="22"/>
                <w:szCs w:val="22"/>
                <w:lang w:val="ro-RO"/>
              </w:rPr>
            </w:pPr>
            <w:r w:rsidRPr="00AD2B69">
              <w:rPr>
                <w:rFonts w:ascii="Arial" w:hAnsi="Arial" w:cs="Arial"/>
                <w:sz w:val="22"/>
                <w:szCs w:val="22"/>
                <w:lang w:val="ro-RO"/>
              </w:rPr>
              <w:t>fis</w:t>
            </w:r>
            <w:r w:rsidR="00B66405" w:rsidRPr="00AD2B69">
              <w:rPr>
                <w:rFonts w:ascii="Arial" w:hAnsi="Arial" w:cs="Arial"/>
                <w:sz w:val="22"/>
                <w:szCs w:val="22"/>
                <w:lang w:val="ro-RO"/>
              </w:rPr>
              <w:t>a cu date de securitate a produsului biocid</w:t>
            </w:r>
          </w:p>
          <w:p w:rsidR="00B66405" w:rsidRPr="00AD2B69" w:rsidRDefault="00B66405" w:rsidP="00FC7B0C">
            <w:pPr>
              <w:pStyle w:val="NoSpacing"/>
              <w:numPr>
                <w:ilvl w:val="0"/>
                <w:numId w:val="6"/>
              </w:numPr>
              <w:rPr>
                <w:rFonts w:ascii="Arial" w:hAnsi="Arial" w:cs="Arial"/>
                <w:sz w:val="22"/>
                <w:szCs w:val="22"/>
                <w:lang w:val="ro-RO"/>
              </w:rPr>
            </w:pPr>
            <w:r w:rsidRPr="00AD2B69">
              <w:rPr>
                <w:rFonts w:ascii="Arial" w:hAnsi="Arial" w:cs="Arial"/>
                <w:color w:val="000000"/>
                <w:sz w:val="22"/>
                <w:szCs w:val="22"/>
                <w:lang w:val="ro-RO"/>
              </w:rPr>
              <w:t xml:space="preserve">rezumatul caracteristicilor produsului biocid </w:t>
            </w:r>
          </w:p>
        </w:tc>
      </w:tr>
    </w:tbl>
    <w:p w:rsidR="00B66405" w:rsidRPr="00FC7B0C" w:rsidRDefault="00B66405" w:rsidP="00FC7B0C">
      <w:pPr>
        <w:numPr>
          <w:ilvl w:val="0"/>
          <w:numId w:val="7"/>
        </w:numPr>
        <w:ind w:left="709"/>
        <w:rPr>
          <w:rFonts w:ascii="Arial" w:hAnsi="Arial" w:cs="Arial"/>
          <w:sz w:val="22"/>
          <w:szCs w:val="22"/>
          <w:lang w:val="ro-RO"/>
        </w:rPr>
      </w:pPr>
      <w:r w:rsidRPr="00FC7B0C">
        <w:rPr>
          <w:rFonts w:ascii="Arial" w:hAnsi="Arial" w:cs="Arial"/>
          <w:sz w:val="22"/>
          <w:szCs w:val="22"/>
          <w:lang w:val="ro-RO"/>
        </w:rPr>
        <w:t>Este oblig</w:t>
      </w:r>
      <w:r w:rsidR="00AE49EC" w:rsidRPr="00FC7B0C">
        <w:rPr>
          <w:rFonts w:ascii="Arial" w:hAnsi="Arial" w:cs="Arial"/>
          <w:sz w:val="22"/>
          <w:szCs w:val="22"/>
          <w:lang w:val="ro-RO"/>
        </w:rPr>
        <w:t>atorie transmiterea de către detinătorul autorizatiei a fis</w:t>
      </w:r>
      <w:r w:rsidRPr="00FC7B0C">
        <w:rPr>
          <w:rFonts w:ascii="Arial" w:hAnsi="Arial" w:cs="Arial"/>
          <w:sz w:val="22"/>
          <w:szCs w:val="22"/>
          <w:lang w:val="ro-RO"/>
        </w:rPr>
        <w:t>ei cu date de</w:t>
      </w:r>
      <w:r w:rsidR="00AE49EC" w:rsidRPr="00FC7B0C">
        <w:rPr>
          <w:rFonts w:ascii="Arial" w:hAnsi="Arial" w:cs="Arial"/>
          <w:sz w:val="22"/>
          <w:szCs w:val="22"/>
          <w:lang w:val="ro-RO"/>
        </w:rPr>
        <w:t xml:space="preserve"> securitate către Institutul Nat</w:t>
      </w:r>
      <w:r w:rsidRPr="00FC7B0C">
        <w:rPr>
          <w:rFonts w:ascii="Arial" w:hAnsi="Arial" w:cs="Arial"/>
          <w:sz w:val="22"/>
          <w:szCs w:val="22"/>
          <w:lang w:val="ro-RO"/>
        </w:rPr>
        <w:t>ional de</w:t>
      </w:r>
      <w:r w:rsidR="00AE49EC" w:rsidRPr="00FC7B0C">
        <w:rPr>
          <w:rFonts w:ascii="Arial" w:hAnsi="Arial" w:cs="Arial"/>
          <w:sz w:val="22"/>
          <w:szCs w:val="22"/>
          <w:lang w:val="ro-RO"/>
        </w:rPr>
        <w:t xml:space="preserve"> Sănătate Publică – Biroul RSI s</w:t>
      </w:r>
      <w:r w:rsidRPr="00FC7B0C">
        <w:rPr>
          <w:rFonts w:ascii="Arial" w:hAnsi="Arial" w:cs="Arial"/>
          <w:sz w:val="22"/>
          <w:szCs w:val="22"/>
          <w:lang w:val="ro-RO"/>
        </w:rPr>
        <w:t>i Informare Toxicologică</w:t>
      </w:r>
    </w:p>
    <w:p w:rsidR="00B66405" w:rsidRPr="00FC7B0C" w:rsidRDefault="00B66405" w:rsidP="00FC7B0C">
      <w:pPr>
        <w:numPr>
          <w:ilvl w:val="0"/>
          <w:numId w:val="7"/>
        </w:numPr>
        <w:ind w:left="709"/>
        <w:rPr>
          <w:rFonts w:ascii="Arial" w:hAnsi="Arial" w:cs="Arial"/>
          <w:sz w:val="22"/>
          <w:szCs w:val="22"/>
          <w:lang w:val="ro-RO"/>
        </w:rPr>
      </w:pPr>
      <w:r w:rsidRPr="00FC7B0C">
        <w:rPr>
          <w:rFonts w:ascii="Arial" w:hAnsi="Arial" w:cs="Arial"/>
          <w:sz w:val="22"/>
          <w:szCs w:val="22"/>
          <w:lang w:val="ro-RO"/>
        </w:rPr>
        <w:t>P</w:t>
      </w:r>
      <w:r w:rsidR="00AE49EC" w:rsidRPr="00FC7B0C">
        <w:rPr>
          <w:rFonts w:ascii="Arial" w:hAnsi="Arial" w:cs="Arial"/>
          <w:sz w:val="22"/>
          <w:szCs w:val="22"/>
          <w:lang w:val="ro-RO"/>
        </w:rPr>
        <w:t>rezentul document poate fi însot</w:t>
      </w:r>
      <w:r w:rsidRPr="00FC7B0C">
        <w:rPr>
          <w:rFonts w:ascii="Arial" w:hAnsi="Arial" w:cs="Arial"/>
          <w:sz w:val="22"/>
          <w:szCs w:val="22"/>
          <w:lang w:val="ro-RO"/>
        </w:rPr>
        <w:t>it de anexă în cazul modificărilor administrative</w:t>
      </w:r>
    </w:p>
    <w:p w:rsidR="00B66405" w:rsidRPr="00FC7B0C" w:rsidRDefault="00B66405" w:rsidP="00FC7B0C">
      <w:pPr>
        <w:rPr>
          <w:rFonts w:ascii="Arial" w:hAnsi="Arial" w:cs="Arial"/>
          <w:sz w:val="22"/>
          <w:szCs w:val="22"/>
          <w:lang w:val="ro-RO"/>
        </w:rPr>
      </w:pPr>
    </w:p>
    <w:p w:rsidR="00AD2B69" w:rsidRPr="000314E1" w:rsidRDefault="00B66405" w:rsidP="00AD2B69">
      <w:pPr>
        <w:rPr>
          <w:rFonts w:ascii="Arial" w:hAnsi="Arial" w:cs="Arial"/>
          <w:sz w:val="22"/>
          <w:szCs w:val="22"/>
          <w:lang w:val="ro-RO"/>
        </w:rPr>
      </w:pP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Pr="00FC7B0C">
        <w:rPr>
          <w:rFonts w:ascii="Arial" w:hAnsi="Arial" w:cs="Arial"/>
          <w:color w:val="FF0000"/>
          <w:sz w:val="22"/>
          <w:szCs w:val="22"/>
          <w:lang w:val="ro-RO"/>
        </w:rPr>
        <w:tab/>
      </w:r>
      <w:r w:rsidR="00AD2B69" w:rsidRPr="000314E1">
        <w:rPr>
          <w:rFonts w:ascii="Arial" w:hAnsi="Arial" w:cs="Arial"/>
          <w:sz w:val="22"/>
          <w:szCs w:val="22"/>
          <w:lang w:val="ro-RO"/>
        </w:rPr>
        <w:t>PRESEDINTE,</w:t>
      </w:r>
    </w:p>
    <w:p w:rsidR="00AD2B69" w:rsidRPr="000314E1" w:rsidRDefault="00AD2B69" w:rsidP="00AD2B69">
      <w:pPr>
        <w:ind w:left="5040" w:firstLine="720"/>
        <w:rPr>
          <w:rFonts w:ascii="Arial" w:hAnsi="Arial" w:cs="Arial"/>
          <w:sz w:val="22"/>
          <w:szCs w:val="22"/>
        </w:rPr>
      </w:pPr>
      <w:r w:rsidRPr="000314E1">
        <w:rPr>
          <w:rFonts w:ascii="Arial" w:hAnsi="Arial" w:cs="Arial"/>
          <w:sz w:val="22"/>
          <w:szCs w:val="22"/>
          <w:lang w:val="ro-RO"/>
        </w:rPr>
        <w:t>Dr. Chim. Gabriela Cilinca</w:t>
      </w:r>
    </w:p>
    <w:p w:rsidR="00322FFE" w:rsidRPr="00FC7B0C" w:rsidRDefault="00937E13" w:rsidP="00FC7B0C">
      <w:pPr>
        <w:rPr>
          <w:rFonts w:ascii="Arial" w:hAnsi="Arial" w:cs="Arial"/>
          <w:sz w:val="22"/>
          <w:szCs w:val="22"/>
        </w:rPr>
      </w:pPr>
      <w:bookmarkStart w:id="1" w:name="_GoBack"/>
      <w:bookmarkEnd w:id="1"/>
    </w:p>
    <w:sectPr w:rsidR="00322FFE" w:rsidRPr="00FC7B0C"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13" w:rsidRDefault="00937E13">
      <w:r>
        <w:separator/>
      </w:r>
    </w:p>
  </w:endnote>
  <w:endnote w:type="continuationSeparator" w:id="0">
    <w:p w:rsidR="00937E13" w:rsidRDefault="0093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08749E">
            <w:rPr>
              <w:rFonts w:ascii="Arial" w:hAnsi="Arial"/>
              <w:noProof/>
              <w:sz w:val="18"/>
            </w:rPr>
            <w:t>5</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08749E">
            <w:rPr>
              <w:rFonts w:ascii="Arial" w:hAnsi="Arial"/>
              <w:noProof/>
              <w:sz w:val="18"/>
            </w:rPr>
            <w:t>5</w:t>
          </w:r>
          <w:r w:rsidRPr="00EA2CC9">
            <w:rPr>
              <w:rFonts w:ascii="Arial" w:hAnsi="Arial"/>
              <w:sz w:val="18"/>
            </w:rPr>
            <w:fldChar w:fldCharType="end"/>
          </w:r>
        </w:p>
      </w:tc>
      <w:tc>
        <w:tcPr>
          <w:tcW w:w="8222" w:type="dxa"/>
          <w:shd w:val="clear" w:color="auto" w:fill="auto"/>
        </w:tcPr>
        <w:p w:rsidR="00C42415" w:rsidRPr="007A1CBD" w:rsidRDefault="00937E13" w:rsidP="007716CC">
          <w:pPr>
            <w:pStyle w:val="Header"/>
            <w:jc w:val="center"/>
            <w:rPr>
              <w:rFonts w:ascii="Arial" w:hAnsi="Arial"/>
              <w:sz w:val="6"/>
            </w:rPr>
          </w:pPr>
        </w:p>
        <w:p w:rsidR="00C42415" w:rsidRPr="00D624C9" w:rsidRDefault="00B66405" w:rsidP="007716CC">
          <w:pPr>
            <w:pStyle w:val="Header"/>
            <w:jc w:val="center"/>
            <w:rPr>
              <w:rFonts w:ascii="Arial" w:hAnsi="Arial" w:cs="Arial"/>
              <w:sz w:val="22"/>
              <w:szCs w:val="22"/>
            </w:rPr>
          </w:pPr>
          <w:r w:rsidRPr="00D624C9">
            <w:rPr>
              <w:rFonts w:ascii="Arial" w:hAnsi="Arial" w:cs="Arial"/>
              <w:sz w:val="22"/>
              <w:szCs w:val="22"/>
            </w:rPr>
            <w:t>Autorizatie nr.</w:t>
          </w:r>
          <w:r w:rsidR="00D624C9" w:rsidRPr="00D624C9">
            <w:rPr>
              <w:rFonts w:ascii="Arial" w:hAnsi="Arial" w:cs="Arial"/>
              <w:sz w:val="22"/>
              <w:szCs w:val="22"/>
            </w:rPr>
            <w:t xml:space="preserve"> </w:t>
          </w:r>
          <w:r w:rsidR="00D624C9" w:rsidRPr="00D624C9">
            <w:rPr>
              <w:rFonts w:ascii="Arial" w:hAnsi="Arial" w:cs="Arial"/>
              <w:sz w:val="22"/>
              <w:szCs w:val="22"/>
              <w:lang w:val="it-IT"/>
            </w:rPr>
            <w:t>RO/2019/0255/MRA/</w:t>
          </w:r>
          <w:r w:rsidR="00D624C9" w:rsidRPr="00D624C9">
            <w:rPr>
              <w:rFonts w:ascii="Arial" w:hAnsi="Arial" w:cs="Arial"/>
              <w:sz w:val="22"/>
              <w:szCs w:val="22"/>
              <w:lang w:val="ro-RO"/>
            </w:rPr>
            <w:t xml:space="preserve"> IT/2016/00336/AUT</w:t>
          </w:r>
        </w:p>
      </w:tc>
    </w:tr>
  </w:tbl>
  <w:p w:rsidR="00C42415" w:rsidRDefault="00937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13" w:rsidRDefault="00937E13">
      <w:r>
        <w:separator/>
      </w:r>
    </w:p>
  </w:footnote>
  <w:footnote w:type="continuationSeparator" w:id="0">
    <w:p w:rsidR="00937E13" w:rsidRDefault="00937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937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563DA6"/>
    <w:multiLevelType w:val="hybridMultilevel"/>
    <w:tmpl w:val="D7A43ECA"/>
    <w:lvl w:ilvl="0" w:tplc="72163D94">
      <w:start w:val="1"/>
      <w:numFmt w:val="bullet"/>
      <w:lvlText w:val="-"/>
      <w:lvlJc w:val="left"/>
      <w:pPr>
        <w:ind w:left="360" w:hanging="360"/>
      </w:pPr>
      <w:rPr>
        <w:rFonts w:ascii="Verdana" w:eastAsia="Times New Roman" w:hAnsi="Verdana"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5"/>
  </w:num>
  <w:num w:numId="5">
    <w:abstractNumId w:val="0"/>
  </w:num>
  <w:num w:numId="6">
    <w:abstractNumId w:val="7"/>
  </w:num>
  <w:num w:numId="7">
    <w:abstractNumId w:val="1"/>
  </w:num>
  <w:num w:numId="8">
    <w:abstractNumId w:val="1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0E0A"/>
    <w:rsid w:val="00075137"/>
    <w:rsid w:val="0008749E"/>
    <w:rsid w:val="000F14C9"/>
    <w:rsid w:val="00100F62"/>
    <w:rsid w:val="001859C3"/>
    <w:rsid w:val="00191ADF"/>
    <w:rsid w:val="0021224F"/>
    <w:rsid w:val="002519BE"/>
    <w:rsid w:val="00255131"/>
    <w:rsid w:val="00277BDF"/>
    <w:rsid w:val="002E0D8B"/>
    <w:rsid w:val="002E224A"/>
    <w:rsid w:val="0031392B"/>
    <w:rsid w:val="00322856"/>
    <w:rsid w:val="00334721"/>
    <w:rsid w:val="00347706"/>
    <w:rsid w:val="00347CD9"/>
    <w:rsid w:val="00356ABE"/>
    <w:rsid w:val="00432A96"/>
    <w:rsid w:val="00504E17"/>
    <w:rsid w:val="005225DB"/>
    <w:rsid w:val="00535AC1"/>
    <w:rsid w:val="00541846"/>
    <w:rsid w:val="00546950"/>
    <w:rsid w:val="005C0B11"/>
    <w:rsid w:val="00611363"/>
    <w:rsid w:val="006224FF"/>
    <w:rsid w:val="00682546"/>
    <w:rsid w:val="00697E60"/>
    <w:rsid w:val="006D394E"/>
    <w:rsid w:val="006F326D"/>
    <w:rsid w:val="007D3DF5"/>
    <w:rsid w:val="007D5993"/>
    <w:rsid w:val="00800FD0"/>
    <w:rsid w:val="008129C1"/>
    <w:rsid w:val="00877C58"/>
    <w:rsid w:val="00884803"/>
    <w:rsid w:val="008A666C"/>
    <w:rsid w:val="008C0E3D"/>
    <w:rsid w:val="008C5688"/>
    <w:rsid w:val="008E385F"/>
    <w:rsid w:val="008E73F5"/>
    <w:rsid w:val="008F4260"/>
    <w:rsid w:val="00937E13"/>
    <w:rsid w:val="009D4F23"/>
    <w:rsid w:val="00A0675A"/>
    <w:rsid w:val="00A128F6"/>
    <w:rsid w:val="00A432CC"/>
    <w:rsid w:val="00A614DA"/>
    <w:rsid w:val="00A90FED"/>
    <w:rsid w:val="00A91EE7"/>
    <w:rsid w:val="00AD2B69"/>
    <w:rsid w:val="00AE49EC"/>
    <w:rsid w:val="00B4259D"/>
    <w:rsid w:val="00B66405"/>
    <w:rsid w:val="00BD62BA"/>
    <w:rsid w:val="00C02372"/>
    <w:rsid w:val="00C233D2"/>
    <w:rsid w:val="00C40798"/>
    <w:rsid w:val="00C7109B"/>
    <w:rsid w:val="00CF6D9A"/>
    <w:rsid w:val="00D37FDE"/>
    <w:rsid w:val="00D478E7"/>
    <w:rsid w:val="00D624C9"/>
    <w:rsid w:val="00E71F4E"/>
    <w:rsid w:val="00E92B49"/>
    <w:rsid w:val="00ED1B81"/>
    <w:rsid w:val="00ED35D1"/>
    <w:rsid w:val="00F07B10"/>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character" w:styleId="CommentReference">
    <w:name w:val="annotation reference"/>
    <w:rsid w:val="0025513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character" w:styleId="CommentReference">
    <w:name w:val="annotation reference"/>
    <w:rsid w:val="002551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27</cp:revision>
  <cp:lastPrinted>2019-11-27T12:18:00Z</cp:lastPrinted>
  <dcterms:created xsi:type="dcterms:W3CDTF">2019-07-03T08:00:00Z</dcterms:created>
  <dcterms:modified xsi:type="dcterms:W3CDTF">2019-11-27T12:18:00Z</dcterms:modified>
</cp:coreProperties>
</file>