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8C" w:rsidRPr="002A41A5" w:rsidRDefault="00D3688C" w:rsidP="00D3688C">
      <w:pPr>
        <w:rPr>
          <w:rFonts w:ascii="Times New Roman" w:hAnsi="Times New Roman"/>
          <w:sz w:val="24"/>
          <w:szCs w:val="24"/>
          <w:lang w:val="lt-LT"/>
        </w:rPr>
      </w:pPr>
    </w:p>
    <w:tbl>
      <w:tblPr>
        <w:tblW w:w="9746" w:type="dxa"/>
        <w:tblLayout w:type="fixed"/>
        <w:tblCellMar>
          <w:left w:w="107" w:type="dxa"/>
          <w:right w:w="107" w:type="dxa"/>
        </w:tblCellMar>
        <w:tblLook w:val="0000" w:firstRow="0" w:lastRow="0" w:firstColumn="0" w:lastColumn="0" w:noHBand="0" w:noVBand="0"/>
      </w:tblPr>
      <w:tblGrid>
        <w:gridCol w:w="9746"/>
      </w:tblGrid>
      <w:tr w:rsidR="00D3688C" w:rsidRPr="002A41A5" w:rsidTr="001C6D11">
        <w:trPr>
          <w:cantSplit/>
          <w:trHeight w:val="1149"/>
        </w:trPr>
        <w:tc>
          <w:tcPr>
            <w:tcW w:w="9746" w:type="dxa"/>
            <w:tcBorders>
              <w:top w:val="single" w:sz="12" w:space="0" w:color="auto"/>
              <w:left w:val="single" w:sz="12" w:space="0" w:color="auto"/>
              <w:right w:val="single" w:sz="12" w:space="0" w:color="auto"/>
            </w:tcBorders>
          </w:tcPr>
          <w:p w:rsidR="00D3688C" w:rsidRPr="002A41A5" w:rsidRDefault="00D3688C" w:rsidP="001C6D11">
            <w:pPr>
              <w:jc w:val="center"/>
              <w:rPr>
                <w:rFonts w:ascii="Times New Roman" w:hAnsi="Times New Roman"/>
                <w:b/>
                <w:sz w:val="24"/>
                <w:szCs w:val="24"/>
                <w:lang w:val="lt-LT"/>
              </w:rPr>
            </w:pPr>
            <w:r w:rsidRPr="002A41A5">
              <w:rPr>
                <w:rFonts w:ascii="Times New Roman" w:hAnsi="Times New Roman"/>
                <w:b/>
                <w:sz w:val="24"/>
                <w:szCs w:val="24"/>
                <w:lang w:val="lt-LT"/>
              </w:rPr>
              <w:t>Nacionalinio visuomenės sveikatos centro</w:t>
            </w:r>
          </w:p>
          <w:p w:rsidR="00D3688C" w:rsidRPr="002A41A5" w:rsidRDefault="00D3688C" w:rsidP="001C6D11">
            <w:pPr>
              <w:jc w:val="center"/>
              <w:rPr>
                <w:rFonts w:ascii="Times New Roman" w:hAnsi="Times New Roman"/>
                <w:b/>
                <w:sz w:val="24"/>
                <w:szCs w:val="24"/>
                <w:lang w:val="lt-LT"/>
              </w:rPr>
            </w:pPr>
            <w:r w:rsidRPr="002A41A5">
              <w:rPr>
                <w:rFonts w:ascii="Times New Roman" w:hAnsi="Times New Roman"/>
                <w:b/>
                <w:sz w:val="24"/>
                <w:szCs w:val="24"/>
                <w:lang w:val="lt-LT"/>
              </w:rPr>
              <w:t>prie Sveikatos apsaugos ministerijos</w:t>
            </w:r>
          </w:p>
          <w:p w:rsidR="00D3688C" w:rsidRPr="002A41A5" w:rsidRDefault="00D3688C" w:rsidP="001C6D11">
            <w:pPr>
              <w:jc w:val="center"/>
              <w:rPr>
                <w:rFonts w:ascii="Times New Roman" w:hAnsi="Times New Roman"/>
                <w:b/>
                <w:sz w:val="24"/>
                <w:szCs w:val="24"/>
                <w:lang w:val="lt-LT"/>
              </w:rPr>
            </w:pPr>
            <w:r w:rsidRPr="002A41A5">
              <w:rPr>
                <w:rFonts w:ascii="Times New Roman" w:hAnsi="Times New Roman"/>
                <w:b/>
                <w:sz w:val="24"/>
                <w:szCs w:val="24"/>
                <w:lang w:val="lt-LT"/>
              </w:rPr>
              <w:t>Vilniaus departamento</w:t>
            </w:r>
          </w:p>
          <w:p w:rsidR="00D3688C" w:rsidRPr="002A41A5" w:rsidRDefault="00D3688C" w:rsidP="001C6D11">
            <w:pPr>
              <w:jc w:val="center"/>
              <w:rPr>
                <w:rFonts w:ascii="Times New Roman" w:hAnsi="Times New Roman"/>
                <w:sz w:val="24"/>
                <w:szCs w:val="24"/>
                <w:lang w:val="lt-LT"/>
              </w:rPr>
            </w:pPr>
          </w:p>
          <w:p w:rsidR="00D3688C" w:rsidRPr="002A41A5" w:rsidRDefault="00D3688C" w:rsidP="001C6D11">
            <w:pPr>
              <w:jc w:val="center"/>
              <w:rPr>
                <w:rFonts w:ascii="Times New Roman" w:hAnsi="Times New Roman"/>
                <w:b/>
                <w:sz w:val="24"/>
                <w:szCs w:val="24"/>
                <w:lang w:val="lt-LT"/>
              </w:rPr>
            </w:pPr>
            <w:r w:rsidRPr="002A41A5">
              <w:rPr>
                <w:rFonts w:ascii="Times New Roman" w:hAnsi="Times New Roman"/>
                <w:b/>
                <w:sz w:val="24"/>
                <w:szCs w:val="24"/>
                <w:lang w:val="lt-LT"/>
              </w:rPr>
              <w:t>Produktų vertinimo skyrius</w:t>
            </w:r>
          </w:p>
          <w:p w:rsidR="00D3688C" w:rsidRPr="002A41A5" w:rsidRDefault="00D3688C" w:rsidP="001C6D11">
            <w:pPr>
              <w:spacing w:before="40"/>
              <w:jc w:val="center"/>
              <w:rPr>
                <w:rFonts w:ascii="Times New Roman" w:hAnsi="Times New Roman"/>
                <w:sz w:val="24"/>
                <w:szCs w:val="24"/>
                <w:lang w:val="lt-LT"/>
              </w:rPr>
            </w:pPr>
          </w:p>
        </w:tc>
      </w:tr>
      <w:tr w:rsidR="00D3688C" w:rsidRPr="002A41A5" w:rsidTr="001C6D11">
        <w:trPr>
          <w:cantSplit/>
          <w:trHeight w:val="983"/>
        </w:trPr>
        <w:tc>
          <w:tcPr>
            <w:tcW w:w="9746" w:type="dxa"/>
            <w:tcBorders>
              <w:left w:val="single" w:sz="12" w:space="0" w:color="auto"/>
              <w:bottom w:val="single" w:sz="12" w:space="0" w:color="auto"/>
              <w:right w:val="single" w:sz="12" w:space="0" w:color="auto"/>
            </w:tcBorders>
          </w:tcPr>
          <w:p w:rsidR="00D3688C" w:rsidRPr="002A41A5" w:rsidRDefault="00D3688C" w:rsidP="001C6D11">
            <w:pPr>
              <w:jc w:val="center"/>
              <w:rPr>
                <w:rFonts w:ascii="Times New Roman" w:hAnsi="Times New Roman"/>
                <w:b/>
                <w:sz w:val="24"/>
                <w:szCs w:val="24"/>
                <w:lang w:val="lt-LT"/>
              </w:rPr>
            </w:pPr>
          </w:p>
          <w:p w:rsidR="00D3688C" w:rsidRPr="002A41A5" w:rsidRDefault="00D3688C" w:rsidP="001C6D11">
            <w:pPr>
              <w:spacing w:before="200"/>
              <w:jc w:val="center"/>
              <w:rPr>
                <w:rFonts w:ascii="Times New Roman" w:hAnsi="Times New Roman"/>
                <w:sz w:val="24"/>
                <w:szCs w:val="24"/>
                <w:lang w:val="lt-LT"/>
              </w:rPr>
            </w:pPr>
            <w:r w:rsidRPr="002A41A5">
              <w:rPr>
                <w:rFonts w:ascii="Times New Roman" w:hAnsi="Times New Roman"/>
                <w:b/>
                <w:sz w:val="24"/>
                <w:szCs w:val="24"/>
                <w:lang w:val="lt-LT"/>
              </w:rPr>
              <w:t>BIOCIDINIO PRODUKTO VERTINIMO PAŽYMA</w:t>
            </w:r>
          </w:p>
        </w:tc>
      </w:tr>
    </w:tbl>
    <w:p w:rsidR="00D3688C" w:rsidRPr="002A41A5" w:rsidRDefault="00D3688C" w:rsidP="00D3688C">
      <w:pPr>
        <w:rPr>
          <w:rFonts w:ascii="Times New Roman" w:hAnsi="Times New Roman"/>
          <w:sz w:val="24"/>
          <w:szCs w:val="24"/>
          <w:lang w:val="lt-LT"/>
        </w:rPr>
      </w:pPr>
    </w:p>
    <w:p w:rsidR="00D3688C" w:rsidRPr="002A41A5" w:rsidRDefault="00D3688C" w:rsidP="00D3688C">
      <w:pPr>
        <w:rPr>
          <w:rFonts w:ascii="Times New Roman" w:hAnsi="Times New Roman"/>
          <w:sz w:val="24"/>
          <w:szCs w:val="24"/>
          <w:lang w:val="lt-LT"/>
        </w:rPr>
      </w:pPr>
    </w:p>
    <w:p w:rsidR="00D3688C" w:rsidRPr="002A41A5" w:rsidRDefault="00D3688C" w:rsidP="00D3688C">
      <w:pPr>
        <w:rPr>
          <w:rFonts w:ascii="Times New Roman" w:hAnsi="Times New Roman"/>
          <w:sz w:val="24"/>
          <w:szCs w:val="24"/>
          <w:lang w:val="lt-LT"/>
        </w:rPr>
      </w:pPr>
      <w:r w:rsidRPr="00D95269">
        <w:rPr>
          <w:rFonts w:ascii="Times New Roman" w:hAnsi="Times New Roman"/>
          <w:sz w:val="24"/>
          <w:szCs w:val="24"/>
          <w:lang w:val="lt-LT"/>
        </w:rPr>
        <w:t>201</w:t>
      </w:r>
      <w:r w:rsidR="00A80196" w:rsidRPr="00D95269">
        <w:rPr>
          <w:rFonts w:ascii="Times New Roman" w:hAnsi="Times New Roman"/>
          <w:sz w:val="24"/>
          <w:szCs w:val="24"/>
          <w:lang w:val="lt-LT"/>
        </w:rPr>
        <w:t>7</w:t>
      </w:r>
      <w:r w:rsidRPr="00D95269">
        <w:rPr>
          <w:rFonts w:ascii="Times New Roman" w:hAnsi="Times New Roman"/>
          <w:sz w:val="24"/>
          <w:szCs w:val="24"/>
          <w:lang w:val="lt-LT"/>
        </w:rPr>
        <w:t>-</w:t>
      </w:r>
      <w:r w:rsidR="00A80196" w:rsidRPr="00D95269">
        <w:rPr>
          <w:rFonts w:ascii="Times New Roman" w:hAnsi="Times New Roman"/>
          <w:sz w:val="24"/>
          <w:szCs w:val="24"/>
          <w:lang w:val="lt-LT"/>
        </w:rPr>
        <w:t>0</w:t>
      </w:r>
      <w:r w:rsidR="00BC0D12" w:rsidRPr="00D95269">
        <w:rPr>
          <w:rFonts w:ascii="Times New Roman" w:hAnsi="Times New Roman"/>
          <w:sz w:val="24"/>
          <w:szCs w:val="24"/>
          <w:lang w:val="lt-LT"/>
        </w:rPr>
        <w:t>9</w:t>
      </w:r>
      <w:r w:rsidRPr="00D95269">
        <w:rPr>
          <w:rFonts w:ascii="Times New Roman" w:hAnsi="Times New Roman"/>
          <w:sz w:val="24"/>
          <w:szCs w:val="24"/>
          <w:lang w:val="lt-LT"/>
        </w:rPr>
        <w:t>-</w:t>
      </w:r>
      <w:r w:rsidR="006B21F5">
        <w:rPr>
          <w:rFonts w:ascii="Times New Roman" w:hAnsi="Times New Roman"/>
          <w:sz w:val="24"/>
          <w:szCs w:val="24"/>
          <w:lang w:val="lt-LT"/>
        </w:rPr>
        <w:t>29</w:t>
      </w:r>
      <w:r w:rsidR="00216C2F" w:rsidRPr="00D95269">
        <w:rPr>
          <w:rFonts w:ascii="Times New Roman" w:hAnsi="Times New Roman"/>
          <w:sz w:val="24"/>
          <w:szCs w:val="24"/>
          <w:lang w:val="lt-LT"/>
        </w:rPr>
        <w:t xml:space="preserve"> </w:t>
      </w:r>
      <w:r w:rsidR="00216C2F" w:rsidRPr="00D95269">
        <w:rPr>
          <w:rFonts w:ascii="Times New Roman" w:hAnsi="Times New Roman"/>
          <w:sz w:val="24"/>
          <w:szCs w:val="24"/>
          <w:lang w:val="lt-LT"/>
        </w:rPr>
        <w:tab/>
      </w:r>
      <w:r w:rsidR="00216C2F" w:rsidRPr="00D95269">
        <w:rPr>
          <w:rFonts w:ascii="Times New Roman" w:hAnsi="Times New Roman"/>
          <w:sz w:val="24"/>
          <w:szCs w:val="24"/>
          <w:lang w:val="lt-LT"/>
        </w:rPr>
        <w:tab/>
      </w:r>
      <w:r w:rsidR="00216C2F" w:rsidRPr="00D95269">
        <w:rPr>
          <w:rFonts w:ascii="Times New Roman" w:hAnsi="Times New Roman"/>
          <w:sz w:val="24"/>
          <w:szCs w:val="24"/>
          <w:lang w:val="lt-LT"/>
        </w:rPr>
        <w:tab/>
      </w:r>
      <w:r w:rsidR="00216C2F" w:rsidRPr="00D95269">
        <w:rPr>
          <w:rFonts w:ascii="Times New Roman" w:hAnsi="Times New Roman"/>
          <w:sz w:val="24"/>
          <w:szCs w:val="24"/>
          <w:lang w:val="lt-LT"/>
        </w:rPr>
        <w:tab/>
        <w:t xml:space="preserve">         </w:t>
      </w:r>
      <w:r w:rsidR="006B21F5">
        <w:rPr>
          <w:rFonts w:ascii="Times New Roman" w:hAnsi="Times New Roman"/>
          <w:sz w:val="24"/>
          <w:szCs w:val="24"/>
          <w:lang w:val="lt-LT"/>
        </w:rPr>
        <w:t xml:space="preserve">    </w:t>
      </w:r>
      <w:r w:rsidR="00216C2F" w:rsidRPr="00D95269">
        <w:rPr>
          <w:rFonts w:ascii="Times New Roman" w:hAnsi="Times New Roman"/>
          <w:sz w:val="24"/>
          <w:szCs w:val="24"/>
          <w:lang w:val="lt-LT"/>
        </w:rPr>
        <w:t xml:space="preserve">  </w:t>
      </w:r>
      <w:r w:rsidRPr="00D95269">
        <w:rPr>
          <w:rFonts w:ascii="Times New Roman" w:hAnsi="Times New Roman"/>
          <w:sz w:val="24"/>
          <w:szCs w:val="24"/>
          <w:lang w:val="lt-LT"/>
        </w:rPr>
        <w:t>Nr.</w:t>
      </w:r>
      <w:r w:rsidRPr="00D95269">
        <w:rPr>
          <w:rFonts w:ascii="Times New Roman" w:hAnsi="Times New Roman"/>
          <w:b/>
          <w:sz w:val="24"/>
          <w:szCs w:val="24"/>
          <w:lang w:val="lt-LT"/>
        </w:rPr>
        <w:t xml:space="preserve"> </w:t>
      </w:r>
      <w:r w:rsidRPr="00D95269">
        <w:rPr>
          <w:rFonts w:ascii="Times New Roman" w:hAnsi="Times New Roman"/>
          <w:sz w:val="24"/>
          <w:szCs w:val="24"/>
          <w:lang w:val="lt-LT"/>
        </w:rPr>
        <w:t>BSV.10-</w:t>
      </w:r>
      <w:bookmarkStart w:id="0" w:name="_Hlk494720666"/>
      <w:r w:rsidR="006B21F5">
        <w:rPr>
          <w:rFonts w:ascii="Times New Roman" w:hAnsi="Times New Roman"/>
          <w:sz w:val="24"/>
          <w:szCs w:val="24"/>
          <w:lang w:val="lt-LT"/>
        </w:rPr>
        <w:t>10399</w:t>
      </w:r>
      <w:bookmarkEnd w:id="0"/>
      <w:r w:rsidRPr="00D95269">
        <w:rPr>
          <w:rFonts w:ascii="Times New Roman" w:hAnsi="Times New Roman"/>
          <w:sz w:val="24"/>
          <w:szCs w:val="24"/>
          <w:lang w:val="lt-LT"/>
        </w:rPr>
        <w:t>(16.</w:t>
      </w:r>
      <w:r w:rsidR="00A80196" w:rsidRPr="00D95269">
        <w:rPr>
          <w:rFonts w:ascii="Times New Roman" w:hAnsi="Times New Roman"/>
          <w:sz w:val="24"/>
          <w:szCs w:val="24"/>
          <w:lang w:val="lt-LT"/>
        </w:rPr>
        <w:t>5</w:t>
      </w:r>
      <w:r w:rsidRPr="00D95269">
        <w:rPr>
          <w:rFonts w:ascii="Times New Roman" w:hAnsi="Times New Roman"/>
          <w:sz w:val="24"/>
          <w:szCs w:val="24"/>
          <w:lang w:val="lt-LT"/>
        </w:rPr>
        <w:t>.</w:t>
      </w:r>
      <w:r w:rsidR="00A80196" w:rsidRPr="00D95269">
        <w:rPr>
          <w:rFonts w:ascii="Times New Roman" w:hAnsi="Times New Roman"/>
          <w:sz w:val="24"/>
          <w:szCs w:val="24"/>
          <w:lang w:val="lt-LT"/>
        </w:rPr>
        <w:t>7</w:t>
      </w:r>
      <w:r w:rsidRPr="00D95269">
        <w:rPr>
          <w:rFonts w:ascii="Times New Roman" w:hAnsi="Times New Roman"/>
          <w:sz w:val="24"/>
          <w:szCs w:val="24"/>
          <w:lang w:val="lt-LT"/>
        </w:rPr>
        <w:t>. 10.14)</w:t>
      </w:r>
    </w:p>
    <w:p w:rsidR="00402E44" w:rsidRPr="002A41A5" w:rsidRDefault="00402E44" w:rsidP="00D3688C">
      <w:pPr>
        <w:rPr>
          <w:rFonts w:ascii="Times New Roman" w:hAnsi="Times New Roman"/>
          <w:sz w:val="24"/>
          <w:szCs w:val="24"/>
          <w:lang w:val="lt-LT"/>
        </w:rPr>
      </w:pPr>
    </w:p>
    <w:p w:rsidR="00402E44" w:rsidRPr="002A41A5" w:rsidRDefault="00402E44" w:rsidP="00D3688C">
      <w:pPr>
        <w:rPr>
          <w:rFonts w:ascii="Times New Roman" w:hAnsi="Times New Roman"/>
          <w:sz w:val="24"/>
          <w:szCs w:val="24"/>
          <w:lang w:val="lt-LT"/>
        </w:rPr>
      </w:pPr>
    </w:p>
    <w:tbl>
      <w:tblPr>
        <w:tblW w:w="9747" w:type="dxa"/>
        <w:tblLayout w:type="fixed"/>
        <w:tblLook w:val="0000" w:firstRow="0" w:lastRow="0" w:firstColumn="0" w:lastColumn="0" w:noHBand="0" w:noVBand="0"/>
      </w:tblPr>
      <w:tblGrid>
        <w:gridCol w:w="9747"/>
      </w:tblGrid>
      <w:tr w:rsidR="00D3688C" w:rsidRPr="002A41A5" w:rsidTr="001C6D11">
        <w:trPr>
          <w:cantSplit/>
        </w:trPr>
        <w:tc>
          <w:tcPr>
            <w:tcW w:w="9747" w:type="dxa"/>
            <w:tcBorders>
              <w:top w:val="single" w:sz="12" w:space="0" w:color="auto"/>
              <w:left w:val="single" w:sz="12" w:space="0" w:color="auto"/>
              <w:bottom w:val="single" w:sz="6" w:space="0" w:color="auto"/>
              <w:right w:val="single" w:sz="12" w:space="0" w:color="auto"/>
            </w:tcBorders>
          </w:tcPr>
          <w:p w:rsidR="00D3688C" w:rsidRPr="002A41A5" w:rsidRDefault="00D3688C" w:rsidP="001C6D11">
            <w:pPr>
              <w:rPr>
                <w:rFonts w:ascii="Times New Roman" w:hAnsi="Times New Roman"/>
                <w:b/>
                <w:sz w:val="24"/>
                <w:szCs w:val="24"/>
                <w:lang w:val="lt-LT"/>
              </w:rPr>
            </w:pPr>
            <w:r w:rsidRPr="002A41A5">
              <w:rPr>
                <w:rFonts w:ascii="Times New Roman" w:hAnsi="Times New Roman"/>
                <w:b/>
                <w:sz w:val="24"/>
                <w:szCs w:val="24"/>
                <w:lang w:val="lt-LT"/>
              </w:rPr>
              <w:t>1. Produktų tipas, biocidinio produkto pavadinimas</w:t>
            </w:r>
          </w:p>
          <w:p w:rsidR="00D3688C" w:rsidRPr="002A41A5" w:rsidRDefault="00D3688C" w:rsidP="001C6D11">
            <w:pPr>
              <w:rPr>
                <w:rFonts w:ascii="Times New Roman" w:hAnsi="Times New Roman"/>
                <w:sz w:val="24"/>
                <w:szCs w:val="24"/>
                <w:lang w:val="lt-LT"/>
              </w:rPr>
            </w:pPr>
          </w:p>
          <w:p w:rsidR="00D3688C" w:rsidRPr="002A41A5" w:rsidRDefault="00D3688C" w:rsidP="001C6D11">
            <w:pPr>
              <w:rPr>
                <w:rFonts w:ascii="Times New Roman" w:hAnsi="Times New Roman"/>
                <w:sz w:val="24"/>
                <w:szCs w:val="24"/>
                <w:lang w:val="lt-LT"/>
              </w:rPr>
            </w:pPr>
          </w:p>
          <w:p w:rsidR="00D3688C" w:rsidRPr="002A41A5" w:rsidRDefault="00E3756D" w:rsidP="001C6D11">
            <w:pPr>
              <w:overflowPunct/>
              <w:jc w:val="center"/>
              <w:rPr>
                <w:rFonts w:ascii="Times New Roman" w:hAnsi="Times New Roman"/>
                <w:sz w:val="24"/>
                <w:szCs w:val="24"/>
                <w:lang w:val="lt-LT" w:eastAsia="lt-LT"/>
              </w:rPr>
            </w:pPr>
            <w:r w:rsidRPr="002A41A5">
              <w:rPr>
                <w:rFonts w:ascii="Times New Roman" w:hAnsi="Times New Roman"/>
                <w:sz w:val="24"/>
                <w:szCs w:val="24"/>
                <w:lang w:val="lt-LT" w:eastAsia="lt-LT"/>
              </w:rPr>
              <w:t>Medienos konservantas</w:t>
            </w:r>
            <w:r w:rsidR="00D3688C" w:rsidRPr="002A41A5">
              <w:rPr>
                <w:rFonts w:ascii="Times New Roman" w:hAnsi="Times New Roman"/>
                <w:sz w:val="24"/>
                <w:szCs w:val="24"/>
                <w:lang w:val="lt-LT" w:eastAsia="lt-LT"/>
              </w:rPr>
              <w:t xml:space="preserve"> (</w:t>
            </w:r>
            <w:r w:rsidRPr="002A41A5">
              <w:rPr>
                <w:rFonts w:ascii="Times New Roman" w:hAnsi="Times New Roman"/>
                <w:sz w:val="24"/>
                <w:szCs w:val="24"/>
                <w:lang w:val="lt-LT" w:eastAsia="lt-LT"/>
              </w:rPr>
              <w:t>8</w:t>
            </w:r>
            <w:r w:rsidR="00D3688C" w:rsidRPr="002A41A5">
              <w:rPr>
                <w:rFonts w:ascii="Times New Roman" w:hAnsi="Times New Roman"/>
                <w:sz w:val="24"/>
                <w:szCs w:val="24"/>
                <w:lang w:val="lt-LT" w:eastAsia="lt-LT"/>
              </w:rPr>
              <w:t xml:space="preserve"> produktų tipas)</w:t>
            </w:r>
          </w:p>
          <w:p w:rsidR="00D3688C" w:rsidRPr="002A41A5" w:rsidRDefault="00106160" w:rsidP="001C6D11">
            <w:pPr>
              <w:overflowPunct/>
              <w:jc w:val="center"/>
              <w:rPr>
                <w:rFonts w:ascii="Times New Roman" w:hAnsi="Times New Roman"/>
                <w:sz w:val="24"/>
                <w:szCs w:val="24"/>
                <w:lang w:val="lt-LT" w:eastAsia="lt-LT"/>
              </w:rPr>
            </w:pPr>
            <w:proofErr w:type="spellStart"/>
            <w:r w:rsidRPr="002A41A5">
              <w:rPr>
                <w:rFonts w:ascii="Times New Roman" w:hAnsi="Times New Roman"/>
                <w:sz w:val="24"/>
                <w:szCs w:val="24"/>
                <w:lang w:val="lt-LT" w:eastAsia="lt-LT"/>
              </w:rPr>
              <w:t>Axil</w:t>
            </w:r>
            <w:proofErr w:type="spellEnd"/>
            <w:r w:rsidRPr="002A41A5">
              <w:rPr>
                <w:rFonts w:ascii="Times New Roman" w:hAnsi="Times New Roman"/>
                <w:sz w:val="24"/>
                <w:szCs w:val="24"/>
                <w:lang w:val="lt-LT" w:eastAsia="lt-LT"/>
              </w:rPr>
              <w:t xml:space="preserve"> 2000</w:t>
            </w:r>
          </w:p>
          <w:p w:rsidR="00D3688C" w:rsidRPr="002A41A5" w:rsidRDefault="00D3688C" w:rsidP="001C6D11">
            <w:pPr>
              <w:rPr>
                <w:rFonts w:ascii="Times New Roman" w:hAnsi="Times New Roman"/>
                <w:b/>
                <w:sz w:val="24"/>
                <w:szCs w:val="24"/>
                <w:lang w:val="lt-LT"/>
              </w:rPr>
            </w:pPr>
          </w:p>
          <w:p w:rsidR="00D3688C" w:rsidRPr="002A41A5" w:rsidRDefault="00D3688C" w:rsidP="001C6D11">
            <w:pPr>
              <w:rPr>
                <w:rFonts w:ascii="Times New Roman" w:hAnsi="Times New Roman"/>
                <w:sz w:val="24"/>
                <w:szCs w:val="24"/>
                <w:lang w:val="lt-LT"/>
              </w:rPr>
            </w:pPr>
          </w:p>
        </w:tc>
      </w:tr>
      <w:tr w:rsidR="00D3688C" w:rsidRPr="002A41A5" w:rsidTr="001C6D11">
        <w:trPr>
          <w:cantSplit/>
        </w:trPr>
        <w:tc>
          <w:tcPr>
            <w:tcW w:w="9747" w:type="dxa"/>
            <w:tcBorders>
              <w:top w:val="single" w:sz="6" w:space="0" w:color="auto"/>
              <w:left w:val="single" w:sz="12" w:space="0" w:color="auto"/>
              <w:bottom w:val="single" w:sz="6" w:space="0" w:color="auto"/>
              <w:right w:val="single" w:sz="12" w:space="0" w:color="auto"/>
            </w:tcBorders>
          </w:tcPr>
          <w:p w:rsidR="00D3688C" w:rsidRPr="002A41A5" w:rsidRDefault="00D3688C" w:rsidP="001C6D11">
            <w:pPr>
              <w:rPr>
                <w:rFonts w:ascii="Times New Roman" w:hAnsi="Times New Roman"/>
                <w:i/>
                <w:sz w:val="24"/>
                <w:szCs w:val="24"/>
                <w:lang w:val="lt-LT"/>
              </w:rPr>
            </w:pPr>
            <w:r w:rsidRPr="002A41A5">
              <w:rPr>
                <w:rFonts w:ascii="Times New Roman" w:hAnsi="Times New Roman"/>
                <w:b/>
                <w:sz w:val="24"/>
                <w:szCs w:val="24"/>
                <w:lang w:val="lt-LT"/>
              </w:rPr>
              <w:t>2. Biocidinio produkto gamintoja</w:t>
            </w:r>
            <w:r w:rsidR="006539EC" w:rsidRPr="002A41A5">
              <w:rPr>
                <w:rFonts w:ascii="Times New Roman" w:hAnsi="Times New Roman"/>
                <w:b/>
                <w:sz w:val="24"/>
                <w:szCs w:val="24"/>
                <w:lang w:val="lt-LT"/>
              </w:rPr>
              <w:t>s</w:t>
            </w:r>
            <w:r w:rsidR="006539EC" w:rsidRPr="002A41A5">
              <w:rPr>
                <w:rFonts w:ascii="Times New Roman" w:hAnsi="Times New Roman"/>
                <w:i/>
                <w:sz w:val="24"/>
                <w:szCs w:val="24"/>
                <w:lang w:val="lt-LT"/>
              </w:rPr>
              <w:t xml:space="preserve"> (pavadinimas</w:t>
            </w:r>
            <w:r w:rsidRPr="002A41A5">
              <w:rPr>
                <w:rFonts w:ascii="Times New Roman" w:hAnsi="Times New Roman"/>
                <w:i/>
                <w:sz w:val="24"/>
                <w:szCs w:val="24"/>
                <w:lang w:val="lt-LT"/>
              </w:rPr>
              <w:t>, adresa</w:t>
            </w:r>
            <w:r w:rsidR="006539EC" w:rsidRPr="002A41A5">
              <w:rPr>
                <w:rFonts w:ascii="Times New Roman" w:hAnsi="Times New Roman"/>
                <w:i/>
                <w:sz w:val="24"/>
                <w:szCs w:val="24"/>
                <w:lang w:val="lt-LT"/>
              </w:rPr>
              <w:t>s</w:t>
            </w:r>
            <w:r w:rsidRPr="002A41A5">
              <w:rPr>
                <w:rFonts w:ascii="Times New Roman" w:hAnsi="Times New Roman"/>
                <w:i/>
                <w:sz w:val="24"/>
                <w:szCs w:val="24"/>
                <w:lang w:val="lt-LT"/>
              </w:rPr>
              <w:t>)</w:t>
            </w:r>
          </w:p>
          <w:p w:rsidR="00D3688C" w:rsidRPr="002A41A5" w:rsidRDefault="00D3688C" w:rsidP="001C6D11">
            <w:pPr>
              <w:rPr>
                <w:rFonts w:ascii="Times New Roman" w:hAnsi="Times New Roman"/>
                <w:i/>
                <w:sz w:val="24"/>
                <w:szCs w:val="24"/>
                <w:lang w:val="lt-LT"/>
              </w:rPr>
            </w:pPr>
          </w:p>
          <w:p w:rsidR="00F33BE6" w:rsidRPr="002A41A5" w:rsidRDefault="008B4C09" w:rsidP="00F33BE6">
            <w:pPr>
              <w:jc w:val="center"/>
              <w:textAlignment w:val="baseline"/>
              <w:rPr>
                <w:rFonts w:ascii="Times New Roman" w:hAnsi="Times New Roman"/>
                <w:sz w:val="24"/>
                <w:szCs w:val="24"/>
                <w:lang w:val="lt-LT"/>
              </w:rPr>
            </w:pPr>
            <w:r w:rsidRPr="002A41A5">
              <w:rPr>
                <w:rFonts w:ascii="Times New Roman" w:hAnsi="Times New Roman"/>
                <w:sz w:val="24"/>
                <w:szCs w:val="24"/>
                <w:lang w:val="lt-LT"/>
              </w:rPr>
              <w:t xml:space="preserve">SARPAP &amp; CECIL INDUSTRIES </w:t>
            </w:r>
            <w:r w:rsidR="00F06447" w:rsidRPr="002A41A5">
              <w:rPr>
                <w:rFonts w:ascii="Times New Roman" w:hAnsi="Times New Roman"/>
                <w:sz w:val="24"/>
                <w:szCs w:val="24"/>
                <w:lang w:val="lt-LT"/>
              </w:rPr>
              <w:t>- BERKEM Group,</w:t>
            </w:r>
          </w:p>
          <w:p w:rsidR="00F06447" w:rsidRPr="002A41A5" w:rsidRDefault="00F06447" w:rsidP="00F33BE6">
            <w:pPr>
              <w:jc w:val="center"/>
              <w:textAlignment w:val="baseline"/>
              <w:rPr>
                <w:rFonts w:ascii="Times New Roman" w:hAnsi="Times New Roman"/>
                <w:sz w:val="24"/>
                <w:szCs w:val="24"/>
                <w:lang w:val="lt-LT"/>
              </w:rPr>
            </w:pPr>
            <w:r w:rsidRPr="002A41A5">
              <w:rPr>
                <w:rFonts w:ascii="Times New Roman" w:hAnsi="Times New Roman"/>
                <w:sz w:val="24"/>
                <w:szCs w:val="24"/>
                <w:lang w:val="lt-LT"/>
              </w:rPr>
              <w:t xml:space="preserve">Marais </w:t>
            </w:r>
            <w:proofErr w:type="spellStart"/>
            <w:r w:rsidRPr="002A41A5">
              <w:rPr>
                <w:rFonts w:ascii="Times New Roman" w:hAnsi="Times New Roman"/>
                <w:sz w:val="24"/>
                <w:szCs w:val="24"/>
                <w:lang w:val="lt-LT"/>
              </w:rPr>
              <w:t>Ouest</w:t>
            </w:r>
            <w:proofErr w:type="spellEnd"/>
            <w:r w:rsidRPr="002A41A5">
              <w:rPr>
                <w:rFonts w:ascii="Times New Roman" w:hAnsi="Times New Roman"/>
                <w:sz w:val="24"/>
                <w:szCs w:val="24"/>
                <w:lang w:val="lt-LT"/>
              </w:rPr>
              <w:t xml:space="preserve"> F-24680 </w:t>
            </w:r>
            <w:proofErr w:type="spellStart"/>
            <w:r w:rsidRPr="002A41A5">
              <w:rPr>
                <w:rFonts w:ascii="Times New Roman" w:hAnsi="Times New Roman"/>
                <w:sz w:val="24"/>
                <w:szCs w:val="24"/>
                <w:lang w:val="lt-LT"/>
              </w:rPr>
              <w:t>Gardonne</w:t>
            </w:r>
            <w:proofErr w:type="spellEnd"/>
            <w:r w:rsidRPr="002A41A5">
              <w:rPr>
                <w:rFonts w:ascii="Times New Roman" w:hAnsi="Times New Roman"/>
                <w:sz w:val="24"/>
                <w:szCs w:val="24"/>
                <w:lang w:val="lt-LT"/>
              </w:rPr>
              <w:t xml:space="preserve"> (Prancūzija)</w:t>
            </w:r>
          </w:p>
          <w:p w:rsidR="00F33BE6" w:rsidRPr="002A41A5" w:rsidRDefault="00F33BE6" w:rsidP="007A10A0">
            <w:pPr>
              <w:overflowPunct/>
              <w:jc w:val="center"/>
              <w:rPr>
                <w:rFonts w:ascii="Times New Roman" w:hAnsi="Times New Roman"/>
                <w:sz w:val="24"/>
                <w:szCs w:val="24"/>
                <w:lang w:val="lt-LT"/>
              </w:rPr>
            </w:pPr>
          </w:p>
          <w:p w:rsidR="008C6A46" w:rsidRPr="002A41A5" w:rsidRDefault="008C6A46" w:rsidP="00F06447">
            <w:pPr>
              <w:rPr>
                <w:rFonts w:ascii="Times New Roman" w:hAnsi="Times New Roman"/>
                <w:sz w:val="24"/>
                <w:szCs w:val="24"/>
                <w:lang w:val="lt-LT"/>
              </w:rPr>
            </w:pPr>
          </w:p>
        </w:tc>
      </w:tr>
      <w:tr w:rsidR="00D3688C" w:rsidRPr="002A41A5" w:rsidTr="001C6D11">
        <w:trPr>
          <w:cantSplit/>
          <w:trHeight w:val="1598"/>
        </w:trPr>
        <w:tc>
          <w:tcPr>
            <w:tcW w:w="9747" w:type="dxa"/>
            <w:tcBorders>
              <w:top w:val="single" w:sz="6" w:space="0" w:color="auto"/>
              <w:left w:val="single" w:sz="12" w:space="0" w:color="auto"/>
              <w:bottom w:val="single" w:sz="6" w:space="0" w:color="auto"/>
              <w:right w:val="single" w:sz="12" w:space="0" w:color="auto"/>
            </w:tcBorders>
          </w:tcPr>
          <w:p w:rsidR="00D3688C" w:rsidRPr="002A41A5" w:rsidRDefault="00D3688C" w:rsidP="001C6D11">
            <w:pPr>
              <w:jc w:val="both"/>
              <w:rPr>
                <w:rFonts w:ascii="Times New Roman" w:hAnsi="Times New Roman"/>
                <w:b/>
                <w:sz w:val="24"/>
                <w:szCs w:val="24"/>
                <w:lang w:val="lt-LT"/>
              </w:rPr>
            </w:pPr>
            <w:r w:rsidRPr="002A41A5">
              <w:rPr>
                <w:rFonts w:ascii="Times New Roman" w:hAnsi="Times New Roman"/>
                <w:b/>
                <w:sz w:val="24"/>
                <w:szCs w:val="24"/>
                <w:lang w:val="lt-LT"/>
              </w:rPr>
              <w:t xml:space="preserve">3. Pareiškėjas </w:t>
            </w:r>
            <w:r w:rsidRPr="002A41A5">
              <w:rPr>
                <w:rFonts w:ascii="Times New Roman" w:hAnsi="Times New Roman"/>
                <w:i/>
                <w:sz w:val="24"/>
                <w:szCs w:val="24"/>
                <w:lang w:val="lt-LT"/>
              </w:rPr>
              <w:t>(pavadinimas arba vardas ir pavardė, adresas)</w:t>
            </w:r>
          </w:p>
          <w:p w:rsidR="00D3688C" w:rsidRPr="002A41A5" w:rsidRDefault="00D3688C" w:rsidP="001C6D11">
            <w:pPr>
              <w:rPr>
                <w:rFonts w:ascii="Times New Roman" w:hAnsi="Times New Roman"/>
                <w:sz w:val="24"/>
                <w:szCs w:val="24"/>
                <w:lang w:val="lt-LT"/>
              </w:rPr>
            </w:pPr>
          </w:p>
          <w:p w:rsidR="0035715A" w:rsidRPr="002A41A5" w:rsidRDefault="0035715A" w:rsidP="0035715A">
            <w:pPr>
              <w:jc w:val="center"/>
              <w:textAlignment w:val="baseline"/>
              <w:rPr>
                <w:rFonts w:ascii="Times New Roman" w:hAnsi="Times New Roman"/>
                <w:sz w:val="24"/>
                <w:szCs w:val="24"/>
                <w:lang w:val="lt-LT"/>
              </w:rPr>
            </w:pPr>
            <w:bookmarkStart w:id="1" w:name="_Hlk493508084"/>
            <w:bookmarkStart w:id="2" w:name="_GoBack"/>
            <w:r w:rsidRPr="002A41A5">
              <w:rPr>
                <w:rFonts w:ascii="Times New Roman" w:hAnsi="Times New Roman"/>
                <w:sz w:val="24"/>
                <w:szCs w:val="24"/>
                <w:lang w:val="lt-LT"/>
              </w:rPr>
              <w:t>SARPAP &amp; CECIL INDUSTRIES - BERKEM Group,</w:t>
            </w:r>
          </w:p>
          <w:p w:rsidR="007826E1" w:rsidRPr="002A41A5" w:rsidRDefault="0035715A" w:rsidP="0035715A">
            <w:pPr>
              <w:jc w:val="center"/>
              <w:textAlignment w:val="baseline"/>
              <w:rPr>
                <w:rFonts w:ascii="Times New Roman" w:hAnsi="Times New Roman"/>
                <w:sz w:val="24"/>
                <w:szCs w:val="24"/>
                <w:lang w:val="lt-LT"/>
              </w:rPr>
            </w:pPr>
            <w:r w:rsidRPr="002A41A5">
              <w:rPr>
                <w:rFonts w:ascii="Times New Roman" w:hAnsi="Times New Roman"/>
                <w:sz w:val="24"/>
                <w:szCs w:val="24"/>
                <w:lang w:val="lt-LT"/>
              </w:rPr>
              <w:t xml:space="preserve">Marais </w:t>
            </w:r>
            <w:proofErr w:type="spellStart"/>
            <w:r w:rsidRPr="002A41A5">
              <w:rPr>
                <w:rFonts w:ascii="Times New Roman" w:hAnsi="Times New Roman"/>
                <w:sz w:val="24"/>
                <w:szCs w:val="24"/>
                <w:lang w:val="lt-LT"/>
              </w:rPr>
              <w:t>Ouest</w:t>
            </w:r>
            <w:proofErr w:type="spellEnd"/>
            <w:r w:rsidRPr="002A41A5">
              <w:rPr>
                <w:rFonts w:ascii="Times New Roman" w:hAnsi="Times New Roman"/>
                <w:sz w:val="24"/>
                <w:szCs w:val="24"/>
                <w:lang w:val="lt-LT"/>
              </w:rPr>
              <w:t xml:space="preserve"> F-24680 </w:t>
            </w:r>
            <w:proofErr w:type="spellStart"/>
            <w:r w:rsidRPr="002A41A5">
              <w:rPr>
                <w:rFonts w:ascii="Times New Roman" w:hAnsi="Times New Roman"/>
                <w:sz w:val="24"/>
                <w:szCs w:val="24"/>
                <w:lang w:val="lt-LT"/>
              </w:rPr>
              <w:t>Gardonne</w:t>
            </w:r>
            <w:proofErr w:type="spellEnd"/>
            <w:r w:rsidRPr="002A41A5">
              <w:rPr>
                <w:rFonts w:ascii="Times New Roman" w:hAnsi="Times New Roman"/>
                <w:sz w:val="24"/>
                <w:szCs w:val="24"/>
                <w:lang w:val="lt-LT"/>
              </w:rPr>
              <w:t xml:space="preserve"> (Prancūzija)</w:t>
            </w:r>
            <w:bookmarkEnd w:id="1"/>
            <w:bookmarkEnd w:id="2"/>
          </w:p>
          <w:p w:rsidR="00D3688C" w:rsidRPr="002A41A5" w:rsidRDefault="00D3688C" w:rsidP="008C6A46">
            <w:pPr>
              <w:overflowPunct/>
              <w:rPr>
                <w:rFonts w:ascii="Times New Roman" w:hAnsi="Times New Roman"/>
                <w:sz w:val="24"/>
                <w:szCs w:val="24"/>
                <w:lang w:val="lt-LT"/>
              </w:rPr>
            </w:pPr>
          </w:p>
          <w:p w:rsidR="00D3688C" w:rsidRPr="002A41A5" w:rsidRDefault="00D3688C" w:rsidP="001C6D11">
            <w:pPr>
              <w:overflowPunct/>
              <w:jc w:val="center"/>
              <w:rPr>
                <w:rFonts w:ascii="Times New Roman" w:hAnsi="Times New Roman"/>
                <w:sz w:val="24"/>
                <w:szCs w:val="24"/>
                <w:lang w:val="lt-LT"/>
              </w:rPr>
            </w:pPr>
          </w:p>
        </w:tc>
      </w:tr>
      <w:tr w:rsidR="00D3688C" w:rsidRPr="002A41A5" w:rsidTr="001C6D11">
        <w:trPr>
          <w:cantSplit/>
          <w:trHeight w:val="2380"/>
        </w:trPr>
        <w:tc>
          <w:tcPr>
            <w:tcW w:w="9747" w:type="dxa"/>
            <w:tcBorders>
              <w:top w:val="single" w:sz="6" w:space="0" w:color="auto"/>
              <w:left w:val="single" w:sz="12" w:space="0" w:color="auto"/>
              <w:bottom w:val="single" w:sz="6" w:space="0" w:color="auto"/>
              <w:right w:val="single" w:sz="12" w:space="0" w:color="auto"/>
            </w:tcBorders>
          </w:tcPr>
          <w:p w:rsidR="00D3688C" w:rsidRPr="002A41A5" w:rsidRDefault="00D3688C" w:rsidP="001C6D11">
            <w:pPr>
              <w:rPr>
                <w:rFonts w:ascii="Times New Roman" w:hAnsi="Times New Roman"/>
                <w:b/>
                <w:sz w:val="24"/>
                <w:szCs w:val="24"/>
                <w:lang w:val="lt-LT"/>
              </w:rPr>
            </w:pPr>
            <w:r w:rsidRPr="002A41A5">
              <w:rPr>
                <w:rFonts w:ascii="Times New Roman" w:hAnsi="Times New Roman"/>
                <w:b/>
                <w:sz w:val="24"/>
                <w:szCs w:val="24"/>
                <w:lang w:val="lt-LT"/>
              </w:rPr>
              <w:t>4. Vertinimui pateikti dokumentai:</w:t>
            </w:r>
          </w:p>
          <w:p w:rsidR="00D3688C" w:rsidRPr="002A41A5" w:rsidRDefault="00D3688C" w:rsidP="001C6D11">
            <w:pPr>
              <w:rPr>
                <w:rFonts w:ascii="Times New Roman" w:hAnsi="Times New Roman"/>
                <w:sz w:val="24"/>
                <w:szCs w:val="24"/>
                <w:lang w:val="lt-LT"/>
              </w:rPr>
            </w:pPr>
          </w:p>
          <w:p w:rsidR="00D3688C" w:rsidRPr="002A41A5" w:rsidRDefault="00D3688C" w:rsidP="001C6D11">
            <w:pPr>
              <w:rPr>
                <w:rFonts w:ascii="Times New Roman" w:hAnsi="Times New Roman"/>
                <w:sz w:val="24"/>
                <w:szCs w:val="24"/>
                <w:lang w:val="lt-LT"/>
              </w:rPr>
            </w:pPr>
            <w:r w:rsidRPr="002A41A5">
              <w:rPr>
                <w:rFonts w:ascii="Times New Roman" w:hAnsi="Times New Roman"/>
                <w:sz w:val="24"/>
                <w:szCs w:val="24"/>
                <w:lang w:val="lt-LT"/>
              </w:rPr>
              <w:t>4.1. Prašymas.</w:t>
            </w:r>
          </w:p>
          <w:p w:rsidR="00D3688C" w:rsidRPr="002A41A5" w:rsidRDefault="00D3688C" w:rsidP="001C6D11">
            <w:pPr>
              <w:rPr>
                <w:rFonts w:ascii="Times New Roman" w:hAnsi="Times New Roman"/>
                <w:sz w:val="24"/>
                <w:szCs w:val="24"/>
                <w:lang w:val="lt-LT"/>
              </w:rPr>
            </w:pPr>
            <w:r w:rsidRPr="002A41A5">
              <w:rPr>
                <w:rFonts w:ascii="Times New Roman" w:hAnsi="Times New Roman"/>
                <w:sz w:val="24"/>
                <w:szCs w:val="24"/>
                <w:lang w:val="lt-LT"/>
              </w:rPr>
              <w:t>4.2. Paraiška.</w:t>
            </w:r>
          </w:p>
          <w:p w:rsidR="00D3688C" w:rsidRPr="002A41A5" w:rsidRDefault="00D3688C" w:rsidP="001C6D11">
            <w:pPr>
              <w:rPr>
                <w:rFonts w:ascii="Times New Roman" w:hAnsi="Times New Roman"/>
                <w:sz w:val="24"/>
                <w:szCs w:val="24"/>
                <w:lang w:val="lt-LT"/>
              </w:rPr>
            </w:pPr>
            <w:r w:rsidRPr="002A41A5">
              <w:rPr>
                <w:rFonts w:ascii="Times New Roman" w:hAnsi="Times New Roman"/>
                <w:sz w:val="24"/>
                <w:szCs w:val="24"/>
                <w:lang w:val="lt-LT"/>
              </w:rPr>
              <w:t>4.3. Sutikimo raštai.</w:t>
            </w:r>
          </w:p>
          <w:p w:rsidR="00D3688C" w:rsidRPr="002A41A5" w:rsidRDefault="00511958" w:rsidP="001C6D11">
            <w:pPr>
              <w:jc w:val="both"/>
              <w:rPr>
                <w:rFonts w:ascii="Times New Roman" w:hAnsi="Times New Roman"/>
                <w:sz w:val="24"/>
                <w:szCs w:val="24"/>
                <w:lang w:val="lt-LT"/>
              </w:rPr>
            </w:pPr>
            <w:r w:rsidRPr="002A41A5">
              <w:rPr>
                <w:rFonts w:ascii="Times New Roman" w:hAnsi="Times New Roman"/>
                <w:sz w:val="24"/>
                <w:szCs w:val="24"/>
                <w:lang w:val="lt-LT"/>
              </w:rPr>
              <w:t>4.4.</w:t>
            </w:r>
            <w:r w:rsidR="00141A64" w:rsidRPr="002A41A5">
              <w:rPr>
                <w:rFonts w:ascii="Times New Roman" w:hAnsi="Times New Roman"/>
                <w:sz w:val="24"/>
                <w:szCs w:val="24"/>
                <w:lang w:val="lt-LT"/>
              </w:rPr>
              <w:t xml:space="preserve"> </w:t>
            </w:r>
            <w:r w:rsidR="00E8488E" w:rsidRPr="002A41A5">
              <w:rPr>
                <w:rFonts w:ascii="Times New Roman" w:hAnsi="Times New Roman"/>
                <w:sz w:val="24"/>
                <w:szCs w:val="24"/>
                <w:lang w:val="lt-LT"/>
              </w:rPr>
              <w:t>Susijusio referencini</w:t>
            </w:r>
            <w:r w:rsidR="00141A64" w:rsidRPr="002A41A5">
              <w:rPr>
                <w:rFonts w:ascii="Times New Roman" w:hAnsi="Times New Roman"/>
                <w:sz w:val="24"/>
                <w:szCs w:val="24"/>
                <w:lang w:val="lt-LT"/>
              </w:rPr>
              <w:t>o produkto autorizacijos liudijim</w:t>
            </w:r>
            <w:r w:rsidR="00E8488E" w:rsidRPr="002A41A5">
              <w:rPr>
                <w:rFonts w:ascii="Times New Roman" w:hAnsi="Times New Roman"/>
                <w:sz w:val="24"/>
                <w:szCs w:val="24"/>
                <w:lang w:val="lt-LT"/>
              </w:rPr>
              <w:t>as</w:t>
            </w:r>
            <w:r w:rsidR="00141A64" w:rsidRPr="002A41A5">
              <w:rPr>
                <w:rFonts w:ascii="Times New Roman" w:hAnsi="Times New Roman"/>
                <w:sz w:val="24"/>
                <w:szCs w:val="24"/>
                <w:lang w:val="lt-LT"/>
              </w:rPr>
              <w:t>.</w:t>
            </w:r>
          </w:p>
          <w:p w:rsidR="00141A64" w:rsidRPr="002A41A5" w:rsidRDefault="00141A64" w:rsidP="00141A64">
            <w:pPr>
              <w:rPr>
                <w:rFonts w:ascii="Times New Roman" w:hAnsi="Times New Roman"/>
                <w:sz w:val="24"/>
                <w:szCs w:val="24"/>
                <w:lang w:val="lt-LT"/>
              </w:rPr>
            </w:pPr>
            <w:r w:rsidRPr="002A41A5">
              <w:rPr>
                <w:rFonts w:ascii="Times New Roman" w:hAnsi="Times New Roman"/>
                <w:sz w:val="24"/>
                <w:szCs w:val="24"/>
                <w:lang w:val="lt-LT"/>
              </w:rPr>
              <w:t>4.5. Produkto charakteristikų santrauk</w:t>
            </w:r>
            <w:r w:rsidR="00E8488E" w:rsidRPr="002A41A5">
              <w:rPr>
                <w:rFonts w:ascii="Times New Roman" w:hAnsi="Times New Roman"/>
                <w:sz w:val="24"/>
                <w:szCs w:val="24"/>
                <w:lang w:val="lt-LT"/>
              </w:rPr>
              <w:t>os projektas</w:t>
            </w:r>
            <w:r w:rsidRPr="002A41A5">
              <w:rPr>
                <w:rFonts w:ascii="Times New Roman" w:hAnsi="Times New Roman"/>
                <w:sz w:val="24"/>
                <w:szCs w:val="24"/>
                <w:lang w:val="lt-LT"/>
              </w:rPr>
              <w:t>.</w:t>
            </w:r>
          </w:p>
          <w:p w:rsidR="00141A64" w:rsidRPr="002A41A5" w:rsidRDefault="00141A64" w:rsidP="00141A64">
            <w:pPr>
              <w:rPr>
                <w:rFonts w:ascii="Times New Roman" w:hAnsi="Times New Roman"/>
                <w:sz w:val="24"/>
                <w:szCs w:val="24"/>
                <w:lang w:val="lt-LT"/>
              </w:rPr>
            </w:pPr>
            <w:r w:rsidRPr="002A41A5">
              <w:rPr>
                <w:rFonts w:ascii="Times New Roman" w:hAnsi="Times New Roman"/>
                <w:sz w:val="24"/>
                <w:szCs w:val="24"/>
                <w:lang w:val="lt-LT"/>
              </w:rPr>
              <w:t>4.</w:t>
            </w:r>
            <w:r w:rsidR="003460F0" w:rsidRPr="002A41A5">
              <w:rPr>
                <w:rFonts w:ascii="Times New Roman" w:hAnsi="Times New Roman"/>
                <w:sz w:val="24"/>
                <w:szCs w:val="24"/>
                <w:lang w:val="lt-LT"/>
              </w:rPr>
              <w:t>6</w:t>
            </w:r>
            <w:r w:rsidRPr="002A41A5">
              <w:rPr>
                <w:rFonts w:ascii="Times New Roman" w:hAnsi="Times New Roman"/>
                <w:sz w:val="24"/>
                <w:szCs w:val="24"/>
                <w:lang w:val="lt-LT"/>
              </w:rPr>
              <w:t>. Produkto gamybinė sudėtis.</w:t>
            </w:r>
          </w:p>
          <w:p w:rsidR="00141A64" w:rsidRPr="002A41A5" w:rsidRDefault="00141A64" w:rsidP="001C6D11">
            <w:pPr>
              <w:jc w:val="both"/>
              <w:rPr>
                <w:rFonts w:ascii="Times New Roman" w:hAnsi="Times New Roman"/>
                <w:sz w:val="24"/>
                <w:szCs w:val="24"/>
                <w:lang w:val="lt-LT"/>
              </w:rPr>
            </w:pPr>
          </w:p>
        </w:tc>
      </w:tr>
      <w:tr w:rsidR="00D3688C" w:rsidRPr="002A41A5" w:rsidTr="001C6D11">
        <w:trPr>
          <w:cantSplit/>
          <w:trHeight w:hRule="exact" w:val="1361"/>
        </w:trPr>
        <w:tc>
          <w:tcPr>
            <w:tcW w:w="9747" w:type="dxa"/>
            <w:tcBorders>
              <w:top w:val="single" w:sz="6" w:space="0" w:color="auto"/>
              <w:left w:val="single" w:sz="12" w:space="0" w:color="auto"/>
              <w:bottom w:val="single" w:sz="12" w:space="0" w:color="auto"/>
              <w:right w:val="single" w:sz="12" w:space="0" w:color="auto"/>
            </w:tcBorders>
          </w:tcPr>
          <w:p w:rsidR="00D3688C" w:rsidRPr="002A41A5" w:rsidRDefault="00D3688C" w:rsidP="00141A64">
            <w:pPr>
              <w:rPr>
                <w:rFonts w:ascii="Times New Roman" w:hAnsi="Times New Roman"/>
                <w:sz w:val="24"/>
                <w:szCs w:val="24"/>
                <w:lang w:val="lt-LT"/>
              </w:rPr>
            </w:pPr>
            <w:r w:rsidRPr="002A41A5">
              <w:rPr>
                <w:rFonts w:ascii="Times New Roman" w:hAnsi="Times New Roman"/>
                <w:b/>
                <w:sz w:val="24"/>
                <w:szCs w:val="24"/>
                <w:lang w:val="lt-LT"/>
              </w:rPr>
              <w:t>5. Dokumentai gauti</w:t>
            </w:r>
            <w:r w:rsidRPr="002A41A5">
              <w:rPr>
                <w:rFonts w:ascii="Times New Roman" w:hAnsi="Times New Roman"/>
                <w:sz w:val="24"/>
                <w:szCs w:val="24"/>
                <w:lang w:val="lt-LT"/>
              </w:rPr>
              <w:t xml:space="preserve">: </w:t>
            </w:r>
            <w:r w:rsidR="003E1FC7" w:rsidRPr="002A41A5">
              <w:rPr>
                <w:rFonts w:ascii="Times New Roman" w:hAnsi="Times New Roman"/>
                <w:sz w:val="24"/>
                <w:szCs w:val="24"/>
                <w:lang w:val="lt-LT"/>
              </w:rPr>
              <w:t>201</w:t>
            </w:r>
            <w:r w:rsidR="00141A64" w:rsidRPr="002A41A5">
              <w:rPr>
                <w:rFonts w:ascii="Times New Roman" w:hAnsi="Times New Roman"/>
                <w:sz w:val="24"/>
                <w:szCs w:val="24"/>
                <w:lang w:val="lt-LT"/>
              </w:rPr>
              <w:t>6</w:t>
            </w:r>
            <w:r w:rsidR="003E1FC7" w:rsidRPr="002A41A5">
              <w:rPr>
                <w:rFonts w:ascii="Times New Roman" w:hAnsi="Times New Roman"/>
                <w:sz w:val="24"/>
                <w:szCs w:val="24"/>
                <w:lang w:val="lt-LT"/>
              </w:rPr>
              <w:t>-</w:t>
            </w:r>
            <w:r w:rsidR="00141A64" w:rsidRPr="002A41A5">
              <w:rPr>
                <w:rFonts w:ascii="Times New Roman" w:hAnsi="Times New Roman"/>
                <w:sz w:val="24"/>
                <w:szCs w:val="24"/>
                <w:lang w:val="lt-LT"/>
              </w:rPr>
              <w:t>12</w:t>
            </w:r>
            <w:r w:rsidR="003E1FC7" w:rsidRPr="002A41A5">
              <w:rPr>
                <w:rFonts w:ascii="Times New Roman" w:hAnsi="Times New Roman"/>
                <w:sz w:val="24"/>
                <w:szCs w:val="24"/>
                <w:lang w:val="lt-LT"/>
              </w:rPr>
              <w:t>-</w:t>
            </w:r>
            <w:r w:rsidR="00141A64" w:rsidRPr="002A41A5">
              <w:rPr>
                <w:rFonts w:ascii="Times New Roman" w:hAnsi="Times New Roman"/>
                <w:sz w:val="24"/>
                <w:szCs w:val="24"/>
                <w:lang w:val="lt-LT"/>
              </w:rPr>
              <w:t xml:space="preserve">06, </w:t>
            </w:r>
            <w:proofErr w:type="spellStart"/>
            <w:r w:rsidR="00141A64" w:rsidRPr="002A41A5">
              <w:rPr>
                <w:rFonts w:ascii="Times New Roman" w:hAnsi="Times New Roman"/>
                <w:sz w:val="24"/>
                <w:szCs w:val="24"/>
                <w:lang w:val="lt-LT"/>
              </w:rPr>
              <w:t>Reg</w:t>
            </w:r>
            <w:proofErr w:type="spellEnd"/>
            <w:r w:rsidR="00141A64" w:rsidRPr="002A41A5">
              <w:rPr>
                <w:rFonts w:ascii="Times New Roman" w:hAnsi="Times New Roman"/>
                <w:sz w:val="24"/>
                <w:szCs w:val="24"/>
                <w:lang w:val="lt-LT"/>
              </w:rPr>
              <w:t>. Nr. 1.10-2932</w:t>
            </w:r>
            <w:r w:rsidR="0035715A" w:rsidRPr="002A41A5">
              <w:rPr>
                <w:rFonts w:ascii="Times New Roman" w:hAnsi="Times New Roman"/>
                <w:sz w:val="24"/>
                <w:szCs w:val="24"/>
                <w:lang w:val="lt-LT"/>
              </w:rPr>
              <w:t>6</w:t>
            </w:r>
          </w:p>
        </w:tc>
      </w:tr>
    </w:tbl>
    <w:p w:rsidR="00216C2F" w:rsidRPr="002A41A5" w:rsidRDefault="00216C2F" w:rsidP="00D3688C">
      <w:pPr>
        <w:jc w:val="both"/>
        <w:rPr>
          <w:rFonts w:ascii="Times New Roman" w:hAnsi="Times New Roman"/>
          <w:sz w:val="24"/>
          <w:szCs w:val="24"/>
          <w:lang w:val="lt-LT"/>
        </w:rPr>
      </w:pPr>
    </w:p>
    <w:p w:rsidR="00E90F73" w:rsidRPr="002A41A5" w:rsidRDefault="00E90F73" w:rsidP="00D3688C">
      <w:pPr>
        <w:jc w:val="both"/>
        <w:rPr>
          <w:rFonts w:ascii="Times New Roman" w:hAnsi="Times New Roman"/>
          <w:sz w:val="24"/>
          <w:szCs w:val="24"/>
          <w:lang w:val="lt-LT"/>
        </w:rPr>
      </w:pPr>
    </w:p>
    <w:p w:rsidR="00E90F73" w:rsidRPr="002A41A5" w:rsidRDefault="00E90F73" w:rsidP="00D3688C">
      <w:pPr>
        <w:jc w:val="both"/>
        <w:rPr>
          <w:rFonts w:ascii="Times New Roman" w:hAnsi="Times New Roman"/>
          <w:sz w:val="24"/>
          <w:szCs w:val="24"/>
          <w:lang w:val="lt-LT"/>
        </w:rPr>
      </w:pPr>
    </w:p>
    <w:p w:rsidR="00D3688C" w:rsidRPr="002A41A5" w:rsidRDefault="00D3688C" w:rsidP="00D3688C">
      <w:pPr>
        <w:jc w:val="both"/>
        <w:rPr>
          <w:rFonts w:ascii="Times New Roman" w:hAnsi="Times New Roman"/>
          <w:sz w:val="24"/>
          <w:szCs w:val="24"/>
          <w:lang w:val="lt-LT"/>
        </w:rPr>
      </w:pPr>
      <w:r w:rsidRPr="002A41A5">
        <w:rPr>
          <w:rFonts w:ascii="Times New Roman" w:hAnsi="Times New Roman"/>
          <w:sz w:val="24"/>
          <w:szCs w:val="24"/>
          <w:lang w:val="lt-LT"/>
        </w:rPr>
        <w:lastRenderedPageBreak/>
        <w:t>6. Vertinimo aprašymas, išvados ir pasiūlymai:</w:t>
      </w:r>
    </w:p>
    <w:p w:rsidR="00D3688C" w:rsidRPr="002A41A5" w:rsidRDefault="00D3688C" w:rsidP="00D3688C">
      <w:pPr>
        <w:jc w:val="both"/>
        <w:rPr>
          <w:rFonts w:ascii="Times New Roman" w:hAnsi="Times New Roman"/>
          <w:sz w:val="24"/>
          <w:szCs w:val="24"/>
          <w:lang w:val="lt-LT"/>
        </w:rPr>
      </w:pPr>
    </w:p>
    <w:tbl>
      <w:tblPr>
        <w:tblW w:w="9694" w:type="dxa"/>
        <w:tblInd w:w="1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94"/>
      </w:tblGrid>
      <w:tr w:rsidR="00D3688C" w:rsidRPr="002A41A5" w:rsidTr="000E35D3">
        <w:trPr>
          <w:trHeight w:val="6454"/>
        </w:trPr>
        <w:tc>
          <w:tcPr>
            <w:tcW w:w="9694" w:type="dxa"/>
            <w:tcBorders>
              <w:top w:val="single" w:sz="6" w:space="0" w:color="auto"/>
              <w:left w:val="single" w:sz="6" w:space="0" w:color="auto"/>
              <w:bottom w:val="single" w:sz="6" w:space="0" w:color="auto"/>
              <w:right w:val="single" w:sz="6" w:space="0" w:color="auto"/>
            </w:tcBorders>
          </w:tcPr>
          <w:p w:rsidR="002F47FA" w:rsidRPr="002A41A5" w:rsidRDefault="002F47FA" w:rsidP="002F47FA">
            <w:pPr>
              <w:overflowPunct/>
              <w:jc w:val="both"/>
              <w:rPr>
                <w:rFonts w:ascii="Times New Roman" w:hAnsi="Times New Roman"/>
                <w:b/>
                <w:sz w:val="24"/>
                <w:szCs w:val="24"/>
                <w:lang w:val="lt-LT" w:eastAsia="lt-LT"/>
              </w:rPr>
            </w:pPr>
            <w:r w:rsidRPr="002A41A5">
              <w:rPr>
                <w:rFonts w:ascii="Times New Roman" w:hAnsi="Times New Roman"/>
                <w:b/>
                <w:sz w:val="24"/>
                <w:szCs w:val="24"/>
                <w:lang w:val="lt-LT" w:eastAsia="lt-LT"/>
              </w:rPr>
              <w:t xml:space="preserve"> </w:t>
            </w:r>
            <w:proofErr w:type="spellStart"/>
            <w:r w:rsidR="00E90F73" w:rsidRPr="002A41A5">
              <w:rPr>
                <w:rFonts w:ascii="Times New Roman" w:hAnsi="Times New Roman"/>
                <w:b/>
                <w:sz w:val="24"/>
                <w:szCs w:val="24"/>
                <w:lang w:val="lt-LT" w:eastAsia="lt-LT"/>
              </w:rPr>
              <w:t>Axil</w:t>
            </w:r>
            <w:proofErr w:type="spellEnd"/>
            <w:r w:rsidR="00E90F73" w:rsidRPr="002A41A5">
              <w:rPr>
                <w:rFonts w:ascii="Times New Roman" w:hAnsi="Times New Roman"/>
                <w:b/>
                <w:sz w:val="24"/>
                <w:szCs w:val="24"/>
                <w:lang w:val="lt-LT" w:eastAsia="lt-LT"/>
              </w:rPr>
              <w:t xml:space="preserve"> 2000</w:t>
            </w:r>
          </w:p>
          <w:p w:rsidR="00D3688C" w:rsidRPr="002A41A5" w:rsidRDefault="002F47FA" w:rsidP="001C6D11">
            <w:pPr>
              <w:overflowPunct/>
              <w:jc w:val="both"/>
              <w:rPr>
                <w:rFonts w:ascii="Times New Roman" w:hAnsi="Times New Roman"/>
                <w:b/>
                <w:sz w:val="24"/>
                <w:szCs w:val="24"/>
                <w:lang w:val="lt-LT" w:eastAsia="lt-LT"/>
              </w:rPr>
            </w:pPr>
            <w:r w:rsidRPr="002A41A5">
              <w:rPr>
                <w:rFonts w:ascii="Times New Roman" w:hAnsi="Times New Roman"/>
                <w:b/>
                <w:sz w:val="24"/>
                <w:szCs w:val="24"/>
                <w:lang w:val="lt-LT" w:eastAsia="lt-LT"/>
              </w:rPr>
              <w:t>(skystis)</w:t>
            </w:r>
          </w:p>
          <w:p w:rsidR="002F47FA" w:rsidRPr="002A41A5" w:rsidRDefault="002F47FA" w:rsidP="001C6D11">
            <w:pPr>
              <w:overflowPunct/>
              <w:jc w:val="both"/>
              <w:rPr>
                <w:rFonts w:ascii="Times New Roman" w:hAnsi="Times New Roman"/>
                <w:b/>
                <w:sz w:val="24"/>
                <w:szCs w:val="24"/>
                <w:lang w:val="lt-LT" w:eastAsia="lt-LT"/>
              </w:rPr>
            </w:pPr>
          </w:p>
          <w:p w:rsidR="00EB070A" w:rsidRPr="002A41A5" w:rsidRDefault="00813C5F" w:rsidP="00813C5F">
            <w:pPr>
              <w:overflowPunct/>
              <w:rPr>
                <w:rFonts w:ascii="Times New Roman" w:hAnsi="Times New Roman"/>
                <w:b/>
                <w:sz w:val="24"/>
                <w:szCs w:val="24"/>
                <w:lang w:val="lt-LT"/>
              </w:rPr>
            </w:pPr>
            <w:r w:rsidRPr="002A41A5">
              <w:rPr>
                <w:rFonts w:ascii="Times New Roman" w:hAnsi="Times New Roman"/>
                <w:b/>
                <w:sz w:val="24"/>
                <w:szCs w:val="24"/>
                <w:lang w:val="lt-LT"/>
              </w:rPr>
              <w:t xml:space="preserve">Veikliosios medžiagos: </w:t>
            </w:r>
          </w:p>
          <w:p w:rsidR="00E90F73" w:rsidRPr="002A41A5" w:rsidRDefault="00813C5F" w:rsidP="00813C5F">
            <w:pPr>
              <w:overflowPunct/>
              <w:rPr>
                <w:rFonts w:ascii="Times New Roman" w:hAnsi="Times New Roman"/>
                <w:bCs/>
                <w:sz w:val="24"/>
                <w:szCs w:val="24"/>
                <w:lang w:val="lt-LT"/>
              </w:rPr>
            </w:pPr>
            <w:r w:rsidRPr="002A41A5">
              <w:rPr>
                <w:rFonts w:ascii="Times New Roman" w:hAnsi="Times New Roman"/>
                <w:b/>
                <w:sz w:val="24"/>
                <w:szCs w:val="24"/>
                <w:lang w:val="lt-LT"/>
              </w:rPr>
              <w:t xml:space="preserve"> </w:t>
            </w:r>
            <w:r w:rsidR="00EB070A" w:rsidRPr="002A41A5">
              <w:rPr>
                <w:rFonts w:ascii="Times New Roman" w:hAnsi="Times New Roman"/>
                <w:b/>
                <w:sz w:val="24"/>
                <w:szCs w:val="24"/>
                <w:lang w:val="lt-LT"/>
              </w:rPr>
              <w:br/>
            </w:r>
            <w:r w:rsidR="00CF41A3" w:rsidRPr="002A41A5">
              <w:rPr>
                <w:rFonts w:ascii="Times New Roman" w:hAnsi="Times New Roman"/>
                <w:sz w:val="24"/>
                <w:szCs w:val="24"/>
                <w:lang w:val="lt-LT"/>
              </w:rPr>
              <w:t>3-jod-2-propinilbutilkarbamatas</w:t>
            </w:r>
            <w:r w:rsidR="00CF41A3" w:rsidRPr="002A41A5">
              <w:rPr>
                <w:rFonts w:ascii="Times New Roman" w:hAnsi="Times New Roman"/>
                <w:b/>
                <w:sz w:val="24"/>
                <w:szCs w:val="24"/>
                <w:lang w:val="lt-LT"/>
              </w:rPr>
              <w:t xml:space="preserve"> (IPBC)</w:t>
            </w:r>
            <w:r w:rsidR="00CF41A3" w:rsidRPr="002A41A5">
              <w:rPr>
                <w:rFonts w:ascii="Times New Roman" w:hAnsi="Times New Roman"/>
                <w:b/>
                <w:bCs/>
                <w:sz w:val="24"/>
                <w:szCs w:val="24"/>
                <w:lang w:val="lt-LT"/>
              </w:rPr>
              <w:t>,</w:t>
            </w:r>
            <w:r w:rsidR="00CF41A3" w:rsidRPr="002A41A5">
              <w:rPr>
                <w:rFonts w:ascii="Times New Roman" w:hAnsi="Times New Roman"/>
                <w:b/>
                <w:sz w:val="24"/>
                <w:szCs w:val="24"/>
                <w:lang w:val="lt-LT"/>
              </w:rPr>
              <w:t xml:space="preserve"> </w:t>
            </w:r>
            <w:r w:rsidR="00CF41A3" w:rsidRPr="002A41A5">
              <w:rPr>
                <w:rFonts w:ascii="Times New Roman" w:hAnsi="Times New Roman"/>
                <w:sz w:val="24"/>
                <w:szCs w:val="24"/>
                <w:lang w:val="lt-LT"/>
              </w:rPr>
              <w:t>CAS Nr. 55406-53-6, EB Nr. 259-627-5</w:t>
            </w:r>
            <w:r w:rsidR="00CF41A3" w:rsidRPr="002A41A5">
              <w:rPr>
                <w:rFonts w:ascii="Times New Roman" w:hAnsi="Times New Roman"/>
                <w:b/>
                <w:sz w:val="24"/>
                <w:szCs w:val="24"/>
                <w:lang w:val="lt-LT"/>
              </w:rPr>
              <w:t xml:space="preserve"> – 0,75%</w:t>
            </w:r>
            <w:r w:rsidR="00CF41A3" w:rsidRPr="00CF41A3">
              <w:rPr>
                <w:rFonts w:ascii="Times New Roman" w:hAnsi="Times New Roman"/>
                <w:sz w:val="24"/>
                <w:szCs w:val="24"/>
                <w:lang w:val="lt-LT"/>
              </w:rPr>
              <w:t>;</w:t>
            </w:r>
            <w:r w:rsidR="00CF41A3">
              <w:rPr>
                <w:rFonts w:ascii="Times New Roman" w:hAnsi="Times New Roman"/>
                <w:b/>
                <w:sz w:val="24"/>
                <w:szCs w:val="24"/>
                <w:lang w:val="lt-LT"/>
              </w:rPr>
              <w:br/>
            </w:r>
            <w:r w:rsidRPr="002A41A5">
              <w:rPr>
                <w:rFonts w:ascii="Times New Roman" w:hAnsi="Times New Roman"/>
                <w:sz w:val="24"/>
                <w:szCs w:val="24"/>
                <w:lang w:val="lt-LT"/>
              </w:rPr>
              <w:t>1-[[2-(2,4-dichlorfenil)-4-propil-1,3-dioksolan-2-il]metil]-1H-1,2,4-triazolis</w:t>
            </w:r>
            <w:r w:rsidRPr="002A41A5">
              <w:rPr>
                <w:rFonts w:ascii="Times New Roman" w:hAnsi="Times New Roman"/>
                <w:b/>
                <w:sz w:val="24"/>
                <w:szCs w:val="24"/>
                <w:lang w:val="lt-LT"/>
              </w:rPr>
              <w:t xml:space="preserve"> </w:t>
            </w:r>
            <w:r w:rsidR="00EC5579" w:rsidRPr="002A41A5">
              <w:rPr>
                <w:rFonts w:ascii="Times New Roman" w:hAnsi="Times New Roman"/>
                <w:b/>
                <w:bCs/>
                <w:sz w:val="24"/>
                <w:szCs w:val="24"/>
                <w:lang w:val="lt-LT"/>
              </w:rPr>
              <w:t>(propikonazolas</w:t>
            </w:r>
            <w:r w:rsidRPr="002A41A5">
              <w:rPr>
                <w:rFonts w:ascii="Times New Roman" w:hAnsi="Times New Roman"/>
                <w:b/>
                <w:bCs/>
                <w:sz w:val="24"/>
                <w:szCs w:val="24"/>
                <w:lang w:val="lt-LT"/>
              </w:rPr>
              <w:t xml:space="preserve">), </w:t>
            </w:r>
            <w:r w:rsidRPr="002A41A5">
              <w:rPr>
                <w:rFonts w:ascii="Times New Roman" w:hAnsi="Times New Roman"/>
                <w:sz w:val="24"/>
                <w:szCs w:val="24"/>
                <w:lang w:val="lt-LT"/>
              </w:rPr>
              <w:t>CAS Nr. 60207-90-1, EB Nr. 262-104-4</w:t>
            </w:r>
            <w:r w:rsidR="00EB070A" w:rsidRPr="002A41A5">
              <w:rPr>
                <w:rFonts w:ascii="Times New Roman" w:hAnsi="Times New Roman"/>
                <w:sz w:val="24"/>
                <w:szCs w:val="24"/>
                <w:lang w:val="lt-LT"/>
              </w:rPr>
              <w:t xml:space="preserve"> –</w:t>
            </w:r>
            <w:r w:rsidRPr="002A41A5">
              <w:rPr>
                <w:rFonts w:ascii="Times New Roman" w:hAnsi="Times New Roman"/>
                <w:b/>
                <w:bCs/>
                <w:sz w:val="24"/>
                <w:szCs w:val="24"/>
                <w:lang w:val="lt-LT"/>
              </w:rPr>
              <w:t xml:space="preserve"> 0,</w:t>
            </w:r>
            <w:r w:rsidR="00E90F73" w:rsidRPr="002A41A5">
              <w:rPr>
                <w:rFonts w:ascii="Times New Roman" w:hAnsi="Times New Roman"/>
                <w:b/>
                <w:bCs/>
                <w:sz w:val="24"/>
                <w:szCs w:val="24"/>
                <w:lang w:val="lt-LT"/>
              </w:rPr>
              <w:t>75 %</w:t>
            </w:r>
            <w:r w:rsidR="00E90F73" w:rsidRPr="002A41A5">
              <w:rPr>
                <w:rFonts w:ascii="Times New Roman" w:hAnsi="Times New Roman"/>
                <w:bCs/>
                <w:sz w:val="24"/>
                <w:szCs w:val="24"/>
                <w:lang w:val="lt-LT"/>
              </w:rPr>
              <w:t>;</w:t>
            </w:r>
          </w:p>
          <w:p w:rsidR="00E90F73" w:rsidRPr="002A41A5" w:rsidRDefault="00E77EED" w:rsidP="00813C5F">
            <w:pPr>
              <w:overflowPunct/>
              <w:rPr>
                <w:rFonts w:ascii="Times New Roman" w:hAnsi="Times New Roman"/>
                <w:b/>
                <w:bCs/>
                <w:sz w:val="24"/>
                <w:szCs w:val="24"/>
                <w:lang w:val="lt-LT"/>
              </w:rPr>
            </w:pPr>
            <w:r w:rsidRPr="002A41A5">
              <w:rPr>
                <w:rFonts w:ascii="Times New Roman" w:hAnsi="Times New Roman"/>
                <w:b/>
                <w:sz w:val="24"/>
                <w:szCs w:val="24"/>
                <w:lang w:val="lt-LT"/>
              </w:rPr>
              <w:t>tebukonazolas</w:t>
            </w:r>
            <w:r w:rsidRPr="002A41A5">
              <w:rPr>
                <w:rFonts w:ascii="Times New Roman" w:hAnsi="Times New Roman"/>
                <w:sz w:val="24"/>
                <w:szCs w:val="24"/>
                <w:lang w:val="lt-LT"/>
              </w:rPr>
              <w:t>, CAS Nr. 107534-96-3, EB Nr. 403-640-2 –</w:t>
            </w:r>
            <w:r w:rsidRPr="002A41A5">
              <w:rPr>
                <w:rFonts w:ascii="Times New Roman" w:hAnsi="Times New Roman"/>
                <w:b/>
                <w:bCs/>
                <w:sz w:val="24"/>
                <w:szCs w:val="24"/>
                <w:lang w:val="lt-LT"/>
              </w:rPr>
              <w:t xml:space="preserve"> 0,75 %</w:t>
            </w:r>
          </w:p>
          <w:p w:rsidR="00813C5F" w:rsidRPr="002A41A5" w:rsidRDefault="00813C5F" w:rsidP="00813C5F">
            <w:pPr>
              <w:overflowPunct/>
              <w:rPr>
                <w:rFonts w:ascii="Times New Roman" w:hAnsi="Times New Roman"/>
                <w:b/>
                <w:sz w:val="24"/>
                <w:szCs w:val="24"/>
                <w:lang w:val="lt-LT" w:eastAsia="lt-LT"/>
              </w:rPr>
            </w:pPr>
          </w:p>
          <w:p w:rsidR="00813C5F" w:rsidRPr="002A41A5" w:rsidRDefault="00813C5F" w:rsidP="00813C5F">
            <w:pPr>
              <w:jc w:val="both"/>
              <w:rPr>
                <w:rFonts w:ascii="Times New Roman" w:hAnsi="Times New Roman"/>
                <w:b/>
                <w:sz w:val="24"/>
                <w:szCs w:val="24"/>
                <w:lang w:val="lt-LT"/>
              </w:rPr>
            </w:pPr>
            <w:r w:rsidRPr="002A41A5">
              <w:rPr>
                <w:rFonts w:ascii="Times New Roman" w:hAnsi="Times New Roman"/>
                <w:b/>
                <w:sz w:val="24"/>
                <w:szCs w:val="24"/>
                <w:lang w:val="lt-LT"/>
              </w:rPr>
              <w:t>Veikliosios medžiagos įtrauktos į</w:t>
            </w:r>
            <w:r w:rsidR="002058A3" w:rsidRPr="002A41A5">
              <w:rPr>
                <w:rFonts w:ascii="Times New Roman" w:hAnsi="Times New Roman"/>
                <w:b/>
                <w:sz w:val="24"/>
                <w:szCs w:val="24"/>
                <w:lang w:val="lt-LT"/>
              </w:rPr>
              <w:t xml:space="preserve"> Sąjungos patvirtintų veikliųjų medžiagų sąrašą</w:t>
            </w:r>
            <w:r w:rsidRPr="002A41A5">
              <w:rPr>
                <w:rFonts w:ascii="Times New Roman" w:hAnsi="Times New Roman"/>
                <w:b/>
                <w:sz w:val="24"/>
                <w:szCs w:val="24"/>
                <w:lang w:val="lt-LT"/>
              </w:rPr>
              <w:t xml:space="preserve"> 8 </w:t>
            </w:r>
            <w:r w:rsidR="002058A3" w:rsidRPr="002A41A5">
              <w:rPr>
                <w:rFonts w:ascii="Times New Roman" w:hAnsi="Times New Roman"/>
                <w:b/>
                <w:sz w:val="24"/>
                <w:szCs w:val="24"/>
                <w:lang w:val="lt-LT"/>
              </w:rPr>
              <w:t>produkt</w:t>
            </w:r>
            <w:r w:rsidRPr="002A41A5">
              <w:rPr>
                <w:rFonts w:ascii="Times New Roman" w:hAnsi="Times New Roman"/>
                <w:b/>
                <w:sz w:val="24"/>
                <w:szCs w:val="24"/>
                <w:lang w:val="lt-LT"/>
              </w:rPr>
              <w:t>ų tipui.</w:t>
            </w:r>
          </w:p>
          <w:p w:rsidR="00813C5F" w:rsidRPr="002A41A5" w:rsidRDefault="00813C5F" w:rsidP="00813C5F">
            <w:pPr>
              <w:jc w:val="both"/>
              <w:rPr>
                <w:rFonts w:ascii="Times New Roman" w:hAnsi="Times New Roman"/>
                <w:b/>
                <w:sz w:val="24"/>
                <w:szCs w:val="24"/>
                <w:lang w:val="lt-LT"/>
              </w:rPr>
            </w:pPr>
          </w:p>
          <w:p w:rsidR="00813C5F" w:rsidRPr="002A41A5" w:rsidRDefault="00813C5F" w:rsidP="00813C5F">
            <w:pPr>
              <w:jc w:val="both"/>
              <w:rPr>
                <w:rFonts w:ascii="Times New Roman" w:hAnsi="Times New Roman"/>
                <w:b/>
                <w:sz w:val="24"/>
                <w:szCs w:val="24"/>
                <w:lang w:val="lt-LT"/>
              </w:rPr>
            </w:pPr>
            <w:r w:rsidRPr="002A41A5">
              <w:rPr>
                <w:rFonts w:ascii="Times New Roman" w:hAnsi="Times New Roman"/>
                <w:b/>
                <w:sz w:val="24"/>
                <w:szCs w:val="24"/>
                <w:lang w:val="lt-LT"/>
              </w:rPr>
              <w:t>Sudėtyje yra (tiksli sudėtis yra konfidenciali informacija)</w:t>
            </w:r>
            <w:r w:rsidR="000D7CE3" w:rsidRPr="002A41A5">
              <w:rPr>
                <w:rFonts w:ascii="Times New Roman" w:hAnsi="Times New Roman"/>
                <w:b/>
                <w:sz w:val="24"/>
                <w:szCs w:val="24"/>
                <w:lang w:val="lt-LT"/>
              </w:rPr>
              <w:t xml:space="preserve"> </w:t>
            </w:r>
            <w:r w:rsidR="00D03734" w:rsidRPr="002A41A5">
              <w:rPr>
                <w:rFonts w:ascii="Times New Roman" w:hAnsi="Times New Roman"/>
                <w:b/>
                <w:sz w:val="24"/>
                <w:szCs w:val="24"/>
                <w:lang w:val="lt-LT"/>
              </w:rPr>
              <w:t>(</w:t>
            </w:r>
            <w:r w:rsidR="000D7CE3" w:rsidRPr="002A41A5">
              <w:rPr>
                <w:rFonts w:ascii="Times New Roman" w:hAnsi="Times New Roman"/>
                <w:b/>
                <w:sz w:val="24"/>
                <w:szCs w:val="24"/>
                <w:lang w:val="lt-LT"/>
              </w:rPr>
              <w:t>2-</w:t>
            </w:r>
            <w:r w:rsidR="00D03734" w:rsidRPr="002A41A5">
              <w:rPr>
                <w:rFonts w:ascii="Times New Roman" w:hAnsi="Times New Roman"/>
                <w:b/>
                <w:sz w:val="24"/>
                <w:szCs w:val="24"/>
                <w:lang w:val="lt-LT"/>
              </w:rPr>
              <w:t>metoksimetiletoksi)-</w:t>
            </w:r>
            <w:proofErr w:type="spellStart"/>
            <w:r w:rsidR="00D03734" w:rsidRPr="002A41A5">
              <w:rPr>
                <w:rFonts w:ascii="Times New Roman" w:hAnsi="Times New Roman"/>
                <w:b/>
                <w:sz w:val="24"/>
                <w:szCs w:val="24"/>
                <w:lang w:val="lt-LT"/>
              </w:rPr>
              <w:t>propanolio</w:t>
            </w:r>
            <w:proofErr w:type="spellEnd"/>
            <w:r w:rsidR="000D7CE3" w:rsidRPr="002A41A5">
              <w:rPr>
                <w:rFonts w:ascii="Times New Roman" w:hAnsi="Times New Roman"/>
                <w:b/>
                <w:sz w:val="24"/>
                <w:szCs w:val="24"/>
                <w:lang w:val="lt-LT"/>
              </w:rPr>
              <w:t xml:space="preserve">, CAS Nr. </w:t>
            </w:r>
            <w:r w:rsidR="00D03734" w:rsidRPr="002A41A5">
              <w:rPr>
                <w:rFonts w:ascii="Times New Roman" w:hAnsi="Times New Roman"/>
                <w:b/>
                <w:sz w:val="24"/>
                <w:szCs w:val="24"/>
                <w:lang w:val="lt-LT"/>
              </w:rPr>
              <w:t>34590-94-8;</w:t>
            </w:r>
            <w:r w:rsidR="000D7CE3" w:rsidRPr="002A41A5">
              <w:rPr>
                <w:rFonts w:ascii="Times New Roman" w:hAnsi="Times New Roman"/>
                <w:b/>
                <w:sz w:val="24"/>
                <w:szCs w:val="24"/>
                <w:lang w:val="lt-LT"/>
              </w:rPr>
              <w:t xml:space="preserve"> </w:t>
            </w:r>
            <w:proofErr w:type="spellStart"/>
            <w:r w:rsidR="000050AD" w:rsidRPr="002A41A5">
              <w:rPr>
                <w:rFonts w:ascii="Times New Roman" w:hAnsi="Times New Roman"/>
                <w:b/>
                <w:sz w:val="24"/>
                <w:szCs w:val="24"/>
                <w:lang w:val="lt-LT"/>
              </w:rPr>
              <w:t>nejoninių</w:t>
            </w:r>
            <w:proofErr w:type="spellEnd"/>
            <w:r w:rsidR="000050AD" w:rsidRPr="002A41A5">
              <w:rPr>
                <w:rFonts w:ascii="Times New Roman" w:hAnsi="Times New Roman"/>
                <w:b/>
                <w:sz w:val="24"/>
                <w:szCs w:val="24"/>
                <w:lang w:val="lt-LT"/>
              </w:rPr>
              <w:t xml:space="preserve"> aktyviųjų paviršiaus medžiagų</w:t>
            </w:r>
            <w:r w:rsidR="000D7CE3" w:rsidRPr="002A41A5">
              <w:rPr>
                <w:rFonts w:ascii="Times New Roman" w:hAnsi="Times New Roman"/>
                <w:b/>
                <w:sz w:val="24"/>
                <w:szCs w:val="24"/>
                <w:lang w:val="lt-LT"/>
              </w:rPr>
              <w:t xml:space="preserve">, CAS Nr. </w:t>
            </w:r>
            <w:r w:rsidR="000050AD" w:rsidRPr="002A41A5">
              <w:rPr>
                <w:rFonts w:ascii="Times New Roman" w:hAnsi="Times New Roman"/>
                <w:b/>
                <w:sz w:val="24"/>
                <w:szCs w:val="24"/>
                <w:lang w:val="lt-LT"/>
              </w:rPr>
              <w:t>127036-24-2</w:t>
            </w:r>
            <w:r w:rsidRPr="002A41A5">
              <w:rPr>
                <w:rFonts w:ascii="Times New Roman" w:hAnsi="Times New Roman"/>
                <w:b/>
                <w:sz w:val="24"/>
                <w:szCs w:val="24"/>
                <w:lang w:val="lt-LT"/>
              </w:rPr>
              <w:t>.</w:t>
            </w:r>
          </w:p>
          <w:p w:rsidR="00F43EE2" w:rsidRPr="002A41A5" w:rsidRDefault="00F43EE2" w:rsidP="00813C5F">
            <w:pPr>
              <w:jc w:val="both"/>
              <w:rPr>
                <w:rFonts w:ascii="Times New Roman" w:hAnsi="Times New Roman"/>
                <w:b/>
                <w:sz w:val="24"/>
                <w:szCs w:val="24"/>
                <w:lang w:val="lt-LT"/>
              </w:rPr>
            </w:pPr>
          </w:p>
          <w:p w:rsidR="00422FEA" w:rsidRPr="002A41A5" w:rsidRDefault="00422FEA" w:rsidP="00422FEA">
            <w:pPr>
              <w:jc w:val="both"/>
              <w:rPr>
                <w:rFonts w:ascii="Times New Roman" w:hAnsi="Times New Roman"/>
                <w:b/>
                <w:sz w:val="24"/>
                <w:szCs w:val="24"/>
                <w:lang w:val="lt-LT"/>
              </w:rPr>
            </w:pPr>
            <w:r w:rsidRPr="002A41A5">
              <w:rPr>
                <w:rFonts w:ascii="Times New Roman" w:hAnsi="Times New Roman"/>
                <w:b/>
                <w:sz w:val="24"/>
                <w:szCs w:val="24"/>
                <w:lang w:val="lt-LT"/>
              </w:rPr>
              <w:t xml:space="preserve">Biocidinis produktas autorizuojamas, taikant </w:t>
            </w:r>
            <w:r w:rsidRPr="002A41A5">
              <w:rPr>
                <w:rFonts w:ascii="Times New Roman" w:hAnsi="Times New Roman"/>
                <w:sz w:val="24"/>
                <w:szCs w:val="24"/>
                <w:lang w:val="lt-LT"/>
              </w:rPr>
              <w:t xml:space="preserve">2012 m. gegužės 22 d. Europos Parlamento ir Tarybos reglamento (ES) Nr. 528/2012 dėl biocidinių produktų tiekimo rinkai ir jų naudojimo (toliau – Reglamentas (ES) Nr. 528/2012) 33 straipsnį – </w:t>
            </w:r>
            <w:r w:rsidRPr="002A41A5">
              <w:rPr>
                <w:rFonts w:ascii="Times New Roman" w:hAnsi="Times New Roman"/>
                <w:b/>
                <w:sz w:val="24"/>
                <w:szCs w:val="24"/>
                <w:lang w:val="lt-LT"/>
              </w:rPr>
              <w:t xml:space="preserve">Tolesnis abipusis pripažinimas. Pagal referencinės valstybės narės Belgijos Karalystės kompetentingos institucijos </w:t>
            </w:r>
            <w:r w:rsidRPr="002A41A5">
              <w:rPr>
                <w:rFonts w:ascii="Times New Roman" w:hAnsi="Times New Roman"/>
                <w:b/>
                <w:color w:val="000000"/>
                <w:sz w:val="24"/>
                <w:szCs w:val="24"/>
                <w:lang w:val="lt-LT"/>
              </w:rPr>
              <w:t>2016 m. spalio 14</w:t>
            </w:r>
            <w:r w:rsidRPr="002A41A5">
              <w:rPr>
                <w:rFonts w:ascii="Times New Roman" w:hAnsi="Times New Roman"/>
                <w:b/>
                <w:sz w:val="24"/>
                <w:szCs w:val="24"/>
                <w:lang w:val="lt-LT"/>
              </w:rPr>
              <w:t xml:space="preserve"> d. išduoto autorizacijos liudijimo Nr. BE2015-0017 charakteristikų santrauką. </w:t>
            </w:r>
          </w:p>
          <w:p w:rsidR="005F2ABE" w:rsidRPr="002A41A5" w:rsidRDefault="005F2ABE" w:rsidP="00F43EE2">
            <w:pPr>
              <w:rPr>
                <w:rFonts w:ascii="Times New Roman" w:hAnsi="Times New Roman"/>
                <w:b/>
                <w:sz w:val="24"/>
                <w:szCs w:val="24"/>
                <w:lang w:val="lt-LT"/>
              </w:rPr>
            </w:pPr>
          </w:p>
          <w:p w:rsidR="00D3688C" w:rsidRPr="002A41A5" w:rsidRDefault="00D3688C" w:rsidP="001C6D11">
            <w:pPr>
              <w:jc w:val="both"/>
              <w:rPr>
                <w:rFonts w:ascii="Times New Roman" w:hAnsi="Times New Roman"/>
                <w:sz w:val="24"/>
                <w:szCs w:val="24"/>
                <w:lang w:val="lt-LT"/>
              </w:rPr>
            </w:pPr>
            <w:r w:rsidRPr="002A41A5">
              <w:rPr>
                <w:rFonts w:ascii="Times New Roman" w:hAnsi="Times New Roman"/>
                <w:b/>
                <w:sz w:val="24"/>
                <w:szCs w:val="24"/>
                <w:lang w:val="lt-LT"/>
              </w:rPr>
              <w:t>1. Poveikio žmonių sveikatai vertinimas</w:t>
            </w: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t xml:space="preserve">Poveikio profesionaliesiems, neprofesionaliesiems vartotojams, poveikio žmonėms, kurie gali būti paveikti netiesiogiai per aplinką, įvertinimas atitinka </w:t>
            </w:r>
            <w:r w:rsidR="00827338" w:rsidRPr="002A41A5">
              <w:rPr>
                <w:rFonts w:ascii="Times New Roman" w:hAnsi="Times New Roman"/>
                <w:sz w:val="24"/>
                <w:szCs w:val="24"/>
                <w:lang w:val="lt-LT"/>
              </w:rPr>
              <w:t>2012 m. gegužės 22 d. Europos Parlamento ir Tarybos r</w:t>
            </w:r>
            <w:r w:rsidRPr="002A41A5">
              <w:rPr>
                <w:rFonts w:ascii="Times New Roman" w:hAnsi="Times New Roman"/>
                <w:sz w:val="24"/>
                <w:szCs w:val="24"/>
                <w:lang w:val="lt-LT"/>
              </w:rPr>
              <w:t>eglamento (ES) Nr. 528/2012 dėl biocidinių produktų tiekimo rinkai ir jų naudojimo</w:t>
            </w:r>
            <w:r w:rsidR="00CA2F35" w:rsidRPr="002A41A5">
              <w:rPr>
                <w:rFonts w:ascii="Times New Roman" w:hAnsi="Times New Roman"/>
                <w:sz w:val="24"/>
                <w:szCs w:val="24"/>
                <w:lang w:val="lt-LT"/>
              </w:rPr>
              <w:t xml:space="preserve"> (toliau – Reglamentas (ES) Nr. 528/2012)</w:t>
            </w:r>
            <w:r w:rsidRPr="002A41A5">
              <w:rPr>
                <w:rFonts w:ascii="Times New Roman" w:hAnsi="Times New Roman"/>
                <w:sz w:val="24"/>
                <w:szCs w:val="24"/>
                <w:lang w:val="lt-LT"/>
              </w:rPr>
              <w:t>, VI priedo 22</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35 punktus.</w:t>
            </w:r>
          </w:p>
          <w:p w:rsidR="00D3688C" w:rsidRPr="002A41A5" w:rsidRDefault="00D3688C" w:rsidP="001C6D11">
            <w:pPr>
              <w:jc w:val="both"/>
              <w:rPr>
                <w:rFonts w:ascii="Times New Roman" w:hAnsi="Times New Roman"/>
                <w:sz w:val="24"/>
                <w:szCs w:val="24"/>
                <w:lang w:val="lt-LT"/>
              </w:rPr>
            </w:pPr>
          </w:p>
          <w:p w:rsidR="00D3688C" w:rsidRPr="002A41A5" w:rsidRDefault="00D3688C" w:rsidP="001C6D11">
            <w:pPr>
              <w:numPr>
                <w:ilvl w:val="0"/>
                <w:numId w:val="1"/>
              </w:numPr>
              <w:jc w:val="both"/>
              <w:rPr>
                <w:rFonts w:ascii="Times New Roman" w:hAnsi="Times New Roman"/>
                <w:sz w:val="24"/>
                <w:szCs w:val="24"/>
                <w:lang w:val="lt-LT"/>
              </w:rPr>
            </w:pPr>
            <w:r w:rsidRPr="002A41A5">
              <w:rPr>
                <w:rFonts w:ascii="Times New Roman" w:hAnsi="Times New Roman"/>
                <w:b/>
                <w:sz w:val="24"/>
                <w:szCs w:val="24"/>
                <w:lang w:val="lt-LT"/>
              </w:rPr>
              <w:t>Poveikio gyvūnų sveikatai vertinimas</w:t>
            </w: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t>Tiesioginio ir netiesioginio poveikio gyvūnams įvertinimas atitinka Reglamento (ES) Nr. 528/2012 VI priedo 36 punktą.</w:t>
            </w:r>
          </w:p>
          <w:p w:rsidR="00D3688C" w:rsidRPr="002A41A5" w:rsidRDefault="00D3688C" w:rsidP="001C6D11">
            <w:pPr>
              <w:jc w:val="both"/>
              <w:rPr>
                <w:rFonts w:ascii="Times New Roman" w:hAnsi="Times New Roman"/>
                <w:sz w:val="24"/>
                <w:szCs w:val="24"/>
                <w:lang w:val="lt-LT"/>
              </w:rPr>
            </w:pPr>
          </w:p>
          <w:p w:rsidR="00D3688C" w:rsidRPr="002A41A5" w:rsidRDefault="00D3688C" w:rsidP="001C6D11">
            <w:pPr>
              <w:jc w:val="both"/>
              <w:rPr>
                <w:rFonts w:ascii="Times New Roman" w:hAnsi="Times New Roman"/>
                <w:b/>
                <w:sz w:val="24"/>
                <w:szCs w:val="24"/>
                <w:lang w:val="lt-LT"/>
              </w:rPr>
            </w:pPr>
            <w:r w:rsidRPr="002A41A5">
              <w:rPr>
                <w:rFonts w:ascii="Times New Roman" w:hAnsi="Times New Roman"/>
                <w:b/>
                <w:sz w:val="24"/>
                <w:szCs w:val="24"/>
                <w:lang w:val="lt-LT"/>
              </w:rPr>
              <w:t>3. Poveikio aplinkai vertinimas</w:t>
            </w: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t>Poveikio orui, dirvožemiui, vandeniui (įskaitant nuosėdas), florai ir faunai įvertinimas atitinka Reglamento (ES) Nr. 528/2012 VI priedo 37</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48 punktus.</w:t>
            </w:r>
          </w:p>
          <w:p w:rsidR="00D3688C" w:rsidRPr="002A41A5" w:rsidRDefault="00D3688C" w:rsidP="001C6D11">
            <w:pPr>
              <w:jc w:val="both"/>
              <w:rPr>
                <w:rFonts w:ascii="Times New Roman" w:hAnsi="Times New Roman"/>
                <w:sz w:val="24"/>
                <w:szCs w:val="24"/>
                <w:lang w:val="lt-LT"/>
              </w:rPr>
            </w:pPr>
          </w:p>
          <w:p w:rsidR="00D3688C" w:rsidRPr="002A41A5" w:rsidRDefault="00D3688C" w:rsidP="001C6D11">
            <w:pPr>
              <w:numPr>
                <w:ilvl w:val="0"/>
                <w:numId w:val="2"/>
              </w:numPr>
              <w:jc w:val="both"/>
              <w:rPr>
                <w:rFonts w:ascii="Times New Roman" w:hAnsi="Times New Roman"/>
                <w:b/>
                <w:sz w:val="24"/>
                <w:szCs w:val="24"/>
                <w:lang w:val="lt-LT"/>
              </w:rPr>
            </w:pPr>
            <w:r w:rsidRPr="002A41A5">
              <w:rPr>
                <w:rFonts w:ascii="Times New Roman" w:hAnsi="Times New Roman"/>
                <w:b/>
                <w:sz w:val="24"/>
                <w:szCs w:val="24"/>
                <w:lang w:val="lt-LT"/>
              </w:rPr>
              <w:t>Poveikio kontroliuojamiems organizmams vertinimas</w:t>
            </w: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t>Nereikalingų kontroliuojamų stuburinių organizmų kančių, atsparumo, kito nepageidaujamo poveikio įvertinimas atitinka Reglamento (ES) Nr. 528/2012 VI priedo 49</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50 punktus.</w:t>
            </w:r>
          </w:p>
          <w:p w:rsidR="00D3688C" w:rsidRPr="002A41A5" w:rsidRDefault="00D3688C" w:rsidP="001C6D11">
            <w:pPr>
              <w:jc w:val="both"/>
              <w:rPr>
                <w:rFonts w:ascii="Times New Roman" w:hAnsi="Times New Roman"/>
                <w:sz w:val="24"/>
                <w:szCs w:val="24"/>
                <w:highlight w:val="lightGray"/>
                <w:lang w:val="lt-LT"/>
              </w:rPr>
            </w:pPr>
          </w:p>
          <w:p w:rsidR="00D3688C" w:rsidRPr="002A41A5" w:rsidRDefault="00D3688C" w:rsidP="001C6D11">
            <w:pPr>
              <w:numPr>
                <w:ilvl w:val="0"/>
                <w:numId w:val="3"/>
              </w:numPr>
              <w:jc w:val="both"/>
              <w:rPr>
                <w:rFonts w:ascii="Times New Roman" w:hAnsi="Times New Roman"/>
                <w:sz w:val="24"/>
                <w:szCs w:val="24"/>
                <w:lang w:val="lt-LT"/>
              </w:rPr>
            </w:pPr>
            <w:r w:rsidRPr="002A41A5">
              <w:rPr>
                <w:rFonts w:ascii="Times New Roman" w:hAnsi="Times New Roman"/>
                <w:b/>
                <w:sz w:val="24"/>
                <w:szCs w:val="24"/>
                <w:lang w:val="lt-LT"/>
              </w:rPr>
              <w:t>Efektyvumo vertinimas</w:t>
            </w: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t>Efektyvumo įvertinimas atitinka Reglamento (ES) Nr. 528/2012 VI priedo 51 – 52 punktus.</w:t>
            </w:r>
          </w:p>
          <w:p w:rsidR="00D3688C" w:rsidRPr="002A41A5" w:rsidRDefault="00D3688C" w:rsidP="001C6D11">
            <w:pPr>
              <w:jc w:val="both"/>
              <w:rPr>
                <w:rFonts w:ascii="Times New Roman" w:hAnsi="Times New Roman"/>
                <w:b/>
                <w:sz w:val="24"/>
                <w:szCs w:val="24"/>
                <w:highlight w:val="lightGray"/>
                <w:lang w:val="lt-LT"/>
              </w:rPr>
            </w:pPr>
          </w:p>
          <w:p w:rsidR="00D3688C" w:rsidRPr="002A41A5" w:rsidRDefault="00D3688C" w:rsidP="001C6D11">
            <w:pPr>
              <w:jc w:val="both"/>
              <w:rPr>
                <w:rFonts w:ascii="Times New Roman" w:hAnsi="Times New Roman"/>
                <w:b/>
                <w:sz w:val="24"/>
                <w:szCs w:val="24"/>
                <w:highlight w:val="lightGray"/>
                <w:lang w:val="lt-LT"/>
              </w:rPr>
            </w:pPr>
            <w:r w:rsidRPr="002A41A5">
              <w:rPr>
                <w:rFonts w:ascii="Times New Roman" w:hAnsi="Times New Roman"/>
                <w:b/>
                <w:sz w:val="24"/>
                <w:szCs w:val="24"/>
                <w:lang w:val="lt-LT"/>
              </w:rPr>
              <w:t>Išvados</w:t>
            </w:r>
            <w:r w:rsidR="00EB070A" w:rsidRPr="002A41A5">
              <w:rPr>
                <w:rFonts w:ascii="Times New Roman" w:hAnsi="Times New Roman"/>
                <w:b/>
                <w:sz w:val="24"/>
                <w:szCs w:val="24"/>
                <w:lang w:val="lt-LT"/>
              </w:rPr>
              <w:t xml:space="preserve"> </w:t>
            </w:r>
          </w:p>
          <w:p w:rsidR="00D3688C" w:rsidRPr="002A41A5" w:rsidRDefault="00D3688C" w:rsidP="001C6D11">
            <w:pPr>
              <w:jc w:val="both"/>
              <w:rPr>
                <w:rFonts w:ascii="Times New Roman" w:hAnsi="Times New Roman"/>
                <w:sz w:val="24"/>
                <w:szCs w:val="24"/>
                <w:highlight w:val="lightGray"/>
                <w:lang w:val="lt-LT"/>
              </w:rPr>
            </w:pP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t>Išvadų pateikimas atitinka Reglamento (ES) Nr. 528/2012 VI priedo 55</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58 punktus.</w:t>
            </w:r>
          </w:p>
          <w:p w:rsidR="00D905A5" w:rsidRPr="002A41A5" w:rsidRDefault="00D905A5" w:rsidP="001C6D11">
            <w:pPr>
              <w:jc w:val="both"/>
              <w:rPr>
                <w:rFonts w:ascii="Times New Roman" w:hAnsi="Times New Roman"/>
                <w:sz w:val="24"/>
                <w:szCs w:val="24"/>
                <w:lang w:val="lt-LT"/>
              </w:rPr>
            </w:pP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t>Poveikio žmonių sveikatai vertinimo išvados atitinka Reglamento (ES) Nr. 528/2012 VI priedo 59</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63 punktus.</w:t>
            </w:r>
          </w:p>
          <w:p w:rsidR="00D905A5" w:rsidRPr="002A41A5" w:rsidRDefault="00D905A5" w:rsidP="001C6D11">
            <w:pPr>
              <w:jc w:val="both"/>
              <w:rPr>
                <w:rFonts w:ascii="Times New Roman" w:hAnsi="Times New Roman"/>
                <w:sz w:val="24"/>
                <w:szCs w:val="24"/>
                <w:lang w:val="lt-LT"/>
              </w:rPr>
            </w:pP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lastRenderedPageBreak/>
              <w:t>Poveikio gyvūnų sveikatai vertinimo išvados atitinka Reglamento (ES) Nr. 528/2012 VI priedo 64 punktą.</w:t>
            </w:r>
          </w:p>
          <w:p w:rsidR="00D905A5" w:rsidRPr="002A41A5" w:rsidRDefault="00D905A5" w:rsidP="001C6D11">
            <w:pPr>
              <w:jc w:val="both"/>
              <w:rPr>
                <w:rFonts w:ascii="Times New Roman" w:hAnsi="Times New Roman"/>
                <w:sz w:val="24"/>
                <w:szCs w:val="24"/>
                <w:lang w:val="lt-LT"/>
              </w:rPr>
            </w:pP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t>Poveikio aplinkai vertinimo išvados atitinka Reglamento (ES) Nr. 528/2012 VI priedo 65</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74 punktus.</w:t>
            </w:r>
          </w:p>
          <w:p w:rsidR="00D905A5" w:rsidRPr="002A41A5" w:rsidRDefault="00D905A5" w:rsidP="001C6D11">
            <w:pPr>
              <w:jc w:val="both"/>
              <w:rPr>
                <w:rFonts w:ascii="Times New Roman" w:hAnsi="Times New Roman"/>
                <w:sz w:val="24"/>
                <w:szCs w:val="24"/>
                <w:lang w:val="lt-LT"/>
              </w:rPr>
            </w:pP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t>Poveikio kontroliuojamiems organizmams vertinimo išvados atitinka Reglamento (ES) Nr. 528/2012 VI priedo 75 –</w:t>
            </w:r>
            <w:r w:rsidRPr="002A41A5">
              <w:rPr>
                <w:rFonts w:ascii="Times New Roman" w:hAnsi="Times New Roman"/>
                <w:sz w:val="24"/>
                <w:szCs w:val="24"/>
                <w:lang w:val="lt-LT" w:eastAsia="lt-LT"/>
              </w:rPr>
              <w:t xml:space="preserve"> </w:t>
            </w:r>
            <w:r w:rsidRPr="002A41A5">
              <w:rPr>
                <w:rFonts w:ascii="Times New Roman" w:hAnsi="Times New Roman"/>
                <w:sz w:val="24"/>
                <w:szCs w:val="24"/>
                <w:lang w:val="lt-LT"/>
              </w:rPr>
              <w:t>76 punktus.</w:t>
            </w:r>
          </w:p>
          <w:p w:rsidR="00D905A5" w:rsidRPr="002A41A5" w:rsidRDefault="00D905A5" w:rsidP="001C6D11">
            <w:pPr>
              <w:jc w:val="both"/>
              <w:rPr>
                <w:rFonts w:ascii="Times New Roman" w:hAnsi="Times New Roman"/>
                <w:sz w:val="24"/>
                <w:szCs w:val="24"/>
                <w:lang w:val="lt-LT"/>
              </w:rPr>
            </w:pPr>
          </w:p>
          <w:p w:rsidR="00D3688C" w:rsidRPr="002A41A5" w:rsidRDefault="00D3688C" w:rsidP="001C6D11">
            <w:pPr>
              <w:jc w:val="both"/>
              <w:rPr>
                <w:rFonts w:ascii="Times New Roman" w:hAnsi="Times New Roman"/>
                <w:sz w:val="24"/>
                <w:szCs w:val="24"/>
                <w:lang w:val="lt-LT"/>
              </w:rPr>
            </w:pPr>
            <w:r w:rsidRPr="002A41A5">
              <w:rPr>
                <w:rFonts w:ascii="Times New Roman" w:hAnsi="Times New Roman"/>
                <w:sz w:val="24"/>
                <w:szCs w:val="24"/>
                <w:lang w:val="lt-LT"/>
              </w:rPr>
              <w:t>Efektyvumo vertinimo išvados atitinka Reglamento (ES) Nr. 528/2012 VI priedo 77 punktą.</w:t>
            </w:r>
          </w:p>
          <w:p w:rsidR="00D3688C" w:rsidRPr="002A41A5" w:rsidRDefault="00D3688C" w:rsidP="001C6D11">
            <w:pPr>
              <w:jc w:val="both"/>
              <w:rPr>
                <w:rFonts w:ascii="Times New Roman" w:hAnsi="Times New Roman"/>
                <w:sz w:val="24"/>
                <w:szCs w:val="24"/>
                <w:lang w:val="lt-LT"/>
              </w:rPr>
            </w:pPr>
          </w:p>
          <w:p w:rsidR="00D3688C" w:rsidRPr="002A41A5" w:rsidRDefault="00D3688C" w:rsidP="001C6D11">
            <w:pPr>
              <w:jc w:val="both"/>
              <w:rPr>
                <w:rFonts w:ascii="Times New Roman" w:hAnsi="Times New Roman"/>
                <w:b/>
                <w:sz w:val="24"/>
                <w:szCs w:val="24"/>
                <w:lang w:val="lt-LT"/>
              </w:rPr>
            </w:pPr>
            <w:r w:rsidRPr="002A41A5">
              <w:rPr>
                <w:rFonts w:ascii="Times New Roman" w:hAnsi="Times New Roman"/>
                <w:b/>
                <w:sz w:val="24"/>
                <w:szCs w:val="24"/>
                <w:lang w:val="lt-LT"/>
              </w:rPr>
              <w:t>Rekomendacijos</w:t>
            </w:r>
          </w:p>
          <w:p w:rsidR="00D3688C" w:rsidRPr="002A41A5" w:rsidRDefault="00D3688C" w:rsidP="001C6D11">
            <w:pPr>
              <w:jc w:val="both"/>
              <w:rPr>
                <w:rFonts w:ascii="Times New Roman" w:hAnsi="Times New Roman"/>
                <w:sz w:val="24"/>
                <w:szCs w:val="24"/>
                <w:lang w:val="lt-LT"/>
              </w:rPr>
            </w:pPr>
          </w:p>
          <w:p w:rsidR="00D3688C" w:rsidRPr="002A41A5" w:rsidRDefault="00ED109B" w:rsidP="001C6D11">
            <w:pPr>
              <w:jc w:val="both"/>
              <w:rPr>
                <w:rFonts w:ascii="Times New Roman" w:hAnsi="Times New Roman"/>
                <w:b/>
                <w:sz w:val="24"/>
                <w:szCs w:val="24"/>
                <w:lang w:val="lt-LT"/>
              </w:rPr>
            </w:pPr>
            <w:r w:rsidRPr="002A41A5">
              <w:rPr>
                <w:rFonts w:ascii="Times New Roman" w:hAnsi="Times New Roman"/>
                <w:sz w:val="24"/>
                <w:szCs w:val="24"/>
                <w:lang w:val="lt-LT" w:eastAsia="lt-LT"/>
              </w:rPr>
              <w:t>Medienos konservantas „</w:t>
            </w:r>
            <w:proofErr w:type="spellStart"/>
            <w:r w:rsidR="002A41A5">
              <w:rPr>
                <w:rFonts w:ascii="Times New Roman" w:hAnsi="Times New Roman"/>
                <w:sz w:val="24"/>
                <w:szCs w:val="24"/>
                <w:lang w:val="lt-LT" w:eastAsia="lt-LT"/>
              </w:rPr>
              <w:t>Axil</w:t>
            </w:r>
            <w:proofErr w:type="spellEnd"/>
            <w:r w:rsidR="002A41A5">
              <w:rPr>
                <w:rFonts w:ascii="Times New Roman" w:hAnsi="Times New Roman"/>
                <w:sz w:val="24"/>
                <w:szCs w:val="24"/>
                <w:lang w:val="lt-LT" w:eastAsia="lt-LT"/>
              </w:rPr>
              <w:t xml:space="preserve"> 2000</w:t>
            </w:r>
            <w:r w:rsidRPr="002A41A5">
              <w:rPr>
                <w:rFonts w:ascii="Times New Roman" w:hAnsi="Times New Roman"/>
                <w:sz w:val="24"/>
                <w:szCs w:val="24"/>
                <w:lang w:val="lt-LT" w:eastAsia="lt-LT"/>
              </w:rPr>
              <w:t>“</w:t>
            </w:r>
            <w:r w:rsidR="00381DE5" w:rsidRPr="002A41A5">
              <w:rPr>
                <w:rFonts w:ascii="Times New Roman" w:hAnsi="Times New Roman"/>
                <w:b/>
                <w:sz w:val="24"/>
                <w:szCs w:val="24"/>
                <w:lang w:val="lt-LT" w:eastAsia="lt-LT"/>
              </w:rPr>
              <w:t xml:space="preserve"> </w:t>
            </w:r>
            <w:r w:rsidR="00D3688C" w:rsidRPr="002A41A5">
              <w:rPr>
                <w:rFonts w:ascii="Times New Roman" w:hAnsi="Times New Roman"/>
                <w:sz w:val="24"/>
                <w:szCs w:val="24"/>
                <w:lang w:val="lt-LT"/>
              </w:rPr>
              <w:t>(</w:t>
            </w:r>
            <w:r w:rsidRPr="002A41A5">
              <w:rPr>
                <w:rFonts w:ascii="Times New Roman" w:hAnsi="Times New Roman"/>
                <w:sz w:val="24"/>
                <w:szCs w:val="24"/>
                <w:lang w:val="lt-LT"/>
              </w:rPr>
              <w:t>8</w:t>
            </w:r>
            <w:r w:rsidR="00D3688C" w:rsidRPr="002A41A5">
              <w:rPr>
                <w:rFonts w:ascii="Times New Roman" w:hAnsi="Times New Roman"/>
                <w:sz w:val="24"/>
                <w:szCs w:val="24"/>
                <w:lang w:val="lt-LT"/>
              </w:rPr>
              <w:t xml:space="preserve"> produktų tipas) atitinka</w:t>
            </w:r>
            <w:r w:rsidR="002A41A5" w:rsidRPr="002A41A5">
              <w:rPr>
                <w:rFonts w:ascii="Times New Roman" w:hAnsi="Times New Roman"/>
                <w:sz w:val="24"/>
                <w:szCs w:val="24"/>
                <w:lang w:val="lt-LT"/>
              </w:rPr>
              <w:t xml:space="preserve"> biocidinių produktų tiekimą į rinką reglamentuojančių teisės aktų reikalavimus. Tikslinga išduoti biocidinio produkto autorizacijos liudijimą pagal autorizacijos liudijimo Nr. </w:t>
            </w:r>
            <w:r w:rsidR="002A41A5">
              <w:rPr>
                <w:rFonts w:ascii="Times New Roman" w:hAnsi="Times New Roman"/>
                <w:sz w:val="24"/>
                <w:szCs w:val="24"/>
                <w:lang w:val="lt-LT"/>
              </w:rPr>
              <w:t>BE</w:t>
            </w:r>
            <w:r w:rsidR="002A41A5" w:rsidRPr="002A41A5">
              <w:rPr>
                <w:rFonts w:ascii="Times New Roman" w:hAnsi="Times New Roman"/>
                <w:sz w:val="24"/>
                <w:szCs w:val="24"/>
                <w:lang w:val="lt-LT"/>
              </w:rPr>
              <w:t>201</w:t>
            </w:r>
            <w:r w:rsidR="002A41A5">
              <w:rPr>
                <w:rFonts w:ascii="Times New Roman" w:hAnsi="Times New Roman"/>
                <w:sz w:val="24"/>
                <w:szCs w:val="24"/>
                <w:lang w:val="lt-LT"/>
              </w:rPr>
              <w:t>5</w:t>
            </w:r>
            <w:r w:rsidR="002A41A5" w:rsidRPr="002A41A5">
              <w:rPr>
                <w:rFonts w:ascii="Times New Roman" w:hAnsi="Times New Roman"/>
                <w:sz w:val="24"/>
                <w:szCs w:val="24"/>
                <w:lang w:val="lt-LT"/>
              </w:rPr>
              <w:t>-00</w:t>
            </w:r>
            <w:r w:rsidR="002A41A5">
              <w:rPr>
                <w:rFonts w:ascii="Times New Roman" w:hAnsi="Times New Roman"/>
                <w:sz w:val="24"/>
                <w:szCs w:val="24"/>
                <w:lang w:val="lt-LT"/>
              </w:rPr>
              <w:t>17</w:t>
            </w:r>
            <w:r w:rsidR="002A41A5" w:rsidRPr="002A41A5">
              <w:rPr>
                <w:rFonts w:ascii="Times New Roman" w:hAnsi="Times New Roman"/>
                <w:sz w:val="24"/>
                <w:szCs w:val="24"/>
                <w:lang w:val="lt-LT"/>
              </w:rPr>
              <w:t xml:space="preserve"> charakteristikų santrauką, iki datos, nurodytos biocidinio produkto autorizacijos liudijimo Nr. </w:t>
            </w:r>
            <w:r w:rsidR="002A41A5">
              <w:rPr>
                <w:rFonts w:ascii="Times New Roman" w:hAnsi="Times New Roman"/>
                <w:sz w:val="24"/>
                <w:szCs w:val="24"/>
                <w:lang w:val="lt-LT"/>
              </w:rPr>
              <w:t>BE</w:t>
            </w:r>
            <w:r w:rsidR="002A41A5" w:rsidRPr="002A41A5">
              <w:rPr>
                <w:rFonts w:ascii="Times New Roman" w:hAnsi="Times New Roman"/>
                <w:sz w:val="24"/>
                <w:szCs w:val="24"/>
                <w:lang w:val="lt-LT"/>
              </w:rPr>
              <w:t>201</w:t>
            </w:r>
            <w:r w:rsidR="002A41A5">
              <w:rPr>
                <w:rFonts w:ascii="Times New Roman" w:hAnsi="Times New Roman"/>
                <w:sz w:val="24"/>
                <w:szCs w:val="24"/>
                <w:lang w:val="lt-LT"/>
              </w:rPr>
              <w:t>5</w:t>
            </w:r>
            <w:r w:rsidR="002A41A5" w:rsidRPr="002A41A5">
              <w:rPr>
                <w:rFonts w:ascii="Times New Roman" w:hAnsi="Times New Roman"/>
                <w:sz w:val="24"/>
                <w:szCs w:val="24"/>
                <w:lang w:val="lt-LT"/>
              </w:rPr>
              <w:t>-00</w:t>
            </w:r>
            <w:r w:rsidR="002A41A5">
              <w:rPr>
                <w:rFonts w:ascii="Times New Roman" w:hAnsi="Times New Roman"/>
                <w:sz w:val="24"/>
                <w:szCs w:val="24"/>
                <w:lang w:val="lt-LT"/>
              </w:rPr>
              <w:t>17</w:t>
            </w:r>
            <w:r w:rsidR="002A41A5" w:rsidRPr="002A41A5">
              <w:rPr>
                <w:rFonts w:ascii="Times New Roman" w:hAnsi="Times New Roman"/>
                <w:sz w:val="24"/>
                <w:szCs w:val="24"/>
                <w:lang w:val="lt-LT"/>
              </w:rPr>
              <w:t xml:space="preserve"> byloje (Biocidinių produktų registre Nr. </w:t>
            </w:r>
            <w:r w:rsidR="002A41A5">
              <w:rPr>
                <w:rFonts w:ascii="Times New Roman" w:hAnsi="Times New Roman"/>
                <w:sz w:val="24"/>
                <w:szCs w:val="24"/>
                <w:lang w:val="lt-LT"/>
              </w:rPr>
              <w:t>BE</w:t>
            </w:r>
            <w:r w:rsidR="002A41A5" w:rsidRPr="002A41A5">
              <w:rPr>
                <w:rFonts w:ascii="Times New Roman" w:hAnsi="Times New Roman"/>
                <w:sz w:val="24"/>
                <w:szCs w:val="24"/>
                <w:lang w:val="lt-LT"/>
              </w:rPr>
              <w:t>-0008</w:t>
            </w:r>
            <w:r w:rsidR="002A41A5">
              <w:rPr>
                <w:rFonts w:ascii="Times New Roman" w:hAnsi="Times New Roman"/>
                <w:sz w:val="24"/>
                <w:szCs w:val="24"/>
                <w:lang w:val="lt-LT"/>
              </w:rPr>
              <w:t>559</w:t>
            </w:r>
            <w:r w:rsidR="002A41A5" w:rsidRPr="002A41A5">
              <w:rPr>
                <w:rFonts w:ascii="Times New Roman" w:hAnsi="Times New Roman"/>
                <w:sz w:val="24"/>
                <w:szCs w:val="24"/>
                <w:lang w:val="lt-LT"/>
              </w:rPr>
              <w:t>-0000), ir nustatyti autorizacijos sąlygas.</w:t>
            </w:r>
          </w:p>
          <w:p w:rsidR="00410ED0" w:rsidRDefault="00410ED0" w:rsidP="001C6D11">
            <w:pPr>
              <w:jc w:val="both"/>
              <w:rPr>
                <w:rFonts w:ascii="Times New Roman" w:hAnsi="Times New Roman"/>
                <w:b/>
                <w:sz w:val="24"/>
                <w:szCs w:val="24"/>
                <w:lang w:val="lt-LT"/>
              </w:rPr>
            </w:pPr>
          </w:p>
          <w:p w:rsidR="00D3688C" w:rsidRPr="00314088" w:rsidRDefault="00D3688C" w:rsidP="001C6D11">
            <w:pPr>
              <w:jc w:val="both"/>
              <w:rPr>
                <w:rFonts w:ascii="Times New Roman" w:hAnsi="Times New Roman"/>
                <w:b/>
                <w:sz w:val="24"/>
                <w:szCs w:val="24"/>
                <w:lang w:val="lt-LT"/>
              </w:rPr>
            </w:pPr>
            <w:r w:rsidRPr="00314088">
              <w:rPr>
                <w:rFonts w:ascii="Times New Roman" w:hAnsi="Times New Roman"/>
                <w:b/>
                <w:sz w:val="24"/>
                <w:szCs w:val="24"/>
                <w:lang w:val="lt-LT"/>
              </w:rPr>
              <w:t>Pasiūlymai dėl autorizacijos sąlygų</w:t>
            </w:r>
          </w:p>
          <w:p w:rsidR="00D3688C" w:rsidRPr="00314088" w:rsidRDefault="002A41A5" w:rsidP="001C6D11">
            <w:pPr>
              <w:jc w:val="both"/>
              <w:rPr>
                <w:rFonts w:ascii="Times New Roman" w:hAnsi="Times New Roman"/>
                <w:sz w:val="24"/>
                <w:szCs w:val="24"/>
                <w:lang w:val="lt-LT"/>
              </w:rPr>
            </w:pPr>
            <w:r w:rsidRPr="00314088">
              <w:rPr>
                <w:rFonts w:ascii="Times New Roman" w:hAnsi="Times New Roman"/>
                <w:sz w:val="24"/>
                <w:szCs w:val="24"/>
                <w:lang w:val="lt-LT"/>
              </w:rPr>
              <w:t>Siūloma nustatyti autorizacijos sąlygas pagal biocidinio produkto autorizacijos liudijimo Nr. BE2015-0017 charakteristikų santrauką. Autorizacijos liudijime siūloma įrašyti tokias autorizacijos sąlygas: „</w:t>
            </w:r>
            <w:r w:rsidR="00641CF3" w:rsidRPr="00314088">
              <w:rPr>
                <w:rFonts w:ascii="Times New Roman" w:hAnsi="Times New Roman"/>
                <w:sz w:val="24"/>
                <w:szCs w:val="24"/>
                <w:lang w:val="lt-LT"/>
              </w:rPr>
              <w:t xml:space="preserve">Medienos apsaugos produktas skirtas apdoroti statybos medieną (UC3) (apsauga nuo </w:t>
            </w:r>
            <w:proofErr w:type="spellStart"/>
            <w:r w:rsidR="00641CF3" w:rsidRPr="00314088">
              <w:rPr>
                <w:rFonts w:ascii="Times New Roman" w:hAnsi="Times New Roman"/>
                <w:sz w:val="24"/>
                <w:szCs w:val="24"/>
                <w:lang w:val="lt-LT"/>
              </w:rPr>
              <w:t>bazidiomicetų</w:t>
            </w:r>
            <w:proofErr w:type="spellEnd"/>
            <w:r w:rsidR="00641CF3" w:rsidRPr="00314088">
              <w:rPr>
                <w:rFonts w:ascii="Times New Roman" w:hAnsi="Times New Roman"/>
                <w:sz w:val="24"/>
                <w:szCs w:val="24"/>
                <w:lang w:val="lt-LT"/>
              </w:rPr>
              <w:t xml:space="preserve"> (sausojo, rudojo puvinio) ir laikinasis naujai pjautinės medienos apdorojimas (pelėsiai ir mėlynasis dėmėtas grybas).Tik pramonin</w:t>
            </w:r>
            <w:r w:rsidR="00314088" w:rsidRPr="00314088">
              <w:rPr>
                <w:rFonts w:ascii="Times New Roman" w:hAnsi="Times New Roman"/>
                <w:sz w:val="24"/>
                <w:szCs w:val="24"/>
                <w:lang w:val="lt-LT"/>
              </w:rPr>
              <w:t>am</w:t>
            </w:r>
            <w:r w:rsidR="00641CF3" w:rsidRPr="00314088">
              <w:rPr>
                <w:rFonts w:ascii="Times New Roman" w:hAnsi="Times New Roman"/>
                <w:sz w:val="24"/>
                <w:szCs w:val="24"/>
                <w:lang w:val="lt-LT"/>
              </w:rPr>
              <w:t xml:space="preserve"> </w:t>
            </w:r>
            <w:r w:rsidR="00314088" w:rsidRPr="00314088">
              <w:rPr>
                <w:rFonts w:ascii="Times New Roman" w:hAnsi="Times New Roman"/>
                <w:sz w:val="24"/>
                <w:szCs w:val="24"/>
                <w:lang w:val="lt-LT"/>
              </w:rPr>
              <w:t>naudojimui</w:t>
            </w:r>
            <w:r w:rsidR="00641CF3" w:rsidRPr="00314088">
              <w:rPr>
                <w:rFonts w:ascii="Times New Roman" w:hAnsi="Times New Roman"/>
                <w:sz w:val="24"/>
                <w:szCs w:val="24"/>
                <w:lang w:val="lt-LT"/>
              </w:rPr>
              <w:t>.</w:t>
            </w:r>
            <w:r w:rsidRPr="00314088">
              <w:rPr>
                <w:rFonts w:ascii="Times New Roman" w:hAnsi="Times New Roman"/>
                <w:sz w:val="24"/>
                <w:szCs w:val="24"/>
                <w:lang w:val="lt-LT"/>
              </w:rPr>
              <w:t>“</w:t>
            </w:r>
          </w:p>
          <w:p w:rsidR="00D3688C" w:rsidRPr="002A41A5" w:rsidRDefault="00AC0216" w:rsidP="00F75829">
            <w:pPr>
              <w:jc w:val="both"/>
              <w:rPr>
                <w:rFonts w:ascii="Times New Roman" w:hAnsi="Times New Roman"/>
                <w:b/>
                <w:sz w:val="24"/>
                <w:szCs w:val="24"/>
                <w:lang w:val="lt-LT"/>
              </w:rPr>
            </w:pPr>
            <w:r w:rsidRPr="00314088">
              <w:rPr>
                <w:rFonts w:ascii="Times New Roman" w:hAnsi="Times New Roman"/>
                <w:sz w:val="24"/>
                <w:szCs w:val="24"/>
                <w:lang w:val="lt-LT"/>
              </w:rPr>
              <w:t>Kitas specialiąsias autorizacijos sąlygas, kurios taip pat atitinka susijusio referencinio produkto specialiąsias autorizacijos sąlygas, siūloma nurodyti autorizacijos liudijimo prieduose.</w:t>
            </w:r>
          </w:p>
        </w:tc>
      </w:tr>
    </w:tbl>
    <w:p w:rsidR="00D3688C" w:rsidRPr="002A41A5" w:rsidRDefault="00D3688C" w:rsidP="00D3688C">
      <w:pPr>
        <w:jc w:val="both"/>
        <w:rPr>
          <w:rFonts w:ascii="Times New Roman" w:hAnsi="Times New Roman"/>
          <w:sz w:val="24"/>
          <w:szCs w:val="24"/>
          <w:lang w:val="lt-LT"/>
        </w:rPr>
      </w:pPr>
    </w:p>
    <w:p w:rsidR="00D4567E" w:rsidRDefault="00D4567E" w:rsidP="00D3688C">
      <w:pPr>
        <w:jc w:val="both"/>
        <w:rPr>
          <w:rFonts w:ascii="Times New Roman" w:hAnsi="Times New Roman"/>
          <w:sz w:val="24"/>
          <w:szCs w:val="24"/>
          <w:lang w:val="lt-LT"/>
        </w:rPr>
      </w:pPr>
    </w:p>
    <w:p w:rsidR="00CF41A3" w:rsidRDefault="00CF41A3" w:rsidP="00D3688C">
      <w:pPr>
        <w:jc w:val="both"/>
        <w:rPr>
          <w:rFonts w:ascii="Times New Roman" w:hAnsi="Times New Roman"/>
          <w:sz w:val="24"/>
          <w:szCs w:val="24"/>
          <w:lang w:val="lt-LT"/>
        </w:rPr>
      </w:pPr>
    </w:p>
    <w:p w:rsidR="00CF41A3" w:rsidRDefault="00CF41A3" w:rsidP="00D3688C">
      <w:pPr>
        <w:jc w:val="both"/>
        <w:rPr>
          <w:rFonts w:ascii="Times New Roman" w:hAnsi="Times New Roman"/>
          <w:sz w:val="24"/>
          <w:szCs w:val="24"/>
          <w:lang w:val="lt-LT"/>
        </w:rPr>
      </w:pPr>
    </w:p>
    <w:p w:rsidR="00D3688C" w:rsidRPr="002A41A5" w:rsidRDefault="00D3688C" w:rsidP="00D3688C">
      <w:pPr>
        <w:jc w:val="both"/>
        <w:rPr>
          <w:rFonts w:ascii="Times New Roman" w:hAnsi="Times New Roman"/>
          <w:sz w:val="24"/>
          <w:szCs w:val="24"/>
          <w:lang w:val="lt-LT"/>
        </w:rPr>
      </w:pPr>
      <w:r w:rsidRPr="002A41A5">
        <w:rPr>
          <w:rFonts w:ascii="Times New Roman" w:hAnsi="Times New Roman"/>
          <w:sz w:val="24"/>
          <w:szCs w:val="24"/>
          <w:lang w:val="lt-LT"/>
        </w:rPr>
        <w:t>Vertinimą atliko:</w:t>
      </w:r>
    </w:p>
    <w:p w:rsidR="004B3BE7" w:rsidRPr="002A41A5" w:rsidRDefault="004B3BE7" w:rsidP="00D3688C">
      <w:pPr>
        <w:jc w:val="both"/>
        <w:rPr>
          <w:rFonts w:ascii="Times New Roman" w:hAnsi="Times New Roman"/>
          <w:sz w:val="24"/>
          <w:szCs w:val="24"/>
          <w:lang w:val="lt-LT"/>
        </w:rPr>
      </w:pPr>
    </w:p>
    <w:p w:rsidR="004B3BE7" w:rsidRPr="002A41A5" w:rsidRDefault="004B3BE7" w:rsidP="00D3688C">
      <w:pPr>
        <w:jc w:val="both"/>
        <w:rPr>
          <w:rFonts w:ascii="Times New Roman" w:hAnsi="Times New Roman"/>
          <w:sz w:val="24"/>
          <w:szCs w:val="24"/>
          <w:lang w:val="lt-LT"/>
        </w:rPr>
      </w:pPr>
      <w:r w:rsidRPr="002A41A5">
        <w:rPr>
          <w:rFonts w:ascii="Times New Roman" w:hAnsi="Times New Roman"/>
          <w:sz w:val="24"/>
          <w:szCs w:val="24"/>
          <w:lang w:val="lt-LT"/>
        </w:rPr>
        <w:t>vyriausioji specialistė</w:t>
      </w:r>
      <w:r w:rsidRPr="002A41A5">
        <w:rPr>
          <w:rFonts w:ascii="Times New Roman" w:hAnsi="Times New Roman"/>
          <w:sz w:val="24"/>
          <w:szCs w:val="24"/>
          <w:lang w:val="lt-LT"/>
        </w:rPr>
        <w:tab/>
      </w:r>
      <w:r w:rsidRPr="002A41A5">
        <w:rPr>
          <w:rFonts w:ascii="Times New Roman" w:hAnsi="Times New Roman"/>
          <w:sz w:val="24"/>
          <w:szCs w:val="24"/>
          <w:lang w:val="lt-LT"/>
        </w:rPr>
        <w:tab/>
      </w:r>
      <w:r w:rsidRPr="002A41A5">
        <w:rPr>
          <w:rFonts w:ascii="Times New Roman" w:hAnsi="Times New Roman"/>
          <w:sz w:val="24"/>
          <w:szCs w:val="24"/>
          <w:lang w:val="lt-LT"/>
        </w:rPr>
        <w:tab/>
      </w:r>
      <w:r w:rsidRPr="002A41A5">
        <w:rPr>
          <w:rFonts w:ascii="Times New Roman" w:hAnsi="Times New Roman"/>
          <w:sz w:val="24"/>
          <w:szCs w:val="24"/>
          <w:lang w:val="lt-LT"/>
        </w:rPr>
        <w:tab/>
      </w:r>
      <w:r w:rsidRPr="002A41A5">
        <w:rPr>
          <w:rFonts w:ascii="Times New Roman" w:hAnsi="Times New Roman"/>
          <w:sz w:val="24"/>
          <w:szCs w:val="24"/>
          <w:lang w:val="lt-LT"/>
        </w:rPr>
        <w:tab/>
        <w:t>P. Hakaitė</w:t>
      </w:r>
    </w:p>
    <w:p w:rsidR="00D3688C" w:rsidRPr="002A41A5" w:rsidRDefault="00D3688C" w:rsidP="00D3688C">
      <w:pPr>
        <w:jc w:val="both"/>
        <w:rPr>
          <w:rFonts w:ascii="Times New Roman" w:hAnsi="Times New Roman"/>
          <w:sz w:val="24"/>
          <w:szCs w:val="24"/>
          <w:lang w:val="lt-LT"/>
        </w:rPr>
      </w:pPr>
    </w:p>
    <w:p w:rsidR="00114615" w:rsidRPr="002A41A5" w:rsidRDefault="00114615" w:rsidP="00114615">
      <w:pPr>
        <w:jc w:val="both"/>
        <w:rPr>
          <w:rFonts w:ascii="Times New Roman" w:hAnsi="Times New Roman"/>
          <w:sz w:val="24"/>
          <w:szCs w:val="24"/>
          <w:lang w:val="lt-LT"/>
        </w:rPr>
      </w:pPr>
      <w:r w:rsidRPr="002A41A5">
        <w:rPr>
          <w:rFonts w:ascii="Times New Roman" w:hAnsi="Times New Roman"/>
          <w:sz w:val="24"/>
          <w:szCs w:val="24"/>
          <w:lang w:val="lt-LT"/>
        </w:rPr>
        <w:t>vyriausioji specialistė</w:t>
      </w:r>
      <w:r w:rsidRPr="002A41A5">
        <w:rPr>
          <w:rFonts w:ascii="Times New Roman" w:hAnsi="Times New Roman"/>
          <w:sz w:val="24"/>
          <w:szCs w:val="24"/>
          <w:lang w:val="lt-LT"/>
        </w:rPr>
        <w:tab/>
      </w:r>
      <w:r w:rsidRPr="002A41A5">
        <w:rPr>
          <w:rFonts w:ascii="Times New Roman" w:hAnsi="Times New Roman"/>
          <w:sz w:val="24"/>
          <w:szCs w:val="24"/>
          <w:lang w:val="lt-LT"/>
        </w:rPr>
        <w:tab/>
      </w:r>
      <w:r w:rsidRPr="002A41A5">
        <w:rPr>
          <w:rFonts w:ascii="Times New Roman" w:hAnsi="Times New Roman"/>
          <w:sz w:val="24"/>
          <w:szCs w:val="24"/>
          <w:lang w:val="lt-LT"/>
        </w:rPr>
        <w:tab/>
      </w:r>
      <w:r w:rsidRPr="002A41A5">
        <w:rPr>
          <w:rFonts w:ascii="Times New Roman" w:hAnsi="Times New Roman"/>
          <w:sz w:val="24"/>
          <w:szCs w:val="24"/>
          <w:lang w:val="lt-LT"/>
        </w:rPr>
        <w:tab/>
        <w:t xml:space="preserve">               N. Umbrasienė</w:t>
      </w:r>
    </w:p>
    <w:p w:rsidR="00D3688C" w:rsidRPr="002A41A5" w:rsidRDefault="00D3688C" w:rsidP="00D3688C">
      <w:pPr>
        <w:jc w:val="both"/>
        <w:rPr>
          <w:rFonts w:ascii="Times New Roman" w:hAnsi="Times New Roman"/>
          <w:sz w:val="24"/>
          <w:szCs w:val="24"/>
          <w:lang w:val="lt-LT"/>
        </w:rPr>
      </w:pPr>
    </w:p>
    <w:p w:rsidR="00D3688C" w:rsidRPr="002A41A5" w:rsidRDefault="009F53DD" w:rsidP="00D3688C">
      <w:pPr>
        <w:jc w:val="both"/>
        <w:rPr>
          <w:rFonts w:ascii="Times New Roman" w:hAnsi="Times New Roman"/>
          <w:sz w:val="24"/>
          <w:szCs w:val="24"/>
          <w:lang w:val="lt-LT"/>
        </w:rPr>
      </w:pPr>
      <w:r w:rsidRPr="002A41A5">
        <w:rPr>
          <w:rFonts w:ascii="Times New Roman" w:hAnsi="Times New Roman"/>
          <w:sz w:val="24"/>
          <w:szCs w:val="24"/>
          <w:lang w:val="lt-LT"/>
        </w:rPr>
        <w:t xml:space="preserve">skyriaus </w:t>
      </w:r>
      <w:r w:rsidR="00D3688C" w:rsidRPr="002A41A5">
        <w:rPr>
          <w:rFonts w:ascii="Times New Roman" w:hAnsi="Times New Roman"/>
          <w:sz w:val="24"/>
          <w:szCs w:val="24"/>
          <w:lang w:val="lt-LT"/>
        </w:rPr>
        <w:t>vedėjas</w:t>
      </w:r>
      <w:r w:rsidR="00D3688C" w:rsidRPr="002A41A5">
        <w:rPr>
          <w:rFonts w:ascii="Times New Roman" w:hAnsi="Times New Roman"/>
          <w:sz w:val="24"/>
          <w:szCs w:val="24"/>
          <w:lang w:val="lt-LT"/>
        </w:rPr>
        <w:tab/>
      </w:r>
      <w:r w:rsidR="00D3688C" w:rsidRPr="002A41A5">
        <w:rPr>
          <w:rFonts w:ascii="Times New Roman" w:hAnsi="Times New Roman"/>
          <w:sz w:val="24"/>
          <w:szCs w:val="24"/>
          <w:lang w:val="lt-LT"/>
        </w:rPr>
        <w:tab/>
      </w:r>
      <w:r w:rsidR="00D3688C" w:rsidRPr="002A41A5">
        <w:rPr>
          <w:rFonts w:ascii="Times New Roman" w:hAnsi="Times New Roman"/>
          <w:sz w:val="24"/>
          <w:szCs w:val="24"/>
          <w:lang w:val="lt-LT"/>
        </w:rPr>
        <w:tab/>
      </w:r>
      <w:r w:rsidR="00D3688C" w:rsidRPr="002A41A5">
        <w:rPr>
          <w:rFonts w:ascii="Times New Roman" w:hAnsi="Times New Roman"/>
          <w:sz w:val="24"/>
          <w:szCs w:val="24"/>
          <w:lang w:val="lt-LT"/>
        </w:rPr>
        <w:tab/>
      </w:r>
      <w:r w:rsidR="00D3688C" w:rsidRPr="002A41A5">
        <w:rPr>
          <w:rFonts w:ascii="Times New Roman" w:hAnsi="Times New Roman"/>
          <w:sz w:val="24"/>
          <w:szCs w:val="24"/>
          <w:lang w:val="lt-LT"/>
        </w:rPr>
        <w:tab/>
      </w:r>
      <w:r w:rsidR="00114615" w:rsidRPr="002A41A5">
        <w:rPr>
          <w:rFonts w:ascii="Times New Roman" w:hAnsi="Times New Roman"/>
          <w:sz w:val="24"/>
          <w:szCs w:val="24"/>
          <w:lang w:val="lt-LT"/>
        </w:rPr>
        <w:t xml:space="preserve">   </w:t>
      </w:r>
      <w:r w:rsidR="00D3688C" w:rsidRPr="002A41A5">
        <w:rPr>
          <w:rFonts w:ascii="Times New Roman" w:hAnsi="Times New Roman"/>
          <w:sz w:val="24"/>
          <w:szCs w:val="24"/>
          <w:lang w:val="lt-LT"/>
        </w:rPr>
        <w:t>S.</w:t>
      </w:r>
      <w:r w:rsidR="00D3688C" w:rsidRPr="002A41A5">
        <w:rPr>
          <w:rFonts w:ascii="Times New Roman" w:hAnsi="Times New Roman"/>
          <w:i/>
          <w:sz w:val="24"/>
          <w:szCs w:val="24"/>
          <w:lang w:val="lt-LT"/>
        </w:rPr>
        <w:t xml:space="preserve"> </w:t>
      </w:r>
      <w:r w:rsidR="00D3688C" w:rsidRPr="002A41A5">
        <w:rPr>
          <w:rFonts w:ascii="Times New Roman" w:hAnsi="Times New Roman"/>
          <w:sz w:val="24"/>
          <w:szCs w:val="24"/>
          <w:lang w:val="lt-LT"/>
        </w:rPr>
        <w:t>Majus</w:t>
      </w:r>
    </w:p>
    <w:p w:rsidR="00D3688C" w:rsidRPr="002A41A5" w:rsidRDefault="00D3688C" w:rsidP="00D3688C">
      <w:pPr>
        <w:rPr>
          <w:rFonts w:ascii="Times New Roman" w:hAnsi="Times New Roman"/>
          <w:sz w:val="24"/>
          <w:szCs w:val="24"/>
          <w:lang w:val="lt-LT"/>
        </w:rPr>
      </w:pPr>
    </w:p>
    <w:p w:rsidR="00837B43" w:rsidRPr="002A41A5" w:rsidRDefault="00837B43">
      <w:pPr>
        <w:rPr>
          <w:rFonts w:ascii="Times New Roman" w:hAnsi="Times New Roman"/>
          <w:sz w:val="24"/>
          <w:szCs w:val="24"/>
          <w:lang w:val="lt-LT"/>
        </w:rPr>
      </w:pPr>
    </w:p>
    <w:p w:rsidR="00F965E9" w:rsidRPr="002A41A5" w:rsidRDefault="00F965E9">
      <w:pPr>
        <w:rPr>
          <w:rFonts w:ascii="Times New Roman" w:hAnsi="Times New Roman"/>
          <w:sz w:val="24"/>
          <w:szCs w:val="24"/>
          <w:lang w:val="lt-LT"/>
        </w:rPr>
      </w:pPr>
    </w:p>
    <w:p w:rsidR="00F965E9" w:rsidRPr="002A41A5" w:rsidRDefault="00F965E9">
      <w:pPr>
        <w:rPr>
          <w:rFonts w:ascii="Times New Roman" w:hAnsi="Times New Roman"/>
          <w:sz w:val="24"/>
          <w:szCs w:val="24"/>
          <w:lang w:val="lt-LT"/>
        </w:rPr>
      </w:pPr>
    </w:p>
    <w:p w:rsidR="00F965E9" w:rsidRPr="002A41A5" w:rsidRDefault="00F965E9">
      <w:pPr>
        <w:rPr>
          <w:rFonts w:ascii="Times New Roman" w:hAnsi="Times New Roman"/>
          <w:sz w:val="24"/>
          <w:szCs w:val="24"/>
          <w:lang w:val="lt-LT"/>
        </w:rPr>
      </w:pPr>
    </w:p>
    <w:p w:rsidR="00F965E9" w:rsidRPr="002A41A5" w:rsidRDefault="00F965E9">
      <w:pPr>
        <w:rPr>
          <w:rFonts w:ascii="Times New Roman" w:hAnsi="Times New Roman"/>
          <w:sz w:val="24"/>
          <w:szCs w:val="24"/>
          <w:lang w:val="lt-LT"/>
        </w:rPr>
      </w:pPr>
    </w:p>
    <w:p w:rsidR="006B236C" w:rsidRDefault="006B236C">
      <w:pPr>
        <w:rPr>
          <w:rFonts w:ascii="Times New Roman" w:hAnsi="Times New Roman"/>
          <w:sz w:val="24"/>
          <w:szCs w:val="24"/>
          <w:lang w:val="lt-LT"/>
        </w:rPr>
      </w:pPr>
    </w:p>
    <w:p w:rsidR="00314088" w:rsidRDefault="00314088">
      <w:pPr>
        <w:rPr>
          <w:rFonts w:ascii="Times New Roman" w:hAnsi="Times New Roman"/>
          <w:sz w:val="24"/>
          <w:szCs w:val="24"/>
          <w:lang w:val="lt-LT"/>
        </w:rPr>
      </w:pPr>
    </w:p>
    <w:p w:rsidR="00314088" w:rsidRDefault="00314088">
      <w:pPr>
        <w:rPr>
          <w:rFonts w:ascii="Times New Roman" w:hAnsi="Times New Roman"/>
          <w:sz w:val="24"/>
          <w:szCs w:val="24"/>
          <w:lang w:val="lt-LT"/>
        </w:rPr>
      </w:pPr>
    </w:p>
    <w:p w:rsidR="00A31FB5" w:rsidRDefault="00A31FB5">
      <w:pPr>
        <w:rPr>
          <w:rFonts w:ascii="Times New Roman" w:hAnsi="Times New Roman"/>
          <w:sz w:val="24"/>
          <w:szCs w:val="24"/>
          <w:lang w:val="lt-LT"/>
        </w:rPr>
      </w:pPr>
    </w:p>
    <w:p w:rsidR="00A31FB5" w:rsidRPr="002A41A5" w:rsidRDefault="00A31FB5">
      <w:pPr>
        <w:rPr>
          <w:rFonts w:ascii="Times New Roman" w:hAnsi="Times New Roman"/>
          <w:sz w:val="24"/>
          <w:szCs w:val="24"/>
          <w:lang w:val="lt-LT"/>
        </w:rPr>
      </w:pPr>
    </w:p>
    <w:p w:rsidR="007D5D29" w:rsidRPr="002A41A5" w:rsidRDefault="007D5D29">
      <w:pPr>
        <w:rPr>
          <w:rFonts w:ascii="Times New Roman" w:hAnsi="Times New Roman"/>
          <w:sz w:val="24"/>
          <w:szCs w:val="24"/>
          <w:lang w:val="lt-LT"/>
        </w:rPr>
      </w:pPr>
    </w:p>
    <w:p w:rsidR="007D5D29" w:rsidRPr="002A41A5" w:rsidRDefault="007D5D29">
      <w:pPr>
        <w:rPr>
          <w:rFonts w:ascii="Times New Roman" w:hAnsi="Times New Roman"/>
          <w:sz w:val="24"/>
          <w:szCs w:val="24"/>
          <w:lang w:val="lt-LT"/>
        </w:rPr>
      </w:pPr>
    </w:p>
    <w:p w:rsidR="00CD296F" w:rsidRPr="002A41A5" w:rsidRDefault="00CD296F">
      <w:pPr>
        <w:rPr>
          <w:rFonts w:ascii="Times New Roman" w:hAnsi="Times New Roman"/>
          <w:sz w:val="24"/>
          <w:szCs w:val="24"/>
          <w:lang w:val="lt-LT"/>
        </w:rPr>
      </w:pPr>
    </w:p>
    <w:p w:rsidR="00CD296F" w:rsidRPr="002A41A5" w:rsidRDefault="005C008F" w:rsidP="00CD296F">
      <w:pPr>
        <w:jc w:val="center"/>
        <w:rPr>
          <w:rFonts w:ascii="Times New Roman" w:hAnsi="Times New Roman"/>
          <w:sz w:val="24"/>
          <w:szCs w:val="24"/>
          <w:lang w:val="lt-LT"/>
        </w:rPr>
      </w:pPr>
      <w:r w:rsidRPr="002A41A5">
        <w:rPr>
          <w:rFonts w:ascii="Times New Roman" w:hAnsi="Times New Roman"/>
          <w:noProof/>
          <w:sz w:val="24"/>
          <w:szCs w:val="24"/>
          <w:lang w:val="lt-LT" w:eastAsia="lt-LT"/>
        </w:rPr>
        <w:lastRenderedPageBreak/>
        <w:drawing>
          <wp:inline distT="0" distB="0" distL="0" distR="0">
            <wp:extent cx="572770" cy="643890"/>
            <wp:effectExtent l="0" t="0" r="0" b="0"/>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5" cstate="print">
                      <a:lum bright="16000" contrast="18000"/>
                      <a:extLst>
                        <a:ext uri="{28A0092B-C50C-407E-A947-70E740481C1C}">
                          <a14:useLocalDpi xmlns:a14="http://schemas.microsoft.com/office/drawing/2010/main" val="0"/>
                        </a:ext>
                      </a:extLst>
                    </a:blip>
                    <a:srcRect/>
                    <a:stretch>
                      <a:fillRect/>
                    </a:stretch>
                  </pic:blipFill>
                  <pic:spPr bwMode="auto">
                    <a:xfrm>
                      <a:off x="0" y="0"/>
                      <a:ext cx="572770" cy="643890"/>
                    </a:xfrm>
                    <a:prstGeom prst="rect">
                      <a:avLst/>
                    </a:prstGeom>
                    <a:noFill/>
                    <a:ln>
                      <a:noFill/>
                    </a:ln>
                  </pic:spPr>
                </pic:pic>
              </a:graphicData>
            </a:graphic>
          </wp:inline>
        </w:drawing>
      </w:r>
    </w:p>
    <w:p w:rsidR="00CD296F" w:rsidRPr="002A41A5" w:rsidRDefault="00CD296F" w:rsidP="00CD296F">
      <w:pPr>
        <w:jc w:val="center"/>
        <w:rPr>
          <w:rFonts w:ascii="Times New Roman" w:hAnsi="Times New Roman"/>
          <w:sz w:val="24"/>
          <w:szCs w:val="24"/>
          <w:lang w:val="lt-LT"/>
        </w:rPr>
      </w:pPr>
    </w:p>
    <w:p w:rsidR="00CD296F" w:rsidRPr="002A41A5" w:rsidRDefault="00CD296F" w:rsidP="00CD296F">
      <w:pPr>
        <w:tabs>
          <w:tab w:val="left" w:pos="9720"/>
        </w:tabs>
        <w:jc w:val="center"/>
        <w:rPr>
          <w:rFonts w:ascii="Times New Roman" w:hAnsi="Times New Roman"/>
          <w:b/>
          <w:sz w:val="24"/>
          <w:szCs w:val="24"/>
          <w:lang w:val="lt-LT"/>
        </w:rPr>
      </w:pPr>
      <w:r w:rsidRPr="002A41A5">
        <w:rPr>
          <w:rFonts w:ascii="Times New Roman" w:hAnsi="Times New Roman"/>
          <w:b/>
          <w:sz w:val="24"/>
          <w:szCs w:val="24"/>
          <w:lang w:val="lt-LT"/>
        </w:rPr>
        <w:t>NACIONALINIS VISUOMENĖS SVEIKATOS CENTRAS</w:t>
      </w:r>
    </w:p>
    <w:p w:rsidR="00CD296F" w:rsidRPr="002A41A5" w:rsidRDefault="00CD296F" w:rsidP="00CD296F">
      <w:pPr>
        <w:tabs>
          <w:tab w:val="left" w:pos="9720"/>
        </w:tabs>
        <w:jc w:val="center"/>
        <w:rPr>
          <w:rFonts w:ascii="Times New Roman" w:hAnsi="Times New Roman"/>
          <w:b/>
          <w:sz w:val="24"/>
          <w:szCs w:val="24"/>
          <w:lang w:val="lt-LT"/>
        </w:rPr>
      </w:pPr>
      <w:r w:rsidRPr="002A41A5">
        <w:rPr>
          <w:rFonts w:ascii="Times New Roman" w:hAnsi="Times New Roman"/>
          <w:b/>
          <w:sz w:val="24"/>
          <w:szCs w:val="24"/>
          <w:lang w:val="lt-LT"/>
        </w:rPr>
        <w:t xml:space="preserve">PRIE SVEIKATOS APSAUGOS MINISTERIJOS </w:t>
      </w:r>
    </w:p>
    <w:p w:rsidR="00CD296F" w:rsidRPr="002A41A5" w:rsidRDefault="00CD296F" w:rsidP="00CD296F">
      <w:pPr>
        <w:rPr>
          <w:rFonts w:ascii="Times New Roman" w:hAnsi="Times New Roman"/>
          <w:sz w:val="24"/>
          <w:szCs w:val="24"/>
          <w:lang w:val="lt-LT"/>
        </w:rPr>
      </w:pPr>
    </w:p>
    <w:p w:rsidR="00CD296F" w:rsidRPr="002A41A5" w:rsidRDefault="00CD296F" w:rsidP="00CD296F">
      <w:pPr>
        <w:jc w:val="center"/>
        <w:rPr>
          <w:rFonts w:ascii="Times New Roman" w:hAnsi="Times New Roman"/>
          <w:sz w:val="24"/>
          <w:szCs w:val="24"/>
          <w:lang w:val="lt-LT"/>
        </w:rPr>
      </w:pPr>
      <w:r w:rsidRPr="002A41A5">
        <w:rPr>
          <w:rFonts w:ascii="Times New Roman" w:hAnsi="Times New Roman"/>
          <w:b/>
          <w:sz w:val="24"/>
          <w:szCs w:val="24"/>
          <w:lang w:val="lt-LT"/>
        </w:rPr>
        <w:t>BIOCIDINIO PRODUKTO AUTORIZACIJOS</w:t>
      </w:r>
    </w:p>
    <w:p w:rsidR="00CD296F" w:rsidRPr="002A41A5" w:rsidRDefault="00CD296F" w:rsidP="00CD296F">
      <w:pPr>
        <w:jc w:val="center"/>
        <w:rPr>
          <w:rFonts w:ascii="Times New Roman" w:hAnsi="Times New Roman"/>
          <w:b/>
          <w:sz w:val="24"/>
          <w:szCs w:val="24"/>
          <w:lang w:val="lt-LT"/>
        </w:rPr>
      </w:pPr>
      <w:r w:rsidRPr="002A41A5">
        <w:rPr>
          <w:rFonts w:ascii="Times New Roman" w:hAnsi="Times New Roman"/>
          <w:b/>
          <w:sz w:val="24"/>
          <w:szCs w:val="24"/>
          <w:lang w:val="lt-LT"/>
        </w:rPr>
        <w:t xml:space="preserve">LIUDIJIMAS Nr. </w:t>
      </w:r>
      <w:r w:rsidRPr="00CF41A3">
        <w:rPr>
          <w:rFonts w:ascii="Times New Roman" w:hAnsi="Times New Roman"/>
          <w:b/>
          <w:sz w:val="24"/>
          <w:szCs w:val="24"/>
          <w:lang w:val="lt-LT"/>
        </w:rPr>
        <w:t>BSV.10-</w:t>
      </w:r>
      <w:r w:rsidR="006B21F5" w:rsidRPr="006B21F5">
        <w:rPr>
          <w:rFonts w:ascii="Times New Roman" w:hAnsi="Times New Roman"/>
          <w:b/>
          <w:sz w:val="24"/>
          <w:szCs w:val="24"/>
          <w:lang w:val="lt-LT"/>
        </w:rPr>
        <w:t>10399</w:t>
      </w:r>
      <w:r w:rsidRPr="00CF41A3">
        <w:rPr>
          <w:rFonts w:ascii="Times New Roman" w:hAnsi="Times New Roman"/>
          <w:b/>
          <w:sz w:val="24"/>
          <w:szCs w:val="24"/>
          <w:lang w:val="lt-LT"/>
        </w:rPr>
        <w:t>(16.</w:t>
      </w:r>
      <w:r w:rsidR="000F5F2A" w:rsidRPr="00CF41A3">
        <w:rPr>
          <w:rFonts w:ascii="Times New Roman" w:hAnsi="Times New Roman"/>
          <w:b/>
          <w:sz w:val="24"/>
          <w:szCs w:val="24"/>
          <w:lang w:val="lt-LT"/>
        </w:rPr>
        <w:t>5</w:t>
      </w:r>
      <w:r w:rsidRPr="00CF41A3">
        <w:rPr>
          <w:rFonts w:ascii="Times New Roman" w:hAnsi="Times New Roman"/>
          <w:b/>
          <w:sz w:val="24"/>
          <w:szCs w:val="24"/>
          <w:lang w:val="lt-LT"/>
        </w:rPr>
        <w:t>.</w:t>
      </w:r>
      <w:r w:rsidR="000F5F2A" w:rsidRPr="00CF41A3">
        <w:rPr>
          <w:rFonts w:ascii="Times New Roman" w:hAnsi="Times New Roman"/>
          <w:b/>
          <w:sz w:val="24"/>
          <w:szCs w:val="24"/>
          <w:lang w:val="lt-LT"/>
        </w:rPr>
        <w:t>7</w:t>
      </w:r>
      <w:r w:rsidRPr="00CF41A3">
        <w:rPr>
          <w:rFonts w:ascii="Times New Roman" w:hAnsi="Times New Roman"/>
          <w:b/>
          <w:sz w:val="24"/>
          <w:szCs w:val="24"/>
          <w:lang w:val="lt-LT"/>
        </w:rPr>
        <w:t>. 10.14)-(</w:t>
      </w:r>
      <w:r w:rsidR="00102EC8" w:rsidRPr="00CF41A3">
        <w:rPr>
          <w:rFonts w:ascii="Times New Roman" w:hAnsi="Times New Roman"/>
          <w:b/>
          <w:color w:val="000000"/>
          <w:sz w:val="24"/>
          <w:szCs w:val="24"/>
          <w:lang w:val="lt-LT"/>
        </w:rPr>
        <w:t>A-</w:t>
      </w:r>
      <w:r w:rsidR="00235AD7" w:rsidRPr="00CF41A3">
        <w:rPr>
          <w:rFonts w:ascii="Times New Roman" w:hAnsi="Times New Roman"/>
          <w:b/>
          <w:color w:val="000000"/>
          <w:sz w:val="24"/>
          <w:szCs w:val="24"/>
          <w:lang w:val="lt-LT"/>
        </w:rPr>
        <w:t>0</w:t>
      </w:r>
      <w:r w:rsidR="00CF41A3">
        <w:rPr>
          <w:rFonts w:ascii="Times New Roman" w:hAnsi="Times New Roman"/>
          <w:b/>
          <w:color w:val="000000"/>
          <w:sz w:val="24"/>
          <w:szCs w:val="24"/>
          <w:lang w:val="lt-LT"/>
        </w:rPr>
        <w:t>8P</w:t>
      </w:r>
      <w:r w:rsidR="00102EC8" w:rsidRPr="00CF41A3">
        <w:rPr>
          <w:rFonts w:ascii="Times New Roman" w:hAnsi="Times New Roman"/>
          <w:b/>
          <w:color w:val="000000"/>
          <w:sz w:val="24"/>
          <w:szCs w:val="24"/>
          <w:lang w:val="lt-LT"/>
        </w:rPr>
        <w:t>AP</w:t>
      </w:r>
      <w:r w:rsidR="00114615" w:rsidRPr="00CF41A3">
        <w:rPr>
          <w:rFonts w:ascii="Times New Roman" w:hAnsi="Times New Roman"/>
          <w:b/>
          <w:color w:val="000000"/>
          <w:sz w:val="24"/>
          <w:szCs w:val="24"/>
          <w:lang w:val="lt-LT"/>
        </w:rPr>
        <w:t>3</w:t>
      </w:r>
      <w:r w:rsidR="00CF41A3">
        <w:rPr>
          <w:rFonts w:ascii="Times New Roman" w:hAnsi="Times New Roman"/>
          <w:b/>
          <w:color w:val="000000"/>
          <w:sz w:val="24"/>
          <w:szCs w:val="24"/>
          <w:lang w:val="lt-LT"/>
        </w:rPr>
        <w:t>4200</w:t>
      </w:r>
      <w:r w:rsidR="009D2425" w:rsidRPr="00CF41A3">
        <w:rPr>
          <w:rFonts w:ascii="Times New Roman" w:hAnsi="Times New Roman"/>
          <w:b/>
          <w:color w:val="000000"/>
          <w:sz w:val="24"/>
          <w:szCs w:val="24"/>
          <w:lang w:val="lt-LT"/>
        </w:rPr>
        <w:t>3</w:t>
      </w:r>
      <w:r w:rsidR="00102EC8" w:rsidRPr="00CF41A3">
        <w:rPr>
          <w:rFonts w:ascii="Times New Roman" w:hAnsi="Times New Roman"/>
          <w:b/>
          <w:color w:val="000000"/>
          <w:sz w:val="24"/>
          <w:szCs w:val="24"/>
          <w:lang w:val="lt-LT"/>
        </w:rPr>
        <w:t>-17-</w:t>
      </w:r>
      <w:r w:rsidR="00CF41A3">
        <w:rPr>
          <w:rFonts w:ascii="Times New Roman" w:hAnsi="Times New Roman"/>
          <w:b/>
          <w:color w:val="000000"/>
          <w:sz w:val="24"/>
          <w:szCs w:val="24"/>
          <w:lang w:val="lt-LT"/>
        </w:rPr>
        <w:t>266</w:t>
      </w:r>
      <w:r w:rsidRPr="00CF41A3">
        <w:rPr>
          <w:rFonts w:ascii="Times New Roman" w:hAnsi="Times New Roman"/>
          <w:b/>
          <w:color w:val="000000"/>
          <w:sz w:val="24"/>
          <w:szCs w:val="24"/>
          <w:lang w:val="lt-LT"/>
        </w:rPr>
        <w:t>)</w:t>
      </w:r>
    </w:p>
    <w:p w:rsidR="00CD296F" w:rsidRPr="002A41A5" w:rsidRDefault="00CD296F" w:rsidP="00CD296F">
      <w:pPr>
        <w:jc w:val="center"/>
        <w:rPr>
          <w:rFonts w:ascii="Times New Roman" w:hAnsi="Times New Roman"/>
          <w:sz w:val="24"/>
          <w:szCs w:val="24"/>
          <w:lang w:val="lt-LT"/>
        </w:rPr>
      </w:pPr>
    </w:p>
    <w:p w:rsidR="00CD296F" w:rsidRPr="002A41A5" w:rsidRDefault="00CD296F" w:rsidP="00CD296F">
      <w:pPr>
        <w:rPr>
          <w:rFonts w:ascii="Times New Roman" w:hAnsi="Times New Roman"/>
          <w:sz w:val="24"/>
          <w:szCs w:val="24"/>
          <w:lang w:val="lt-LT"/>
        </w:rPr>
      </w:pPr>
      <w:r w:rsidRPr="002A41A5">
        <w:rPr>
          <w:rFonts w:ascii="Times New Roman" w:hAnsi="Times New Roman"/>
          <w:b/>
          <w:sz w:val="24"/>
          <w:szCs w:val="24"/>
          <w:lang w:val="lt-LT"/>
        </w:rPr>
        <w:t xml:space="preserve">Išduotas </w:t>
      </w:r>
      <w:r w:rsidR="00130177" w:rsidRPr="002A41A5">
        <w:rPr>
          <w:rFonts w:ascii="Times New Roman" w:hAnsi="Times New Roman"/>
          <w:b/>
          <w:sz w:val="24"/>
          <w:szCs w:val="24"/>
          <w:lang w:val="lt-LT"/>
        </w:rPr>
        <w:t>20</w:t>
      </w:r>
      <w:r w:rsidR="009D2425" w:rsidRPr="002A41A5">
        <w:rPr>
          <w:rFonts w:ascii="Times New Roman" w:hAnsi="Times New Roman"/>
          <w:b/>
          <w:sz w:val="24"/>
          <w:szCs w:val="24"/>
          <w:lang w:val="lt-LT"/>
        </w:rPr>
        <w:t>17</w:t>
      </w:r>
      <w:r w:rsidR="00130177" w:rsidRPr="002A41A5">
        <w:rPr>
          <w:rFonts w:ascii="Times New Roman" w:hAnsi="Times New Roman"/>
          <w:b/>
          <w:sz w:val="24"/>
          <w:szCs w:val="24"/>
          <w:lang w:val="lt-LT"/>
        </w:rPr>
        <w:t xml:space="preserve"> </w:t>
      </w:r>
      <w:r w:rsidR="007753E7" w:rsidRPr="002A41A5">
        <w:rPr>
          <w:rFonts w:ascii="Times New Roman" w:hAnsi="Times New Roman"/>
          <w:b/>
          <w:sz w:val="24"/>
          <w:szCs w:val="24"/>
          <w:lang w:val="lt-LT"/>
        </w:rPr>
        <w:t>m</w:t>
      </w:r>
      <w:r w:rsidR="00130177" w:rsidRPr="002A41A5">
        <w:rPr>
          <w:rFonts w:ascii="Times New Roman" w:hAnsi="Times New Roman"/>
          <w:b/>
          <w:sz w:val="24"/>
          <w:szCs w:val="24"/>
          <w:lang w:val="lt-LT"/>
        </w:rPr>
        <w:t>.</w:t>
      </w:r>
      <w:r w:rsidR="00CF41A3">
        <w:rPr>
          <w:rFonts w:ascii="Times New Roman" w:hAnsi="Times New Roman"/>
          <w:b/>
          <w:sz w:val="24"/>
          <w:szCs w:val="24"/>
          <w:lang w:val="lt-LT"/>
        </w:rPr>
        <w:t xml:space="preserve"> rugsėjo</w:t>
      </w:r>
      <w:r w:rsidR="006B21F5">
        <w:rPr>
          <w:rFonts w:ascii="Times New Roman" w:hAnsi="Times New Roman"/>
          <w:b/>
          <w:sz w:val="24"/>
          <w:szCs w:val="24"/>
          <w:lang w:val="lt-LT"/>
        </w:rPr>
        <w:t xml:space="preserve"> 29</w:t>
      </w:r>
      <w:r w:rsidR="00130177" w:rsidRPr="002A41A5">
        <w:rPr>
          <w:rFonts w:ascii="Times New Roman" w:hAnsi="Times New Roman"/>
          <w:b/>
          <w:sz w:val="24"/>
          <w:szCs w:val="24"/>
          <w:lang w:val="lt-LT"/>
        </w:rPr>
        <w:t xml:space="preserve"> </w:t>
      </w:r>
      <w:r w:rsidRPr="002A41A5">
        <w:rPr>
          <w:rFonts w:ascii="Times New Roman" w:hAnsi="Times New Roman"/>
          <w:b/>
          <w:sz w:val="24"/>
          <w:szCs w:val="24"/>
          <w:lang w:val="lt-LT"/>
        </w:rPr>
        <w:t xml:space="preserve">d., galioja iki </w:t>
      </w:r>
      <w:r w:rsidR="00130177" w:rsidRPr="002A41A5">
        <w:rPr>
          <w:rFonts w:ascii="Times New Roman" w:hAnsi="Times New Roman"/>
          <w:b/>
          <w:sz w:val="24"/>
          <w:szCs w:val="24"/>
          <w:lang w:val="lt-LT"/>
        </w:rPr>
        <w:t>20</w:t>
      </w:r>
      <w:r w:rsidR="009D2425" w:rsidRPr="002A41A5">
        <w:rPr>
          <w:rFonts w:ascii="Times New Roman" w:hAnsi="Times New Roman"/>
          <w:b/>
          <w:sz w:val="24"/>
          <w:szCs w:val="24"/>
          <w:lang w:val="lt-LT"/>
        </w:rPr>
        <w:t>20</w:t>
      </w:r>
      <w:r w:rsidR="00130177" w:rsidRPr="002A41A5">
        <w:rPr>
          <w:rFonts w:ascii="Times New Roman" w:hAnsi="Times New Roman"/>
          <w:b/>
          <w:sz w:val="24"/>
          <w:szCs w:val="24"/>
          <w:lang w:val="lt-LT"/>
        </w:rPr>
        <w:t xml:space="preserve"> </w:t>
      </w:r>
      <w:r w:rsidRPr="002A41A5">
        <w:rPr>
          <w:rFonts w:ascii="Times New Roman" w:hAnsi="Times New Roman"/>
          <w:b/>
          <w:sz w:val="24"/>
          <w:szCs w:val="24"/>
          <w:lang w:val="lt-LT"/>
        </w:rPr>
        <w:t>m</w:t>
      </w:r>
      <w:r w:rsidR="00D833BB" w:rsidRPr="002A41A5">
        <w:rPr>
          <w:rFonts w:ascii="Times New Roman" w:hAnsi="Times New Roman"/>
          <w:b/>
          <w:sz w:val="24"/>
          <w:szCs w:val="24"/>
          <w:lang w:val="lt-LT"/>
        </w:rPr>
        <w:t>.</w:t>
      </w:r>
      <w:r w:rsidR="009D2425" w:rsidRPr="002A41A5">
        <w:rPr>
          <w:rFonts w:ascii="Times New Roman" w:hAnsi="Times New Roman"/>
          <w:b/>
          <w:sz w:val="24"/>
          <w:szCs w:val="24"/>
          <w:lang w:val="lt-LT"/>
        </w:rPr>
        <w:t xml:space="preserve"> </w:t>
      </w:r>
      <w:r w:rsidR="00F325C5">
        <w:rPr>
          <w:rFonts w:ascii="Times New Roman" w:hAnsi="Times New Roman"/>
          <w:b/>
          <w:sz w:val="24"/>
          <w:szCs w:val="24"/>
          <w:lang w:val="lt-LT"/>
        </w:rPr>
        <w:t>liepos</w:t>
      </w:r>
      <w:r w:rsidR="009D2425" w:rsidRPr="002A41A5">
        <w:rPr>
          <w:rFonts w:ascii="Times New Roman" w:hAnsi="Times New Roman"/>
          <w:b/>
          <w:sz w:val="24"/>
          <w:szCs w:val="24"/>
          <w:lang w:val="lt-LT"/>
        </w:rPr>
        <w:t xml:space="preserve"> 31</w:t>
      </w:r>
      <w:r w:rsidR="00D833BB" w:rsidRPr="002A41A5">
        <w:rPr>
          <w:rFonts w:ascii="Times New Roman" w:hAnsi="Times New Roman"/>
          <w:b/>
          <w:sz w:val="24"/>
          <w:szCs w:val="24"/>
          <w:lang w:val="lt-LT"/>
        </w:rPr>
        <w:t xml:space="preserve"> </w:t>
      </w:r>
      <w:r w:rsidRPr="002A41A5">
        <w:rPr>
          <w:rFonts w:ascii="Times New Roman" w:hAnsi="Times New Roman"/>
          <w:b/>
          <w:sz w:val="24"/>
          <w:szCs w:val="24"/>
          <w:lang w:val="lt-LT"/>
        </w:rPr>
        <w:t>d.</w:t>
      </w:r>
    </w:p>
    <w:p w:rsidR="00CD296F" w:rsidRPr="002A41A5" w:rsidRDefault="00CD296F" w:rsidP="00CD296F">
      <w:pPr>
        <w:rPr>
          <w:rFonts w:ascii="Times New Roman" w:hAnsi="Times New Roman"/>
          <w:sz w:val="24"/>
          <w:szCs w:val="24"/>
          <w:lang w:val="lt-LT"/>
        </w:rPr>
      </w:pPr>
    </w:p>
    <w:p w:rsidR="00CD296F" w:rsidRPr="002A41A5" w:rsidRDefault="00CD296F" w:rsidP="00CD296F">
      <w:pPr>
        <w:rPr>
          <w:rFonts w:ascii="Times New Roman" w:hAnsi="Times New Roman"/>
          <w:b/>
          <w:sz w:val="24"/>
          <w:szCs w:val="24"/>
          <w:lang w:val="lt-LT"/>
        </w:rPr>
      </w:pPr>
      <w:r w:rsidRPr="002A41A5">
        <w:rPr>
          <w:rFonts w:ascii="Times New Roman" w:hAnsi="Times New Roman"/>
          <w:b/>
          <w:sz w:val="24"/>
          <w:szCs w:val="24"/>
          <w:lang w:val="lt-LT"/>
        </w:rPr>
        <w:t>Asmens, kuriam išduotas liudijimas, pavadinimas, adresas</w:t>
      </w:r>
    </w:p>
    <w:p w:rsidR="00CD296F" w:rsidRPr="002A41A5" w:rsidRDefault="00B82457" w:rsidP="007D2DE9">
      <w:pPr>
        <w:overflowPunct/>
        <w:jc w:val="both"/>
        <w:rPr>
          <w:rFonts w:ascii="Times New Roman" w:hAnsi="Times New Roman"/>
          <w:sz w:val="24"/>
          <w:szCs w:val="24"/>
          <w:lang w:val="lt-LT"/>
        </w:rPr>
      </w:pPr>
      <w:bookmarkStart w:id="3" w:name="_Hlk493509935"/>
      <w:r w:rsidRPr="00B82457">
        <w:rPr>
          <w:rFonts w:ascii="Times New Roman" w:hAnsi="Times New Roman"/>
          <w:sz w:val="24"/>
          <w:szCs w:val="24"/>
          <w:lang w:val="lt-LT"/>
        </w:rPr>
        <w:t>SARPAP &amp; CECIL INDUSTRIES - BERKEM Group,</w:t>
      </w:r>
      <w:r w:rsidR="00261D66">
        <w:rPr>
          <w:rFonts w:ascii="Times New Roman" w:hAnsi="Times New Roman"/>
          <w:sz w:val="24"/>
          <w:szCs w:val="24"/>
          <w:lang w:val="lt-LT"/>
        </w:rPr>
        <w:t xml:space="preserve"> </w:t>
      </w:r>
      <w:r w:rsidRPr="00B82457">
        <w:rPr>
          <w:rFonts w:ascii="Times New Roman" w:hAnsi="Times New Roman"/>
          <w:sz w:val="24"/>
          <w:szCs w:val="24"/>
          <w:lang w:val="lt-LT"/>
        </w:rPr>
        <w:t xml:space="preserve">Marais </w:t>
      </w:r>
      <w:proofErr w:type="spellStart"/>
      <w:r w:rsidRPr="00B82457">
        <w:rPr>
          <w:rFonts w:ascii="Times New Roman" w:hAnsi="Times New Roman"/>
          <w:sz w:val="24"/>
          <w:szCs w:val="24"/>
          <w:lang w:val="lt-LT"/>
        </w:rPr>
        <w:t>Ouest</w:t>
      </w:r>
      <w:proofErr w:type="spellEnd"/>
      <w:r w:rsidRPr="00B82457">
        <w:rPr>
          <w:rFonts w:ascii="Times New Roman" w:hAnsi="Times New Roman"/>
          <w:sz w:val="24"/>
          <w:szCs w:val="24"/>
          <w:lang w:val="lt-LT"/>
        </w:rPr>
        <w:t xml:space="preserve"> F-24680 </w:t>
      </w:r>
      <w:proofErr w:type="spellStart"/>
      <w:r w:rsidRPr="00B82457">
        <w:rPr>
          <w:rFonts w:ascii="Times New Roman" w:hAnsi="Times New Roman"/>
          <w:sz w:val="24"/>
          <w:szCs w:val="24"/>
          <w:lang w:val="lt-LT"/>
        </w:rPr>
        <w:t>Gardonne</w:t>
      </w:r>
      <w:proofErr w:type="spellEnd"/>
      <w:r w:rsidRPr="00B82457">
        <w:rPr>
          <w:rFonts w:ascii="Times New Roman" w:hAnsi="Times New Roman"/>
          <w:sz w:val="24"/>
          <w:szCs w:val="24"/>
          <w:lang w:val="lt-LT"/>
        </w:rPr>
        <w:t xml:space="preserve"> (Prancūzija)</w:t>
      </w:r>
    </w:p>
    <w:bookmarkEnd w:id="3"/>
    <w:p w:rsidR="007753E7" w:rsidRPr="002A41A5" w:rsidRDefault="007753E7" w:rsidP="007753E7">
      <w:pPr>
        <w:overflowPunct/>
        <w:rPr>
          <w:rFonts w:ascii="Times New Roman" w:hAnsi="Times New Roman"/>
          <w:color w:val="000000"/>
          <w:sz w:val="24"/>
          <w:szCs w:val="24"/>
          <w:lang w:val="lt-LT" w:eastAsia="lt-LT"/>
        </w:rPr>
      </w:pPr>
    </w:p>
    <w:p w:rsidR="00CD296F" w:rsidRPr="002A41A5" w:rsidRDefault="00CD296F" w:rsidP="00CD296F">
      <w:pPr>
        <w:rPr>
          <w:rFonts w:ascii="Times New Roman" w:hAnsi="Times New Roman"/>
          <w:b/>
          <w:sz w:val="24"/>
          <w:szCs w:val="24"/>
          <w:lang w:val="lt-LT"/>
        </w:rPr>
      </w:pPr>
      <w:r w:rsidRPr="002A41A5">
        <w:rPr>
          <w:rFonts w:ascii="Times New Roman" w:hAnsi="Times New Roman"/>
          <w:b/>
          <w:sz w:val="24"/>
          <w:szCs w:val="24"/>
          <w:lang w:val="lt-LT"/>
        </w:rPr>
        <w:t xml:space="preserve">Biocidinio produkto tipas </w:t>
      </w:r>
    </w:p>
    <w:p w:rsidR="00CD296F" w:rsidRPr="002A41A5" w:rsidRDefault="007753E7" w:rsidP="00CD296F">
      <w:pPr>
        <w:overflowPunct/>
        <w:rPr>
          <w:rFonts w:ascii="Times New Roman" w:hAnsi="Times New Roman"/>
          <w:sz w:val="24"/>
          <w:szCs w:val="24"/>
          <w:lang w:val="lt-LT" w:eastAsia="lt-LT"/>
        </w:rPr>
      </w:pPr>
      <w:r w:rsidRPr="002A41A5">
        <w:rPr>
          <w:rFonts w:ascii="Times New Roman" w:hAnsi="Times New Roman"/>
          <w:sz w:val="24"/>
          <w:szCs w:val="24"/>
          <w:lang w:val="lt-LT" w:eastAsia="lt-LT"/>
        </w:rPr>
        <w:t>8</w:t>
      </w:r>
      <w:r w:rsidR="00CD296F" w:rsidRPr="002A41A5">
        <w:rPr>
          <w:rFonts w:ascii="Times New Roman" w:hAnsi="Times New Roman"/>
          <w:sz w:val="24"/>
          <w:szCs w:val="24"/>
          <w:lang w:val="lt-LT" w:eastAsia="lt-LT"/>
        </w:rPr>
        <w:t xml:space="preserve"> produktų tipas. </w:t>
      </w:r>
      <w:r w:rsidRPr="002A41A5">
        <w:rPr>
          <w:rFonts w:ascii="Times New Roman" w:hAnsi="Times New Roman"/>
          <w:sz w:val="24"/>
          <w:szCs w:val="24"/>
          <w:lang w:val="lt-LT" w:eastAsia="lt-LT"/>
        </w:rPr>
        <w:t>Medienos konservanta</w:t>
      </w:r>
      <w:r w:rsidR="00005BF3" w:rsidRPr="002A41A5">
        <w:rPr>
          <w:rFonts w:ascii="Times New Roman" w:hAnsi="Times New Roman"/>
          <w:sz w:val="24"/>
          <w:szCs w:val="24"/>
          <w:lang w:val="lt-LT" w:eastAsia="lt-LT"/>
        </w:rPr>
        <w:t>s</w:t>
      </w:r>
      <w:r w:rsidR="00CD296F" w:rsidRPr="002A41A5">
        <w:rPr>
          <w:rFonts w:ascii="Times New Roman" w:hAnsi="Times New Roman"/>
          <w:sz w:val="24"/>
          <w:szCs w:val="24"/>
          <w:lang w:val="lt-LT" w:eastAsia="lt-LT"/>
        </w:rPr>
        <w:t>.</w:t>
      </w:r>
    </w:p>
    <w:p w:rsidR="00CD296F" w:rsidRPr="002A41A5" w:rsidRDefault="00CD296F" w:rsidP="00CD296F">
      <w:pPr>
        <w:rPr>
          <w:rFonts w:ascii="Times New Roman" w:hAnsi="Times New Roman"/>
          <w:sz w:val="24"/>
          <w:szCs w:val="24"/>
          <w:lang w:val="lt-LT"/>
        </w:rPr>
      </w:pPr>
    </w:p>
    <w:p w:rsidR="00CD296F" w:rsidRPr="002A41A5" w:rsidRDefault="00CD296F" w:rsidP="00CD296F">
      <w:pPr>
        <w:rPr>
          <w:rFonts w:ascii="Times New Roman" w:hAnsi="Times New Roman"/>
          <w:sz w:val="24"/>
          <w:szCs w:val="24"/>
          <w:lang w:val="lt-LT"/>
        </w:rPr>
      </w:pPr>
      <w:r w:rsidRPr="002A41A5">
        <w:rPr>
          <w:rFonts w:ascii="Times New Roman" w:hAnsi="Times New Roman"/>
          <w:b/>
          <w:sz w:val="24"/>
          <w:szCs w:val="24"/>
          <w:lang w:val="lt-LT"/>
        </w:rPr>
        <w:t>Biocidinio produkto pavadinimas</w:t>
      </w:r>
      <w:r w:rsidRPr="002A41A5">
        <w:rPr>
          <w:rFonts w:ascii="Times New Roman" w:hAnsi="Times New Roman"/>
          <w:sz w:val="24"/>
          <w:szCs w:val="24"/>
          <w:lang w:val="lt-LT"/>
        </w:rPr>
        <w:t xml:space="preserve"> </w:t>
      </w:r>
    </w:p>
    <w:p w:rsidR="00CD296F" w:rsidRPr="002A41A5" w:rsidRDefault="00261D66" w:rsidP="00CD296F">
      <w:pPr>
        <w:rPr>
          <w:rFonts w:ascii="Times New Roman" w:hAnsi="Times New Roman"/>
          <w:sz w:val="24"/>
          <w:szCs w:val="24"/>
          <w:lang w:val="lt-LT" w:eastAsia="lt-LT"/>
        </w:rPr>
      </w:pPr>
      <w:proofErr w:type="spellStart"/>
      <w:r>
        <w:rPr>
          <w:rFonts w:ascii="Times New Roman" w:hAnsi="Times New Roman"/>
          <w:sz w:val="24"/>
          <w:szCs w:val="24"/>
          <w:lang w:val="lt-LT" w:eastAsia="lt-LT"/>
        </w:rPr>
        <w:t>Axil</w:t>
      </w:r>
      <w:proofErr w:type="spellEnd"/>
      <w:r>
        <w:rPr>
          <w:rFonts w:ascii="Times New Roman" w:hAnsi="Times New Roman"/>
          <w:sz w:val="24"/>
          <w:szCs w:val="24"/>
          <w:lang w:val="lt-LT" w:eastAsia="lt-LT"/>
        </w:rPr>
        <w:t xml:space="preserve"> 2000</w:t>
      </w:r>
    </w:p>
    <w:p w:rsidR="003E4C24" w:rsidRPr="002A41A5" w:rsidRDefault="003E4C24" w:rsidP="00CD296F">
      <w:pPr>
        <w:rPr>
          <w:rFonts w:ascii="Times New Roman" w:hAnsi="Times New Roman"/>
          <w:b/>
          <w:sz w:val="24"/>
          <w:szCs w:val="24"/>
          <w:lang w:val="lt-LT"/>
        </w:rPr>
      </w:pPr>
    </w:p>
    <w:p w:rsidR="00CD296F" w:rsidRPr="002A41A5" w:rsidRDefault="00CD296F" w:rsidP="00CD296F">
      <w:pPr>
        <w:rPr>
          <w:rFonts w:ascii="Times New Roman" w:hAnsi="Times New Roman"/>
          <w:sz w:val="24"/>
          <w:szCs w:val="24"/>
          <w:lang w:val="lt-LT"/>
        </w:rPr>
      </w:pPr>
      <w:r w:rsidRPr="002A41A5">
        <w:rPr>
          <w:rFonts w:ascii="Times New Roman" w:hAnsi="Times New Roman"/>
          <w:b/>
          <w:sz w:val="24"/>
          <w:szCs w:val="24"/>
          <w:lang w:val="lt-LT"/>
        </w:rPr>
        <w:t>Biocidinio produkto gamintojo pavadinimas, adresas</w:t>
      </w:r>
      <w:r w:rsidRPr="002A41A5">
        <w:rPr>
          <w:rFonts w:ascii="Times New Roman" w:hAnsi="Times New Roman"/>
          <w:sz w:val="24"/>
          <w:szCs w:val="24"/>
          <w:lang w:val="lt-LT"/>
        </w:rPr>
        <w:t xml:space="preserve"> </w:t>
      </w:r>
    </w:p>
    <w:p w:rsidR="00F965E9" w:rsidRPr="002A41A5" w:rsidRDefault="007D2DE9" w:rsidP="00F965E9">
      <w:pPr>
        <w:overflowPunct/>
        <w:jc w:val="both"/>
        <w:rPr>
          <w:rFonts w:ascii="Times New Roman" w:hAnsi="Times New Roman"/>
          <w:color w:val="000000"/>
          <w:sz w:val="24"/>
          <w:szCs w:val="24"/>
          <w:lang w:val="lt-LT" w:eastAsia="lt-LT"/>
        </w:rPr>
      </w:pPr>
      <w:r w:rsidRPr="007D2DE9">
        <w:rPr>
          <w:rFonts w:ascii="Times New Roman" w:hAnsi="Times New Roman"/>
          <w:color w:val="000000"/>
          <w:sz w:val="24"/>
          <w:szCs w:val="24"/>
          <w:lang w:val="lt-LT" w:eastAsia="lt-LT"/>
        </w:rPr>
        <w:t xml:space="preserve">SARPAP &amp; CECIL INDUSTRIES - BERKEM Group, Marais </w:t>
      </w:r>
      <w:proofErr w:type="spellStart"/>
      <w:r w:rsidRPr="007D2DE9">
        <w:rPr>
          <w:rFonts w:ascii="Times New Roman" w:hAnsi="Times New Roman"/>
          <w:color w:val="000000"/>
          <w:sz w:val="24"/>
          <w:szCs w:val="24"/>
          <w:lang w:val="lt-LT" w:eastAsia="lt-LT"/>
        </w:rPr>
        <w:t>Ouest</w:t>
      </w:r>
      <w:proofErr w:type="spellEnd"/>
      <w:r w:rsidRPr="007D2DE9">
        <w:rPr>
          <w:rFonts w:ascii="Times New Roman" w:hAnsi="Times New Roman"/>
          <w:color w:val="000000"/>
          <w:sz w:val="24"/>
          <w:szCs w:val="24"/>
          <w:lang w:val="lt-LT" w:eastAsia="lt-LT"/>
        </w:rPr>
        <w:t xml:space="preserve"> F-24680 </w:t>
      </w:r>
      <w:proofErr w:type="spellStart"/>
      <w:r w:rsidRPr="007D2DE9">
        <w:rPr>
          <w:rFonts w:ascii="Times New Roman" w:hAnsi="Times New Roman"/>
          <w:color w:val="000000"/>
          <w:sz w:val="24"/>
          <w:szCs w:val="24"/>
          <w:lang w:val="lt-LT" w:eastAsia="lt-LT"/>
        </w:rPr>
        <w:t>Gardonne</w:t>
      </w:r>
      <w:proofErr w:type="spellEnd"/>
      <w:r w:rsidRPr="007D2DE9">
        <w:rPr>
          <w:rFonts w:ascii="Times New Roman" w:hAnsi="Times New Roman"/>
          <w:color w:val="000000"/>
          <w:sz w:val="24"/>
          <w:szCs w:val="24"/>
          <w:lang w:val="lt-LT" w:eastAsia="lt-LT"/>
        </w:rPr>
        <w:t xml:space="preserve"> (Prancūzija)</w:t>
      </w:r>
    </w:p>
    <w:p w:rsidR="00CD296F" w:rsidRPr="002A41A5" w:rsidRDefault="00CD296F" w:rsidP="00CD296F">
      <w:pPr>
        <w:jc w:val="both"/>
        <w:rPr>
          <w:rFonts w:ascii="Times New Roman" w:hAnsi="Times New Roman"/>
          <w:caps/>
          <w:sz w:val="24"/>
          <w:szCs w:val="24"/>
          <w:lang w:val="lt-LT"/>
        </w:rPr>
      </w:pPr>
    </w:p>
    <w:p w:rsidR="00CD296F" w:rsidRPr="002A41A5" w:rsidRDefault="00CD296F" w:rsidP="00CD296F">
      <w:pPr>
        <w:jc w:val="both"/>
        <w:rPr>
          <w:rFonts w:ascii="Times New Roman" w:hAnsi="Times New Roman"/>
          <w:sz w:val="24"/>
          <w:szCs w:val="24"/>
          <w:lang w:val="lt-LT"/>
        </w:rPr>
      </w:pPr>
      <w:r w:rsidRPr="002A41A5">
        <w:rPr>
          <w:rFonts w:ascii="Times New Roman" w:hAnsi="Times New Roman"/>
          <w:b/>
          <w:sz w:val="24"/>
          <w:szCs w:val="24"/>
          <w:lang w:val="lt-LT"/>
        </w:rPr>
        <w:t>Veikliųjų medžiagų pavadinimai, CAS ir EB numeriai</w:t>
      </w:r>
      <w:r w:rsidRPr="002A41A5">
        <w:rPr>
          <w:rFonts w:ascii="Times New Roman" w:hAnsi="Times New Roman"/>
          <w:sz w:val="24"/>
          <w:szCs w:val="24"/>
          <w:lang w:val="lt-LT"/>
        </w:rPr>
        <w:t xml:space="preserve"> </w:t>
      </w:r>
    </w:p>
    <w:p w:rsidR="00CD296F" w:rsidRDefault="003E4C24" w:rsidP="00CD296F">
      <w:pPr>
        <w:rPr>
          <w:rFonts w:ascii="Times New Roman" w:hAnsi="Times New Roman"/>
          <w:sz w:val="24"/>
          <w:szCs w:val="24"/>
          <w:lang w:val="lt-LT"/>
        </w:rPr>
      </w:pPr>
      <w:r w:rsidRPr="002A41A5">
        <w:rPr>
          <w:rFonts w:ascii="Times New Roman" w:hAnsi="Times New Roman"/>
          <w:sz w:val="24"/>
          <w:szCs w:val="24"/>
          <w:lang w:val="lt-LT"/>
        </w:rPr>
        <w:t>3-jod-2-propinilbutilkarbamatas (IPBC)</w:t>
      </w:r>
      <w:r w:rsidRPr="002A41A5">
        <w:rPr>
          <w:rFonts w:ascii="Times New Roman" w:hAnsi="Times New Roman"/>
          <w:bCs/>
          <w:sz w:val="24"/>
          <w:szCs w:val="24"/>
          <w:lang w:val="lt-LT"/>
        </w:rPr>
        <w:t>,</w:t>
      </w:r>
      <w:r w:rsidRPr="002A41A5">
        <w:rPr>
          <w:rFonts w:ascii="Times New Roman" w:hAnsi="Times New Roman"/>
          <w:sz w:val="24"/>
          <w:szCs w:val="24"/>
          <w:lang w:val="lt-LT"/>
        </w:rPr>
        <w:t xml:space="preserve"> CAS Nr. 55406-53-6, EB Nr. 259-627-5;</w:t>
      </w:r>
      <w:r w:rsidRPr="002A41A5">
        <w:rPr>
          <w:rFonts w:ascii="Times New Roman" w:hAnsi="Times New Roman"/>
          <w:sz w:val="24"/>
          <w:szCs w:val="24"/>
          <w:lang w:val="lt-LT"/>
        </w:rPr>
        <w:br/>
        <w:t xml:space="preserve">1-[[2-(2,4-dichlorfenil)-4-propil-1,3-dioksolan-2-il]metil]-1H-1,2,4-triazolis </w:t>
      </w:r>
      <w:r w:rsidRPr="002A41A5">
        <w:rPr>
          <w:rFonts w:ascii="Times New Roman" w:hAnsi="Times New Roman"/>
          <w:bCs/>
          <w:sz w:val="24"/>
          <w:szCs w:val="24"/>
          <w:lang w:val="lt-LT"/>
        </w:rPr>
        <w:t xml:space="preserve">(propikonazolas), </w:t>
      </w:r>
      <w:r w:rsidRPr="002A41A5">
        <w:rPr>
          <w:rFonts w:ascii="Times New Roman" w:hAnsi="Times New Roman"/>
          <w:sz w:val="24"/>
          <w:szCs w:val="24"/>
          <w:lang w:val="lt-LT"/>
        </w:rPr>
        <w:t>CAS N</w:t>
      </w:r>
      <w:r w:rsidR="007D2DE9">
        <w:rPr>
          <w:rFonts w:ascii="Times New Roman" w:hAnsi="Times New Roman"/>
          <w:sz w:val="24"/>
          <w:szCs w:val="24"/>
          <w:lang w:val="lt-LT"/>
        </w:rPr>
        <w:t>r. 60207-90-1, EB Nr. 262-104-4;</w:t>
      </w:r>
    </w:p>
    <w:p w:rsidR="007D2DE9" w:rsidRPr="002A41A5" w:rsidRDefault="000D58DD" w:rsidP="000D58DD">
      <w:pPr>
        <w:rPr>
          <w:rFonts w:ascii="Times New Roman" w:hAnsi="Times New Roman"/>
          <w:sz w:val="24"/>
          <w:szCs w:val="24"/>
          <w:lang w:val="lt-LT"/>
        </w:rPr>
      </w:pPr>
      <w:r w:rsidRPr="000D58DD">
        <w:rPr>
          <w:rFonts w:ascii="Times New Roman" w:hAnsi="Times New Roman"/>
          <w:sz w:val="24"/>
          <w:szCs w:val="24"/>
          <w:lang w:val="lt-LT"/>
        </w:rPr>
        <w:t xml:space="preserve">(RS)-1-p-chlorfenildimetil-3-(1H-1,2,4-triazol-1-ilmetil)-pentan-3-olis </w:t>
      </w:r>
      <w:r>
        <w:rPr>
          <w:rFonts w:ascii="Times New Roman" w:hAnsi="Times New Roman"/>
          <w:sz w:val="24"/>
          <w:szCs w:val="24"/>
          <w:lang w:val="lt-LT"/>
        </w:rPr>
        <w:t>(</w:t>
      </w:r>
      <w:r w:rsidR="007D2DE9" w:rsidRPr="007D2DE9">
        <w:rPr>
          <w:rFonts w:ascii="Times New Roman" w:hAnsi="Times New Roman"/>
          <w:sz w:val="24"/>
          <w:szCs w:val="24"/>
          <w:lang w:val="lt-LT"/>
        </w:rPr>
        <w:t>tebukonazolas</w:t>
      </w:r>
      <w:r>
        <w:rPr>
          <w:rFonts w:ascii="Times New Roman" w:hAnsi="Times New Roman"/>
          <w:sz w:val="24"/>
          <w:szCs w:val="24"/>
          <w:lang w:val="lt-LT"/>
        </w:rPr>
        <w:t>)</w:t>
      </w:r>
      <w:r w:rsidR="007D2DE9" w:rsidRPr="002A41A5">
        <w:rPr>
          <w:rFonts w:ascii="Times New Roman" w:hAnsi="Times New Roman"/>
          <w:sz w:val="24"/>
          <w:szCs w:val="24"/>
          <w:lang w:val="lt-LT"/>
        </w:rPr>
        <w:t>, CAS Nr. 107534-96-3, EB Nr. 403-640-2</w:t>
      </w:r>
    </w:p>
    <w:p w:rsidR="00CD296F" w:rsidRPr="002A41A5" w:rsidRDefault="00CD296F" w:rsidP="00CD296F">
      <w:pPr>
        <w:rPr>
          <w:rFonts w:ascii="Times New Roman" w:hAnsi="Times New Roman"/>
          <w:b/>
          <w:sz w:val="24"/>
          <w:szCs w:val="24"/>
          <w:lang w:val="lt-LT"/>
        </w:rPr>
      </w:pPr>
    </w:p>
    <w:p w:rsidR="00CD296F" w:rsidRPr="00A31FB5" w:rsidRDefault="00CD296F" w:rsidP="00CD296F">
      <w:pPr>
        <w:rPr>
          <w:rFonts w:ascii="Times New Roman" w:hAnsi="Times New Roman"/>
          <w:b/>
          <w:sz w:val="24"/>
          <w:szCs w:val="24"/>
          <w:lang w:val="lt-LT"/>
        </w:rPr>
      </w:pPr>
      <w:r w:rsidRPr="00A31FB5">
        <w:rPr>
          <w:rFonts w:ascii="Times New Roman" w:hAnsi="Times New Roman"/>
          <w:b/>
          <w:sz w:val="24"/>
          <w:szCs w:val="24"/>
          <w:lang w:val="lt-LT"/>
        </w:rPr>
        <w:t>Specialiosios autorizacijos sąlygos</w:t>
      </w:r>
    </w:p>
    <w:p w:rsidR="00CD296F" w:rsidRPr="002A41A5" w:rsidRDefault="00A31FB5" w:rsidP="00CD296F">
      <w:pPr>
        <w:overflowPunct/>
        <w:jc w:val="both"/>
        <w:rPr>
          <w:rFonts w:ascii="Times New Roman" w:hAnsi="Times New Roman"/>
          <w:sz w:val="24"/>
          <w:szCs w:val="24"/>
          <w:lang w:val="lt-LT" w:eastAsia="lt-LT"/>
        </w:rPr>
      </w:pPr>
      <w:r w:rsidRPr="00A31FB5">
        <w:rPr>
          <w:rFonts w:ascii="Times New Roman" w:hAnsi="Times New Roman"/>
          <w:sz w:val="24"/>
          <w:szCs w:val="24"/>
          <w:lang w:val="lt-LT"/>
        </w:rPr>
        <w:t>Medienos konservantas, skirtas statybos medien</w:t>
      </w:r>
      <w:r w:rsidR="00CF41A3">
        <w:rPr>
          <w:rFonts w:ascii="Times New Roman" w:hAnsi="Times New Roman"/>
          <w:sz w:val="24"/>
          <w:szCs w:val="24"/>
          <w:lang w:val="lt-LT"/>
        </w:rPr>
        <w:t>os</w:t>
      </w:r>
      <w:r w:rsidRPr="00A31FB5">
        <w:rPr>
          <w:rFonts w:ascii="Times New Roman" w:hAnsi="Times New Roman"/>
          <w:sz w:val="24"/>
          <w:szCs w:val="24"/>
          <w:lang w:val="lt-LT"/>
        </w:rPr>
        <w:t xml:space="preserve"> </w:t>
      </w:r>
      <w:r w:rsidRPr="000933CE">
        <w:rPr>
          <w:rFonts w:ascii="Times New Roman" w:hAnsi="Times New Roman"/>
          <w:sz w:val="24"/>
          <w:szCs w:val="24"/>
          <w:lang w:val="lt-LT"/>
        </w:rPr>
        <w:t>(UC</w:t>
      </w:r>
      <w:r w:rsidR="003A3746" w:rsidRPr="000933CE">
        <w:rPr>
          <w:rFonts w:ascii="Times New Roman" w:hAnsi="Times New Roman"/>
          <w:sz w:val="24"/>
          <w:szCs w:val="24"/>
          <w:lang w:val="lt-LT"/>
        </w:rPr>
        <w:t xml:space="preserve"> </w:t>
      </w:r>
      <w:r w:rsidRPr="000933CE">
        <w:rPr>
          <w:rFonts w:ascii="Times New Roman" w:hAnsi="Times New Roman"/>
          <w:sz w:val="24"/>
          <w:szCs w:val="24"/>
          <w:lang w:val="lt-LT"/>
        </w:rPr>
        <w:t>3)</w:t>
      </w:r>
      <w:r w:rsidRPr="00A31FB5">
        <w:rPr>
          <w:rFonts w:ascii="Times New Roman" w:hAnsi="Times New Roman"/>
          <w:sz w:val="24"/>
          <w:szCs w:val="24"/>
          <w:lang w:val="lt-LT"/>
        </w:rPr>
        <w:t xml:space="preserve"> ir laikina</w:t>
      </w:r>
      <w:r>
        <w:rPr>
          <w:rFonts w:ascii="Times New Roman" w:hAnsi="Times New Roman"/>
          <w:sz w:val="24"/>
          <w:szCs w:val="24"/>
          <w:lang w:val="lt-LT"/>
        </w:rPr>
        <w:t>jam</w:t>
      </w:r>
      <w:r w:rsidRPr="00A31FB5">
        <w:rPr>
          <w:rFonts w:ascii="Times New Roman" w:hAnsi="Times New Roman"/>
          <w:sz w:val="24"/>
          <w:szCs w:val="24"/>
          <w:lang w:val="lt-LT"/>
        </w:rPr>
        <w:t xml:space="preserve"> naujai pjautinės medienos apdorojim</w:t>
      </w:r>
      <w:r>
        <w:rPr>
          <w:rFonts w:ascii="Times New Roman" w:hAnsi="Times New Roman"/>
          <w:sz w:val="24"/>
          <w:szCs w:val="24"/>
          <w:lang w:val="lt-LT"/>
        </w:rPr>
        <w:t>ui</w:t>
      </w:r>
      <w:r w:rsidRPr="00A31FB5">
        <w:rPr>
          <w:rFonts w:ascii="Times New Roman" w:hAnsi="Times New Roman"/>
          <w:sz w:val="24"/>
          <w:szCs w:val="24"/>
          <w:lang w:val="lt-LT"/>
        </w:rPr>
        <w:t xml:space="preserve">. Tik pramoniniam naudojimui. </w:t>
      </w:r>
      <w:r w:rsidR="00CD296F" w:rsidRPr="00A31FB5">
        <w:rPr>
          <w:rFonts w:ascii="Times New Roman" w:hAnsi="Times New Roman"/>
          <w:sz w:val="24"/>
          <w:szCs w:val="24"/>
          <w:lang w:val="lt-LT"/>
        </w:rPr>
        <w:t>Kitos specialiosios autorizacijos są</w:t>
      </w:r>
      <w:r w:rsidR="00216C2F" w:rsidRPr="00A31FB5">
        <w:rPr>
          <w:rFonts w:ascii="Times New Roman" w:hAnsi="Times New Roman"/>
          <w:sz w:val="24"/>
          <w:szCs w:val="24"/>
          <w:lang w:val="lt-LT"/>
        </w:rPr>
        <w:t>lygos pateikiamos šio liudijimo</w:t>
      </w:r>
      <w:r w:rsidR="00CD296F" w:rsidRPr="00A31FB5">
        <w:rPr>
          <w:rFonts w:ascii="Times New Roman" w:hAnsi="Times New Roman"/>
          <w:sz w:val="24"/>
          <w:szCs w:val="24"/>
          <w:lang w:val="lt-LT"/>
        </w:rPr>
        <w:t xml:space="preserve"> priede.</w:t>
      </w:r>
    </w:p>
    <w:p w:rsidR="00CD296F" w:rsidRPr="002A41A5" w:rsidRDefault="00CD296F" w:rsidP="00CD296F">
      <w:pPr>
        <w:jc w:val="both"/>
        <w:rPr>
          <w:rFonts w:ascii="Times New Roman" w:hAnsi="Times New Roman"/>
          <w:b/>
          <w:sz w:val="24"/>
          <w:szCs w:val="24"/>
          <w:lang w:val="lt-LT"/>
        </w:rPr>
      </w:pPr>
    </w:p>
    <w:p w:rsidR="00CD296F" w:rsidRPr="002A41A5" w:rsidRDefault="00CD296F" w:rsidP="00CD296F">
      <w:pPr>
        <w:rPr>
          <w:rFonts w:ascii="Times New Roman" w:hAnsi="Times New Roman"/>
          <w:sz w:val="24"/>
          <w:szCs w:val="24"/>
          <w:lang w:val="lt-LT"/>
        </w:rPr>
      </w:pPr>
      <w:r w:rsidRPr="002A41A5">
        <w:rPr>
          <w:rFonts w:ascii="Times New Roman" w:hAnsi="Times New Roman"/>
          <w:b/>
          <w:sz w:val="24"/>
          <w:szCs w:val="24"/>
          <w:lang w:val="lt-LT"/>
        </w:rPr>
        <w:t>Biocidinio produkto ženklinimas</w:t>
      </w:r>
    </w:p>
    <w:p w:rsidR="00CD296F" w:rsidRPr="002A41A5" w:rsidRDefault="00CD296F" w:rsidP="00CD296F">
      <w:pPr>
        <w:rPr>
          <w:rFonts w:ascii="Times New Roman" w:hAnsi="Times New Roman"/>
          <w:sz w:val="24"/>
          <w:szCs w:val="24"/>
          <w:lang w:val="lt-LT"/>
        </w:rPr>
      </w:pPr>
      <w:r w:rsidRPr="002A41A5">
        <w:rPr>
          <w:rFonts w:ascii="Times New Roman" w:hAnsi="Times New Roman"/>
          <w:sz w:val="24"/>
          <w:szCs w:val="24"/>
          <w:lang w:val="lt-LT"/>
        </w:rPr>
        <w:t xml:space="preserve">Privaloma biocidinio </w:t>
      </w:r>
      <w:r w:rsidR="00216C2F" w:rsidRPr="002A41A5">
        <w:rPr>
          <w:rFonts w:ascii="Times New Roman" w:hAnsi="Times New Roman"/>
          <w:sz w:val="24"/>
          <w:szCs w:val="24"/>
          <w:lang w:val="lt-LT"/>
        </w:rPr>
        <w:t xml:space="preserve">produkto </w:t>
      </w:r>
      <w:r w:rsidRPr="002A41A5">
        <w:rPr>
          <w:rFonts w:ascii="Times New Roman" w:hAnsi="Times New Roman"/>
          <w:sz w:val="24"/>
          <w:szCs w:val="24"/>
          <w:lang w:val="lt-LT"/>
        </w:rPr>
        <w:t>ženklinimo informacija pateikiama šio liudijimo priede.</w:t>
      </w:r>
    </w:p>
    <w:p w:rsidR="00CD296F" w:rsidRPr="002A41A5" w:rsidRDefault="00CD296F" w:rsidP="00CD296F">
      <w:pPr>
        <w:rPr>
          <w:rFonts w:ascii="Times New Roman" w:hAnsi="Times New Roman"/>
          <w:sz w:val="24"/>
          <w:szCs w:val="24"/>
          <w:lang w:val="lt-LT"/>
        </w:rPr>
      </w:pPr>
    </w:p>
    <w:p w:rsidR="00CD296F" w:rsidRPr="002A41A5" w:rsidRDefault="00CD296F" w:rsidP="00CD296F">
      <w:pPr>
        <w:rPr>
          <w:rFonts w:ascii="Times New Roman" w:hAnsi="Times New Roman"/>
          <w:sz w:val="24"/>
          <w:szCs w:val="24"/>
          <w:lang w:val="lt-LT"/>
        </w:rPr>
      </w:pPr>
      <w:r w:rsidRPr="002A41A5">
        <w:rPr>
          <w:rFonts w:ascii="Times New Roman" w:hAnsi="Times New Roman"/>
          <w:b/>
          <w:sz w:val="24"/>
          <w:szCs w:val="24"/>
          <w:lang w:val="lt-LT"/>
        </w:rPr>
        <w:t>Biocidinio produkto autorizacijos liudijimo paieškos nuoroda</w:t>
      </w:r>
    </w:p>
    <w:p w:rsidR="00CD296F" w:rsidRPr="002A41A5" w:rsidRDefault="006A10E7" w:rsidP="00CD296F">
      <w:pPr>
        <w:rPr>
          <w:rFonts w:ascii="Times New Roman" w:hAnsi="Times New Roman"/>
          <w:b/>
          <w:color w:val="000000"/>
          <w:sz w:val="24"/>
          <w:szCs w:val="24"/>
          <w:lang w:val="lt-LT"/>
        </w:rPr>
      </w:pPr>
      <w:r w:rsidRPr="00CF41A3">
        <w:rPr>
          <w:rFonts w:ascii="Times New Roman" w:hAnsi="Times New Roman"/>
          <w:b/>
          <w:color w:val="000000"/>
          <w:sz w:val="24"/>
          <w:szCs w:val="24"/>
          <w:lang w:val="lt-LT"/>
        </w:rPr>
        <w:t>A-0</w:t>
      </w:r>
      <w:r>
        <w:rPr>
          <w:rFonts w:ascii="Times New Roman" w:hAnsi="Times New Roman"/>
          <w:b/>
          <w:color w:val="000000"/>
          <w:sz w:val="24"/>
          <w:szCs w:val="24"/>
          <w:lang w:val="lt-LT"/>
        </w:rPr>
        <w:t>8P</w:t>
      </w:r>
      <w:r w:rsidRPr="00CF41A3">
        <w:rPr>
          <w:rFonts w:ascii="Times New Roman" w:hAnsi="Times New Roman"/>
          <w:b/>
          <w:color w:val="000000"/>
          <w:sz w:val="24"/>
          <w:szCs w:val="24"/>
          <w:lang w:val="lt-LT"/>
        </w:rPr>
        <w:t>AP3</w:t>
      </w:r>
      <w:r>
        <w:rPr>
          <w:rFonts w:ascii="Times New Roman" w:hAnsi="Times New Roman"/>
          <w:b/>
          <w:color w:val="000000"/>
          <w:sz w:val="24"/>
          <w:szCs w:val="24"/>
          <w:lang w:val="lt-LT"/>
        </w:rPr>
        <w:t>4200</w:t>
      </w:r>
      <w:r w:rsidRPr="00CF41A3">
        <w:rPr>
          <w:rFonts w:ascii="Times New Roman" w:hAnsi="Times New Roman"/>
          <w:b/>
          <w:color w:val="000000"/>
          <w:sz w:val="24"/>
          <w:szCs w:val="24"/>
          <w:lang w:val="lt-LT"/>
        </w:rPr>
        <w:t>3</w:t>
      </w:r>
      <w:r w:rsidR="003E4C24" w:rsidRPr="002A41A5">
        <w:rPr>
          <w:rFonts w:ascii="Times New Roman" w:hAnsi="Times New Roman"/>
          <w:b/>
          <w:color w:val="000000"/>
          <w:sz w:val="24"/>
          <w:szCs w:val="24"/>
          <w:lang w:val="lt-LT"/>
        </w:rPr>
        <w:t xml:space="preserve">      </w:t>
      </w:r>
    </w:p>
    <w:p w:rsidR="00BF427F" w:rsidRPr="002A41A5" w:rsidRDefault="00BF427F" w:rsidP="00CD296F">
      <w:pPr>
        <w:rPr>
          <w:rFonts w:ascii="Times New Roman" w:hAnsi="Times New Roman"/>
          <w:sz w:val="24"/>
          <w:szCs w:val="24"/>
          <w:lang w:val="lt-LT"/>
        </w:rPr>
      </w:pPr>
    </w:p>
    <w:p w:rsidR="00425F29" w:rsidRPr="002A41A5" w:rsidRDefault="00621AE7" w:rsidP="00425F29">
      <w:pPr>
        <w:jc w:val="both"/>
        <w:rPr>
          <w:rFonts w:ascii="Times New Roman" w:hAnsi="Times New Roman"/>
          <w:sz w:val="24"/>
          <w:szCs w:val="24"/>
          <w:lang w:val="lt-LT"/>
        </w:rPr>
      </w:pPr>
      <w:r>
        <w:rPr>
          <w:rFonts w:ascii="Times New Roman" w:hAnsi="Times New Roman"/>
          <w:sz w:val="24"/>
          <w:szCs w:val="24"/>
          <w:lang w:val="lt-LT"/>
        </w:rPr>
        <w:t>B</w:t>
      </w:r>
      <w:r w:rsidR="003E4C24" w:rsidRPr="002A41A5">
        <w:rPr>
          <w:rFonts w:ascii="Times New Roman" w:hAnsi="Times New Roman"/>
          <w:sz w:val="24"/>
          <w:szCs w:val="24"/>
          <w:lang w:val="lt-LT"/>
        </w:rPr>
        <w:t>iocidinio produkto autorizacij</w:t>
      </w:r>
      <w:r w:rsidR="00011B0E" w:rsidRPr="002A41A5">
        <w:rPr>
          <w:rFonts w:ascii="Times New Roman" w:hAnsi="Times New Roman"/>
          <w:sz w:val="24"/>
          <w:szCs w:val="24"/>
          <w:lang w:val="lt-LT"/>
        </w:rPr>
        <w:t>a pagal</w:t>
      </w:r>
      <w:r w:rsidR="00F965E9" w:rsidRPr="002A41A5">
        <w:rPr>
          <w:rFonts w:ascii="Times New Roman" w:hAnsi="Times New Roman"/>
          <w:sz w:val="24"/>
          <w:szCs w:val="24"/>
          <w:lang w:val="lt-LT"/>
        </w:rPr>
        <w:t xml:space="preserve"> </w:t>
      </w:r>
      <w:r w:rsidR="00011B0E" w:rsidRPr="002A41A5">
        <w:rPr>
          <w:rFonts w:ascii="Times New Roman" w:hAnsi="Times New Roman"/>
          <w:sz w:val="24"/>
          <w:szCs w:val="24"/>
          <w:lang w:val="lt-LT"/>
        </w:rPr>
        <w:t>s</w:t>
      </w:r>
      <w:r w:rsidR="00F965E9" w:rsidRPr="002A41A5">
        <w:rPr>
          <w:rFonts w:ascii="Times New Roman" w:hAnsi="Times New Roman"/>
          <w:sz w:val="24"/>
          <w:szCs w:val="24"/>
          <w:lang w:val="lt-LT"/>
        </w:rPr>
        <w:t>usij</w:t>
      </w:r>
      <w:r w:rsidR="00011B0E" w:rsidRPr="002A41A5">
        <w:rPr>
          <w:rFonts w:ascii="Times New Roman" w:hAnsi="Times New Roman"/>
          <w:sz w:val="24"/>
          <w:szCs w:val="24"/>
          <w:lang w:val="lt-LT"/>
        </w:rPr>
        <w:t>u</w:t>
      </w:r>
      <w:r w:rsidR="00F965E9" w:rsidRPr="002A41A5">
        <w:rPr>
          <w:rFonts w:ascii="Times New Roman" w:hAnsi="Times New Roman"/>
          <w:sz w:val="24"/>
          <w:szCs w:val="24"/>
          <w:lang w:val="lt-LT"/>
        </w:rPr>
        <w:t>s</w:t>
      </w:r>
      <w:r w:rsidR="00011B0E" w:rsidRPr="002A41A5">
        <w:rPr>
          <w:rFonts w:ascii="Times New Roman" w:hAnsi="Times New Roman"/>
          <w:sz w:val="24"/>
          <w:szCs w:val="24"/>
          <w:lang w:val="lt-LT"/>
        </w:rPr>
        <w:t>io</w:t>
      </w:r>
      <w:r w:rsidR="00F965E9" w:rsidRPr="002A41A5">
        <w:rPr>
          <w:rFonts w:ascii="Times New Roman" w:hAnsi="Times New Roman"/>
          <w:sz w:val="24"/>
          <w:szCs w:val="24"/>
          <w:lang w:val="lt-LT"/>
        </w:rPr>
        <w:t xml:space="preserve"> referencini</w:t>
      </w:r>
      <w:r w:rsidR="00011B0E" w:rsidRPr="002A41A5">
        <w:rPr>
          <w:rFonts w:ascii="Times New Roman" w:hAnsi="Times New Roman"/>
          <w:sz w:val="24"/>
          <w:szCs w:val="24"/>
          <w:lang w:val="lt-LT"/>
        </w:rPr>
        <w:t>o biocidinio</w:t>
      </w:r>
      <w:r w:rsidR="00F965E9" w:rsidRPr="002A41A5">
        <w:rPr>
          <w:rFonts w:ascii="Times New Roman" w:hAnsi="Times New Roman"/>
          <w:sz w:val="24"/>
          <w:szCs w:val="24"/>
          <w:lang w:val="lt-LT"/>
        </w:rPr>
        <w:t xml:space="preserve"> produkto </w:t>
      </w:r>
      <w:r w:rsidR="00A264EF" w:rsidRPr="002A41A5">
        <w:rPr>
          <w:rFonts w:ascii="Times New Roman" w:hAnsi="Times New Roman"/>
          <w:sz w:val="24"/>
          <w:szCs w:val="24"/>
          <w:lang w:val="lt-LT"/>
        </w:rPr>
        <w:t>autorizacijos liudijimo</w:t>
      </w:r>
      <w:r w:rsidR="008953CB" w:rsidRPr="002A41A5">
        <w:rPr>
          <w:rFonts w:ascii="Times New Roman" w:hAnsi="Times New Roman"/>
          <w:sz w:val="24"/>
          <w:szCs w:val="24"/>
          <w:lang w:val="lt-LT"/>
        </w:rPr>
        <w:t xml:space="preserve"> </w:t>
      </w:r>
      <w:r w:rsidRPr="002A41A5">
        <w:rPr>
          <w:rFonts w:ascii="Times New Roman" w:hAnsi="Times New Roman"/>
          <w:sz w:val="24"/>
          <w:szCs w:val="24"/>
          <w:lang w:val="lt-LT"/>
        </w:rPr>
        <w:t xml:space="preserve">Nr. </w:t>
      </w:r>
      <w:r>
        <w:rPr>
          <w:rFonts w:ascii="Times New Roman" w:hAnsi="Times New Roman"/>
          <w:sz w:val="24"/>
          <w:szCs w:val="24"/>
          <w:lang w:val="lt-LT"/>
        </w:rPr>
        <w:t>BE</w:t>
      </w:r>
      <w:r w:rsidRPr="002A41A5">
        <w:rPr>
          <w:rFonts w:ascii="Times New Roman" w:hAnsi="Times New Roman"/>
          <w:sz w:val="24"/>
          <w:szCs w:val="24"/>
          <w:lang w:val="lt-LT"/>
        </w:rPr>
        <w:t>201</w:t>
      </w:r>
      <w:r>
        <w:rPr>
          <w:rFonts w:ascii="Times New Roman" w:hAnsi="Times New Roman"/>
          <w:sz w:val="24"/>
          <w:szCs w:val="24"/>
          <w:lang w:val="lt-LT"/>
        </w:rPr>
        <w:t>5</w:t>
      </w:r>
      <w:r w:rsidRPr="002A41A5">
        <w:rPr>
          <w:rFonts w:ascii="Times New Roman" w:hAnsi="Times New Roman"/>
          <w:sz w:val="24"/>
          <w:szCs w:val="24"/>
          <w:lang w:val="lt-LT"/>
        </w:rPr>
        <w:t>-00</w:t>
      </w:r>
      <w:r>
        <w:rPr>
          <w:rFonts w:ascii="Times New Roman" w:hAnsi="Times New Roman"/>
          <w:sz w:val="24"/>
          <w:szCs w:val="24"/>
          <w:lang w:val="lt-LT"/>
        </w:rPr>
        <w:t>17</w:t>
      </w:r>
      <w:r w:rsidR="00A264EF" w:rsidRPr="002A41A5">
        <w:rPr>
          <w:rFonts w:ascii="Times New Roman" w:hAnsi="Times New Roman"/>
          <w:sz w:val="24"/>
          <w:szCs w:val="24"/>
          <w:lang w:val="lt-LT"/>
        </w:rPr>
        <w:t xml:space="preserve"> </w:t>
      </w:r>
      <w:r w:rsidR="00011B0E" w:rsidRPr="002A41A5">
        <w:rPr>
          <w:rFonts w:ascii="Times New Roman" w:hAnsi="Times New Roman"/>
          <w:sz w:val="24"/>
          <w:szCs w:val="24"/>
          <w:lang w:val="lt-LT"/>
        </w:rPr>
        <w:t xml:space="preserve">abipusį </w:t>
      </w:r>
      <w:r w:rsidR="00A264EF" w:rsidRPr="002A41A5">
        <w:rPr>
          <w:rFonts w:ascii="Times New Roman" w:hAnsi="Times New Roman"/>
          <w:sz w:val="24"/>
          <w:szCs w:val="24"/>
          <w:lang w:val="lt-LT"/>
        </w:rPr>
        <w:t>pripažinim</w:t>
      </w:r>
      <w:r w:rsidR="00011B0E" w:rsidRPr="002A41A5">
        <w:rPr>
          <w:rFonts w:ascii="Times New Roman" w:hAnsi="Times New Roman"/>
          <w:sz w:val="24"/>
          <w:szCs w:val="24"/>
          <w:lang w:val="lt-LT"/>
        </w:rPr>
        <w:t>ą</w:t>
      </w:r>
      <w:r w:rsidR="00A264EF" w:rsidRPr="002A41A5">
        <w:rPr>
          <w:rFonts w:ascii="Times New Roman" w:hAnsi="Times New Roman"/>
          <w:sz w:val="24"/>
          <w:szCs w:val="24"/>
          <w:lang w:val="lt-LT"/>
        </w:rPr>
        <w:t>.</w:t>
      </w:r>
      <w:r w:rsidR="00A264EF" w:rsidRPr="002A41A5">
        <w:rPr>
          <w:rFonts w:ascii="Times New Roman" w:hAnsi="Times New Roman"/>
          <w:b/>
          <w:sz w:val="24"/>
          <w:szCs w:val="24"/>
          <w:highlight w:val="yellow"/>
          <w:lang w:val="lt-LT"/>
        </w:rPr>
        <w:t xml:space="preserve"> </w:t>
      </w:r>
      <w:r w:rsidR="00F965E9" w:rsidRPr="002A41A5">
        <w:rPr>
          <w:rFonts w:ascii="Times New Roman" w:hAnsi="Times New Roman"/>
          <w:sz w:val="24"/>
          <w:szCs w:val="24"/>
          <w:highlight w:val="yellow"/>
          <w:lang w:val="lt-LT"/>
        </w:rPr>
        <w:t xml:space="preserve"> </w:t>
      </w:r>
      <w:r w:rsidR="003E4C24" w:rsidRPr="002A41A5">
        <w:rPr>
          <w:rFonts w:ascii="Times New Roman" w:hAnsi="Times New Roman"/>
          <w:sz w:val="24"/>
          <w:szCs w:val="24"/>
          <w:highlight w:val="yellow"/>
          <w:lang w:val="lt-LT"/>
        </w:rPr>
        <w:t xml:space="preserve"> </w:t>
      </w:r>
    </w:p>
    <w:p w:rsidR="006108FB" w:rsidRPr="002A41A5" w:rsidRDefault="006108FB" w:rsidP="00CD296F">
      <w:pPr>
        <w:jc w:val="both"/>
        <w:rPr>
          <w:rFonts w:ascii="Times New Roman" w:hAnsi="Times New Roman"/>
          <w:b/>
          <w:color w:val="000000"/>
          <w:sz w:val="24"/>
          <w:szCs w:val="24"/>
          <w:lang w:val="lt-LT"/>
        </w:rPr>
      </w:pPr>
    </w:p>
    <w:p w:rsidR="00CD296F" w:rsidRPr="002A41A5" w:rsidRDefault="00CD296F" w:rsidP="00CD296F">
      <w:pPr>
        <w:jc w:val="both"/>
        <w:rPr>
          <w:rFonts w:ascii="Times New Roman" w:hAnsi="Times New Roman"/>
          <w:b/>
          <w:color w:val="000000"/>
          <w:sz w:val="24"/>
          <w:szCs w:val="24"/>
          <w:lang w:val="lt-LT"/>
        </w:rPr>
      </w:pPr>
      <w:r w:rsidRPr="002A41A5">
        <w:rPr>
          <w:rFonts w:ascii="Times New Roman" w:hAnsi="Times New Roman"/>
          <w:b/>
          <w:color w:val="000000"/>
          <w:sz w:val="24"/>
          <w:szCs w:val="24"/>
          <w:lang w:val="lt-LT"/>
        </w:rPr>
        <w:t xml:space="preserve">Vilniaus departamento </w:t>
      </w:r>
      <w:r w:rsidR="002A2066" w:rsidRPr="002A41A5">
        <w:rPr>
          <w:rFonts w:ascii="Times New Roman" w:hAnsi="Times New Roman"/>
          <w:b/>
          <w:color w:val="000000"/>
          <w:sz w:val="24"/>
          <w:szCs w:val="24"/>
          <w:lang w:val="lt-LT"/>
        </w:rPr>
        <w:t>direktorė</w:t>
      </w:r>
      <w:r w:rsidRPr="002A41A5">
        <w:rPr>
          <w:rFonts w:ascii="Times New Roman" w:hAnsi="Times New Roman"/>
          <w:b/>
          <w:color w:val="000000"/>
          <w:sz w:val="24"/>
          <w:szCs w:val="24"/>
          <w:lang w:val="lt-LT"/>
        </w:rPr>
        <w:tab/>
      </w:r>
      <w:r w:rsidRPr="002A41A5">
        <w:rPr>
          <w:rFonts w:ascii="Times New Roman" w:hAnsi="Times New Roman"/>
          <w:b/>
          <w:color w:val="000000"/>
          <w:sz w:val="24"/>
          <w:szCs w:val="24"/>
          <w:lang w:val="lt-LT"/>
        </w:rPr>
        <w:tab/>
      </w:r>
      <w:r w:rsidR="002A2066" w:rsidRPr="002A41A5">
        <w:rPr>
          <w:rFonts w:ascii="Times New Roman" w:hAnsi="Times New Roman"/>
          <w:b/>
          <w:color w:val="000000"/>
          <w:sz w:val="24"/>
          <w:szCs w:val="24"/>
          <w:lang w:val="lt-LT"/>
        </w:rPr>
        <w:tab/>
        <w:t>Rolanda Lingienė</w:t>
      </w:r>
    </w:p>
    <w:p w:rsidR="00CD296F" w:rsidRPr="002A41A5" w:rsidRDefault="00CD296F" w:rsidP="00CD296F">
      <w:pPr>
        <w:jc w:val="both"/>
        <w:rPr>
          <w:rFonts w:ascii="Times New Roman" w:hAnsi="Times New Roman"/>
          <w:sz w:val="24"/>
          <w:szCs w:val="24"/>
          <w:lang w:val="lt-LT"/>
        </w:rPr>
      </w:pPr>
      <w:r w:rsidRPr="002A41A5">
        <w:rPr>
          <w:rFonts w:ascii="Times New Roman" w:hAnsi="Times New Roman"/>
          <w:color w:val="000000"/>
          <w:sz w:val="24"/>
          <w:szCs w:val="24"/>
          <w:lang w:val="lt-LT"/>
        </w:rPr>
        <w:tab/>
      </w:r>
      <w:r w:rsidRPr="002A41A5">
        <w:rPr>
          <w:rFonts w:ascii="Times New Roman" w:hAnsi="Times New Roman"/>
          <w:color w:val="000000"/>
          <w:sz w:val="24"/>
          <w:szCs w:val="24"/>
          <w:lang w:val="lt-LT"/>
        </w:rPr>
        <w:tab/>
      </w:r>
      <w:r w:rsidRPr="002A41A5">
        <w:rPr>
          <w:rFonts w:ascii="Times New Roman" w:hAnsi="Times New Roman"/>
          <w:sz w:val="24"/>
          <w:szCs w:val="24"/>
          <w:lang w:val="lt-LT"/>
        </w:rPr>
        <w:t xml:space="preserve">   </w:t>
      </w:r>
      <w:r w:rsidR="00F965E9" w:rsidRPr="002A41A5">
        <w:rPr>
          <w:rFonts w:ascii="Times New Roman" w:hAnsi="Times New Roman"/>
          <w:b/>
          <w:sz w:val="24"/>
          <w:szCs w:val="24"/>
          <w:lang w:val="lt-LT"/>
        </w:rPr>
        <w:t>A.V.</w:t>
      </w:r>
      <w:r w:rsidRPr="002A41A5">
        <w:rPr>
          <w:rFonts w:ascii="Times New Roman" w:hAnsi="Times New Roman"/>
          <w:sz w:val="24"/>
          <w:szCs w:val="24"/>
          <w:lang w:val="lt-LT"/>
        </w:rPr>
        <w:t xml:space="preserve">           </w:t>
      </w:r>
    </w:p>
    <w:p w:rsidR="00D6304D" w:rsidRDefault="00D6304D" w:rsidP="00425F29">
      <w:pPr>
        <w:jc w:val="both"/>
        <w:rPr>
          <w:rFonts w:ascii="Times New Roman" w:hAnsi="Times New Roman"/>
          <w:sz w:val="24"/>
          <w:szCs w:val="24"/>
          <w:lang w:val="lt-LT"/>
        </w:rPr>
      </w:pPr>
    </w:p>
    <w:p w:rsidR="002A2066" w:rsidRPr="002A41A5" w:rsidRDefault="003D065C" w:rsidP="00425F29">
      <w:pPr>
        <w:jc w:val="both"/>
        <w:rPr>
          <w:rFonts w:ascii="Times New Roman" w:hAnsi="Times New Roman"/>
          <w:sz w:val="24"/>
          <w:szCs w:val="24"/>
          <w:lang w:val="lt-LT"/>
        </w:rPr>
      </w:pPr>
      <w:r w:rsidRPr="002A41A5">
        <w:rPr>
          <w:rFonts w:ascii="Times New Roman" w:hAnsi="Times New Roman"/>
          <w:sz w:val="24"/>
          <w:szCs w:val="24"/>
          <w:lang w:val="lt-LT"/>
        </w:rPr>
        <w:t>Liudijimą gava</w:t>
      </w:r>
      <w:r w:rsidR="002154DA" w:rsidRPr="002A41A5">
        <w:rPr>
          <w:rFonts w:ascii="Times New Roman" w:hAnsi="Times New Roman"/>
          <w:sz w:val="24"/>
          <w:szCs w:val="24"/>
          <w:lang w:val="lt-LT"/>
        </w:rPr>
        <w:t>u</w:t>
      </w:r>
    </w:p>
    <w:p w:rsidR="00F965E9" w:rsidRPr="002A41A5" w:rsidRDefault="00F965E9" w:rsidP="00425F29">
      <w:pPr>
        <w:jc w:val="both"/>
        <w:rPr>
          <w:rFonts w:ascii="Times New Roman" w:hAnsi="Times New Roman"/>
          <w:sz w:val="24"/>
          <w:szCs w:val="24"/>
          <w:lang w:val="lt-LT"/>
        </w:rPr>
      </w:pPr>
    </w:p>
    <w:p w:rsidR="00BF427F" w:rsidRPr="002A41A5" w:rsidRDefault="00BF427F" w:rsidP="00425F29">
      <w:pPr>
        <w:jc w:val="both"/>
        <w:rPr>
          <w:rFonts w:ascii="Times New Roman" w:hAnsi="Times New Roman"/>
          <w:sz w:val="24"/>
          <w:szCs w:val="24"/>
          <w:lang w:val="lt-LT"/>
        </w:rPr>
      </w:pPr>
    </w:p>
    <w:p w:rsidR="003D065C" w:rsidRPr="002A41A5" w:rsidRDefault="00B32C60" w:rsidP="00B32C60">
      <w:pPr>
        <w:ind w:left="952" w:firstLine="1296"/>
        <w:jc w:val="both"/>
        <w:rPr>
          <w:rFonts w:ascii="Times New Roman" w:hAnsi="Times New Roman"/>
          <w:sz w:val="24"/>
          <w:szCs w:val="24"/>
          <w:lang w:val="lt-LT"/>
        </w:rPr>
      </w:pPr>
      <w:r>
        <w:rPr>
          <w:rFonts w:ascii="Times New Roman" w:hAnsi="Times New Roman"/>
          <w:sz w:val="24"/>
          <w:szCs w:val="24"/>
          <w:lang w:val="lt-LT"/>
        </w:rPr>
        <w:t xml:space="preserve">      </w:t>
      </w:r>
      <w:r w:rsidR="00CD296F" w:rsidRPr="002A41A5">
        <w:rPr>
          <w:rFonts w:ascii="Times New Roman" w:hAnsi="Times New Roman"/>
          <w:sz w:val="24"/>
          <w:szCs w:val="24"/>
          <w:lang w:val="lt-LT"/>
        </w:rPr>
        <w:t>Biocidinio produkto autorizacijos liudijimo</w:t>
      </w:r>
      <w:r w:rsidR="003D065C" w:rsidRPr="002A41A5">
        <w:rPr>
          <w:rFonts w:ascii="Times New Roman" w:hAnsi="Times New Roman"/>
          <w:sz w:val="24"/>
          <w:szCs w:val="24"/>
          <w:lang w:val="lt-LT"/>
        </w:rPr>
        <w:t xml:space="preserve"> </w:t>
      </w:r>
    </w:p>
    <w:p w:rsidR="00CD296F" w:rsidRPr="002A41A5" w:rsidRDefault="00CD296F" w:rsidP="00B32C60">
      <w:pPr>
        <w:ind w:left="2248" w:firstLine="344"/>
        <w:jc w:val="both"/>
        <w:rPr>
          <w:rFonts w:ascii="Times New Roman" w:hAnsi="Times New Roman"/>
          <w:sz w:val="24"/>
          <w:szCs w:val="24"/>
          <w:lang w:val="lt-LT"/>
        </w:rPr>
      </w:pPr>
      <w:r w:rsidRPr="002A41A5">
        <w:rPr>
          <w:rFonts w:ascii="Times New Roman" w:hAnsi="Times New Roman"/>
          <w:sz w:val="24"/>
          <w:szCs w:val="24"/>
          <w:lang w:val="lt-LT"/>
        </w:rPr>
        <w:t xml:space="preserve">Nr. </w:t>
      </w:r>
      <w:r w:rsidR="0096434C" w:rsidRPr="002A41A5">
        <w:rPr>
          <w:rFonts w:ascii="Times New Roman" w:hAnsi="Times New Roman"/>
          <w:sz w:val="24"/>
          <w:szCs w:val="24"/>
          <w:lang w:val="lt-LT"/>
        </w:rPr>
        <w:t>BSV.10-</w:t>
      </w:r>
      <w:r w:rsidR="00B32C60">
        <w:rPr>
          <w:rFonts w:ascii="Times New Roman" w:hAnsi="Times New Roman"/>
          <w:sz w:val="24"/>
          <w:szCs w:val="24"/>
          <w:lang w:val="lt-LT"/>
        </w:rPr>
        <w:t>10399</w:t>
      </w:r>
      <w:r w:rsidR="004B3D64" w:rsidRPr="002A41A5">
        <w:rPr>
          <w:rFonts w:ascii="Times New Roman" w:hAnsi="Times New Roman"/>
          <w:sz w:val="24"/>
          <w:szCs w:val="24"/>
          <w:lang w:val="lt-LT"/>
        </w:rPr>
        <w:t>16.5.7. 10.14)-(</w:t>
      </w:r>
      <w:r w:rsidR="006A10E7" w:rsidRPr="006A10E7">
        <w:t xml:space="preserve"> </w:t>
      </w:r>
      <w:r w:rsidR="006A10E7" w:rsidRPr="006A10E7">
        <w:rPr>
          <w:rFonts w:ascii="Times New Roman" w:hAnsi="Times New Roman"/>
          <w:color w:val="000000"/>
          <w:sz w:val="24"/>
          <w:szCs w:val="24"/>
          <w:lang w:val="lt-LT"/>
        </w:rPr>
        <w:t>A-08PAP342003-17-266</w:t>
      </w:r>
      <w:r w:rsidR="004B3D64" w:rsidRPr="002A41A5">
        <w:rPr>
          <w:rFonts w:ascii="Times New Roman" w:hAnsi="Times New Roman"/>
          <w:color w:val="000000"/>
          <w:sz w:val="24"/>
          <w:szCs w:val="24"/>
          <w:lang w:val="lt-LT"/>
        </w:rPr>
        <w:t>)</w:t>
      </w:r>
      <w:r w:rsidR="00B32C60" w:rsidRPr="002A41A5">
        <w:rPr>
          <w:rFonts w:ascii="Times New Roman" w:hAnsi="Times New Roman"/>
          <w:sz w:val="24"/>
          <w:szCs w:val="24"/>
          <w:lang w:val="lt-LT"/>
        </w:rPr>
        <w:t xml:space="preserve"> </w:t>
      </w:r>
      <w:r w:rsidRPr="002A41A5">
        <w:rPr>
          <w:rFonts w:ascii="Times New Roman" w:hAnsi="Times New Roman"/>
          <w:sz w:val="24"/>
          <w:szCs w:val="24"/>
          <w:lang w:val="lt-LT"/>
        </w:rPr>
        <w:t>priedas</w:t>
      </w:r>
    </w:p>
    <w:p w:rsidR="00CD296F" w:rsidRPr="002A41A5" w:rsidRDefault="00CD296F" w:rsidP="00CD296F">
      <w:pPr>
        <w:tabs>
          <w:tab w:val="left" w:pos="4680"/>
          <w:tab w:val="left" w:pos="5040"/>
        </w:tabs>
        <w:jc w:val="center"/>
        <w:rPr>
          <w:rFonts w:ascii="Times New Roman" w:hAnsi="Times New Roman"/>
          <w:sz w:val="24"/>
          <w:szCs w:val="24"/>
          <w:lang w:val="lt-LT"/>
        </w:rPr>
      </w:pPr>
    </w:p>
    <w:p w:rsidR="00CD296F" w:rsidRPr="002A41A5" w:rsidRDefault="00CD296F" w:rsidP="00CD296F">
      <w:pPr>
        <w:overflowPunct/>
        <w:jc w:val="center"/>
        <w:rPr>
          <w:rFonts w:ascii="Times New Roman" w:hAnsi="Times New Roman"/>
          <w:b/>
          <w:sz w:val="24"/>
          <w:szCs w:val="24"/>
          <w:lang w:val="lt-LT"/>
        </w:rPr>
      </w:pPr>
      <w:r w:rsidRPr="002A41A5">
        <w:rPr>
          <w:rFonts w:ascii="Times New Roman" w:hAnsi="Times New Roman"/>
          <w:b/>
          <w:sz w:val="24"/>
          <w:szCs w:val="24"/>
          <w:lang w:val="lt-LT"/>
        </w:rPr>
        <w:t xml:space="preserve">AUTORIZACIJOS SĄLYGOS </w:t>
      </w:r>
    </w:p>
    <w:p w:rsidR="00CD296F" w:rsidRPr="002A41A5" w:rsidRDefault="00CD296F" w:rsidP="00CD296F">
      <w:pPr>
        <w:overflowPunct/>
        <w:jc w:val="center"/>
        <w:rPr>
          <w:rFonts w:ascii="Times New Roman" w:hAnsi="Times New Roman"/>
          <w:b/>
          <w:sz w:val="24"/>
          <w:szCs w:val="24"/>
          <w:lang w:val="lt-LT"/>
        </w:rPr>
      </w:pPr>
      <w:r w:rsidRPr="002A41A5">
        <w:rPr>
          <w:rFonts w:ascii="Times New Roman" w:hAnsi="Times New Roman"/>
          <w:b/>
          <w:sz w:val="24"/>
          <w:szCs w:val="24"/>
          <w:lang w:val="lt-LT"/>
        </w:rPr>
        <w:t xml:space="preserve"> </w:t>
      </w:r>
    </w:p>
    <w:p w:rsidR="00CD296F" w:rsidRPr="002A41A5" w:rsidRDefault="00CD296F" w:rsidP="00CD296F">
      <w:pPr>
        <w:overflowPunct/>
        <w:jc w:val="center"/>
        <w:rPr>
          <w:rFonts w:ascii="Times New Roman" w:hAnsi="Times New Roman"/>
          <w:b/>
          <w:sz w:val="24"/>
          <w:szCs w:val="24"/>
          <w:lang w:val="lt-LT"/>
        </w:rPr>
      </w:pPr>
      <w:r w:rsidRPr="002A41A5">
        <w:rPr>
          <w:rFonts w:ascii="Times New Roman" w:hAnsi="Times New Roman"/>
          <w:b/>
          <w:sz w:val="24"/>
          <w:szCs w:val="24"/>
          <w:lang w:val="lt-LT"/>
        </w:rPr>
        <w:t>BIOCIDINIO PRODUKTO CHARAKTERISTIKŲ SANTRAUKA</w:t>
      </w:r>
    </w:p>
    <w:p w:rsidR="00CD296F" w:rsidRPr="002A41A5" w:rsidRDefault="00CD296F" w:rsidP="00CD296F">
      <w:pPr>
        <w:pStyle w:val="Heading1"/>
        <w:rPr>
          <w:rFonts w:ascii="Times New Roman" w:hAnsi="Times New Roman"/>
          <w:szCs w:val="24"/>
          <w:lang w:val="lt-LT"/>
        </w:rPr>
      </w:pPr>
      <w:bookmarkStart w:id="4" w:name="_Toc368997686"/>
      <w:bookmarkStart w:id="5" w:name="_Toc381886207"/>
      <w:bookmarkStart w:id="6" w:name="d0e7"/>
      <w:bookmarkStart w:id="7" w:name="d0e6"/>
      <w:r w:rsidRPr="002A41A5">
        <w:rPr>
          <w:rFonts w:ascii="Times New Roman" w:hAnsi="Times New Roman"/>
          <w:b w:val="0"/>
          <w:szCs w:val="24"/>
          <w:lang w:val="lt-LT" w:eastAsia="lt-LT"/>
        </w:rPr>
        <w:t>1. Administracinė informacija</w:t>
      </w:r>
      <w:bookmarkEnd w:id="4"/>
      <w:bookmarkEnd w:id="5"/>
    </w:p>
    <w:p w:rsidR="00CD296F" w:rsidRPr="002A41A5" w:rsidRDefault="00CD296F" w:rsidP="00CD296F">
      <w:pPr>
        <w:pStyle w:val="Heading2"/>
        <w:spacing w:before="0" w:after="120"/>
        <w:rPr>
          <w:rFonts w:ascii="Times New Roman" w:hAnsi="Times New Roman"/>
          <w:b w:val="0"/>
          <w:i w:val="0"/>
          <w:sz w:val="24"/>
          <w:szCs w:val="24"/>
          <w:lang w:val="lt-LT" w:eastAsia="lt-LT"/>
        </w:rPr>
      </w:pPr>
      <w:bookmarkStart w:id="8" w:name="_Toc381967580"/>
      <w:bookmarkEnd w:id="6"/>
      <w:bookmarkEnd w:id="7"/>
    </w:p>
    <w:p w:rsidR="00CD296F" w:rsidRPr="002A41A5" w:rsidRDefault="00CD296F" w:rsidP="00CD296F">
      <w:pPr>
        <w:pStyle w:val="Heading2"/>
        <w:spacing w:before="0" w:after="120"/>
        <w:rPr>
          <w:rFonts w:ascii="Times New Roman" w:hAnsi="Times New Roman"/>
          <w:b w:val="0"/>
          <w:i w:val="0"/>
          <w:sz w:val="24"/>
          <w:szCs w:val="24"/>
          <w:lang w:val="lt-LT"/>
        </w:rPr>
      </w:pPr>
      <w:r w:rsidRPr="002A41A5">
        <w:rPr>
          <w:rFonts w:ascii="Times New Roman" w:hAnsi="Times New Roman"/>
          <w:b w:val="0"/>
          <w:i w:val="0"/>
          <w:sz w:val="24"/>
          <w:szCs w:val="24"/>
          <w:lang w:val="lt-LT" w:eastAsia="lt-LT"/>
        </w:rPr>
        <w:t>1.1. Produkto prekinis pavadinimas</w:t>
      </w:r>
      <w:bookmarkEnd w:id="8"/>
    </w:p>
    <w:tbl>
      <w:tblPr>
        <w:tblW w:w="9493" w:type="dxa"/>
        <w:tblInd w:w="45" w:type="dxa"/>
        <w:tblLayout w:type="fixed"/>
        <w:tblCellMar>
          <w:left w:w="0" w:type="dxa"/>
          <w:right w:w="0" w:type="dxa"/>
        </w:tblCellMar>
        <w:tblLook w:val="0000" w:firstRow="0" w:lastRow="0" w:firstColumn="0" w:lastColumn="0" w:noHBand="0" w:noVBand="0"/>
      </w:tblPr>
      <w:tblGrid>
        <w:gridCol w:w="4673"/>
        <w:gridCol w:w="4820"/>
      </w:tblGrid>
      <w:tr w:rsidR="00CD296F" w:rsidRPr="002A41A5" w:rsidTr="0094652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bookmarkStart w:id="9" w:name="d0e13"/>
            <w:r w:rsidRPr="002A41A5">
              <w:rPr>
                <w:rFonts w:ascii="Times New Roman" w:hAnsi="Times New Roman"/>
                <w:sz w:val="24"/>
                <w:szCs w:val="24"/>
                <w:lang w:val="lt-LT"/>
              </w:rPr>
              <w:t>Prekinis pavadinimas</w:t>
            </w:r>
          </w:p>
        </w:tc>
        <w:tc>
          <w:tcPr>
            <w:tcW w:w="482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Šalis (jeigu taikytina)</w:t>
            </w:r>
          </w:p>
        </w:tc>
      </w:tr>
      <w:tr w:rsidR="00CD296F" w:rsidRPr="002A41A5" w:rsidTr="00946524">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B3D64" w:rsidRPr="002A41A5" w:rsidRDefault="004656DE" w:rsidP="004B3D64">
            <w:pPr>
              <w:rPr>
                <w:rFonts w:ascii="Times New Roman" w:hAnsi="Times New Roman"/>
                <w:sz w:val="24"/>
                <w:szCs w:val="24"/>
              </w:rPr>
            </w:pPr>
            <w:bookmarkStart w:id="10" w:name="d0e26"/>
            <w:bookmarkEnd w:id="9"/>
            <w:r>
              <w:rPr>
                <w:rFonts w:ascii="Times New Roman" w:hAnsi="Times New Roman"/>
                <w:sz w:val="24"/>
                <w:szCs w:val="24"/>
              </w:rPr>
              <w:t>Axil 2000</w:t>
            </w:r>
          </w:p>
          <w:p w:rsidR="00CD296F" w:rsidRPr="002A41A5" w:rsidRDefault="00CD296F" w:rsidP="0095156E">
            <w:pPr>
              <w:rPr>
                <w:rFonts w:ascii="Times New Roman" w:hAnsi="Times New Roman"/>
                <w:sz w:val="24"/>
                <w:szCs w:val="24"/>
                <w:lang w:val="lt-LT"/>
              </w:rPr>
            </w:pPr>
          </w:p>
        </w:tc>
        <w:tc>
          <w:tcPr>
            <w:tcW w:w="4820"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Lietuva</w:t>
            </w:r>
          </w:p>
        </w:tc>
      </w:tr>
    </w:tbl>
    <w:p w:rsidR="00CD296F" w:rsidRPr="002A41A5" w:rsidRDefault="00CD296F" w:rsidP="00CD296F">
      <w:pPr>
        <w:pStyle w:val="Heading2"/>
        <w:spacing w:before="0" w:after="120"/>
        <w:rPr>
          <w:rFonts w:ascii="Times New Roman" w:hAnsi="Times New Roman"/>
          <w:b w:val="0"/>
          <w:i w:val="0"/>
          <w:sz w:val="24"/>
          <w:szCs w:val="24"/>
          <w:lang w:val="lt-LT"/>
        </w:rPr>
      </w:pPr>
      <w:bookmarkStart w:id="11" w:name="d0e59"/>
      <w:bookmarkEnd w:id="10"/>
    </w:p>
    <w:p w:rsidR="00CD296F" w:rsidRPr="002A41A5" w:rsidRDefault="00CD296F" w:rsidP="00CD296F">
      <w:pPr>
        <w:pStyle w:val="Heading2"/>
        <w:spacing w:before="0" w:after="120"/>
        <w:rPr>
          <w:rFonts w:ascii="Times New Roman" w:hAnsi="Times New Roman"/>
          <w:b w:val="0"/>
          <w:i w:val="0"/>
          <w:sz w:val="24"/>
          <w:szCs w:val="24"/>
          <w:lang w:val="lt-LT"/>
        </w:rPr>
      </w:pPr>
      <w:bookmarkStart w:id="12" w:name="_Toc381967581"/>
      <w:r w:rsidRPr="002A41A5">
        <w:rPr>
          <w:rFonts w:ascii="Times New Roman" w:hAnsi="Times New Roman"/>
          <w:b w:val="0"/>
          <w:i w:val="0"/>
          <w:sz w:val="24"/>
          <w:szCs w:val="24"/>
          <w:lang w:val="lt-LT" w:eastAsia="lt-LT"/>
        </w:rPr>
        <w:t>1.2. Autorizacijos liudijimo turėtojas</w:t>
      </w:r>
      <w:bookmarkEnd w:id="12"/>
    </w:p>
    <w:tbl>
      <w:tblPr>
        <w:tblW w:w="9458" w:type="dxa"/>
        <w:tblInd w:w="45" w:type="dxa"/>
        <w:tblLayout w:type="fixed"/>
        <w:tblCellMar>
          <w:left w:w="0" w:type="dxa"/>
          <w:right w:w="0" w:type="dxa"/>
        </w:tblCellMar>
        <w:tblLook w:val="0000" w:firstRow="0" w:lastRow="0" w:firstColumn="0" w:lastColumn="0" w:noHBand="0" w:noVBand="0"/>
      </w:tblPr>
      <w:tblGrid>
        <w:gridCol w:w="3610"/>
        <w:gridCol w:w="1605"/>
        <w:gridCol w:w="4243"/>
      </w:tblGrid>
      <w:tr w:rsidR="00CD296F" w:rsidRPr="002A41A5" w:rsidTr="00946524">
        <w:tc>
          <w:tcPr>
            <w:tcW w:w="3610" w:type="dxa"/>
            <w:vMerge w:val="restart"/>
            <w:tcBorders>
              <w:top w:val="single" w:sz="4" w:space="0" w:color="000000"/>
              <w:left w:val="single" w:sz="4" w:space="0" w:color="000000"/>
              <w:bottom w:val="nil"/>
              <w:right w:val="single" w:sz="4" w:space="0" w:color="000000"/>
            </w:tcBorders>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Autorizacijos liudijimo turėtojo pavadinimas (vardas ir pavardė) ir adresas</w:t>
            </w:r>
          </w:p>
        </w:tc>
        <w:tc>
          <w:tcPr>
            <w:tcW w:w="160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Pavadinimas (vardas ir pavardė)</w:t>
            </w:r>
          </w:p>
        </w:tc>
        <w:tc>
          <w:tcPr>
            <w:tcW w:w="4243" w:type="dxa"/>
            <w:tcBorders>
              <w:top w:val="single" w:sz="4" w:space="0" w:color="000000"/>
              <w:left w:val="nil"/>
              <w:bottom w:val="single" w:sz="4" w:space="0" w:color="000000"/>
              <w:right w:val="single" w:sz="4" w:space="0" w:color="000000"/>
            </w:tcBorders>
            <w:tcMar>
              <w:top w:w="40" w:type="dxa"/>
              <w:left w:w="40" w:type="dxa"/>
              <w:right w:w="40" w:type="dxa"/>
            </w:tcMar>
          </w:tcPr>
          <w:p w:rsidR="00901D01" w:rsidRPr="002A41A5" w:rsidRDefault="00901D01" w:rsidP="00901D01">
            <w:pPr>
              <w:overflowPunct/>
              <w:jc w:val="both"/>
              <w:rPr>
                <w:rFonts w:ascii="Times New Roman" w:hAnsi="Times New Roman"/>
                <w:sz w:val="24"/>
                <w:szCs w:val="24"/>
                <w:lang w:val="lt-LT"/>
              </w:rPr>
            </w:pPr>
            <w:r w:rsidRPr="00B82457">
              <w:rPr>
                <w:rFonts w:ascii="Times New Roman" w:hAnsi="Times New Roman"/>
                <w:sz w:val="24"/>
                <w:szCs w:val="24"/>
                <w:lang w:val="lt-LT"/>
              </w:rPr>
              <w:t xml:space="preserve">SARPAP &amp; </w:t>
            </w:r>
            <w:r>
              <w:rPr>
                <w:rFonts w:ascii="Times New Roman" w:hAnsi="Times New Roman"/>
                <w:sz w:val="24"/>
                <w:szCs w:val="24"/>
                <w:lang w:val="lt-LT"/>
              </w:rPr>
              <w:t xml:space="preserve">CECIL INDUSTRIES - BERKEM Group </w:t>
            </w:r>
          </w:p>
          <w:p w:rsidR="00CD296F" w:rsidRPr="002A41A5" w:rsidRDefault="00CD296F" w:rsidP="00425F29">
            <w:pPr>
              <w:pStyle w:val="Special"/>
              <w:rPr>
                <w:rFonts w:ascii="Times New Roman" w:hAnsi="Times New Roman" w:cs="Times New Roman"/>
                <w:sz w:val="24"/>
                <w:szCs w:val="24"/>
                <w:lang w:val="lt-LT"/>
              </w:rPr>
            </w:pPr>
          </w:p>
        </w:tc>
      </w:tr>
      <w:tr w:rsidR="00CD296F" w:rsidRPr="002A41A5" w:rsidTr="00946524">
        <w:tc>
          <w:tcPr>
            <w:tcW w:w="3610" w:type="dxa"/>
            <w:vMerge/>
            <w:tcBorders>
              <w:top w:val="nil"/>
              <w:left w:val="single" w:sz="4" w:space="0" w:color="000000"/>
              <w:bottom w:val="single" w:sz="4" w:space="0" w:color="000000"/>
              <w:right w:val="single" w:sz="4" w:space="0" w:color="000000"/>
            </w:tcBorders>
          </w:tcPr>
          <w:p w:rsidR="00CD296F" w:rsidRPr="002A41A5" w:rsidRDefault="00CD296F" w:rsidP="001C6D11">
            <w:pPr>
              <w:pStyle w:val="Special"/>
              <w:rPr>
                <w:rFonts w:ascii="Times New Roman" w:hAnsi="Times New Roman" w:cs="Times New Roman"/>
                <w:sz w:val="24"/>
                <w:szCs w:val="24"/>
                <w:lang w:val="lt-LT"/>
              </w:rPr>
            </w:pPr>
          </w:p>
        </w:tc>
        <w:tc>
          <w:tcPr>
            <w:tcW w:w="1605"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Adresas</w:t>
            </w:r>
          </w:p>
        </w:tc>
        <w:tc>
          <w:tcPr>
            <w:tcW w:w="4243" w:type="dxa"/>
            <w:tcBorders>
              <w:top w:val="nil"/>
              <w:left w:val="nil"/>
              <w:bottom w:val="single" w:sz="4" w:space="0" w:color="000000"/>
              <w:right w:val="single" w:sz="4" w:space="0" w:color="000000"/>
            </w:tcBorders>
            <w:tcMar>
              <w:left w:w="40" w:type="dxa"/>
              <w:bottom w:w="40" w:type="dxa"/>
              <w:right w:w="40" w:type="dxa"/>
            </w:tcMar>
          </w:tcPr>
          <w:p w:rsidR="00CD296F" w:rsidRPr="002A41A5" w:rsidRDefault="00901D01" w:rsidP="001C6D11">
            <w:pPr>
              <w:rPr>
                <w:rFonts w:ascii="Times New Roman" w:hAnsi="Times New Roman"/>
                <w:sz w:val="24"/>
                <w:szCs w:val="24"/>
                <w:lang w:val="lt-LT"/>
              </w:rPr>
            </w:pPr>
            <w:r w:rsidRPr="00B82457">
              <w:rPr>
                <w:rFonts w:ascii="Times New Roman" w:hAnsi="Times New Roman"/>
                <w:sz w:val="24"/>
                <w:szCs w:val="24"/>
                <w:lang w:val="lt-LT"/>
              </w:rPr>
              <w:t xml:space="preserve">Marais </w:t>
            </w:r>
            <w:proofErr w:type="spellStart"/>
            <w:r w:rsidRPr="00B82457">
              <w:rPr>
                <w:rFonts w:ascii="Times New Roman" w:hAnsi="Times New Roman"/>
                <w:sz w:val="24"/>
                <w:szCs w:val="24"/>
                <w:lang w:val="lt-LT"/>
              </w:rPr>
              <w:t>Ouest</w:t>
            </w:r>
            <w:proofErr w:type="spellEnd"/>
            <w:r w:rsidRPr="00B82457">
              <w:rPr>
                <w:rFonts w:ascii="Times New Roman" w:hAnsi="Times New Roman"/>
                <w:sz w:val="24"/>
                <w:szCs w:val="24"/>
                <w:lang w:val="lt-LT"/>
              </w:rPr>
              <w:t xml:space="preserve"> F-24680 </w:t>
            </w:r>
            <w:proofErr w:type="spellStart"/>
            <w:r w:rsidRPr="00B82457">
              <w:rPr>
                <w:rFonts w:ascii="Times New Roman" w:hAnsi="Times New Roman"/>
                <w:sz w:val="24"/>
                <w:szCs w:val="24"/>
                <w:lang w:val="lt-LT"/>
              </w:rPr>
              <w:t>Gardonne</w:t>
            </w:r>
            <w:proofErr w:type="spellEnd"/>
            <w:r w:rsidRPr="00B82457">
              <w:rPr>
                <w:rFonts w:ascii="Times New Roman" w:hAnsi="Times New Roman"/>
                <w:sz w:val="24"/>
                <w:szCs w:val="24"/>
                <w:lang w:val="lt-LT"/>
              </w:rPr>
              <w:t xml:space="preserve"> (Prancūzija)</w:t>
            </w:r>
          </w:p>
        </w:tc>
      </w:tr>
      <w:tr w:rsidR="00CD296F" w:rsidRPr="002A41A5" w:rsidTr="00946524">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Autorizacijos liudijimo numeris</w:t>
            </w:r>
          </w:p>
        </w:tc>
        <w:tc>
          <w:tcPr>
            <w:tcW w:w="5848" w:type="dxa"/>
            <w:gridSpan w:val="2"/>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6A10E7" w:rsidP="00416BF5">
            <w:pPr>
              <w:pStyle w:val="Special"/>
              <w:rPr>
                <w:rFonts w:ascii="Times New Roman" w:hAnsi="Times New Roman" w:cs="Times New Roman"/>
                <w:sz w:val="24"/>
                <w:szCs w:val="24"/>
                <w:lang w:val="lt-LT"/>
              </w:rPr>
            </w:pPr>
            <w:r w:rsidRPr="002A41A5">
              <w:rPr>
                <w:rFonts w:ascii="Times New Roman" w:hAnsi="Times New Roman"/>
                <w:sz w:val="24"/>
                <w:szCs w:val="24"/>
                <w:lang w:val="lt-LT"/>
              </w:rPr>
              <w:t>BSV.10-</w:t>
            </w:r>
            <w:r>
              <w:rPr>
                <w:rFonts w:ascii="Times New Roman" w:hAnsi="Times New Roman"/>
                <w:sz w:val="24"/>
                <w:szCs w:val="24"/>
                <w:lang w:val="lt-LT"/>
              </w:rPr>
              <w:t xml:space="preserve">           </w:t>
            </w:r>
            <w:r w:rsidRPr="002A41A5">
              <w:rPr>
                <w:rFonts w:ascii="Times New Roman" w:hAnsi="Times New Roman"/>
                <w:sz w:val="24"/>
                <w:szCs w:val="24"/>
                <w:lang w:val="lt-LT"/>
              </w:rPr>
              <w:t>(16.5.7. 10.14)-(</w:t>
            </w:r>
            <w:r w:rsidRPr="006A10E7">
              <w:t xml:space="preserve"> </w:t>
            </w:r>
            <w:r w:rsidRPr="006A10E7">
              <w:rPr>
                <w:rFonts w:ascii="Times New Roman" w:hAnsi="Times New Roman"/>
                <w:color w:val="000000"/>
                <w:sz w:val="24"/>
                <w:szCs w:val="24"/>
                <w:lang w:val="lt-LT"/>
              </w:rPr>
              <w:t>A-08PAP342003-17-266</w:t>
            </w:r>
            <w:r w:rsidRPr="002A41A5">
              <w:rPr>
                <w:rFonts w:ascii="Times New Roman" w:hAnsi="Times New Roman"/>
                <w:color w:val="000000"/>
                <w:sz w:val="24"/>
                <w:szCs w:val="24"/>
                <w:lang w:val="lt-LT"/>
              </w:rPr>
              <w:t>)</w:t>
            </w:r>
          </w:p>
        </w:tc>
      </w:tr>
      <w:tr w:rsidR="00CD296F" w:rsidRPr="002A41A5" w:rsidTr="00946524">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Autorizacijos liudijimo data</w:t>
            </w:r>
          </w:p>
        </w:tc>
        <w:tc>
          <w:tcPr>
            <w:tcW w:w="5848" w:type="dxa"/>
            <w:gridSpan w:val="2"/>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4B3D64">
            <w:pPr>
              <w:pStyle w:val="Special"/>
              <w:rPr>
                <w:rFonts w:ascii="Times New Roman" w:hAnsi="Times New Roman" w:cs="Times New Roman"/>
                <w:color w:val="0D0D0D"/>
                <w:sz w:val="24"/>
                <w:szCs w:val="24"/>
                <w:lang w:val="lt-LT"/>
              </w:rPr>
            </w:pPr>
            <w:r w:rsidRPr="006A10E7">
              <w:rPr>
                <w:rFonts w:ascii="Times New Roman" w:hAnsi="Times New Roman" w:cs="Times New Roman"/>
                <w:color w:val="0D0D0D"/>
                <w:sz w:val="24"/>
                <w:szCs w:val="24"/>
                <w:lang w:val="lt-LT"/>
              </w:rPr>
              <w:t>201</w:t>
            </w:r>
            <w:r w:rsidR="00A80196" w:rsidRPr="006A10E7">
              <w:rPr>
                <w:rFonts w:ascii="Times New Roman" w:hAnsi="Times New Roman" w:cs="Times New Roman"/>
                <w:color w:val="0D0D0D"/>
                <w:sz w:val="24"/>
                <w:szCs w:val="24"/>
                <w:lang w:val="lt-LT"/>
              </w:rPr>
              <w:t>7</w:t>
            </w:r>
            <w:r w:rsidRPr="006A10E7">
              <w:rPr>
                <w:rFonts w:ascii="Times New Roman" w:hAnsi="Times New Roman" w:cs="Times New Roman"/>
                <w:color w:val="0D0D0D"/>
                <w:sz w:val="24"/>
                <w:szCs w:val="24"/>
                <w:lang w:val="lt-LT"/>
              </w:rPr>
              <w:t xml:space="preserve"> m.</w:t>
            </w:r>
            <w:r w:rsidR="006A10E7">
              <w:rPr>
                <w:rFonts w:ascii="Times New Roman" w:hAnsi="Times New Roman" w:cs="Times New Roman"/>
                <w:color w:val="0D0D0D"/>
                <w:sz w:val="24"/>
                <w:szCs w:val="24"/>
                <w:lang w:val="lt-LT"/>
              </w:rPr>
              <w:t xml:space="preserve"> rugsėjo </w:t>
            </w:r>
            <w:r w:rsidR="00312754">
              <w:rPr>
                <w:rFonts w:ascii="Times New Roman" w:hAnsi="Times New Roman" w:cs="Times New Roman"/>
                <w:color w:val="0D0D0D"/>
                <w:sz w:val="24"/>
                <w:szCs w:val="24"/>
                <w:lang w:val="lt-LT"/>
              </w:rPr>
              <w:t>29</w:t>
            </w:r>
            <w:r w:rsidR="00102EC8" w:rsidRPr="006A10E7">
              <w:rPr>
                <w:rFonts w:ascii="Times New Roman" w:hAnsi="Times New Roman" w:cs="Times New Roman"/>
                <w:color w:val="000000"/>
                <w:sz w:val="24"/>
                <w:szCs w:val="24"/>
                <w:lang w:val="lt-LT"/>
              </w:rPr>
              <w:t xml:space="preserve"> d</w:t>
            </w:r>
            <w:r w:rsidRPr="006A10E7">
              <w:rPr>
                <w:rFonts w:ascii="Times New Roman" w:hAnsi="Times New Roman" w:cs="Times New Roman"/>
                <w:color w:val="000000"/>
                <w:sz w:val="24"/>
                <w:szCs w:val="24"/>
                <w:lang w:val="lt-LT"/>
              </w:rPr>
              <w:t>.</w:t>
            </w:r>
          </w:p>
        </w:tc>
      </w:tr>
      <w:tr w:rsidR="00CD296F" w:rsidRPr="002A41A5" w:rsidTr="00946524">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Autorizacijos liudijimo galiojimo pabaigos data</w:t>
            </w:r>
          </w:p>
        </w:tc>
        <w:tc>
          <w:tcPr>
            <w:tcW w:w="5848" w:type="dxa"/>
            <w:gridSpan w:val="2"/>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0C0C11">
            <w:pPr>
              <w:pStyle w:val="Special"/>
              <w:rPr>
                <w:rFonts w:ascii="Times New Roman" w:hAnsi="Times New Roman" w:cs="Times New Roman"/>
                <w:sz w:val="24"/>
                <w:szCs w:val="24"/>
                <w:lang w:val="lt-LT"/>
              </w:rPr>
            </w:pPr>
            <w:r w:rsidRPr="002A41A5">
              <w:rPr>
                <w:rFonts w:ascii="Times New Roman" w:hAnsi="Times New Roman" w:cs="Times New Roman"/>
                <w:sz w:val="24"/>
                <w:szCs w:val="24"/>
                <w:lang w:val="lt-LT"/>
              </w:rPr>
              <w:t>202</w:t>
            </w:r>
            <w:r w:rsidR="00986254" w:rsidRPr="002A41A5">
              <w:rPr>
                <w:rFonts w:ascii="Times New Roman" w:hAnsi="Times New Roman" w:cs="Times New Roman"/>
                <w:sz w:val="24"/>
                <w:szCs w:val="24"/>
                <w:lang w:val="lt-LT"/>
              </w:rPr>
              <w:t>0</w:t>
            </w:r>
            <w:r w:rsidR="004B3D64" w:rsidRPr="002A41A5">
              <w:rPr>
                <w:rFonts w:ascii="Times New Roman" w:hAnsi="Times New Roman" w:cs="Times New Roman"/>
                <w:sz w:val="24"/>
                <w:szCs w:val="24"/>
                <w:lang w:val="lt-LT"/>
              </w:rPr>
              <w:t xml:space="preserve"> </w:t>
            </w:r>
            <w:r w:rsidRPr="002A41A5">
              <w:rPr>
                <w:rFonts w:ascii="Times New Roman" w:hAnsi="Times New Roman" w:cs="Times New Roman"/>
                <w:sz w:val="24"/>
                <w:szCs w:val="24"/>
                <w:lang w:val="lt-LT"/>
              </w:rPr>
              <w:t xml:space="preserve"> m.</w:t>
            </w:r>
            <w:r w:rsidR="00901D01">
              <w:rPr>
                <w:rFonts w:ascii="Times New Roman" w:hAnsi="Times New Roman" w:cs="Times New Roman"/>
                <w:sz w:val="24"/>
                <w:szCs w:val="24"/>
                <w:lang w:val="lt-LT"/>
              </w:rPr>
              <w:t xml:space="preserve"> liepos</w:t>
            </w:r>
            <w:r w:rsidR="00986254" w:rsidRPr="002A41A5">
              <w:rPr>
                <w:rFonts w:ascii="Times New Roman" w:hAnsi="Times New Roman" w:cs="Times New Roman"/>
                <w:sz w:val="24"/>
                <w:szCs w:val="24"/>
                <w:lang w:val="lt-LT"/>
              </w:rPr>
              <w:t xml:space="preserve"> 31</w:t>
            </w:r>
            <w:r w:rsidRPr="002A41A5">
              <w:rPr>
                <w:rFonts w:ascii="Times New Roman" w:hAnsi="Times New Roman" w:cs="Times New Roman"/>
                <w:color w:val="000000"/>
                <w:sz w:val="24"/>
                <w:szCs w:val="24"/>
                <w:lang w:val="lt-LT"/>
              </w:rPr>
              <w:t xml:space="preserve"> d.</w:t>
            </w:r>
            <w:r w:rsidR="00543AC2">
              <w:rPr>
                <w:rFonts w:ascii="Times New Roman" w:hAnsi="Times New Roman" w:cs="Times New Roman"/>
                <w:color w:val="000000"/>
                <w:sz w:val="24"/>
                <w:szCs w:val="24"/>
                <w:lang w:val="lt-LT"/>
              </w:rPr>
              <w:t xml:space="preserve">    </w:t>
            </w:r>
          </w:p>
        </w:tc>
      </w:tr>
    </w:tbl>
    <w:p w:rsidR="00CD296F" w:rsidRPr="002A41A5" w:rsidRDefault="00CD296F" w:rsidP="00CD296F">
      <w:pPr>
        <w:pStyle w:val="Heading2"/>
        <w:spacing w:before="0" w:after="120"/>
        <w:rPr>
          <w:rFonts w:ascii="Times New Roman" w:hAnsi="Times New Roman"/>
          <w:b w:val="0"/>
          <w:i w:val="0"/>
          <w:sz w:val="24"/>
          <w:szCs w:val="24"/>
          <w:lang w:val="lt-LT"/>
        </w:rPr>
      </w:pPr>
      <w:bookmarkStart w:id="13" w:name="d0e146"/>
      <w:bookmarkEnd w:id="11"/>
    </w:p>
    <w:p w:rsidR="00CD296F" w:rsidRPr="002A41A5" w:rsidRDefault="00CD296F" w:rsidP="00CD296F">
      <w:pPr>
        <w:pStyle w:val="Heading2"/>
        <w:spacing w:before="0" w:after="120"/>
        <w:rPr>
          <w:rFonts w:ascii="Times New Roman" w:hAnsi="Times New Roman"/>
          <w:b w:val="0"/>
          <w:i w:val="0"/>
          <w:sz w:val="24"/>
          <w:szCs w:val="24"/>
          <w:lang w:val="lt-LT"/>
        </w:rPr>
      </w:pPr>
      <w:bookmarkStart w:id="14" w:name="_Toc381967582"/>
      <w:r w:rsidRPr="002A41A5">
        <w:rPr>
          <w:rFonts w:ascii="Times New Roman" w:hAnsi="Times New Roman"/>
          <w:b w:val="0"/>
          <w:i w:val="0"/>
          <w:sz w:val="24"/>
          <w:szCs w:val="24"/>
          <w:lang w:val="lt-LT" w:eastAsia="lt-LT"/>
        </w:rPr>
        <w:t>1.3. Produkto gamintojas (-ai)</w:t>
      </w:r>
      <w:bookmarkEnd w:id="14"/>
    </w:p>
    <w:tbl>
      <w:tblPr>
        <w:tblW w:w="9493" w:type="dxa"/>
        <w:tblInd w:w="45" w:type="dxa"/>
        <w:tblLayout w:type="fixed"/>
        <w:tblCellMar>
          <w:left w:w="0" w:type="dxa"/>
          <w:right w:w="0" w:type="dxa"/>
        </w:tblCellMar>
        <w:tblLook w:val="0000" w:firstRow="0" w:lastRow="0" w:firstColumn="0" w:lastColumn="0" w:noHBand="0" w:noVBand="0"/>
      </w:tblPr>
      <w:tblGrid>
        <w:gridCol w:w="3610"/>
        <w:gridCol w:w="5883"/>
      </w:tblGrid>
      <w:tr w:rsidR="00CD296F" w:rsidRPr="002A41A5" w:rsidTr="00946524">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bookmarkStart w:id="15" w:name="d0e149"/>
            <w:bookmarkEnd w:id="13"/>
            <w:r w:rsidRPr="002A41A5">
              <w:rPr>
                <w:rFonts w:ascii="Times New Roman" w:hAnsi="Times New Roman"/>
                <w:sz w:val="24"/>
                <w:szCs w:val="24"/>
                <w:lang w:val="lt-LT"/>
              </w:rPr>
              <w:t>Gamintojo pavadinimas</w:t>
            </w:r>
          </w:p>
        </w:tc>
        <w:tc>
          <w:tcPr>
            <w:tcW w:w="588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D296F" w:rsidRPr="002A41A5" w:rsidRDefault="00EC7F34" w:rsidP="00EC7F34">
            <w:pPr>
              <w:overflowPunct/>
              <w:jc w:val="both"/>
              <w:rPr>
                <w:rFonts w:ascii="Times New Roman" w:hAnsi="Times New Roman"/>
                <w:color w:val="000000"/>
                <w:sz w:val="24"/>
                <w:szCs w:val="24"/>
                <w:lang w:val="lt-LT" w:eastAsia="lt-LT"/>
              </w:rPr>
            </w:pPr>
            <w:r w:rsidRPr="00B82457">
              <w:rPr>
                <w:rFonts w:ascii="Times New Roman" w:hAnsi="Times New Roman"/>
                <w:sz w:val="24"/>
                <w:szCs w:val="24"/>
                <w:lang w:val="lt-LT"/>
              </w:rPr>
              <w:t xml:space="preserve">SARPAP &amp; </w:t>
            </w:r>
            <w:r>
              <w:rPr>
                <w:rFonts w:ascii="Times New Roman" w:hAnsi="Times New Roman"/>
                <w:sz w:val="24"/>
                <w:szCs w:val="24"/>
                <w:lang w:val="lt-LT"/>
              </w:rPr>
              <w:t xml:space="preserve">CECIL INDUSTRIES - BERKEM Group </w:t>
            </w:r>
          </w:p>
        </w:tc>
      </w:tr>
      <w:bookmarkEnd w:id="15"/>
      <w:tr w:rsidR="00CD296F" w:rsidRPr="002A41A5" w:rsidTr="00946524">
        <w:tc>
          <w:tcPr>
            <w:tcW w:w="3610"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Gamintojo adresas</w:t>
            </w:r>
          </w:p>
        </w:tc>
        <w:tc>
          <w:tcPr>
            <w:tcW w:w="5883" w:type="dxa"/>
            <w:tcBorders>
              <w:top w:val="nil"/>
              <w:left w:val="nil"/>
              <w:bottom w:val="single" w:sz="4" w:space="0" w:color="auto"/>
              <w:right w:val="single" w:sz="4" w:space="0" w:color="000000"/>
            </w:tcBorders>
            <w:tcMar>
              <w:top w:w="40" w:type="dxa"/>
              <w:left w:w="40" w:type="dxa"/>
              <w:bottom w:w="40" w:type="dxa"/>
              <w:right w:w="40" w:type="dxa"/>
            </w:tcMar>
          </w:tcPr>
          <w:p w:rsidR="00CD296F" w:rsidRPr="002A41A5" w:rsidRDefault="00EC7F34" w:rsidP="001C6D11">
            <w:pPr>
              <w:rPr>
                <w:rFonts w:ascii="Times New Roman" w:hAnsi="Times New Roman"/>
                <w:sz w:val="24"/>
                <w:szCs w:val="24"/>
                <w:lang w:val="lt-LT"/>
              </w:rPr>
            </w:pPr>
            <w:r w:rsidRPr="00EC7F34">
              <w:rPr>
                <w:rFonts w:ascii="Times New Roman" w:hAnsi="Times New Roman"/>
                <w:sz w:val="24"/>
                <w:szCs w:val="24"/>
                <w:lang w:val="lt-LT"/>
              </w:rPr>
              <w:t xml:space="preserve">Marais </w:t>
            </w:r>
            <w:proofErr w:type="spellStart"/>
            <w:r w:rsidRPr="00EC7F34">
              <w:rPr>
                <w:rFonts w:ascii="Times New Roman" w:hAnsi="Times New Roman"/>
                <w:sz w:val="24"/>
                <w:szCs w:val="24"/>
                <w:lang w:val="lt-LT"/>
              </w:rPr>
              <w:t>Ouest</w:t>
            </w:r>
            <w:proofErr w:type="spellEnd"/>
            <w:r w:rsidRPr="00EC7F34">
              <w:rPr>
                <w:rFonts w:ascii="Times New Roman" w:hAnsi="Times New Roman"/>
                <w:sz w:val="24"/>
                <w:szCs w:val="24"/>
                <w:lang w:val="lt-LT"/>
              </w:rPr>
              <w:t xml:space="preserve"> F-24680 </w:t>
            </w:r>
            <w:proofErr w:type="spellStart"/>
            <w:r w:rsidRPr="00EC7F34">
              <w:rPr>
                <w:rFonts w:ascii="Times New Roman" w:hAnsi="Times New Roman"/>
                <w:sz w:val="24"/>
                <w:szCs w:val="24"/>
                <w:lang w:val="lt-LT"/>
              </w:rPr>
              <w:t>Gardonne</w:t>
            </w:r>
            <w:proofErr w:type="spellEnd"/>
            <w:r w:rsidRPr="00EC7F34">
              <w:rPr>
                <w:rFonts w:ascii="Times New Roman" w:hAnsi="Times New Roman"/>
                <w:sz w:val="24"/>
                <w:szCs w:val="24"/>
                <w:lang w:val="lt-LT"/>
              </w:rPr>
              <w:t xml:space="preserve"> (Prancūzija)</w:t>
            </w:r>
          </w:p>
        </w:tc>
      </w:tr>
      <w:tr w:rsidR="00CD296F" w:rsidRPr="002A41A5" w:rsidTr="00946524">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D296F" w:rsidRPr="002A41A5" w:rsidRDefault="00EC7F34" w:rsidP="001C6D11">
            <w:pPr>
              <w:rPr>
                <w:rFonts w:ascii="Times New Roman" w:hAnsi="Times New Roman"/>
                <w:sz w:val="24"/>
                <w:szCs w:val="24"/>
                <w:lang w:val="lt-LT"/>
              </w:rPr>
            </w:pPr>
            <w:r>
              <w:rPr>
                <w:rFonts w:ascii="Times New Roman" w:hAnsi="Times New Roman"/>
                <w:sz w:val="24"/>
                <w:szCs w:val="24"/>
                <w:lang w:val="lt-LT"/>
              </w:rPr>
              <w:t>Gamybos vietos</w:t>
            </w:r>
          </w:p>
        </w:tc>
        <w:tc>
          <w:tcPr>
            <w:tcW w:w="588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D296F" w:rsidRPr="002A41A5" w:rsidRDefault="00EC7F34" w:rsidP="001C6D11">
            <w:pPr>
              <w:rPr>
                <w:rFonts w:ascii="Times New Roman" w:hAnsi="Times New Roman"/>
                <w:sz w:val="24"/>
                <w:szCs w:val="24"/>
                <w:lang w:val="lt-LT"/>
              </w:rPr>
            </w:pPr>
            <w:r w:rsidRPr="00EC7F34">
              <w:rPr>
                <w:rFonts w:ascii="Times New Roman" w:hAnsi="Times New Roman"/>
                <w:sz w:val="24"/>
                <w:szCs w:val="24"/>
                <w:lang w:val="lt-LT"/>
              </w:rPr>
              <w:t xml:space="preserve">Marais </w:t>
            </w:r>
            <w:proofErr w:type="spellStart"/>
            <w:r w:rsidRPr="00EC7F34">
              <w:rPr>
                <w:rFonts w:ascii="Times New Roman" w:hAnsi="Times New Roman"/>
                <w:sz w:val="24"/>
                <w:szCs w:val="24"/>
                <w:lang w:val="lt-LT"/>
              </w:rPr>
              <w:t>Ouest</w:t>
            </w:r>
            <w:proofErr w:type="spellEnd"/>
            <w:r w:rsidRPr="00EC7F34">
              <w:rPr>
                <w:rFonts w:ascii="Times New Roman" w:hAnsi="Times New Roman"/>
                <w:sz w:val="24"/>
                <w:szCs w:val="24"/>
                <w:lang w:val="lt-LT"/>
              </w:rPr>
              <w:t xml:space="preserve"> F-24680 </w:t>
            </w:r>
            <w:proofErr w:type="spellStart"/>
            <w:r w:rsidRPr="00EC7F34">
              <w:rPr>
                <w:rFonts w:ascii="Times New Roman" w:hAnsi="Times New Roman"/>
                <w:sz w:val="24"/>
                <w:szCs w:val="24"/>
                <w:lang w:val="lt-LT"/>
              </w:rPr>
              <w:t>Gardonne</w:t>
            </w:r>
            <w:proofErr w:type="spellEnd"/>
            <w:r w:rsidRPr="00EC7F34">
              <w:rPr>
                <w:rFonts w:ascii="Times New Roman" w:hAnsi="Times New Roman"/>
                <w:sz w:val="24"/>
                <w:szCs w:val="24"/>
                <w:lang w:val="lt-LT"/>
              </w:rPr>
              <w:t xml:space="preserve"> (Prancūzija)</w:t>
            </w:r>
          </w:p>
        </w:tc>
      </w:tr>
    </w:tbl>
    <w:p w:rsidR="00CD296F" w:rsidRPr="002A41A5" w:rsidRDefault="00CD296F" w:rsidP="00CD296F">
      <w:pPr>
        <w:pStyle w:val="Heading2"/>
        <w:spacing w:before="0" w:after="120"/>
        <w:rPr>
          <w:rFonts w:ascii="Times New Roman" w:hAnsi="Times New Roman"/>
          <w:b w:val="0"/>
          <w:i w:val="0"/>
          <w:sz w:val="24"/>
          <w:szCs w:val="24"/>
          <w:lang w:val="lt-LT"/>
        </w:rPr>
      </w:pPr>
      <w:bookmarkStart w:id="16" w:name="d0e239"/>
    </w:p>
    <w:p w:rsidR="00CD296F" w:rsidRPr="002A41A5" w:rsidRDefault="00CD296F" w:rsidP="00CD296F">
      <w:pPr>
        <w:pStyle w:val="Heading2"/>
        <w:spacing w:before="0" w:after="120"/>
        <w:rPr>
          <w:rFonts w:ascii="Times New Roman" w:hAnsi="Times New Roman"/>
          <w:b w:val="0"/>
          <w:i w:val="0"/>
          <w:sz w:val="24"/>
          <w:szCs w:val="24"/>
          <w:lang w:val="lt-LT"/>
        </w:rPr>
      </w:pPr>
      <w:bookmarkStart w:id="17" w:name="_Toc368997690"/>
      <w:bookmarkStart w:id="18" w:name="_Toc381967583"/>
      <w:r w:rsidRPr="002A41A5">
        <w:rPr>
          <w:rFonts w:ascii="Times New Roman" w:hAnsi="Times New Roman"/>
          <w:b w:val="0"/>
          <w:i w:val="0"/>
          <w:sz w:val="24"/>
          <w:szCs w:val="24"/>
          <w:lang w:val="lt-LT" w:eastAsia="lt-LT"/>
        </w:rPr>
        <w:t>1.4. Veikliosios (-</w:t>
      </w:r>
      <w:proofErr w:type="spellStart"/>
      <w:r w:rsidRPr="002A41A5">
        <w:rPr>
          <w:rFonts w:ascii="Times New Roman" w:hAnsi="Times New Roman"/>
          <w:b w:val="0"/>
          <w:i w:val="0"/>
          <w:sz w:val="24"/>
          <w:szCs w:val="24"/>
          <w:lang w:val="lt-LT" w:eastAsia="lt-LT"/>
        </w:rPr>
        <w:t>iųjų</w:t>
      </w:r>
      <w:proofErr w:type="spellEnd"/>
      <w:r w:rsidRPr="002A41A5">
        <w:rPr>
          <w:rFonts w:ascii="Times New Roman" w:hAnsi="Times New Roman"/>
          <w:b w:val="0"/>
          <w:i w:val="0"/>
          <w:sz w:val="24"/>
          <w:szCs w:val="24"/>
          <w:lang w:val="lt-LT" w:eastAsia="lt-LT"/>
        </w:rPr>
        <w:t>) medžiagos (-ų) gamintojas (-ai)</w:t>
      </w:r>
      <w:bookmarkEnd w:id="17"/>
      <w:bookmarkEnd w:id="18"/>
      <w:r w:rsidRPr="002A41A5">
        <w:rPr>
          <w:rFonts w:ascii="Times New Roman" w:hAnsi="Times New Roman"/>
          <w:b w:val="0"/>
          <w:i w:val="0"/>
          <w:sz w:val="24"/>
          <w:szCs w:val="24"/>
          <w:lang w:val="lt-LT" w:eastAsia="lt-LT"/>
        </w:rPr>
        <w:t>*</w:t>
      </w:r>
    </w:p>
    <w:tbl>
      <w:tblPr>
        <w:tblW w:w="9498" w:type="dxa"/>
        <w:tblInd w:w="40" w:type="dxa"/>
        <w:tblLayout w:type="fixed"/>
        <w:tblCellMar>
          <w:left w:w="0" w:type="dxa"/>
          <w:right w:w="0" w:type="dxa"/>
        </w:tblCellMar>
        <w:tblLook w:val="0000" w:firstRow="0" w:lastRow="0" w:firstColumn="0" w:lastColumn="0" w:noHBand="0" w:noVBand="0"/>
      </w:tblPr>
      <w:tblGrid>
        <w:gridCol w:w="3615"/>
        <w:gridCol w:w="5883"/>
      </w:tblGrid>
      <w:tr w:rsidR="00CD296F" w:rsidRPr="002A41A5" w:rsidTr="00946524">
        <w:tc>
          <w:tcPr>
            <w:tcW w:w="36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b/>
                <w:sz w:val="24"/>
                <w:szCs w:val="24"/>
                <w:lang w:val="lt-LT"/>
              </w:rPr>
            </w:pPr>
            <w:bookmarkStart w:id="19" w:name="d0e246"/>
            <w:bookmarkEnd w:id="16"/>
            <w:r w:rsidRPr="002A41A5">
              <w:rPr>
                <w:rFonts w:ascii="Times New Roman" w:hAnsi="Times New Roman"/>
                <w:b/>
                <w:sz w:val="24"/>
                <w:szCs w:val="24"/>
                <w:lang w:val="lt-LT"/>
              </w:rPr>
              <w:t>Veiklioji medžiaga</w:t>
            </w:r>
          </w:p>
        </w:tc>
        <w:tc>
          <w:tcPr>
            <w:tcW w:w="588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D296F" w:rsidRPr="002A41A5" w:rsidRDefault="00C8693C" w:rsidP="001C6D11">
            <w:pPr>
              <w:rPr>
                <w:rFonts w:ascii="Times New Roman" w:hAnsi="Times New Roman"/>
                <w:sz w:val="24"/>
                <w:szCs w:val="24"/>
                <w:lang w:val="lt-LT"/>
              </w:rPr>
            </w:pPr>
            <w:r w:rsidRPr="002A41A5">
              <w:rPr>
                <w:rFonts w:ascii="Times New Roman" w:hAnsi="Times New Roman"/>
                <w:sz w:val="24"/>
                <w:szCs w:val="24"/>
                <w:lang w:val="lt-LT"/>
              </w:rPr>
              <w:t>3-jod-2-propinilbutilkarbamatas (IPBC)</w:t>
            </w:r>
          </w:p>
        </w:tc>
      </w:tr>
      <w:bookmarkEnd w:id="19"/>
      <w:tr w:rsidR="00CD296F" w:rsidRPr="002A41A5" w:rsidTr="00946524">
        <w:tc>
          <w:tcPr>
            <w:tcW w:w="361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Gamintojo pavadinimas</w:t>
            </w:r>
          </w:p>
        </w:tc>
        <w:tc>
          <w:tcPr>
            <w:tcW w:w="5883"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2F3C0A" w:rsidP="001C6D11">
            <w:pPr>
              <w:overflowPunct/>
              <w:rPr>
                <w:rFonts w:ascii="Times New Roman" w:hAnsi="Times New Roman"/>
                <w:color w:val="000000"/>
                <w:sz w:val="24"/>
                <w:szCs w:val="24"/>
                <w:lang w:val="lt-LT" w:eastAsia="lt-LT"/>
              </w:rPr>
            </w:pPr>
            <w:proofErr w:type="spellStart"/>
            <w:r w:rsidRPr="002A41A5">
              <w:rPr>
                <w:rFonts w:ascii="Times New Roman" w:hAnsi="Times New Roman"/>
                <w:color w:val="000000"/>
                <w:sz w:val="24"/>
                <w:szCs w:val="24"/>
                <w:lang w:val="lt-LT" w:eastAsia="lt-LT"/>
              </w:rPr>
              <w:t>Troy</w:t>
            </w:r>
            <w:proofErr w:type="spellEnd"/>
            <w:r w:rsidRPr="002A41A5">
              <w:rPr>
                <w:rFonts w:ascii="Times New Roman" w:hAnsi="Times New Roman"/>
                <w:color w:val="000000"/>
                <w:sz w:val="24"/>
                <w:szCs w:val="24"/>
                <w:lang w:val="lt-LT" w:eastAsia="lt-LT"/>
              </w:rPr>
              <w:t xml:space="preserve"> </w:t>
            </w:r>
            <w:proofErr w:type="spellStart"/>
            <w:r w:rsidRPr="002A41A5">
              <w:rPr>
                <w:rFonts w:ascii="Times New Roman" w:hAnsi="Times New Roman"/>
                <w:color w:val="000000"/>
                <w:sz w:val="24"/>
                <w:szCs w:val="24"/>
                <w:lang w:val="lt-LT" w:eastAsia="lt-LT"/>
              </w:rPr>
              <w:t>Corporation</w:t>
            </w:r>
            <w:proofErr w:type="spellEnd"/>
          </w:p>
        </w:tc>
      </w:tr>
      <w:tr w:rsidR="00CD296F" w:rsidRPr="002A41A5" w:rsidTr="00946524">
        <w:tc>
          <w:tcPr>
            <w:tcW w:w="361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bookmarkStart w:id="20" w:name="d0e269"/>
            <w:r w:rsidRPr="002A41A5">
              <w:rPr>
                <w:rFonts w:ascii="Times New Roman" w:hAnsi="Times New Roman"/>
                <w:sz w:val="24"/>
                <w:szCs w:val="24"/>
                <w:lang w:val="lt-LT"/>
              </w:rPr>
              <w:t>Gamintojo adresas</w:t>
            </w:r>
          </w:p>
        </w:tc>
        <w:tc>
          <w:tcPr>
            <w:tcW w:w="5883" w:type="dxa"/>
            <w:tcBorders>
              <w:top w:val="nil"/>
              <w:left w:val="nil"/>
              <w:bottom w:val="single" w:sz="4" w:space="0" w:color="auto"/>
              <w:right w:val="single" w:sz="4" w:space="0" w:color="000000"/>
            </w:tcBorders>
            <w:tcMar>
              <w:top w:w="40" w:type="dxa"/>
              <w:left w:w="40" w:type="dxa"/>
              <w:bottom w:w="40" w:type="dxa"/>
              <w:right w:w="40" w:type="dxa"/>
            </w:tcMar>
          </w:tcPr>
          <w:p w:rsidR="00CD296F" w:rsidRPr="002A41A5" w:rsidRDefault="003E14AA" w:rsidP="008953CB">
            <w:pPr>
              <w:rPr>
                <w:rFonts w:ascii="Times New Roman" w:hAnsi="Times New Roman"/>
                <w:sz w:val="24"/>
                <w:szCs w:val="24"/>
                <w:lang w:val="lt-LT"/>
              </w:rPr>
            </w:pPr>
            <w:r w:rsidRPr="002A41A5">
              <w:rPr>
                <w:rFonts w:ascii="Times New Roman" w:hAnsi="Times New Roman"/>
                <w:sz w:val="24"/>
                <w:szCs w:val="24"/>
                <w:lang w:val="lt-LT"/>
              </w:rPr>
              <w:t xml:space="preserve">8 </w:t>
            </w:r>
            <w:proofErr w:type="spellStart"/>
            <w:r w:rsidRPr="002A41A5">
              <w:rPr>
                <w:rFonts w:ascii="Times New Roman" w:hAnsi="Times New Roman"/>
                <w:sz w:val="24"/>
                <w:szCs w:val="24"/>
                <w:lang w:val="lt-LT"/>
              </w:rPr>
              <w:t>Vreeland</w:t>
            </w:r>
            <w:proofErr w:type="spellEnd"/>
            <w:r w:rsidRPr="002A41A5">
              <w:rPr>
                <w:rFonts w:ascii="Times New Roman" w:hAnsi="Times New Roman"/>
                <w:sz w:val="24"/>
                <w:szCs w:val="24"/>
                <w:lang w:val="lt-LT"/>
              </w:rPr>
              <w:t xml:space="preserve"> </w:t>
            </w:r>
            <w:proofErr w:type="spellStart"/>
            <w:r w:rsidRPr="002A41A5">
              <w:rPr>
                <w:rFonts w:ascii="Times New Roman" w:hAnsi="Times New Roman"/>
                <w:sz w:val="24"/>
                <w:szCs w:val="24"/>
                <w:lang w:val="lt-LT"/>
              </w:rPr>
              <w:t>Road</w:t>
            </w:r>
            <w:proofErr w:type="spellEnd"/>
            <w:r w:rsidRPr="002A41A5">
              <w:rPr>
                <w:rFonts w:ascii="Times New Roman" w:hAnsi="Times New Roman"/>
                <w:sz w:val="24"/>
                <w:szCs w:val="24"/>
                <w:lang w:val="lt-LT"/>
              </w:rPr>
              <w:t xml:space="preserve">, </w:t>
            </w:r>
            <w:proofErr w:type="spellStart"/>
            <w:r w:rsidRPr="002A41A5">
              <w:rPr>
                <w:rFonts w:ascii="Times New Roman" w:hAnsi="Times New Roman"/>
                <w:sz w:val="24"/>
                <w:szCs w:val="24"/>
                <w:lang w:val="lt-LT"/>
              </w:rPr>
              <w:t>Florham</w:t>
            </w:r>
            <w:proofErr w:type="spellEnd"/>
            <w:r w:rsidRPr="002A41A5">
              <w:rPr>
                <w:rFonts w:ascii="Times New Roman" w:hAnsi="Times New Roman"/>
                <w:sz w:val="24"/>
                <w:szCs w:val="24"/>
                <w:lang w:val="lt-LT"/>
              </w:rPr>
              <w:t xml:space="preserve"> </w:t>
            </w:r>
            <w:proofErr w:type="spellStart"/>
            <w:r w:rsidRPr="002A41A5">
              <w:rPr>
                <w:rFonts w:ascii="Times New Roman" w:hAnsi="Times New Roman"/>
                <w:sz w:val="24"/>
                <w:szCs w:val="24"/>
                <w:lang w:val="lt-LT"/>
              </w:rPr>
              <w:t>Park</w:t>
            </w:r>
            <w:proofErr w:type="spellEnd"/>
            <w:r w:rsidRPr="002A41A5">
              <w:rPr>
                <w:rFonts w:ascii="Times New Roman" w:hAnsi="Times New Roman"/>
                <w:sz w:val="24"/>
                <w:szCs w:val="24"/>
                <w:lang w:val="lt-LT"/>
              </w:rPr>
              <w:t xml:space="preserve">, </w:t>
            </w:r>
            <w:proofErr w:type="spellStart"/>
            <w:r w:rsidRPr="002A41A5">
              <w:rPr>
                <w:rFonts w:ascii="Times New Roman" w:hAnsi="Times New Roman"/>
                <w:sz w:val="24"/>
                <w:szCs w:val="24"/>
                <w:lang w:val="lt-LT"/>
              </w:rPr>
              <w:t>New</w:t>
            </w:r>
            <w:proofErr w:type="spellEnd"/>
            <w:r w:rsidRPr="002A41A5">
              <w:rPr>
                <w:rFonts w:ascii="Times New Roman" w:hAnsi="Times New Roman"/>
                <w:sz w:val="24"/>
                <w:szCs w:val="24"/>
                <w:lang w:val="lt-LT"/>
              </w:rPr>
              <w:t xml:space="preserve"> </w:t>
            </w:r>
            <w:proofErr w:type="spellStart"/>
            <w:r w:rsidRPr="002A41A5">
              <w:rPr>
                <w:rFonts w:ascii="Times New Roman" w:hAnsi="Times New Roman"/>
                <w:sz w:val="24"/>
                <w:szCs w:val="24"/>
                <w:lang w:val="lt-LT"/>
              </w:rPr>
              <w:t>Jersey</w:t>
            </w:r>
            <w:proofErr w:type="spellEnd"/>
            <w:r w:rsidRPr="002A41A5">
              <w:rPr>
                <w:rFonts w:ascii="Times New Roman" w:hAnsi="Times New Roman"/>
                <w:sz w:val="24"/>
                <w:szCs w:val="24"/>
                <w:lang w:val="lt-LT"/>
              </w:rPr>
              <w:t xml:space="preserve">, NJ 07932 </w:t>
            </w:r>
            <w:r w:rsidR="008953CB" w:rsidRPr="002A41A5">
              <w:rPr>
                <w:rFonts w:ascii="Times New Roman" w:hAnsi="Times New Roman"/>
                <w:sz w:val="24"/>
                <w:szCs w:val="24"/>
                <w:lang w:val="lt-LT"/>
              </w:rPr>
              <w:t>(</w:t>
            </w:r>
            <w:r w:rsidRPr="002A41A5">
              <w:rPr>
                <w:rFonts w:ascii="Times New Roman" w:hAnsi="Times New Roman"/>
                <w:sz w:val="24"/>
                <w:szCs w:val="24"/>
                <w:lang w:val="lt-LT"/>
              </w:rPr>
              <w:t>JAV</w:t>
            </w:r>
            <w:r w:rsidR="008953CB" w:rsidRPr="002A41A5">
              <w:rPr>
                <w:rFonts w:ascii="Times New Roman" w:hAnsi="Times New Roman"/>
                <w:sz w:val="24"/>
                <w:szCs w:val="24"/>
                <w:lang w:val="lt-LT"/>
              </w:rPr>
              <w:t>)</w:t>
            </w:r>
          </w:p>
        </w:tc>
      </w:tr>
      <w:bookmarkEnd w:id="20"/>
      <w:tr w:rsidR="00CD296F" w:rsidRPr="002A41A5" w:rsidTr="00946524">
        <w:tc>
          <w:tcPr>
            <w:tcW w:w="36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Gamybos vietos</w:t>
            </w:r>
          </w:p>
        </w:tc>
        <w:tc>
          <w:tcPr>
            <w:tcW w:w="588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D296F" w:rsidRPr="002A41A5" w:rsidRDefault="0071293C" w:rsidP="008953CB">
            <w:pPr>
              <w:rPr>
                <w:rFonts w:ascii="Times New Roman" w:hAnsi="Times New Roman"/>
                <w:sz w:val="24"/>
                <w:szCs w:val="24"/>
                <w:lang w:val="lt-LT"/>
              </w:rPr>
            </w:pPr>
            <w:r w:rsidRPr="002A41A5">
              <w:rPr>
                <w:rFonts w:ascii="Times New Roman" w:hAnsi="Times New Roman"/>
                <w:sz w:val="24"/>
                <w:szCs w:val="24"/>
                <w:lang w:val="lt-LT"/>
              </w:rPr>
              <w:t xml:space="preserve">One </w:t>
            </w:r>
            <w:proofErr w:type="spellStart"/>
            <w:r w:rsidRPr="002A41A5">
              <w:rPr>
                <w:rFonts w:ascii="Times New Roman" w:hAnsi="Times New Roman"/>
                <w:sz w:val="24"/>
                <w:szCs w:val="24"/>
                <w:lang w:val="lt-LT"/>
              </w:rPr>
              <w:t>Avenue</w:t>
            </w:r>
            <w:proofErr w:type="spellEnd"/>
            <w:r w:rsidRPr="002A41A5">
              <w:rPr>
                <w:rFonts w:ascii="Times New Roman" w:hAnsi="Times New Roman"/>
                <w:sz w:val="24"/>
                <w:szCs w:val="24"/>
                <w:lang w:val="lt-LT"/>
              </w:rPr>
              <w:t xml:space="preserve"> L, </w:t>
            </w:r>
            <w:proofErr w:type="spellStart"/>
            <w:r w:rsidRPr="002A41A5">
              <w:rPr>
                <w:rFonts w:ascii="Times New Roman" w:hAnsi="Times New Roman"/>
                <w:sz w:val="24"/>
                <w:szCs w:val="24"/>
                <w:lang w:val="lt-LT"/>
              </w:rPr>
              <w:t>Newark</w:t>
            </w:r>
            <w:proofErr w:type="spellEnd"/>
            <w:r w:rsidRPr="002A41A5">
              <w:rPr>
                <w:rFonts w:ascii="Times New Roman" w:hAnsi="Times New Roman"/>
                <w:sz w:val="24"/>
                <w:szCs w:val="24"/>
                <w:lang w:val="lt-LT"/>
              </w:rPr>
              <w:t xml:space="preserve">, </w:t>
            </w:r>
            <w:proofErr w:type="spellStart"/>
            <w:r w:rsidRPr="002A41A5">
              <w:rPr>
                <w:rFonts w:ascii="Times New Roman" w:hAnsi="Times New Roman"/>
                <w:sz w:val="24"/>
                <w:szCs w:val="24"/>
                <w:lang w:val="lt-LT"/>
              </w:rPr>
              <w:t>New</w:t>
            </w:r>
            <w:proofErr w:type="spellEnd"/>
            <w:r w:rsidRPr="002A41A5">
              <w:rPr>
                <w:rFonts w:ascii="Times New Roman" w:hAnsi="Times New Roman"/>
                <w:sz w:val="24"/>
                <w:szCs w:val="24"/>
                <w:lang w:val="lt-LT"/>
              </w:rPr>
              <w:t xml:space="preserve"> </w:t>
            </w:r>
            <w:proofErr w:type="spellStart"/>
            <w:r w:rsidRPr="002A41A5">
              <w:rPr>
                <w:rFonts w:ascii="Times New Roman" w:hAnsi="Times New Roman"/>
                <w:sz w:val="24"/>
                <w:szCs w:val="24"/>
                <w:lang w:val="lt-LT"/>
              </w:rPr>
              <w:t>Jersey</w:t>
            </w:r>
            <w:proofErr w:type="spellEnd"/>
            <w:r w:rsidRPr="002A41A5">
              <w:rPr>
                <w:rFonts w:ascii="Times New Roman" w:hAnsi="Times New Roman"/>
                <w:sz w:val="24"/>
                <w:szCs w:val="24"/>
                <w:lang w:val="lt-LT"/>
              </w:rPr>
              <w:t xml:space="preserve">, NJ 07105 </w:t>
            </w:r>
            <w:r w:rsidR="008953CB" w:rsidRPr="002A41A5">
              <w:rPr>
                <w:rFonts w:ascii="Times New Roman" w:hAnsi="Times New Roman"/>
                <w:sz w:val="24"/>
                <w:szCs w:val="24"/>
                <w:lang w:val="lt-LT"/>
              </w:rPr>
              <w:t>(</w:t>
            </w:r>
            <w:r w:rsidRPr="002A41A5">
              <w:rPr>
                <w:rFonts w:ascii="Times New Roman" w:hAnsi="Times New Roman"/>
                <w:sz w:val="24"/>
                <w:szCs w:val="24"/>
                <w:lang w:val="lt-LT"/>
              </w:rPr>
              <w:t>JAV</w:t>
            </w:r>
            <w:r w:rsidR="008953CB" w:rsidRPr="002A41A5">
              <w:rPr>
                <w:rFonts w:ascii="Times New Roman" w:hAnsi="Times New Roman"/>
                <w:sz w:val="24"/>
                <w:szCs w:val="24"/>
                <w:lang w:val="lt-LT"/>
              </w:rPr>
              <w:t>)</w:t>
            </w:r>
          </w:p>
        </w:tc>
      </w:tr>
      <w:tr w:rsidR="00C8693C" w:rsidRPr="002A41A5" w:rsidTr="00946524">
        <w:tc>
          <w:tcPr>
            <w:tcW w:w="36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8693C" w:rsidRPr="002A41A5" w:rsidRDefault="00C8693C" w:rsidP="00BE408A">
            <w:pPr>
              <w:rPr>
                <w:rFonts w:ascii="Times New Roman" w:hAnsi="Times New Roman"/>
                <w:sz w:val="24"/>
                <w:szCs w:val="24"/>
                <w:lang w:val="lt-LT"/>
              </w:rPr>
            </w:pPr>
            <w:r w:rsidRPr="002A41A5">
              <w:rPr>
                <w:rFonts w:ascii="Times New Roman" w:hAnsi="Times New Roman"/>
                <w:sz w:val="24"/>
                <w:szCs w:val="24"/>
                <w:lang w:val="lt-LT"/>
              </w:rPr>
              <w:t>Gamintojo pavadinimas</w:t>
            </w:r>
          </w:p>
        </w:tc>
        <w:tc>
          <w:tcPr>
            <w:tcW w:w="588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8693C" w:rsidRPr="002A41A5" w:rsidRDefault="00C15B19" w:rsidP="001C6D11">
            <w:pPr>
              <w:rPr>
                <w:rFonts w:ascii="Times New Roman" w:hAnsi="Times New Roman"/>
                <w:sz w:val="24"/>
                <w:szCs w:val="24"/>
                <w:lang w:val="lt-LT"/>
              </w:rPr>
            </w:pPr>
            <w:r w:rsidRPr="00C15B19">
              <w:rPr>
                <w:rFonts w:ascii="Times New Roman" w:hAnsi="Times New Roman"/>
                <w:sz w:val="24"/>
                <w:szCs w:val="24"/>
                <w:lang w:val="lt-LT"/>
              </w:rPr>
              <w:t xml:space="preserve">LANXESS </w:t>
            </w:r>
            <w:proofErr w:type="spellStart"/>
            <w:r w:rsidRPr="00C15B19">
              <w:rPr>
                <w:rFonts w:ascii="Times New Roman" w:hAnsi="Times New Roman"/>
                <w:sz w:val="24"/>
                <w:szCs w:val="24"/>
                <w:lang w:val="lt-LT"/>
              </w:rPr>
              <w:t>Deutschland</w:t>
            </w:r>
            <w:proofErr w:type="spellEnd"/>
            <w:r w:rsidRPr="00C15B19">
              <w:rPr>
                <w:rFonts w:ascii="Times New Roman" w:hAnsi="Times New Roman"/>
                <w:sz w:val="24"/>
                <w:szCs w:val="24"/>
                <w:lang w:val="lt-LT"/>
              </w:rPr>
              <w:t xml:space="preserve"> </w:t>
            </w:r>
            <w:proofErr w:type="spellStart"/>
            <w:r w:rsidRPr="00C15B19">
              <w:rPr>
                <w:rFonts w:ascii="Times New Roman" w:hAnsi="Times New Roman"/>
                <w:sz w:val="24"/>
                <w:szCs w:val="24"/>
                <w:lang w:val="lt-LT"/>
              </w:rPr>
              <w:t>GmbH</w:t>
            </w:r>
            <w:proofErr w:type="spellEnd"/>
          </w:p>
        </w:tc>
      </w:tr>
      <w:tr w:rsidR="00C8693C" w:rsidRPr="002A41A5" w:rsidTr="00946524">
        <w:tc>
          <w:tcPr>
            <w:tcW w:w="36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8693C" w:rsidRPr="002A41A5" w:rsidRDefault="00C8693C" w:rsidP="00BE408A">
            <w:pPr>
              <w:rPr>
                <w:rFonts w:ascii="Times New Roman" w:hAnsi="Times New Roman"/>
                <w:sz w:val="24"/>
                <w:szCs w:val="24"/>
                <w:lang w:val="lt-LT"/>
              </w:rPr>
            </w:pPr>
            <w:r w:rsidRPr="002A41A5">
              <w:rPr>
                <w:rFonts w:ascii="Times New Roman" w:hAnsi="Times New Roman"/>
                <w:sz w:val="24"/>
                <w:szCs w:val="24"/>
                <w:lang w:val="lt-LT"/>
              </w:rPr>
              <w:t>Gamintojo adresas</w:t>
            </w:r>
          </w:p>
        </w:tc>
        <w:tc>
          <w:tcPr>
            <w:tcW w:w="588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8693C" w:rsidRPr="002A41A5" w:rsidRDefault="00C15B19" w:rsidP="008953CB">
            <w:pPr>
              <w:rPr>
                <w:rFonts w:ascii="Times New Roman" w:hAnsi="Times New Roman"/>
                <w:sz w:val="24"/>
                <w:szCs w:val="24"/>
                <w:lang w:val="lt-LT"/>
              </w:rPr>
            </w:pPr>
            <w:proofErr w:type="spellStart"/>
            <w:r w:rsidRPr="00C15B19">
              <w:rPr>
                <w:rFonts w:ascii="Times New Roman" w:hAnsi="Times New Roman"/>
                <w:sz w:val="24"/>
                <w:szCs w:val="24"/>
                <w:lang w:val="lt-LT"/>
              </w:rPr>
              <w:t>Kennedyplatz</w:t>
            </w:r>
            <w:proofErr w:type="spellEnd"/>
            <w:r w:rsidRPr="00C15B19">
              <w:rPr>
                <w:rFonts w:ascii="Times New Roman" w:hAnsi="Times New Roman"/>
                <w:sz w:val="24"/>
                <w:szCs w:val="24"/>
                <w:lang w:val="lt-LT"/>
              </w:rPr>
              <w:t xml:space="preserve"> 1</w:t>
            </w:r>
            <w:r>
              <w:rPr>
                <w:rFonts w:ascii="Times New Roman" w:hAnsi="Times New Roman"/>
                <w:sz w:val="24"/>
                <w:szCs w:val="24"/>
                <w:lang w:val="lt-LT"/>
              </w:rPr>
              <w:t>,</w:t>
            </w:r>
            <w:r w:rsidRPr="00C15B19">
              <w:rPr>
                <w:rFonts w:ascii="Times New Roman" w:hAnsi="Times New Roman"/>
                <w:sz w:val="24"/>
                <w:szCs w:val="24"/>
                <w:lang w:val="lt-LT"/>
              </w:rPr>
              <w:t xml:space="preserve"> D-50568 </w:t>
            </w:r>
            <w:proofErr w:type="spellStart"/>
            <w:r w:rsidRPr="00C15B19">
              <w:rPr>
                <w:rFonts w:ascii="Times New Roman" w:hAnsi="Times New Roman"/>
                <w:sz w:val="24"/>
                <w:szCs w:val="24"/>
                <w:lang w:val="lt-LT"/>
              </w:rPr>
              <w:t>Köln</w:t>
            </w:r>
            <w:proofErr w:type="spellEnd"/>
            <w:r w:rsidRPr="00C15B19">
              <w:rPr>
                <w:rFonts w:ascii="Times New Roman" w:hAnsi="Times New Roman"/>
                <w:sz w:val="24"/>
                <w:szCs w:val="24"/>
                <w:lang w:val="lt-LT"/>
              </w:rPr>
              <w:t xml:space="preserve"> </w:t>
            </w:r>
            <w:r>
              <w:rPr>
                <w:rFonts w:ascii="Times New Roman" w:hAnsi="Times New Roman"/>
                <w:sz w:val="24"/>
                <w:szCs w:val="24"/>
                <w:lang w:val="lt-LT"/>
              </w:rPr>
              <w:t>(</w:t>
            </w:r>
            <w:r w:rsidRPr="00C15B19">
              <w:rPr>
                <w:rFonts w:ascii="Times New Roman" w:hAnsi="Times New Roman"/>
                <w:sz w:val="24"/>
                <w:szCs w:val="24"/>
                <w:lang w:val="lt-LT"/>
              </w:rPr>
              <w:t>Vokietija</w:t>
            </w:r>
            <w:r>
              <w:rPr>
                <w:rFonts w:ascii="Times New Roman" w:hAnsi="Times New Roman"/>
                <w:sz w:val="24"/>
                <w:szCs w:val="24"/>
                <w:lang w:val="lt-LT"/>
              </w:rPr>
              <w:t>)</w:t>
            </w:r>
          </w:p>
        </w:tc>
      </w:tr>
      <w:tr w:rsidR="00C8693C" w:rsidRPr="002A41A5" w:rsidTr="00946524">
        <w:tc>
          <w:tcPr>
            <w:tcW w:w="36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8693C" w:rsidRPr="002A41A5" w:rsidRDefault="00C8693C" w:rsidP="00BE408A">
            <w:pPr>
              <w:rPr>
                <w:rFonts w:ascii="Times New Roman" w:hAnsi="Times New Roman"/>
                <w:sz w:val="24"/>
                <w:szCs w:val="24"/>
                <w:lang w:val="lt-LT"/>
              </w:rPr>
            </w:pPr>
            <w:r w:rsidRPr="002A41A5">
              <w:rPr>
                <w:rFonts w:ascii="Times New Roman" w:hAnsi="Times New Roman"/>
                <w:sz w:val="24"/>
                <w:szCs w:val="24"/>
                <w:lang w:val="lt-LT"/>
              </w:rPr>
              <w:t>Gamybos vietos</w:t>
            </w:r>
          </w:p>
        </w:tc>
        <w:tc>
          <w:tcPr>
            <w:tcW w:w="588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8693C" w:rsidRPr="002A41A5" w:rsidRDefault="00C15B19" w:rsidP="008953CB">
            <w:pPr>
              <w:rPr>
                <w:rFonts w:ascii="Times New Roman" w:hAnsi="Times New Roman"/>
                <w:sz w:val="24"/>
                <w:szCs w:val="24"/>
                <w:lang w:val="lt-LT"/>
              </w:rPr>
            </w:pPr>
            <w:proofErr w:type="spellStart"/>
            <w:r w:rsidRPr="00C15B19">
              <w:rPr>
                <w:rFonts w:ascii="Times New Roman" w:hAnsi="Times New Roman"/>
                <w:sz w:val="24"/>
                <w:szCs w:val="24"/>
                <w:lang w:val="lt-LT"/>
              </w:rPr>
              <w:t>Shanghai</w:t>
            </w:r>
            <w:proofErr w:type="spellEnd"/>
            <w:r w:rsidRPr="00C15B19">
              <w:rPr>
                <w:rFonts w:ascii="Times New Roman" w:hAnsi="Times New Roman"/>
                <w:sz w:val="24"/>
                <w:szCs w:val="24"/>
                <w:lang w:val="lt-LT"/>
              </w:rPr>
              <w:t xml:space="preserve"> </w:t>
            </w:r>
            <w:proofErr w:type="spellStart"/>
            <w:r w:rsidRPr="00C15B19">
              <w:rPr>
                <w:rFonts w:ascii="Times New Roman" w:hAnsi="Times New Roman"/>
                <w:sz w:val="24"/>
                <w:szCs w:val="24"/>
                <w:lang w:val="lt-LT"/>
              </w:rPr>
              <w:t>Hui</w:t>
            </w:r>
            <w:proofErr w:type="spellEnd"/>
            <w:r w:rsidRPr="00C15B19">
              <w:rPr>
                <w:rFonts w:ascii="Times New Roman" w:hAnsi="Times New Roman"/>
                <w:sz w:val="24"/>
                <w:szCs w:val="24"/>
                <w:lang w:val="lt-LT"/>
              </w:rPr>
              <w:t xml:space="preserve"> </w:t>
            </w:r>
            <w:proofErr w:type="spellStart"/>
            <w:r w:rsidRPr="00C15B19">
              <w:rPr>
                <w:rFonts w:ascii="Times New Roman" w:hAnsi="Times New Roman"/>
                <w:sz w:val="24"/>
                <w:szCs w:val="24"/>
                <w:lang w:val="lt-LT"/>
              </w:rPr>
              <w:t>Long</w:t>
            </w:r>
            <w:proofErr w:type="spellEnd"/>
            <w:r w:rsidRPr="00C15B19">
              <w:rPr>
                <w:rFonts w:ascii="Times New Roman" w:hAnsi="Times New Roman"/>
                <w:sz w:val="24"/>
                <w:szCs w:val="24"/>
                <w:lang w:val="lt-LT"/>
              </w:rPr>
              <w:t xml:space="preserve"> </w:t>
            </w:r>
            <w:proofErr w:type="spellStart"/>
            <w:r w:rsidRPr="00C15B19">
              <w:rPr>
                <w:rFonts w:ascii="Times New Roman" w:hAnsi="Times New Roman"/>
                <w:sz w:val="24"/>
                <w:szCs w:val="24"/>
                <w:lang w:val="lt-LT"/>
              </w:rPr>
              <w:t>Chemicals</w:t>
            </w:r>
            <w:proofErr w:type="spellEnd"/>
            <w:r w:rsidRPr="00C15B19">
              <w:rPr>
                <w:rFonts w:ascii="Times New Roman" w:hAnsi="Times New Roman"/>
                <w:sz w:val="24"/>
                <w:szCs w:val="24"/>
                <w:lang w:val="lt-LT"/>
              </w:rPr>
              <w:t xml:space="preserve"> </w:t>
            </w:r>
            <w:proofErr w:type="spellStart"/>
            <w:r w:rsidRPr="00C15B19">
              <w:rPr>
                <w:rFonts w:ascii="Times New Roman" w:hAnsi="Times New Roman"/>
                <w:sz w:val="24"/>
                <w:szCs w:val="24"/>
                <w:lang w:val="lt-LT"/>
              </w:rPr>
              <w:t>Co</w:t>
            </w:r>
            <w:proofErr w:type="spellEnd"/>
            <w:r w:rsidRPr="00C15B19">
              <w:rPr>
                <w:rFonts w:ascii="Times New Roman" w:hAnsi="Times New Roman"/>
                <w:sz w:val="24"/>
                <w:szCs w:val="24"/>
                <w:lang w:val="lt-LT"/>
              </w:rPr>
              <w:t xml:space="preserve"> Ltd. Dengta </w:t>
            </w:r>
            <w:proofErr w:type="spellStart"/>
            <w:r w:rsidRPr="00C15B19">
              <w:rPr>
                <w:rFonts w:ascii="Times New Roman" w:hAnsi="Times New Roman"/>
                <w:sz w:val="24"/>
                <w:szCs w:val="24"/>
                <w:lang w:val="lt-LT"/>
              </w:rPr>
              <w:t>Jiazhu</w:t>
            </w:r>
            <w:proofErr w:type="spellEnd"/>
            <w:r w:rsidRPr="00C15B19">
              <w:rPr>
                <w:rFonts w:ascii="Times New Roman" w:hAnsi="Times New Roman"/>
                <w:sz w:val="24"/>
                <w:szCs w:val="24"/>
                <w:lang w:val="lt-LT"/>
              </w:rPr>
              <w:t xml:space="preserve"> </w:t>
            </w:r>
            <w:proofErr w:type="spellStart"/>
            <w:r w:rsidRPr="00C15B19">
              <w:rPr>
                <w:rFonts w:ascii="Times New Roman" w:hAnsi="Times New Roman"/>
                <w:sz w:val="24"/>
                <w:szCs w:val="24"/>
                <w:lang w:val="lt-LT"/>
              </w:rPr>
              <w:t>Rd</w:t>
            </w:r>
            <w:proofErr w:type="spellEnd"/>
            <w:r w:rsidRPr="00C15B19">
              <w:rPr>
                <w:rFonts w:ascii="Times New Roman" w:hAnsi="Times New Roman"/>
                <w:sz w:val="24"/>
                <w:szCs w:val="24"/>
                <w:lang w:val="lt-LT"/>
              </w:rPr>
              <w:t>.</w:t>
            </w:r>
            <w:r>
              <w:rPr>
                <w:rFonts w:ascii="Times New Roman" w:hAnsi="Times New Roman"/>
                <w:sz w:val="24"/>
                <w:szCs w:val="24"/>
                <w:lang w:val="lt-LT"/>
              </w:rPr>
              <w:t>,</w:t>
            </w:r>
            <w:r w:rsidRPr="00C15B19">
              <w:rPr>
                <w:rFonts w:ascii="Times New Roman" w:hAnsi="Times New Roman"/>
                <w:sz w:val="24"/>
                <w:szCs w:val="24"/>
                <w:lang w:val="lt-LT"/>
              </w:rPr>
              <w:t xml:space="preserve"> 201815 </w:t>
            </w:r>
            <w:proofErr w:type="spellStart"/>
            <w:r w:rsidRPr="00C15B19">
              <w:rPr>
                <w:rFonts w:ascii="Times New Roman" w:hAnsi="Times New Roman"/>
                <w:sz w:val="24"/>
                <w:szCs w:val="24"/>
                <w:lang w:val="lt-LT"/>
              </w:rPr>
              <w:t>District</w:t>
            </w:r>
            <w:proofErr w:type="spellEnd"/>
            <w:r w:rsidRPr="00C15B19">
              <w:rPr>
                <w:rFonts w:ascii="Times New Roman" w:hAnsi="Times New Roman"/>
                <w:sz w:val="24"/>
                <w:szCs w:val="24"/>
                <w:lang w:val="lt-LT"/>
              </w:rPr>
              <w:t xml:space="preserve"> </w:t>
            </w:r>
            <w:proofErr w:type="spellStart"/>
            <w:r w:rsidRPr="00C15B19">
              <w:rPr>
                <w:rFonts w:ascii="Times New Roman" w:hAnsi="Times New Roman"/>
                <w:sz w:val="24"/>
                <w:szCs w:val="24"/>
                <w:lang w:val="lt-LT"/>
              </w:rPr>
              <w:t>Shanghai</w:t>
            </w:r>
            <w:proofErr w:type="spellEnd"/>
            <w:r w:rsidRPr="00C15B19">
              <w:rPr>
                <w:rFonts w:ascii="Times New Roman" w:hAnsi="Times New Roman"/>
                <w:sz w:val="24"/>
                <w:szCs w:val="24"/>
                <w:lang w:val="lt-LT"/>
              </w:rPr>
              <w:t xml:space="preserve"> </w:t>
            </w:r>
            <w:r>
              <w:rPr>
                <w:rFonts w:ascii="Times New Roman" w:hAnsi="Times New Roman"/>
                <w:sz w:val="24"/>
                <w:szCs w:val="24"/>
                <w:lang w:val="lt-LT"/>
              </w:rPr>
              <w:t>(</w:t>
            </w:r>
            <w:r w:rsidRPr="00C15B19">
              <w:rPr>
                <w:rFonts w:ascii="Times New Roman" w:hAnsi="Times New Roman"/>
                <w:sz w:val="24"/>
                <w:szCs w:val="24"/>
                <w:lang w:val="lt-LT"/>
              </w:rPr>
              <w:t>Kinija</w:t>
            </w:r>
            <w:r>
              <w:rPr>
                <w:rFonts w:ascii="Times New Roman" w:hAnsi="Times New Roman"/>
                <w:sz w:val="24"/>
                <w:szCs w:val="24"/>
                <w:lang w:val="lt-LT"/>
              </w:rPr>
              <w:t>)</w:t>
            </w:r>
          </w:p>
        </w:tc>
      </w:tr>
    </w:tbl>
    <w:p w:rsidR="00CD296F" w:rsidRPr="002A41A5" w:rsidRDefault="00CD296F" w:rsidP="00CD296F">
      <w:pPr>
        <w:jc w:val="both"/>
        <w:rPr>
          <w:rFonts w:ascii="Times New Roman" w:hAnsi="Times New Roman"/>
          <w:sz w:val="24"/>
          <w:szCs w:val="24"/>
          <w:lang w:val="lt-LT"/>
        </w:rPr>
      </w:pPr>
      <w:bookmarkStart w:id="21" w:name="d0e350"/>
    </w:p>
    <w:tbl>
      <w:tblPr>
        <w:tblW w:w="9498" w:type="dxa"/>
        <w:tblInd w:w="40" w:type="dxa"/>
        <w:tblLayout w:type="fixed"/>
        <w:tblCellMar>
          <w:left w:w="0" w:type="dxa"/>
          <w:right w:w="0" w:type="dxa"/>
        </w:tblCellMar>
        <w:tblLook w:val="0000" w:firstRow="0" w:lastRow="0" w:firstColumn="0" w:lastColumn="0" w:noHBand="0" w:noVBand="0"/>
      </w:tblPr>
      <w:tblGrid>
        <w:gridCol w:w="3615"/>
        <w:gridCol w:w="5883"/>
      </w:tblGrid>
      <w:tr w:rsidR="003503B3" w:rsidRPr="002A41A5" w:rsidTr="00BE408A">
        <w:tc>
          <w:tcPr>
            <w:tcW w:w="36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03B3" w:rsidRPr="002A41A5" w:rsidRDefault="003503B3" w:rsidP="00BE408A">
            <w:pPr>
              <w:rPr>
                <w:rFonts w:ascii="Times New Roman" w:hAnsi="Times New Roman"/>
                <w:b/>
                <w:sz w:val="24"/>
                <w:szCs w:val="24"/>
                <w:lang w:val="lt-LT"/>
              </w:rPr>
            </w:pPr>
            <w:r w:rsidRPr="002A41A5">
              <w:rPr>
                <w:rFonts w:ascii="Times New Roman" w:hAnsi="Times New Roman"/>
                <w:b/>
                <w:sz w:val="24"/>
                <w:szCs w:val="24"/>
                <w:lang w:val="lt-LT"/>
              </w:rPr>
              <w:lastRenderedPageBreak/>
              <w:t>Veiklioji medžiaga</w:t>
            </w:r>
          </w:p>
        </w:tc>
        <w:tc>
          <w:tcPr>
            <w:tcW w:w="588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03B3" w:rsidRPr="002A41A5" w:rsidRDefault="000A5AB0" w:rsidP="00BE408A">
            <w:pPr>
              <w:rPr>
                <w:rFonts w:ascii="Times New Roman" w:hAnsi="Times New Roman"/>
                <w:sz w:val="24"/>
                <w:szCs w:val="24"/>
                <w:lang w:val="lt-LT"/>
              </w:rPr>
            </w:pPr>
            <w:r>
              <w:rPr>
                <w:rFonts w:ascii="Times New Roman" w:hAnsi="Times New Roman"/>
                <w:sz w:val="24"/>
                <w:szCs w:val="24"/>
                <w:lang w:val="lt-LT"/>
              </w:rPr>
              <w:t xml:space="preserve">Tebukonazolas </w:t>
            </w:r>
          </w:p>
        </w:tc>
      </w:tr>
      <w:tr w:rsidR="00607E41" w:rsidRPr="002A41A5" w:rsidTr="00BE408A">
        <w:tc>
          <w:tcPr>
            <w:tcW w:w="361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07E41" w:rsidRPr="002A41A5" w:rsidRDefault="00607E41" w:rsidP="00607E41">
            <w:pPr>
              <w:rPr>
                <w:rFonts w:ascii="Times New Roman" w:hAnsi="Times New Roman"/>
                <w:sz w:val="24"/>
                <w:szCs w:val="24"/>
                <w:lang w:val="lt-LT"/>
              </w:rPr>
            </w:pPr>
            <w:r w:rsidRPr="002A41A5">
              <w:rPr>
                <w:rFonts w:ascii="Times New Roman" w:hAnsi="Times New Roman"/>
                <w:sz w:val="24"/>
                <w:szCs w:val="24"/>
                <w:lang w:val="lt-LT"/>
              </w:rPr>
              <w:t>Gamintojo pavadinimas</w:t>
            </w:r>
          </w:p>
        </w:tc>
        <w:tc>
          <w:tcPr>
            <w:tcW w:w="5883" w:type="dxa"/>
            <w:tcBorders>
              <w:top w:val="nil"/>
              <w:left w:val="nil"/>
              <w:bottom w:val="single" w:sz="4" w:space="0" w:color="000000"/>
              <w:right w:val="single" w:sz="4" w:space="0" w:color="000000"/>
            </w:tcBorders>
            <w:tcMar>
              <w:top w:w="40" w:type="dxa"/>
              <w:left w:w="40" w:type="dxa"/>
              <w:bottom w:w="40" w:type="dxa"/>
              <w:right w:w="40" w:type="dxa"/>
            </w:tcMar>
          </w:tcPr>
          <w:p w:rsidR="00607E41" w:rsidRPr="002A41A5" w:rsidRDefault="00607E41" w:rsidP="00607E41">
            <w:pPr>
              <w:rPr>
                <w:rFonts w:ascii="Times New Roman" w:hAnsi="Times New Roman"/>
                <w:sz w:val="24"/>
                <w:szCs w:val="24"/>
                <w:lang w:val="lt-LT"/>
              </w:rPr>
            </w:pPr>
            <w:r w:rsidRPr="00C15B19">
              <w:rPr>
                <w:rFonts w:ascii="Times New Roman" w:hAnsi="Times New Roman"/>
                <w:sz w:val="24"/>
                <w:szCs w:val="24"/>
                <w:lang w:val="lt-LT"/>
              </w:rPr>
              <w:t xml:space="preserve">LANXESS </w:t>
            </w:r>
            <w:proofErr w:type="spellStart"/>
            <w:r w:rsidRPr="00C15B19">
              <w:rPr>
                <w:rFonts w:ascii="Times New Roman" w:hAnsi="Times New Roman"/>
                <w:sz w:val="24"/>
                <w:szCs w:val="24"/>
                <w:lang w:val="lt-LT"/>
              </w:rPr>
              <w:t>Deutschland</w:t>
            </w:r>
            <w:proofErr w:type="spellEnd"/>
            <w:r w:rsidRPr="00C15B19">
              <w:rPr>
                <w:rFonts w:ascii="Times New Roman" w:hAnsi="Times New Roman"/>
                <w:sz w:val="24"/>
                <w:szCs w:val="24"/>
                <w:lang w:val="lt-LT"/>
              </w:rPr>
              <w:t xml:space="preserve"> </w:t>
            </w:r>
            <w:proofErr w:type="spellStart"/>
            <w:r w:rsidRPr="00C15B19">
              <w:rPr>
                <w:rFonts w:ascii="Times New Roman" w:hAnsi="Times New Roman"/>
                <w:sz w:val="24"/>
                <w:szCs w:val="24"/>
                <w:lang w:val="lt-LT"/>
              </w:rPr>
              <w:t>GmbH</w:t>
            </w:r>
            <w:proofErr w:type="spellEnd"/>
          </w:p>
        </w:tc>
      </w:tr>
      <w:tr w:rsidR="00607E41" w:rsidRPr="002A41A5" w:rsidTr="00BE408A">
        <w:tc>
          <w:tcPr>
            <w:tcW w:w="361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607E41" w:rsidRPr="002A41A5" w:rsidRDefault="00607E41" w:rsidP="00607E41">
            <w:pPr>
              <w:rPr>
                <w:rFonts w:ascii="Times New Roman" w:hAnsi="Times New Roman"/>
                <w:sz w:val="24"/>
                <w:szCs w:val="24"/>
                <w:lang w:val="lt-LT"/>
              </w:rPr>
            </w:pPr>
            <w:r w:rsidRPr="002A41A5">
              <w:rPr>
                <w:rFonts w:ascii="Times New Roman" w:hAnsi="Times New Roman"/>
                <w:sz w:val="24"/>
                <w:szCs w:val="24"/>
                <w:lang w:val="lt-LT"/>
              </w:rPr>
              <w:t>Gamintojo adresas</w:t>
            </w:r>
          </w:p>
        </w:tc>
        <w:tc>
          <w:tcPr>
            <w:tcW w:w="5883" w:type="dxa"/>
            <w:tcBorders>
              <w:top w:val="nil"/>
              <w:left w:val="nil"/>
              <w:bottom w:val="single" w:sz="4" w:space="0" w:color="auto"/>
              <w:right w:val="single" w:sz="4" w:space="0" w:color="000000"/>
            </w:tcBorders>
            <w:tcMar>
              <w:top w:w="40" w:type="dxa"/>
              <w:left w:w="40" w:type="dxa"/>
              <w:bottom w:w="40" w:type="dxa"/>
              <w:right w:w="40" w:type="dxa"/>
            </w:tcMar>
          </w:tcPr>
          <w:p w:rsidR="00607E41" w:rsidRPr="002A41A5" w:rsidRDefault="00607E41" w:rsidP="00607E41">
            <w:pPr>
              <w:rPr>
                <w:rFonts w:ascii="Times New Roman" w:hAnsi="Times New Roman"/>
                <w:sz w:val="24"/>
                <w:szCs w:val="24"/>
                <w:lang w:val="lt-LT"/>
              </w:rPr>
            </w:pPr>
            <w:proofErr w:type="spellStart"/>
            <w:r w:rsidRPr="00C15B19">
              <w:rPr>
                <w:rFonts w:ascii="Times New Roman" w:hAnsi="Times New Roman"/>
                <w:sz w:val="24"/>
                <w:szCs w:val="24"/>
                <w:lang w:val="lt-LT"/>
              </w:rPr>
              <w:t>Kennedyplatz</w:t>
            </w:r>
            <w:proofErr w:type="spellEnd"/>
            <w:r w:rsidRPr="00C15B19">
              <w:rPr>
                <w:rFonts w:ascii="Times New Roman" w:hAnsi="Times New Roman"/>
                <w:sz w:val="24"/>
                <w:szCs w:val="24"/>
                <w:lang w:val="lt-LT"/>
              </w:rPr>
              <w:t xml:space="preserve"> 1</w:t>
            </w:r>
            <w:r>
              <w:rPr>
                <w:rFonts w:ascii="Times New Roman" w:hAnsi="Times New Roman"/>
                <w:sz w:val="24"/>
                <w:szCs w:val="24"/>
                <w:lang w:val="lt-LT"/>
              </w:rPr>
              <w:t>,</w:t>
            </w:r>
            <w:r w:rsidRPr="00C15B19">
              <w:rPr>
                <w:rFonts w:ascii="Times New Roman" w:hAnsi="Times New Roman"/>
                <w:sz w:val="24"/>
                <w:szCs w:val="24"/>
                <w:lang w:val="lt-LT"/>
              </w:rPr>
              <w:t xml:space="preserve"> D-50568 </w:t>
            </w:r>
            <w:proofErr w:type="spellStart"/>
            <w:r w:rsidRPr="00C15B19">
              <w:rPr>
                <w:rFonts w:ascii="Times New Roman" w:hAnsi="Times New Roman"/>
                <w:sz w:val="24"/>
                <w:szCs w:val="24"/>
                <w:lang w:val="lt-LT"/>
              </w:rPr>
              <w:t>Köln</w:t>
            </w:r>
            <w:proofErr w:type="spellEnd"/>
            <w:r w:rsidRPr="00C15B19">
              <w:rPr>
                <w:rFonts w:ascii="Times New Roman" w:hAnsi="Times New Roman"/>
                <w:sz w:val="24"/>
                <w:szCs w:val="24"/>
                <w:lang w:val="lt-LT"/>
              </w:rPr>
              <w:t xml:space="preserve"> </w:t>
            </w:r>
            <w:r>
              <w:rPr>
                <w:rFonts w:ascii="Times New Roman" w:hAnsi="Times New Roman"/>
                <w:sz w:val="24"/>
                <w:szCs w:val="24"/>
                <w:lang w:val="lt-LT"/>
              </w:rPr>
              <w:t>(</w:t>
            </w:r>
            <w:r w:rsidRPr="00C15B19">
              <w:rPr>
                <w:rFonts w:ascii="Times New Roman" w:hAnsi="Times New Roman"/>
                <w:sz w:val="24"/>
                <w:szCs w:val="24"/>
                <w:lang w:val="lt-LT"/>
              </w:rPr>
              <w:t>Vokietija</w:t>
            </w:r>
            <w:r>
              <w:rPr>
                <w:rFonts w:ascii="Times New Roman" w:hAnsi="Times New Roman"/>
                <w:sz w:val="24"/>
                <w:szCs w:val="24"/>
                <w:lang w:val="lt-LT"/>
              </w:rPr>
              <w:t>)</w:t>
            </w:r>
          </w:p>
        </w:tc>
      </w:tr>
      <w:tr w:rsidR="00607E41" w:rsidRPr="002A41A5" w:rsidTr="00BE408A">
        <w:tc>
          <w:tcPr>
            <w:tcW w:w="36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07E41" w:rsidRPr="002A41A5" w:rsidRDefault="00607E41" w:rsidP="00607E41">
            <w:pPr>
              <w:rPr>
                <w:rFonts w:ascii="Times New Roman" w:hAnsi="Times New Roman"/>
                <w:sz w:val="24"/>
                <w:szCs w:val="24"/>
                <w:lang w:val="lt-LT"/>
              </w:rPr>
            </w:pPr>
            <w:r w:rsidRPr="002A41A5">
              <w:rPr>
                <w:rFonts w:ascii="Times New Roman" w:hAnsi="Times New Roman"/>
                <w:sz w:val="24"/>
                <w:szCs w:val="24"/>
                <w:lang w:val="lt-LT"/>
              </w:rPr>
              <w:t>Gamybos vietos</w:t>
            </w:r>
          </w:p>
        </w:tc>
        <w:tc>
          <w:tcPr>
            <w:tcW w:w="588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07E41" w:rsidRPr="002A41A5" w:rsidRDefault="000A5AB0" w:rsidP="000A5AB0">
            <w:pPr>
              <w:rPr>
                <w:rFonts w:ascii="Times New Roman" w:hAnsi="Times New Roman"/>
                <w:sz w:val="24"/>
                <w:szCs w:val="24"/>
                <w:lang w:val="lt-LT"/>
              </w:rPr>
            </w:pPr>
            <w:r w:rsidRPr="000A5AB0">
              <w:rPr>
                <w:rFonts w:ascii="Times New Roman" w:hAnsi="Times New Roman"/>
                <w:sz w:val="24"/>
                <w:szCs w:val="24"/>
                <w:lang w:val="lt-LT"/>
              </w:rPr>
              <w:t xml:space="preserve">Bayer </w:t>
            </w:r>
            <w:proofErr w:type="spellStart"/>
            <w:r w:rsidRPr="000A5AB0">
              <w:rPr>
                <w:rFonts w:ascii="Times New Roman" w:hAnsi="Times New Roman"/>
                <w:sz w:val="24"/>
                <w:szCs w:val="24"/>
                <w:lang w:val="lt-LT"/>
              </w:rPr>
              <w:t>CropScience</w:t>
            </w:r>
            <w:proofErr w:type="spellEnd"/>
            <w:r w:rsidRPr="000A5AB0">
              <w:rPr>
                <w:rFonts w:ascii="Times New Roman" w:hAnsi="Times New Roman"/>
                <w:sz w:val="24"/>
                <w:szCs w:val="24"/>
                <w:lang w:val="lt-LT"/>
              </w:rPr>
              <w:t xml:space="preserve"> </w:t>
            </w:r>
            <w:proofErr w:type="spellStart"/>
            <w:r w:rsidRPr="000A5AB0">
              <w:rPr>
                <w:rFonts w:ascii="Times New Roman" w:hAnsi="Times New Roman"/>
                <w:sz w:val="24"/>
                <w:szCs w:val="24"/>
                <w:lang w:val="lt-LT"/>
              </w:rPr>
              <w:t>Corp</w:t>
            </w:r>
            <w:proofErr w:type="spellEnd"/>
            <w:r w:rsidRPr="000A5AB0">
              <w:rPr>
                <w:rFonts w:ascii="Times New Roman" w:hAnsi="Times New Roman"/>
                <w:sz w:val="24"/>
                <w:szCs w:val="24"/>
                <w:lang w:val="lt-LT"/>
              </w:rPr>
              <w:t xml:space="preserve">. </w:t>
            </w:r>
            <w:proofErr w:type="spellStart"/>
            <w:r w:rsidRPr="000A5AB0">
              <w:rPr>
                <w:rFonts w:ascii="Times New Roman" w:hAnsi="Times New Roman"/>
                <w:sz w:val="24"/>
                <w:szCs w:val="24"/>
                <w:lang w:val="lt-LT"/>
              </w:rPr>
              <w:t>Hawthorn</w:t>
            </w:r>
            <w:proofErr w:type="spellEnd"/>
            <w:r w:rsidRPr="000A5AB0">
              <w:rPr>
                <w:rFonts w:ascii="Times New Roman" w:hAnsi="Times New Roman"/>
                <w:sz w:val="24"/>
                <w:szCs w:val="24"/>
                <w:lang w:val="lt-LT"/>
              </w:rPr>
              <w:t xml:space="preserve"> </w:t>
            </w:r>
            <w:proofErr w:type="spellStart"/>
            <w:r w:rsidRPr="000A5AB0">
              <w:rPr>
                <w:rFonts w:ascii="Times New Roman" w:hAnsi="Times New Roman"/>
                <w:sz w:val="24"/>
                <w:szCs w:val="24"/>
                <w:lang w:val="lt-LT"/>
              </w:rPr>
              <w:t>Road</w:t>
            </w:r>
            <w:proofErr w:type="spellEnd"/>
            <w:r w:rsidRPr="000A5AB0">
              <w:rPr>
                <w:rFonts w:ascii="Times New Roman" w:hAnsi="Times New Roman"/>
                <w:sz w:val="24"/>
                <w:szCs w:val="24"/>
                <w:lang w:val="lt-LT"/>
              </w:rPr>
              <w:t xml:space="preserve">, P.O. </w:t>
            </w:r>
            <w:proofErr w:type="spellStart"/>
            <w:r w:rsidRPr="000A5AB0">
              <w:rPr>
                <w:rFonts w:ascii="Times New Roman" w:hAnsi="Times New Roman"/>
                <w:sz w:val="24"/>
                <w:szCs w:val="24"/>
                <w:lang w:val="lt-LT"/>
              </w:rPr>
              <w:t>Box</w:t>
            </w:r>
            <w:proofErr w:type="spellEnd"/>
            <w:r w:rsidRPr="000A5AB0">
              <w:rPr>
                <w:rFonts w:ascii="Times New Roman" w:hAnsi="Times New Roman"/>
                <w:sz w:val="24"/>
                <w:szCs w:val="24"/>
                <w:lang w:val="lt-LT"/>
              </w:rPr>
              <w:t xml:space="preserve"> 4913 MO</w:t>
            </w:r>
            <w:r>
              <w:rPr>
                <w:rFonts w:ascii="Times New Roman" w:hAnsi="Times New Roman"/>
                <w:sz w:val="24"/>
                <w:szCs w:val="24"/>
                <w:lang w:val="lt-LT"/>
              </w:rPr>
              <w:t>,</w:t>
            </w:r>
            <w:r w:rsidRPr="000A5AB0">
              <w:rPr>
                <w:rFonts w:ascii="Times New Roman" w:hAnsi="Times New Roman"/>
                <w:sz w:val="24"/>
                <w:szCs w:val="24"/>
                <w:lang w:val="lt-LT"/>
              </w:rPr>
              <w:t xml:space="preserve"> 64120-001 </w:t>
            </w:r>
            <w:proofErr w:type="spellStart"/>
            <w:r w:rsidRPr="000A5AB0">
              <w:rPr>
                <w:rFonts w:ascii="Times New Roman" w:hAnsi="Times New Roman"/>
                <w:sz w:val="24"/>
                <w:szCs w:val="24"/>
                <w:lang w:val="lt-LT"/>
              </w:rPr>
              <w:t>Kansas</w:t>
            </w:r>
            <w:proofErr w:type="spellEnd"/>
            <w:r w:rsidRPr="000A5AB0">
              <w:rPr>
                <w:rFonts w:ascii="Times New Roman" w:hAnsi="Times New Roman"/>
                <w:sz w:val="24"/>
                <w:szCs w:val="24"/>
                <w:lang w:val="lt-LT"/>
              </w:rPr>
              <w:t xml:space="preserve"> </w:t>
            </w:r>
            <w:proofErr w:type="spellStart"/>
            <w:r w:rsidRPr="000A5AB0">
              <w:rPr>
                <w:rFonts w:ascii="Times New Roman" w:hAnsi="Times New Roman"/>
                <w:sz w:val="24"/>
                <w:szCs w:val="24"/>
                <w:lang w:val="lt-LT"/>
              </w:rPr>
              <w:t>City</w:t>
            </w:r>
            <w:proofErr w:type="spellEnd"/>
            <w:r>
              <w:rPr>
                <w:rFonts w:ascii="Times New Roman" w:hAnsi="Times New Roman"/>
                <w:sz w:val="24"/>
                <w:szCs w:val="24"/>
                <w:lang w:val="lt-LT"/>
              </w:rPr>
              <w:t>, (</w:t>
            </w:r>
            <w:r w:rsidRPr="000A5AB0">
              <w:rPr>
                <w:rFonts w:ascii="Times New Roman" w:hAnsi="Times New Roman"/>
                <w:sz w:val="24"/>
                <w:szCs w:val="24"/>
                <w:lang w:val="lt-LT"/>
              </w:rPr>
              <w:t>Jungtinės Amerikos Valstijos</w:t>
            </w:r>
            <w:r>
              <w:rPr>
                <w:rFonts w:ascii="Times New Roman" w:hAnsi="Times New Roman"/>
                <w:sz w:val="24"/>
                <w:szCs w:val="24"/>
                <w:lang w:val="lt-LT"/>
              </w:rPr>
              <w:t>)</w:t>
            </w:r>
          </w:p>
        </w:tc>
      </w:tr>
    </w:tbl>
    <w:p w:rsidR="003503B3" w:rsidRDefault="003503B3" w:rsidP="00CD296F">
      <w:pPr>
        <w:jc w:val="both"/>
        <w:rPr>
          <w:rFonts w:ascii="Times New Roman" w:hAnsi="Times New Roman"/>
          <w:sz w:val="24"/>
          <w:szCs w:val="24"/>
          <w:lang w:val="lt-LT"/>
        </w:rPr>
      </w:pPr>
    </w:p>
    <w:tbl>
      <w:tblPr>
        <w:tblW w:w="9498" w:type="dxa"/>
        <w:tblInd w:w="40" w:type="dxa"/>
        <w:tblLayout w:type="fixed"/>
        <w:tblCellMar>
          <w:left w:w="0" w:type="dxa"/>
          <w:right w:w="0" w:type="dxa"/>
        </w:tblCellMar>
        <w:tblLook w:val="0000" w:firstRow="0" w:lastRow="0" w:firstColumn="0" w:lastColumn="0" w:noHBand="0" w:noVBand="0"/>
      </w:tblPr>
      <w:tblGrid>
        <w:gridCol w:w="3615"/>
        <w:gridCol w:w="5883"/>
      </w:tblGrid>
      <w:tr w:rsidR="000A5AB0" w:rsidRPr="002A41A5" w:rsidTr="002567C7">
        <w:tc>
          <w:tcPr>
            <w:tcW w:w="36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0A5AB0" w:rsidRPr="002A41A5" w:rsidRDefault="000A5AB0" w:rsidP="002567C7">
            <w:pPr>
              <w:rPr>
                <w:rFonts w:ascii="Times New Roman" w:hAnsi="Times New Roman"/>
                <w:b/>
                <w:sz w:val="24"/>
                <w:szCs w:val="24"/>
                <w:lang w:val="lt-LT"/>
              </w:rPr>
            </w:pPr>
            <w:r w:rsidRPr="002A41A5">
              <w:rPr>
                <w:rFonts w:ascii="Times New Roman" w:hAnsi="Times New Roman"/>
                <w:b/>
                <w:sz w:val="24"/>
                <w:szCs w:val="24"/>
                <w:lang w:val="lt-LT"/>
              </w:rPr>
              <w:t>Veiklioji medžiaga</w:t>
            </w:r>
          </w:p>
        </w:tc>
        <w:tc>
          <w:tcPr>
            <w:tcW w:w="588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0A5AB0" w:rsidRPr="002A41A5" w:rsidRDefault="000A5AB0" w:rsidP="002567C7">
            <w:pPr>
              <w:rPr>
                <w:rFonts w:ascii="Times New Roman" w:hAnsi="Times New Roman"/>
                <w:sz w:val="24"/>
                <w:szCs w:val="24"/>
                <w:lang w:val="lt-LT"/>
              </w:rPr>
            </w:pPr>
            <w:r w:rsidRPr="002A41A5">
              <w:rPr>
                <w:rFonts w:ascii="Times New Roman" w:hAnsi="Times New Roman"/>
                <w:sz w:val="24"/>
                <w:szCs w:val="24"/>
                <w:lang w:val="lt-LT"/>
              </w:rPr>
              <w:t xml:space="preserve">1-[[2-(2,4-dichlorfenil)-4-propil-1,3-dioksolan-2-il]metil]-1H-1,2,4-triazolis </w:t>
            </w:r>
            <w:r w:rsidRPr="002A41A5">
              <w:rPr>
                <w:rFonts w:ascii="Times New Roman" w:hAnsi="Times New Roman"/>
                <w:bCs/>
                <w:sz w:val="24"/>
                <w:szCs w:val="24"/>
                <w:lang w:val="lt-LT"/>
              </w:rPr>
              <w:t>(propikonazolas)</w:t>
            </w:r>
          </w:p>
        </w:tc>
      </w:tr>
      <w:tr w:rsidR="000A5AB0" w:rsidRPr="002A41A5" w:rsidTr="002567C7">
        <w:tc>
          <w:tcPr>
            <w:tcW w:w="361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0A5AB0" w:rsidRPr="002A41A5" w:rsidRDefault="000A5AB0" w:rsidP="002567C7">
            <w:pPr>
              <w:rPr>
                <w:rFonts w:ascii="Times New Roman" w:hAnsi="Times New Roman"/>
                <w:sz w:val="24"/>
                <w:szCs w:val="24"/>
                <w:lang w:val="lt-LT"/>
              </w:rPr>
            </w:pPr>
            <w:r w:rsidRPr="002A41A5">
              <w:rPr>
                <w:rFonts w:ascii="Times New Roman" w:hAnsi="Times New Roman"/>
                <w:sz w:val="24"/>
                <w:szCs w:val="24"/>
                <w:lang w:val="lt-LT"/>
              </w:rPr>
              <w:t>Gamintojo pavadinimas</w:t>
            </w:r>
          </w:p>
        </w:tc>
        <w:tc>
          <w:tcPr>
            <w:tcW w:w="5883" w:type="dxa"/>
            <w:tcBorders>
              <w:top w:val="nil"/>
              <w:left w:val="nil"/>
              <w:bottom w:val="single" w:sz="4" w:space="0" w:color="000000"/>
              <w:right w:val="single" w:sz="4" w:space="0" w:color="000000"/>
            </w:tcBorders>
            <w:tcMar>
              <w:top w:w="40" w:type="dxa"/>
              <w:left w:w="40" w:type="dxa"/>
              <w:bottom w:w="40" w:type="dxa"/>
              <w:right w:w="40" w:type="dxa"/>
            </w:tcMar>
          </w:tcPr>
          <w:p w:rsidR="000A5AB0" w:rsidRPr="002A41A5" w:rsidRDefault="000A5AB0" w:rsidP="002567C7">
            <w:pPr>
              <w:rPr>
                <w:rFonts w:ascii="Times New Roman" w:hAnsi="Times New Roman"/>
                <w:sz w:val="24"/>
                <w:szCs w:val="24"/>
                <w:lang w:val="lt-LT"/>
              </w:rPr>
            </w:pPr>
            <w:r w:rsidRPr="00C15B19">
              <w:rPr>
                <w:rFonts w:ascii="Times New Roman" w:hAnsi="Times New Roman"/>
                <w:sz w:val="24"/>
                <w:szCs w:val="24"/>
                <w:lang w:val="lt-LT"/>
              </w:rPr>
              <w:t xml:space="preserve">LANXESS </w:t>
            </w:r>
            <w:proofErr w:type="spellStart"/>
            <w:r w:rsidRPr="00C15B19">
              <w:rPr>
                <w:rFonts w:ascii="Times New Roman" w:hAnsi="Times New Roman"/>
                <w:sz w:val="24"/>
                <w:szCs w:val="24"/>
                <w:lang w:val="lt-LT"/>
              </w:rPr>
              <w:t>Deutschland</w:t>
            </w:r>
            <w:proofErr w:type="spellEnd"/>
            <w:r w:rsidRPr="00C15B19">
              <w:rPr>
                <w:rFonts w:ascii="Times New Roman" w:hAnsi="Times New Roman"/>
                <w:sz w:val="24"/>
                <w:szCs w:val="24"/>
                <w:lang w:val="lt-LT"/>
              </w:rPr>
              <w:t xml:space="preserve"> </w:t>
            </w:r>
            <w:proofErr w:type="spellStart"/>
            <w:r w:rsidRPr="00C15B19">
              <w:rPr>
                <w:rFonts w:ascii="Times New Roman" w:hAnsi="Times New Roman"/>
                <w:sz w:val="24"/>
                <w:szCs w:val="24"/>
                <w:lang w:val="lt-LT"/>
              </w:rPr>
              <w:t>GmbH</w:t>
            </w:r>
            <w:proofErr w:type="spellEnd"/>
          </w:p>
        </w:tc>
      </w:tr>
      <w:tr w:rsidR="000A5AB0" w:rsidRPr="002A41A5" w:rsidTr="002567C7">
        <w:tc>
          <w:tcPr>
            <w:tcW w:w="361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0A5AB0" w:rsidRPr="002A41A5" w:rsidRDefault="000A5AB0" w:rsidP="002567C7">
            <w:pPr>
              <w:rPr>
                <w:rFonts w:ascii="Times New Roman" w:hAnsi="Times New Roman"/>
                <w:sz w:val="24"/>
                <w:szCs w:val="24"/>
                <w:lang w:val="lt-LT"/>
              </w:rPr>
            </w:pPr>
            <w:r w:rsidRPr="002A41A5">
              <w:rPr>
                <w:rFonts w:ascii="Times New Roman" w:hAnsi="Times New Roman"/>
                <w:sz w:val="24"/>
                <w:szCs w:val="24"/>
                <w:lang w:val="lt-LT"/>
              </w:rPr>
              <w:t>Gamintojo adresas</w:t>
            </w:r>
          </w:p>
        </w:tc>
        <w:tc>
          <w:tcPr>
            <w:tcW w:w="5883" w:type="dxa"/>
            <w:tcBorders>
              <w:top w:val="nil"/>
              <w:left w:val="nil"/>
              <w:bottom w:val="single" w:sz="4" w:space="0" w:color="auto"/>
              <w:right w:val="single" w:sz="4" w:space="0" w:color="000000"/>
            </w:tcBorders>
            <w:tcMar>
              <w:top w:w="40" w:type="dxa"/>
              <w:left w:w="40" w:type="dxa"/>
              <w:bottom w:w="40" w:type="dxa"/>
              <w:right w:w="40" w:type="dxa"/>
            </w:tcMar>
          </w:tcPr>
          <w:p w:rsidR="000A5AB0" w:rsidRPr="002A41A5" w:rsidRDefault="000A5AB0" w:rsidP="002567C7">
            <w:pPr>
              <w:rPr>
                <w:rFonts w:ascii="Times New Roman" w:hAnsi="Times New Roman"/>
                <w:sz w:val="24"/>
                <w:szCs w:val="24"/>
                <w:lang w:val="lt-LT"/>
              </w:rPr>
            </w:pPr>
            <w:proofErr w:type="spellStart"/>
            <w:r w:rsidRPr="00C15B19">
              <w:rPr>
                <w:rFonts w:ascii="Times New Roman" w:hAnsi="Times New Roman"/>
                <w:sz w:val="24"/>
                <w:szCs w:val="24"/>
                <w:lang w:val="lt-LT"/>
              </w:rPr>
              <w:t>Kennedyplatz</w:t>
            </w:r>
            <w:proofErr w:type="spellEnd"/>
            <w:r w:rsidRPr="00C15B19">
              <w:rPr>
                <w:rFonts w:ascii="Times New Roman" w:hAnsi="Times New Roman"/>
                <w:sz w:val="24"/>
                <w:szCs w:val="24"/>
                <w:lang w:val="lt-LT"/>
              </w:rPr>
              <w:t xml:space="preserve"> 1</w:t>
            </w:r>
            <w:r>
              <w:rPr>
                <w:rFonts w:ascii="Times New Roman" w:hAnsi="Times New Roman"/>
                <w:sz w:val="24"/>
                <w:szCs w:val="24"/>
                <w:lang w:val="lt-LT"/>
              </w:rPr>
              <w:t>,</w:t>
            </w:r>
            <w:r w:rsidRPr="00C15B19">
              <w:rPr>
                <w:rFonts w:ascii="Times New Roman" w:hAnsi="Times New Roman"/>
                <w:sz w:val="24"/>
                <w:szCs w:val="24"/>
                <w:lang w:val="lt-LT"/>
              </w:rPr>
              <w:t xml:space="preserve"> D-50568 </w:t>
            </w:r>
            <w:proofErr w:type="spellStart"/>
            <w:r w:rsidRPr="00C15B19">
              <w:rPr>
                <w:rFonts w:ascii="Times New Roman" w:hAnsi="Times New Roman"/>
                <w:sz w:val="24"/>
                <w:szCs w:val="24"/>
                <w:lang w:val="lt-LT"/>
              </w:rPr>
              <w:t>Köln</w:t>
            </w:r>
            <w:proofErr w:type="spellEnd"/>
            <w:r w:rsidRPr="00C15B19">
              <w:rPr>
                <w:rFonts w:ascii="Times New Roman" w:hAnsi="Times New Roman"/>
                <w:sz w:val="24"/>
                <w:szCs w:val="24"/>
                <w:lang w:val="lt-LT"/>
              </w:rPr>
              <w:t xml:space="preserve"> </w:t>
            </w:r>
            <w:r>
              <w:rPr>
                <w:rFonts w:ascii="Times New Roman" w:hAnsi="Times New Roman"/>
                <w:sz w:val="24"/>
                <w:szCs w:val="24"/>
                <w:lang w:val="lt-LT"/>
              </w:rPr>
              <w:t>(</w:t>
            </w:r>
            <w:r w:rsidRPr="00C15B19">
              <w:rPr>
                <w:rFonts w:ascii="Times New Roman" w:hAnsi="Times New Roman"/>
                <w:sz w:val="24"/>
                <w:szCs w:val="24"/>
                <w:lang w:val="lt-LT"/>
              </w:rPr>
              <w:t>Vokietija</w:t>
            </w:r>
            <w:r>
              <w:rPr>
                <w:rFonts w:ascii="Times New Roman" w:hAnsi="Times New Roman"/>
                <w:sz w:val="24"/>
                <w:szCs w:val="24"/>
                <w:lang w:val="lt-LT"/>
              </w:rPr>
              <w:t>)</w:t>
            </w:r>
          </w:p>
        </w:tc>
      </w:tr>
      <w:tr w:rsidR="000A5AB0" w:rsidRPr="002A41A5" w:rsidTr="002567C7">
        <w:tc>
          <w:tcPr>
            <w:tcW w:w="36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0A5AB0" w:rsidRPr="002A41A5" w:rsidRDefault="000A5AB0" w:rsidP="002567C7">
            <w:pPr>
              <w:rPr>
                <w:rFonts w:ascii="Times New Roman" w:hAnsi="Times New Roman"/>
                <w:sz w:val="24"/>
                <w:szCs w:val="24"/>
                <w:lang w:val="lt-LT"/>
              </w:rPr>
            </w:pPr>
            <w:r w:rsidRPr="002A41A5">
              <w:rPr>
                <w:rFonts w:ascii="Times New Roman" w:hAnsi="Times New Roman"/>
                <w:sz w:val="24"/>
                <w:szCs w:val="24"/>
                <w:lang w:val="lt-LT"/>
              </w:rPr>
              <w:t>Gamybos vietos</w:t>
            </w:r>
          </w:p>
        </w:tc>
        <w:tc>
          <w:tcPr>
            <w:tcW w:w="588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0A5AB0" w:rsidRPr="002A41A5" w:rsidRDefault="000A5AB0" w:rsidP="002567C7">
            <w:pPr>
              <w:rPr>
                <w:rFonts w:ascii="Times New Roman" w:hAnsi="Times New Roman"/>
                <w:sz w:val="24"/>
                <w:szCs w:val="24"/>
                <w:lang w:val="lt-LT"/>
              </w:rPr>
            </w:pPr>
            <w:proofErr w:type="spellStart"/>
            <w:r w:rsidRPr="00607E41">
              <w:rPr>
                <w:rFonts w:ascii="Times New Roman" w:hAnsi="Times New Roman"/>
                <w:sz w:val="24"/>
                <w:szCs w:val="24"/>
                <w:lang w:val="lt-LT"/>
              </w:rPr>
              <w:t>Syngenta</w:t>
            </w:r>
            <w:proofErr w:type="spellEnd"/>
            <w:r w:rsidRPr="00607E41">
              <w:rPr>
                <w:rFonts w:ascii="Times New Roman" w:hAnsi="Times New Roman"/>
                <w:sz w:val="24"/>
                <w:szCs w:val="24"/>
                <w:lang w:val="lt-LT"/>
              </w:rPr>
              <w:t xml:space="preserve"> </w:t>
            </w:r>
            <w:proofErr w:type="spellStart"/>
            <w:r w:rsidRPr="00607E41">
              <w:rPr>
                <w:rFonts w:ascii="Times New Roman" w:hAnsi="Times New Roman"/>
                <w:sz w:val="24"/>
                <w:szCs w:val="24"/>
                <w:lang w:val="lt-LT"/>
              </w:rPr>
              <w:t>Crop</w:t>
            </w:r>
            <w:proofErr w:type="spellEnd"/>
            <w:r w:rsidRPr="00607E41">
              <w:rPr>
                <w:rFonts w:ascii="Times New Roman" w:hAnsi="Times New Roman"/>
                <w:sz w:val="24"/>
                <w:szCs w:val="24"/>
                <w:lang w:val="lt-LT"/>
              </w:rPr>
              <w:t xml:space="preserve"> </w:t>
            </w:r>
            <w:proofErr w:type="spellStart"/>
            <w:r w:rsidRPr="00607E41">
              <w:rPr>
                <w:rFonts w:ascii="Times New Roman" w:hAnsi="Times New Roman"/>
                <w:sz w:val="24"/>
                <w:szCs w:val="24"/>
                <w:lang w:val="lt-LT"/>
              </w:rPr>
              <w:t>Protection</w:t>
            </w:r>
            <w:proofErr w:type="spellEnd"/>
            <w:r w:rsidRPr="00607E41">
              <w:rPr>
                <w:rFonts w:ascii="Times New Roman" w:hAnsi="Times New Roman"/>
                <w:sz w:val="24"/>
                <w:szCs w:val="24"/>
                <w:lang w:val="lt-LT"/>
              </w:rPr>
              <w:t xml:space="preserve"> AG. </w:t>
            </w:r>
            <w:proofErr w:type="spellStart"/>
            <w:r w:rsidRPr="00607E41">
              <w:rPr>
                <w:rFonts w:ascii="Times New Roman" w:hAnsi="Times New Roman"/>
                <w:sz w:val="24"/>
                <w:szCs w:val="24"/>
                <w:lang w:val="lt-LT"/>
              </w:rPr>
              <w:t>Schwarzwaldallee</w:t>
            </w:r>
            <w:proofErr w:type="spellEnd"/>
            <w:r w:rsidRPr="00607E41">
              <w:rPr>
                <w:rFonts w:ascii="Times New Roman" w:hAnsi="Times New Roman"/>
                <w:sz w:val="24"/>
                <w:szCs w:val="24"/>
                <w:lang w:val="lt-LT"/>
              </w:rPr>
              <w:t xml:space="preserve"> 215</w:t>
            </w:r>
            <w:r>
              <w:rPr>
                <w:rFonts w:ascii="Times New Roman" w:hAnsi="Times New Roman"/>
                <w:sz w:val="24"/>
                <w:szCs w:val="24"/>
                <w:lang w:val="lt-LT"/>
              </w:rPr>
              <w:t>,</w:t>
            </w:r>
            <w:r w:rsidRPr="00607E41">
              <w:rPr>
                <w:rFonts w:ascii="Times New Roman" w:hAnsi="Times New Roman"/>
                <w:sz w:val="24"/>
                <w:szCs w:val="24"/>
                <w:lang w:val="lt-LT"/>
              </w:rPr>
              <w:t xml:space="preserve"> CH-4002 </w:t>
            </w:r>
            <w:proofErr w:type="spellStart"/>
            <w:r w:rsidRPr="00607E41">
              <w:rPr>
                <w:rFonts w:ascii="Times New Roman" w:hAnsi="Times New Roman"/>
                <w:sz w:val="24"/>
                <w:szCs w:val="24"/>
                <w:lang w:val="lt-LT"/>
              </w:rPr>
              <w:t>Basel</w:t>
            </w:r>
            <w:proofErr w:type="spellEnd"/>
            <w:r w:rsidRPr="00607E41">
              <w:rPr>
                <w:rFonts w:ascii="Times New Roman" w:hAnsi="Times New Roman"/>
                <w:sz w:val="24"/>
                <w:szCs w:val="24"/>
                <w:lang w:val="lt-LT"/>
              </w:rPr>
              <w:t xml:space="preserve"> </w:t>
            </w:r>
            <w:r>
              <w:rPr>
                <w:rFonts w:ascii="Times New Roman" w:hAnsi="Times New Roman"/>
                <w:sz w:val="24"/>
                <w:szCs w:val="24"/>
                <w:lang w:val="lt-LT"/>
              </w:rPr>
              <w:t>(</w:t>
            </w:r>
            <w:r w:rsidRPr="00607E41">
              <w:rPr>
                <w:rFonts w:ascii="Times New Roman" w:hAnsi="Times New Roman"/>
                <w:sz w:val="24"/>
                <w:szCs w:val="24"/>
                <w:lang w:val="lt-LT"/>
              </w:rPr>
              <w:t>Šveicarija</w:t>
            </w:r>
            <w:r>
              <w:rPr>
                <w:rFonts w:ascii="Times New Roman" w:hAnsi="Times New Roman"/>
                <w:sz w:val="24"/>
                <w:szCs w:val="24"/>
                <w:lang w:val="lt-LT"/>
              </w:rPr>
              <w:t>)</w:t>
            </w:r>
          </w:p>
        </w:tc>
      </w:tr>
    </w:tbl>
    <w:p w:rsidR="000A5AB0" w:rsidRPr="002A41A5" w:rsidRDefault="000A5AB0" w:rsidP="00CD296F">
      <w:pPr>
        <w:jc w:val="both"/>
        <w:rPr>
          <w:rFonts w:ascii="Times New Roman" w:hAnsi="Times New Roman"/>
          <w:sz w:val="24"/>
          <w:szCs w:val="24"/>
          <w:lang w:val="lt-LT"/>
        </w:rPr>
      </w:pPr>
    </w:p>
    <w:p w:rsidR="00CD296F" w:rsidRPr="002A41A5" w:rsidRDefault="00CD296F" w:rsidP="00CD296F">
      <w:pPr>
        <w:jc w:val="both"/>
        <w:rPr>
          <w:rFonts w:ascii="Times New Roman" w:hAnsi="Times New Roman"/>
          <w:sz w:val="24"/>
          <w:szCs w:val="24"/>
          <w:lang w:val="lt-LT"/>
        </w:rPr>
      </w:pPr>
      <w:r w:rsidRPr="002A41A5">
        <w:rPr>
          <w:rFonts w:ascii="Times New Roman" w:hAnsi="Times New Roman"/>
          <w:sz w:val="24"/>
          <w:szCs w:val="24"/>
          <w:lang w:val="lt-LT"/>
        </w:rPr>
        <w:t>*duomenys apie veikliųjų medžiagų gamintoją pateikiami asmens, kuriam išduotas biocidinio produkto autorizacijos liudijimas, sutikimu.</w:t>
      </w:r>
    </w:p>
    <w:p w:rsidR="00CD296F" w:rsidRPr="002A41A5" w:rsidRDefault="00CD296F" w:rsidP="00CD296F">
      <w:pPr>
        <w:rPr>
          <w:rFonts w:ascii="Times New Roman" w:hAnsi="Times New Roman"/>
          <w:sz w:val="24"/>
          <w:szCs w:val="24"/>
          <w:lang w:val="lt-LT" w:eastAsia="de-DE"/>
        </w:rPr>
      </w:pPr>
    </w:p>
    <w:p w:rsidR="00CD296F" w:rsidRPr="002A41A5" w:rsidRDefault="00CD296F" w:rsidP="00CD296F">
      <w:pPr>
        <w:rPr>
          <w:rFonts w:ascii="Times New Roman" w:hAnsi="Times New Roman"/>
          <w:sz w:val="24"/>
          <w:szCs w:val="24"/>
          <w:lang w:val="lt-LT" w:eastAsia="de-DE"/>
        </w:rPr>
      </w:pPr>
    </w:p>
    <w:p w:rsidR="00CD296F" w:rsidRPr="002A41A5" w:rsidRDefault="00CD296F" w:rsidP="00CD296F">
      <w:pPr>
        <w:pStyle w:val="Heading1"/>
        <w:spacing w:before="0" w:after="120"/>
        <w:rPr>
          <w:rFonts w:ascii="Times New Roman" w:hAnsi="Times New Roman"/>
          <w:b w:val="0"/>
          <w:szCs w:val="24"/>
          <w:lang w:val="lt-LT"/>
        </w:rPr>
      </w:pPr>
      <w:bookmarkStart w:id="22" w:name="_Toc381967584"/>
      <w:r w:rsidRPr="002A41A5">
        <w:rPr>
          <w:rFonts w:ascii="Times New Roman" w:hAnsi="Times New Roman"/>
          <w:b w:val="0"/>
          <w:szCs w:val="24"/>
          <w:lang w:val="lt-LT" w:eastAsia="lt-LT"/>
        </w:rPr>
        <w:t>2. Produkto sudėtis ir forma</w:t>
      </w:r>
      <w:bookmarkEnd w:id="22"/>
    </w:p>
    <w:p w:rsidR="00CD296F" w:rsidRPr="002A41A5" w:rsidRDefault="00CD296F" w:rsidP="00CD296F">
      <w:pPr>
        <w:rPr>
          <w:rFonts w:ascii="Times New Roman" w:hAnsi="Times New Roman"/>
          <w:sz w:val="24"/>
          <w:szCs w:val="24"/>
          <w:lang w:val="lt-LT"/>
        </w:rPr>
      </w:pPr>
    </w:p>
    <w:p w:rsidR="00CD296F" w:rsidRPr="002A41A5" w:rsidRDefault="00CD296F" w:rsidP="00CD296F">
      <w:pPr>
        <w:pStyle w:val="Heading2"/>
        <w:spacing w:before="0" w:after="120"/>
        <w:rPr>
          <w:rFonts w:ascii="Times New Roman" w:hAnsi="Times New Roman"/>
          <w:b w:val="0"/>
          <w:i w:val="0"/>
          <w:sz w:val="24"/>
          <w:szCs w:val="24"/>
          <w:lang w:val="lt-LT"/>
        </w:rPr>
      </w:pPr>
      <w:bookmarkStart w:id="23" w:name="_Toc381967585"/>
      <w:bookmarkEnd w:id="21"/>
      <w:r w:rsidRPr="000D58DD">
        <w:rPr>
          <w:rFonts w:ascii="Times New Roman" w:hAnsi="Times New Roman"/>
          <w:b w:val="0"/>
          <w:i w:val="0"/>
          <w:sz w:val="24"/>
          <w:szCs w:val="24"/>
          <w:lang w:val="lt-LT" w:eastAsia="lt-LT"/>
        </w:rPr>
        <w:t>2.1. Kiekybinė ir kokybinė informacija apie produkto sudėtį</w:t>
      </w:r>
      <w:bookmarkEnd w:id="23"/>
      <w:r w:rsidRPr="000D58DD">
        <w:rPr>
          <w:rFonts w:ascii="Times New Roman" w:hAnsi="Times New Roman"/>
          <w:b w:val="0"/>
          <w:i w:val="0"/>
          <w:sz w:val="24"/>
          <w:szCs w:val="24"/>
          <w:lang w:val="lt-LT" w:eastAsia="lt-LT"/>
        </w:rPr>
        <w:t>**</w:t>
      </w:r>
    </w:p>
    <w:tbl>
      <w:tblPr>
        <w:tblW w:w="9498"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825"/>
      </w:tblGrid>
      <w:tr w:rsidR="00CD296F" w:rsidRPr="002A41A5" w:rsidTr="00946524">
        <w:trPr>
          <w:tblHeader/>
        </w:trPr>
        <w:tc>
          <w:tcPr>
            <w:tcW w:w="226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bookmarkStart w:id="24" w:name="d0e356"/>
            <w:r w:rsidRPr="002A41A5">
              <w:rPr>
                <w:rFonts w:ascii="Times New Roman" w:hAnsi="Times New Roman"/>
                <w:sz w:val="24"/>
                <w:szCs w:val="24"/>
                <w:lang w:val="lt-LT"/>
              </w:rPr>
              <w:t>Bendrasis pavadinimas</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IUPAC pavadinimas</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Funkcinė paskirtis</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CAS numeris</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EB numeris</w:t>
            </w:r>
          </w:p>
        </w:tc>
        <w:tc>
          <w:tcPr>
            <w:tcW w:w="182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Kiekis (proc.)</w:t>
            </w:r>
          </w:p>
        </w:tc>
      </w:tr>
      <w:bookmarkEnd w:id="24"/>
      <w:tr w:rsidR="00CD296F" w:rsidRPr="002A41A5" w:rsidTr="00946524">
        <w:tc>
          <w:tcPr>
            <w:tcW w:w="226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DB51A8" w:rsidP="001C6D11">
            <w:pPr>
              <w:rPr>
                <w:rFonts w:ascii="Times New Roman" w:hAnsi="Times New Roman"/>
                <w:sz w:val="24"/>
                <w:szCs w:val="24"/>
                <w:lang w:val="lt-LT"/>
              </w:rPr>
            </w:pPr>
            <w:r w:rsidRPr="002A41A5">
              <w:rPr>
                <w:rFonts w:ascii="Times New Roman" w:hAnsi="Times New Roman"/>
                <w:sz w:val="24"/>
                <w:szCs w:val="24"/>
                <w:lang w:val="lt-LT"/>
              </w:rPr>
              <w:t>IPBC</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DB51A8" w:rsidP="001C6D11">
            <w:pPr>
              <w:rPr>
                <w:rFonts w:ascii="Times New Roman" w:hAnsi="Times New Roman"/>
                <w:sz w:val="24"/>
                <w:szCs w:val="24"/>
                <w:lang w:val="lt-LT"/>
              </w:rPr>
            </w:pPr>
            <w:r w:rsidRPr="002A41A5">
              <w:rPr>
                <w:rFonts w:ascii="Times New Roman" w:hAnsi="Times New Roman"/>
                <w:sz w:val="24"/>
                <w:szCs w:val="24"/>
                <w:lang w:val="lt-LT"/>
              </w:rPr>
              <w:t>3-jod-2-propinilbutilkarbamatas</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Veiklioji medžiaga</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FD2C7B" w:rsidP="001C6D11">
            <w:pPr>
              <w:rPr>
                <w:rFonts w:ascii="Times New Roman" w:hAnsi="Times New Roman"/>
                <w:sz w:val="24"/>
                <w:szCs w:val="24"/>
                <w:lang w:val="lt-LT"/>
              </w:rPr>
            </w:pPr>
            <w:r w:rsidRPr="002A41A5">
              <w:rPr>
                <w:rFonts w:ascii="Times New Roman" w:hAnsi="Times New Roman"/>
                <w:sz w:val="24"/>
                <w:szCs w:val="24"/>
                <w:lang w:val="lt-LT"/>
              </w:rPr>
              <w:t>55406-53-6</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FD2C7B" w:rsidP="001C6D11">
            <w:pPr>
              <w:rPr>
                <w:rFonts w:ascii="Times New Roman" w:hAnsi="Times New Roman"/>
                <w:sz w:val="24"/>
                <w:szCs w:val="24"/>
                <w:lang w:val="lt-LT"/>
              </w:rPr>
            </w:pPr>
            <w:r w:rsidRPr="002A41A5">
              <w:rPr>
                <w:rFonts w:ascii="Times New Roman" w:hAnsi="Times New Roman"/>
                <w:sz w:val="24"/>
                <w:szCs w:val="24"/>
                <w:lang w:val="lt-LT"/>
              </w:rPr>
              <w:t>259-627-5</w:t>
            </w:r>
          </w:p>
        </w:tc>
        <w:tc>
          <w:tcPr>
            <w:tcW w:w="1825"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0D58DD" w:rsidP="00FD2C7B">
            <w:pPr>
              <w:rPr>
                <w:rFonts w:ascii="Times New Roman" w:hAnsi="Times New Roman"/>
                <w:color w:val="000000"/>
                <w:sz w:val="24"/>
                <w:szCs w:val="24"/>
                <w:lang w:val="lt-LT"/>
              </w:rPr>
            </w:pPr>
            <w:r>
              <w:rPr>
                <w:rFonts w:ascii="Times New Roman" w:hAnsi="Times New Roman"/>
                <w:color w:val="000000"/>
                <w:sz w:val="24"/>
                <w:szCs w:val="24"/>
                <w:lang w:val="lt-LT"/>
              </w:rPr>
              <w:t>0,75</w:t>
            </w:r>
          </w:p>
        </w:tc>
      </w:tr>
      <w:tr w:rsidR="00BE408A" w:rsidRPr="002A41A5" w:rsidTr="00946524">
        <w:tc>
          <w:tcPr>
            <w:tcW w:w="226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E408A" w:rsidRPr="002A41A5" w:rsidRDefault="00BE408A" w:rsidP="001C6D11">
            <w:pPr>
              <w:rPr>
                <w:rFonts w:ascii="Times New Roman" w:hAnsi="Times New Roman"/>
                <w:sz w:val="24"/>
                <w:szCs w:val="24"/>
                <w:lang w:val="lt-LT"/>
              </w:rPr>
            </w:pPr>
            <w:r w:rsidRPr="002A41A5">
              <w:rPr>
                <w:rFonts w:ascii="Times New Roman" w:hAnsi="Times New Roman"/>
                <w:sz w:val="24"/>
                <w:szCs w:val="24"/>
                <w:lang w:val="lt-LT"/>
              </w:rPr>
              <w:t>Propikonazolas</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BE408A" w:rsidRPr="002A41A5" w:rsidRDefault="00BE408A" w:rsidP="001C6D11">
            <w:pPr>
              <w:rPr>
                <w:rFonts w:ascii="Times New Roman" w:hAnsi="Times New Roman"/>
                <w:sz w:val="24"/>
                <w:szCs w:val="24"/>
                <w:lang w:val="lt-LT"/>
              </w:rPr>
            </w:pPr>
            <w:r w:rsidRPr="002A41A5">
              <w:rPr>
                <w:rFonts w:ascii="Times New Roman" w:hAnsi="Times New Roman"/>
                <w:sz w:val="24"/>
                <w:szCs w:val="24"/>
                <w:lang w:val="lt-LT"/>
              </w:rPr>
              <w:t>1-[[2-(2,4-dichlorfenil)-4-propil-1,3-dioksolan-2-il]metil]-1H-1,2,4-triazolis</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BE408A" w:rsidRPr="002A41A5" w:rsidRDefault="00BE408A" w:rsidP="001C6D11">
            <w:pPr>
              <w:rPr>
                <w:rFonts w:ascii="Times New Roman" w:hAnsi="Times New Roman"/>
                <w:sz w:val="24"/>
                <w:szCs w:val="24"/>
                <w:lang w:val="lt-LT"/>
              </w:rPr>
            </w:pPr>
            <w:r w:rsidRPr="002A41A5">
              <w:rPr>
                <w:rFonts w:ascii="Times New Roman" w:hAnsi="Times New Roman"/>
                <w:sz w:val="24"/>
                <w:szCs w:val="24"/>
                <w:lang w:val="lt-LT"/>
              </w:rPr>
              <w:t>Veiklioji medžiaga</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BE408A" w:rsidRPr="002A41A5" w:rsidRDefault="00BE408A" w:rsidP="001C6D11">
            <w:pPr>
              <w:rPr>
                <w:rFonts w:ascii="Times New Roman" w:hAnsi="Times New Roman"/>
                <w:sz w:val="24"/>
                <w:szCs w:val="24"/>
                <w:lang w:val="lt-LT"/>
              </w:rPr>
            </w:pPr>
            <w:r w:rsidRPr="002A41A5">
              <w:rPr>
                <w:rFonts w:ascii="Times New Roman" w:hAnsi="Times New Roman"/>
                <w:sz w:val="24"/>
                <w:szCs w:val="24"/>
                <w:lang w:val="lt-LT"/>
              </w:rPr>
              <w:t>60207-90-1</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BE408A" w:rsidRPr="002A41A5" w:rsidRDefault="00BE408A" w:rsidP="001C6D11">
            <w:pPr>
              <w:rPr>
                <w:rFonts w:ascii="Times New Roman" w:hAnsi="Times New Roman"/>
                <w:sz w:val="24"/>
                <w:szCs w:val="24"/>
                <w:lang w:val="lt-LT"/>
              </w:rPr>
            </w:pPr>
            <w:r w:rsidRPr="002A41A5">
              <w:rPr>
                <w:rFonts w:ascii="Times New Roman" w:hAnsi="Times New Roman"/>
                <w:sz w:val="24"/>
                <w:szCs w:val="24"/>
                <w:lang w:val="lt-LT"/>
              </w:rPr>
              <w:t>262-104-4</w:t>
            </w:r>
          </w:p>
        </w:tc>
        <w:tc>
          <w:tcPr>
            <w:tcW w:w="1825" w:type="dxa"/>
            <w:tcBorders>
              <w:top w:val="nil"/>
              <w:left w:val="nil"/>
              <w:bottom w:val="single" w:sz="4" w:space="0" w:color="000000"/>
              <w:right w:val="single" w:sz="4" w:space="0" w:color="000000"/>
            </w:tcBorders>
            <w:tcMar>
              <w:top w:w="40" w:type="dxa"/>
              <w:left w:w="40" w:type="dxa"/>
              <w:bottom w:w="40" w:type="dxa"/>
              <w:right w:w="40" w:type="dxa"/>
            </w:tcMar>
          </w:tcPr>
          <w:p w:rsidR="00BE408A" w:rsidRPr="002A41A5" w:rsidRDefault="000D58DD" w:rsidP="00FD2C7B">
            <w:pPr>
              <w:rPr>
                <w:rFonts w:ascii="Times New Roman" w:hAnsi="Times New Roman"/>
                <w:color w:val="000000"/>
                <w:sz w:val="24"/>
                <w:szCs w:val="24"/>
                <w:lang w:val="lt-LT"/>
              </w:rPr>
            </w:pPr>
            <w:r>
              <w:rPr>
                <w:rFonts w:ascii="Times New Roman" w:hAnsi="Times New Roman"/>
                <w:color w:val="000000"/>
                <w:sz w:val="24"/>
                <w:szCs w:val="24"/>
                <w:lang w:val="lt-LT"/>
              </w:rPr>
              <w:t>0,75</w:t>
            </w:r>
          </w:p>
        </w:tc>
      </w:tr>
      <w:tr w:rsidR="00BE408A" w:rsidRPr="002A41A5" w:rsidTr="00946524">
        <w:tc>
          <w:tcPr>
            <w:tcW w:w="226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E408A" w:rsidRPr="002A41A5" w:rsidRDefault="000D58DD" w:rsidP="001C6D11">
            <w:pPr>
              <w:rPr>
                <w:rFonts w:ascii="Times New Roman" w:hAnsi="Times New Roman"/>
                <w:sz w:val="24"/>
                <w:szCs w:val="24"/>
                <w:lang w:val="lt-LT"/>
              </w:rPr>
            </w:pPr>
            <w:r>
              <w:rPr>
                <w:rFonts w:ascii="Times New Roman" w:hAnsi="Times New Roman"/>
                <w:sz w:val="24"/>
                <w:szCs w:val="24"/>
                <w:lang w:val="lt-LT"/>
              </w:rPr>
              <w:t>Tebukonazolas</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BE408A" w:rsidRPr="002A41A5" w:rsidRDefault="000D58DD" w:rsidP="000D58DD">
            <w:pPr>
              <w:rPr>
                <w:rFonts w:ascii="Times New Roman" w:hAnsi="Times New Roman"/>
                <w:sz w:val="24"/>
                <w:szCs w:val="24"/>
                <w:lang w:val="lt-LT"/>
              </w:rPr>
            </w:pPr>
            <w:r w:rsidRPr="000D58DD">
              <w:rPr>
                <w:rFonts w:ascii="Times New Roman" w:hAnsi="Times New Roman"/>
                <w:sz w:val="24"/>
                <w:szCs w:val="24"/>
                <w:lang w:val="lt-LT"/>
              </w:rPr>
              <w:t>(RS)-1-p-chlorfenildimetil-3-(1H-1,2,4-triazol-1-ilmetil)-pentan-3-olis</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BE408A" w:rsidRPr="002A41A5" w:rsidRDefault="000D58DD" w:rsidP="001C6D11">
            <w:pPr>
              <w:rPr>
                <w:rFonts w:ascii="Times New Roman" w:hAnsi="Times New Roman"/>
                <w:sz w:val="24"/>
                <w:szCs w:val="24"/>
                <w:lang w:val="lt-LT"/>
              </w:rPr>
            </w:pPr>
            <w:r w:rsidRPr="000D58DD">
              <w:rPr>
                <w:rFonts w:ascii="Times New Roman" w:hAnsi="Times New Roman"/>
                <w:sz w:val="24"/>
                <w:szCs w:val="24"/>
                <w:lang w:val="lt-LT"/>
              </w:rPr>
              <w:t>Veiklioji medžiaga</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BE408A" w:rsidRPr="002A41A5" w:rsidRDefault="000D58DD" w:rsidP="001C6D11">
            <w:pPr>
              <w:rPr>
                <w:rFonts w:ascii="Times New Roman" w:hAnsi="Times New Roman"/>
                <w:sz w:val="24"/>
                <w:szCs w:val="24"/>
                <w:lang w:val="lt-LT"/>
              </w:rPr>
            </w:pPr>
            <w:r>
              <w:rPr>
                <w:rFonts w:ascii="Times New Roman" w:hAnsi="Times New Roman"/>
                <w:sz w:val="24"/>
                <w:szCs w:val="24"/>
                <w:lang w:val="lt-LT"/>
              </w:rPr>
              <w:t>107534-96-3</w:t>
            </w:r>
            <w:r w:rsidRPr="000D58DD">
              <w:rPr>
                <w:rFonts w:ascii="Times New Roman" w:hAnsi="Times New Roman"/>
                <w:sz w:val="24"/>
                <w:szCs w:val="24"/>
                <w:lang w:val="lt-LT"/>
              </w:rPr>
              <w:t xml:space="preserve"> </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BE408A" w:rsidRPr="002A41A5" w:rsidRDefault="000D58DD" w:rsidP="001C6D11">
            <w:pPr>
              <w:rPr>
                <w:rFonts w:ascii="Times New Roman" w:hAnsi="Times New Roman"/>
                <w:sz w:val="24"/>
                <w:szCs w:val="24"/>
                <w:lang w:val="lt-LT"/>
              </w:rPr>
            </w:pPr>
            <w:r w:rsidRPr="000D58DD">
              <w:rPr>
                <w:rFonts w:ascii="Times New Roman" w:hAnsi="Times New Roman"/>
                <w:sz w:val="24"/>
                <w:szCs w:val="24"/>
                <w:lang w:val="lt-LT"/>
              </w:rPr>
              <w:t>403-640-2</w:t>
            </w:r>
          </w:p>
        </w:tc>
        <w:tc>
          <w:tcPr>
            <w:tcW w:w="1825" w:type="dxa"/>
            <w:tcBorders>
              <w:top w:val="nil"/>
              <w:left w:val="nil"/>
              <w:bottom w:val="single" w:sz="4" w:space="0" w:color="000000"/>
              <w:right w:val="single" w:sz="4" w:space="0" w:color="000000"/>
            </w:tcBorders>
            <w:tcMar>
              <w:top w:w="40" w:type="dxa"/>
              <w:left w:w="40" w:type="dxa"/>
              <w:bottom w:w="40" w:type="dxa"/>
              <w:right w:w="40" w:type="dxa"/>
            </w:tcMar>
          </w:tcPr>
          <w:p w:rsidR="00BE408A" w:rsidRPr="002A41A5" w:rsidRDefault="000D58DD" w:rsidP="00456B8D">
            <w:pPr>
              <w:rPr>
                <w:rFonts w:ascii="Times New Roman" w:hAnsi="Times New Roman"/>
                <w:color w:val="000000"/>
                <w:sz w:val="24"/>
                <w:szCs w:val="24"/>
                <w:lang w:val="lt-LT"/>
              </w:rPr>
            </w:pPr>
            <w:r>
              <w:rPr>
                <w:rFonts w:ascii="Times New Roman" w:hAnsi="Times New Roman"/>
                <w:color w:val="000000"/>
                <w:sz w:val="24"/>
                <w:szCs w:val="24"/>
                <w:lang w:val="lt-LT"/>
              </w:rPr>
              <w:t>0,75</w:t>
            </w:r>
          </w:p>
        </w:tc>
      </w:tr>
      <w:tr w:rsidR="00CD296F" w:rsidRPr="002A41A5" w:rsidTr="00946524">
        <w:tc>
          <w:tcPr>
            <w:tcW w:w="9498" w:type="dxa"/>
            <w:gridSpan w:val="6"/>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713F38" w:rsidP="00713F38">
            <w:pPr>
              <w:rPr>
                <w:rFonts w:ascii="Times New Roman" w:hAnsi="Times New Roman"/>
                <w:sz w:val="24"/>
                <w:szCs w:val="24"/>
                <w:lang w:val="lt-LT"/>
              </w:rPr>
            </w:pPr>
            <w:bookmarkStart w:id="25" w:name="d0e437"/>
            <w:r w:rsidRPr="002A41A5">
              <w:rPr>
                <w:rFonts w:ascii="Times New Roman" w:hAnsi="Times New Roman"/>
                <w:sz w:val="24"/>
                <w:szCs w:val="24"/>
                <w:lang w:val="lt-LT"/>
              </w:rPr>
              <w:t>Išsami informacija apie</w:t>
            </w:r>
            <w:r w:rsidR="00CD296F" w:rsidRPr="002A41A5">
              <w:rPr>
                <w:rFonts w:ascii="Times New Roman" w:hAnsi="Times New Roman"/>
                <w:sz w:val="24"/>
                <w:szCs w:val="24"/>
                <w:lang w:val="lt-LT"/>
              </w:rPr>
              <w:t xml:space="preserve"> sudėt</w:t>
            </w:r>
            <w:r w:rsidRPr="002A41A5">
              <w:rPr>
                <w:rFonts w:ascii="Times New Roman" w:hAnsi="Times New Roman"/>
                <w:sz w:val="24"/>
                <w:szCs w:val="24"/>
                <w:lang w:val="lt-LT"/>
              </w:rPr>
              <w:t>į</w:t>
            </w:r>
            <w:r w:rsidR="00CD296F" w:rsidRPr="002A41A5">
              <w:rPr>
                <w:rFonts w:ascii="Times New Roman" w:hAnsi="Times New Roman"/>
                <w:sz w:val="24"/>
                <w:szCs w:val="24"/>
                <w:lang w:val="lt-LT"/>
              </w:rPr>
              <w:t xml:space="preserve"> pateikta R4BP</w:t>
            </w:r>
          </w:p>
        </w:tc>
      </w:tr>
    </w:tbl>
    <w:p w:rsidR="00CD296F" w:rsidRPr="002A41A5" w:rsidRDefault="00CD296F" w:rsidP="00CD296F">
      <w:pPr>
        <w:jc w:val="both"/>
        <w:rPr>
          <w:rFonts w:ascii="Times New Roman" w:hAnsi="Times New Roman"/>
          <w:sz w:val="24"/>
          <w:szCs w:val="24"/>
          <w:lang w:val="lt-LT"/>
        </w:rPr>
      </w:pPr>
    </w:p>
    <w:p w:rsidR="00CD296F" w:rsidRPr="002A41A5" w:rsidRDefault="00CD296F" w:rsidP="00CD296F">
      <w:pPr>
        <w:jc w:val="both"/>
        <w:rPr>
          <w:rFonts w:ascii="Times New Roman" w:hAnsi="Times New Roman"/>
          <w:sz w:val="24"/>
          <w:szCs w:val="24"/>
          <w:lang w:val="lt-LT"/>
        </w:rPr>
      </w:pPr>
      <w:r w:rsidRPr="002A41A5">
        <w:rPr>
          <w:rFonts w:ascii="Times New Roman" w:hAnsi="Times New Roman"/>
          <w:sz w:val="24"/>
          <w:szCs w:val="24"/>
          <w:lang w:val="lt-LT"/>
        </w:rPr>
        <w:t>**sudėtis tretiesiems asmenims pateikiama asmens, kuriam išduotas biocidinio produkto autorizacijos liudijimas, sutikimu.</w:t>
      </w:r>
    </w:p>
    <w:p w:rsidR="00CD296F" w:rsidRPr="002A41A5" w:rsidRDefault="00CD296F" w:rsidP="00CD296F">
      <w:pPr>
        <w:pStyle w:val="Heading2"/>
        <w:spacing w:before="0" w:after="0"/>
        <w:rPr>
          <w:rFonts w:ascii="Times New Roman" w:hAnsi="Times New Roman"/>
          <w:b w:val="0"/>
          <w:sz w:val="24"/>
          <w:szCs w:val="24"/>
          <w:lang w:val="lt-LT"/>
        </w:rPr>
      </w:pPr>
    </w:p>
    <w:p w:rsidR="00CD296F" w:rsidRPr="004F021E" w:rsidRDefault="00CD296F" w:rsidP="00CD296F">
      <w:pPr>
        <w:pStyle w:val="Heading2"/>
        <w:spacing w:before="0" w:after="120"/>
        <w:rPr>
          <w:rFonts w:ascii="Times New Roman" w:hAnsi="Times New Roman"/>
          <w:b w:val="0"/>
          <w:i w:val="0"/>
          <w:sz w:val="24"/>
          <w:szCs w:val="24"/>
          <w:lang w:val="lt-LT"/>
        </w:rPr>
      </w:pPr>
      <w:bookmarkStart w:id="26" w:name="_Toc368997693"/>
      <w:bookmarkStart w:id="27" w:name="_Toc381967586"/>
      <w:r w:rsidRPr="004F021E">
        <w:rPr>
          <w:rFonts w:ascii="Times New Roman" w:hAnsi="Times New Roman"/>
          <w:b w:val="0"/>
          <w:i w:val="0"/>
          <w:sz w:val="24"/>
          <w:szCs w:val="24"/>
          <w:lang w:val="lt-LT" w:eastAsia="lt-LT"/>
        </w:rPr>
        <w:t>2.2. Formuliacijos tipas</w:t>
      </w:r>
      <w:bookmarkEnd w:id="26"/>
      <w:bookmarkEnd w:id="27"/>
    </w:p>
    <w:tbl>
      <w:tblPr>
        <w:tblW w:w="9493" w:type="dxa"/>
        <w:tblInd w:w="45" w:type="dxa"/>
        <w:tblLayout w:type="fixed"/>
        <w:tblCellMar>
          <w:left w:w="0" w:type="dxa"/>
          <w:right w:w="0" w:type="dxa"/>
        </w:tblCellMar>
        <w:tblLook w:val="0000" w:firstRow="0" w:lastRow="0" w:firstColumn="0" w:lastColumn="0" w:noHBand="0" w:noVBand="0"/>
      </w:tblPr>
      <w:tblGrid>
        <w:gridCol w:w="9493"/>
      </w:tblGrid>
      <w:tr w:rsidR="00CD296F" w:rsidRPr="000D58DD" w:rsidTr="00946524">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D296F" w:rsidRPr="004F021E" w:rsidRDefault="004F021E" w:rsidP="001C6D11">
            <w:pPr>
              <w:rPr>
                <w:rFonts w:ascii="Times New Roman" w:hAnsi="Times New Roman"/>
                <w:color w:val="000000"/>
                <w:sz w:val="24"/>
                <w:szCs w:val="24"/>
                <w:lang w:val="lt-LT"/>
              </w:rPr>
            </w:pPr>
            <w:bookmarkStart w:id="28" w:name="d0e440"/>
            <w:bookmarkEnd w:id="25"/>
            <w:r w:rsidRPr="004F021E">
              <w:rPr>
                <w:rFonts w:ascii="Times New Roman" w:hAnsi="Times New Roman"/>
                <w:color w:val="000000"/>
                <w:sz w:val="24"/>
                <w:szCs w:val="24"/>
                <w:lang w:val="lt-LT"/>
              </w:rPr>
              <w:t xml:space="preserve">ME – </w:t>
            </w:r>
            <w:proofErr w:type="spellStart"/>
            <w:r w:rsidRPr="004F021E">
              <w:rPr>
                <w:rFonts w:ascii="Times New Roman" w:hAnsi="Times New Roman"/>
                <w:color w:val="000000"/>
                <w:sz w:val="24"/>
                <w:szCs w:val="24"/>
                <w:lang w:val="lt-LT"/>
              </w:rPr>
              <w:t>Mikroemulsija</w:t>
            </w:r>
            <w:proofErr w:type="spellEnd"/>
          </w:p>
        </w:tc>
      </w:tr>
      <w:bookmarkEnd w:id="28"/>
    </w:tbl>
    <w:p w:rsidR="00CD296F" w:rsidRPr="000D58DD" w:rsidRDefault="00CD296F" w:rsidP="00CD296F">
      <w:pPr>
        <w:pStyle w:val="Heading1"/>
        <w:spacing w:before="0" w:after="120"/>
        <w:rPr>
          <w:rFonts w:ascii="Times New Roman" w:hAnsi="Times New Roman"/>
          <w:b w:val="0"/>
          <w:szCs w:val="24"/>
          <w:highlight w:val="cyan"/>
          <w:lang w:val="lt-LT"/>
        </w:rPr>
      </w:pPr>
    </w:p>
    <w:p w:rsidR="00CD296F" w:rsidRDefault="006A10E7" w:rsidP="006A10E7">
      <w:pPr>
        <w:pStyle w:val="Heading1"/>
        <w:spacing w:before="0" w:after="120"/>
        <w:rPr>
          <w:rFonts w:ascii="Times New Roman" w:hAnsi="Times New Roman"/>
          <w:b w:val="0"/>
          <w:szCs w:val="24"/>
          <w:lang w:val="lt-LT" w:eastAsia="lt-LT"/>
        </w:rPr>
      </w:pPr>
      <w:bookmarkStart w:id="29" w:name="_Toc368997694"/>
      <w:bookmarkStart w:id="30" w:name="_Toc381967587"/>
      <w:r w:rsidRPr="006A10E7">
        <w:rPr>
          <w:rFonts w:ascii="Times New Roman" w:hAnsi="Times New Roman"/>
          <w:b w:val="0"/>
          <w:bCs w:val="0"/>
          <w:szCs w:val="24"/>
          <w:lang w:val="lt-LT" w:eastAsia="lt-LT"/>
        </w:rPr>
        <w:t>3.</w:t>
      </w:r>
      <w:r>
        <w:rPr>
          <w:rFonts w:ascii="Times New Roman" w:hAnsi="Times New Roman"/>
          <w:b w:val="0"/>
          <w:szCs w:val="24"/>
          <w:lang w:val="lt-LT" w:eastAsia="lt-LT"/>
        </w:rPr>
        <w:t xml:space="preserve"> </w:t>
      </w:r>
      <w:r w:rsidR="00CD296F" w:rsidRPr="00CA51D7">
        <w:rPr>
          <w:rFonts w:ascii="Times New Roman" w:hAnsi="Times New Roman"/>
          <w:b w:val="0"/>
          <w:szCs w:val="24"/>
          <w:lang w:val="lt-LT" w:eastAsia="lt-LT"/>
        </w:rPr>
        <w:t>Autorizuotas (-i) naudojimas (-ai)</w:t>
      </w:r>
      <w:bookmarkEnd w:id="29"/>
      <w:bookmarkEnd w:id="30"/>
    </w:p>
    <w:p w:rsidR="006A10E7" w:rsidRPr="006A10E7" w:rsidRDefault="006A10E7" w:rsidP="006A10E7">
      <w:pPr>
        <w:pStyle w:val="ListParagraph"/>
        <w:ind w:left="0"/>
        <w:rPr>
          <w:lang w:val="lt-LT" w:eastAsia="lt-LT"/>
        </w:rPr>
      </w:pPr>
    </w:p>
    <w:bookmarkStart w:id="31" w:name="d0e455"/>
    <w:p w:rsidR="00CD296F" w:rsidRPr="002A41A5" w:rsidRDefault="00CD296F" w:rsidP="00CD296F">
      <w:pPr>
        <w:pStyle w:val="Caption"/>
        <w:spacing w:after="120"/>
        <w:rPr>
          <w:rFonts w:ascii="Times New Roman" w:hAnsi="Times New Roman" w:cs="Times New Roman"/>
          <w:b w:val="0"/>
          <w:sz w:val="24"/>
          <w:szCs w:val="24"/>
          <w:lang w:val="lt-LT"/>
        </w:rPr>
      </w:pPr>
      <w:r w:rsidRPr="002A41A5">
        <w:rPr>
          <w:rFonts w:ascii="Times New Roman" w:hAnsi="Times New Roman" w:cs="Times New Roman"/>
          <w:b w:val="0"/>
          <w:sz w:val="24"/>
          <w:szCs w:val="24"/>
          <w:lang w:val="lt-LT"/>
        </w:rPr>
        <w:fldChar w:fldCharType="begin"/>
      </w:r>
      <w:r w:rsidRPr="002A41A5">
        <w:rPr>
          <w:rFonts w:ascii="Times New Roman" w:hAnsi="Times New Roman" w:cs="Times New Roman"/>
          <w:b w:val="0"/>
          <w:sz w:val="24"/>
          <w:szCs w:val="24"/>
          <w:lang w:val="lt-LT"/>
        </w:rPr>
        <w:instrText xml:space="preserve"> SEQ Table \* ARABIC </w:instrText>
      </w:r>
      <w:r w:rsidRPr="002A41A5">
        <w:rPr>
          <w:rFonts w:ascii="Times New Roman" w:hAnsi="Times New Roman" w:cs="Times New Roman"/>
          <w:b w:val="0"/>
          <w:sz w:val="24"/>
          <w:szCs w:val="24"/>
          <w:lang w:val="lt-LT"/>
        </w:rPr>
        <w:fldChar w:fldCharType="separate"/>
      </w:r>
      <w:r w:rsidR="0040684F">
        <w:rPr>
          <w:rFonts w:ascii="Times New Roman" w:hAnsi="Times New Roman" w:cs="Times New Roman"/>
          <w:b w:val="0"/>
          <w:noProof/>
          <w:sz w:val="24"/>
          <w:szCs w:val="24"/>
          <w:lang w:val="lt-LT"/>
        </w:rPr>
        <w:t>1</w:t>
      </w:r>
      <w:r w:rsidRPr="002A41A5">
        <w:rPr>
          <w:rFonts w:ascii="Times New Roman" w:hAnsi="Times New Roman" w:cs="Times New Roman"/>
          <w:b w:val="0"/>
          <w:sz w:val="24"/>
          <w:szCs w:val="24"/>
          <w:lang w:val="lt-LT"/>
        </w:rPr>
        <w:fldChar w:fldCharType="end"/>
      </w:r>
      <w:r w:rsidRPr="002A41A5">
        <w:rPr>
          <w:rFonts w:ascii="Times New Roman" w:hAnsi="Times New Roman" w:cs="Times New Roman"/>
          <w:b w:val="0"/>
          <w:sz w:val="24"/>
          <w:szCs w:val="24"/>
          <w:lang w:val="lt-LT" w:eastAsia="lt-LT"/>
        </w:rPr>
        <w:t xml:space="preserve"> lentelė. Naudojimas. Neprofesionalusis  naudojimas</w:t>
      </w:r>
    </w:p>
    <w:tbl>
      <w:tblPr>
        <w:tblW w:w="9493" w:type="dxa"/>
        <w:tblInd w:w="45" w:type="dxa"/>
        <w:tblLayout w:type="fixed"/>
        <w:tblCellMar>
          <w:left w:w="0" w:type="dxa"/>
          <w:right w:w="0" w:type="dxa"/>
        </w:tblCellMar>
        <w:tblLook w:val="0000" w:firstRow="0" w:lastRow="0" w:firstColumn="0" w:lastColumn="0" w:noHBand="0" w:noVBand="0"/>
      </w:tblPr>
      <w:tblGrid>
        <w:gridCol w:w="2707"/>
        <w:gridCol w:w="6786"/>
      </w:tblGrid>
      <w:tr w:rsidR="00CD296F" w:rsidRPr="002A41A5" w:rsidTr="0094652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31"/>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Produkto tipas</w:t>
            </w:r>
          </w:p>
        </w:tc>
        <w:tc>
          <w:tcPr>
            <w:tcW w:w="678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D296F" w:rsidRPr="002A41A5" w:rsidRDefault="00740365" w:rsidP="00740365">
            <w:pPr>
              <w:rPr>
                <w:rFonts w:ascii="Times New Roman" w:hAnsi="Times New Roman"/>
                <w:sz w:val="24"/>
                <w:szCs w:val="24"/>
                <w:lang w:val="lt-LT"/>
              </w:rPr>
            </w:pPr>
            <w:r w:rsidRPr="002A41A5">
              <w:rPr>
                <w:rFonts w:ascii="Times New Roman" w:hAnsi="Times New Roman"/>
                <w:sz w:val="24"/>
                <w:szCs w:val="24"/>
                <w:lang w:val="lt-LT"/>
              </w:rPr>
              <w:t>8 produktų tipas. Medienos konservantai</w:t>
            </w:r>
            <w:r w:rsidR="00CD296F" w:rsidRPr="002A41A5">
              <w:rPr>
                <w:rFonts w:ascii="Times New Roman" w:hAnsi="Times New Roman"/>
                <w:sz w:val="24"/>
                <w:szCs w:val="24"/>
                <w:lang w:val="lt-LT"/>
              </w:rPr>
              <w:t>.</w:t>
            </w:r>
          </w:p>
        </w:tc>
      </w:tr>
      <w:tr w:rsidR="00CD296F" w:rsidRPr="002A41A5" w:rsidTr="0094652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Jeigu taikytina, tikslus autorizuoto naudojimo  aprašas</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DE0E0E" w:rsidP="00AD22EF">
            <w:pPr>
              <w:pStyle w:val="Nessunaspaziatura"/>
              <w:jc w:val="both"/>
              <w:rPr>
                <w:rFonts w:ascii="Times New Roman" w:eastAsia="MS Mincho" w:hAnsi="Times New Roman"/>
                <w:sz w:val="24"/>
                <w:szCs w:val="24"/>
                <w:lang w:val="lt-LT"/>
              </w:rPr>
            </w:pPr>
            <w:r w:rsidRPr="00DE0E0E">
              <w:rPr>
                <w:rFonts w:ascii="Times New Roman" w:eastAsia="MS Mincho" w:hAnsi="Times New Roman"/>
                <w:sz w:val="24"/>
                <w:szCs w:val="24"/>
                <w:lang w:val="lt-LT"/>
              </w:rPr>
              <w:t xml:space="preserve">Medienos </w:t>
            </w:r>
            <w:r w:rsidRPr="00AD22EF">
              <w:rPr>
                <w:rFonts w:ascii="Times New Roman" w:eastAsia="MS Mincho" w:hAnsi="Times New Roman"/>
                <w:sz w:val="24"/>
                <w:szCs w:val="24"/>
                <w:lang w:val="lt-LT"/>
              </w:rPr>
              <w:t>konservantas</w:t>
            </w:r>
            <w:r>
              <w:rPr>
                <w:rFonts w:ascii="Times New Roman" w:eastAsia="MS Mincho" w:hAnsi="Times New Roman"/>
                <w:sz w:val="24"/>
                <w:szCs w:val="24"/>
                <w:lang w:val="lt-LT"/>
              </w:rPr>
              <w:t xml:space="preserve"> (fungicidas),</w:t>
            </w:r>
            <w:r w:rsidRPr="00DE0E0E">
              <w:rPr>
                <w:rFonts w:ascii="Times New Roman" w:eastAsia="MS Mincho" w:hAnsi="Times New Roman"/>
                <w:sz w:val="24"/>
                <w:szCs w:val="24"/>
                <w:lang w:val="lt-LT"/>
              </w:rPr>
              <w:t xml:space="preserve"> skirtas apdoroti statybos medieną (UC3) (apsauga nuo </w:t>
            </w:r>
            <w:proofErr w:type="spellStart"/>
            <w:r w:rsidRPr="00DE0E0E">
              <w:rPr>
                <w:rFonts w:ascii="Times New Roman" w:eastAsia="MS Mincho" w:hAnsi="Times New Roman"/>
                <w:sz w:val="24"/>
                <w:szCs w:val="24"/>
                <w:lang w:val="lt-LT"/>
              </w:rPr>
              <w:t>bazidiomicetų</w:t>
            </w:r>
            <w:proofErr w:type="spellEnd"/>
            <w:r w:rsidRPr="00DE0E0E">
              <w:rPr>
                <w:rFonts w:ascii="Times New Roman" w:eastAsia="MS Mincho" w:hAnsi="Times New Roman"/>
                <w:sz w:val="24"/>
                <w:szCs w:val="24"/>
                <w:lang w:val="lt-LT"/>
              </w:rPr>
              <w:t xml:space="preserve"> (sausojo, rudojo puvinio) ir laikina</w:t>
            </w:r>
            <w:r w:rsidR="006A10E7">
              <w:rPr>
                <w:rFonts w:ascii="Times New Roman" w:eastAsia="MS Mincho" w:hAnsi="Times New Roman"/>
                <w:sz w:val="24"/>
                <w:szCs w:val="24"/>
                <w:lang w:val="lt-LT"/>
              </w:rPr>
              <w:t>jam</w:t>
            </w:r>
            <w:r w:rsidRPr="00DE0E0E">
              <w:rPr>
                <w:rFonts w:ascii="Times New Roman" w:eastAsia="MS Mincho" w:hAnsi="Times New Roman"/>
                <w:sz w:val="24"/>
                <w:szCs w:val="24"/>
                <w:lang w:val="lt-LT"/>
              </w:rPr>
              <w:t xml:space="preserve"> naujai pjautinės medienos apdorojim</w:t>
            </w:r>
            <w:r w:rsidR="006A10E7">
              <w:rPr>
                <w:rFonts w:ascii="Times New Roman" w:eastAsia="MS Mincho" w:hAnsi="Times New Roman"/>
                <w:sz w:val="24"/>
                <w:szCs w:val="24"/>
                <w:lang w:val="lt-LT"/>
              </w:rPr>
              <w:t>ui</w:t>
            </w:r>
            <w:r w:rsidRPr="00DE0E0E">
              <w:rPr>
                <w:rFonts w:ascii="Times New Roman" w:eastAsia="MS Mincho" w:hAnsi="Times New Roman"/>
                <w:sz w:val="24"/>
                <w:szCs w:val="24"/>
                <w:lang w:val="lt-LT"/>
              </w:rPr>
              <w:t xml:space="preserve"> (pelėsiai ir </w:t>
            </w:r>
            <w:r>
              <w:rPr>
                <w:rFonts w:ascii="Times New Roman" w:eastAsia="MS Mincho" w:hAnsi="Times New Roman"/>
                <w:sz w:val="24"/>
                <w:szCs w:val="24"/>
                <w:lang w:val="lt-LT"/>
              </w:rPr>
              <w:t>medienos mėlynę sukeliantys</w:t>
            </w:r>
            <w:r w:rsidRPr="00DE0E0E">
              <w:rPr>
                <w:rFonts w:ascii="Times New Roman" w:eastAsia="MS Mincho" w:hAnsi="Times New Roman"/>
                <w:sz w:val="24"/>
                <w:szCs w:val="24"/>
                <w:lang w:val="lt-LT"/>
              </w:rPr>
              <w:t xml:space="preserve"> gryb</w:t>
            </w:r>
            <w:r>
              <w:rPr>
                <w:rFonts w:ascii="Times New Roman" w:eastAsia="MS Mincho" w:hAnsi="Times New Roman"/>
                <w:sz w:val="24"/>
                <w:szCs w:val="24"/>
                <w:lang w:val="lt-LT"/>
              </w:rPr>
              <w:t>eliai</w:t>
            </w:r>
            <w:r w:rsidRPr="00DE0E0E">
              <w:rPr>
                <w:rFonts w:ascii="Times New Roman" w:eastAsia="MS Mincho" w:hAnsi="Times New Roman"/>
                <w:sz w:val="24"/>
                <w:szCs w:val="24"/>
                <w:lang w:val="lt-LT"/>
              </w:rPr>
              <w:t>).</w:t>
            </w:r>
            <w:r>
              <w:rPr>
                <w:rFonts w:ascii="Times New Roman" w:eastAsia="MS Mincho" w:hAnsi="Times New Roman"/>
                <w:sz w:val="24"/>
                <w:szCs w:val="24"/>
                <w:lang w:val="lt-LT"/>
              </w:rPr>
              <w:t xml:space="preserve"> Tik pramoniniam naudojimui. </w:t>
            </w:r>
          </w:p>
        </w:tc>
      </w:tr>
      <w:tr w:rsidR="00CD296F" w:rsidRPr="002A41A5" w:rsidTr="009203F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Kontroliuoj</w:t>
            </w:r>
            <w:r w:rsidR="007C25D2" w:rsidRPr="002A41A5">
              <w:rPr>
                <w:rFonts w:ascii="Times New Roman" w:hAnsi="Times New Roman"/>
                <w:sz w:val="24"/>
                <w:szCs w:val="24"/>
                <w:lang w:val="lt-LT"/>
              </w:rPr>
              <w:t>amas organizmas (įskaitant vysty</w:t>
            </w:r>
            <w:r w:rsidRPr="002A41A5">
              <w:rPr>
                <w:rFonts w:ascii="Times New Roman" w:hAnsi="Times New Roman"/>
                <w:sz w:val="24"/>
                <w:szCs w:val="24"/>
                <w:lang w:val="lt-LT"/>
              </w:rPr>
              <w:t>mosi stadiją)</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rsidR="00BC729D" w:rsidRPr="002A41A5" w:rsidRDefault="006349ED" w:rsidP="006349ED">
            <w:pPr>
              <w:spacing w:before="200"/>
              <w:rPr>
                <w:rFonts w:ascii="Times New Roman" w:hAnsi="Times New Roman"/>
                <w:sz w:val="24"/>
                <w:szCs w:val="24"/>
                <w:lang w:val="lt-LT"/>
              </w:rPr>
            </w:pPr>
            <w:proofErr w:type="spellStart"/>
            <w:r w:rsidRPr="006349ED">
              <w:rPr>
                <w:rFonts w:ascii="Times New Roman" w:hAnsi="Times New Roman"/>
                <w:sz w:val="24"/>
                <w:szCs w:val="24"/>
                <w:lang w:val="lt-LT"/>
              </w:rPr>
              <w:t>Coniophora</w:t>
            </w:r>
            <w:proofErr w:type="spellEnd"/>
            <w:r w:rsidRPr="006349ED">
              <w:rPr>
                <w:rFonts w:ascii="Times New Roman" w:hAnsi="Times New Roman"/>
                <w:sz w:val="24"/>
                <w:szCs w:val="24"/>
                <w:lang w:val="lt-LT"/>
              </w:rPr>
              <w:t xml:space="preserve"> </w:t>
            </w:r>
            <w:proofErr w:type="spellStart"/>
            <w:r w:rsidRPr="006349ED">
              <w:rPr>
                <w:rFonts w:ascii="Times New Roman" w:hAnsi="Times New Roman"/>
                <w:sz w:val="24"/>
                <w:szCs w:val="24"/>
                <w:lang w:val="lt-LT"/>
              </w:rPr>
              <w:t>puteana</w:t>
            </w:r>
            <w:proofErr w:type="spellEnd"/>
            <w:r w:rsidRPr="006349ED">
              <w:rPr>
                <w:rFonts w:ascii="Times New Roman" w:hAnsi="Times New Roman"/>
                <w:sz w:val="24"/>
                <w:szCs w:val="24"/>
                <w:lang w:val="lt-LT"/>
              </w:rPr>
              <w:t xml:space="preserve">, </w:t>
            </w:r>
            <w:proofErr w:type="spellStart"/>
            <w:r w:rsidRPr="006349ED">
              <w:rPr>
                <w:rFonts w:ascii="Times New Roman" w:hAnsi="Times New Roman"/>
                <w:sz w:val="24"/>
                <w:szCs w:val="24"/>
                <w:lang w:val="lt-LT"/>
              </w:rPr>
              <w:t>Gloeophyllum</w:t>
            </w:r>
            <w:proofErr w:type="spellEnd"/>
            <w:r w:rsidRPr="006349ED">
              <w:rPr>
                <w:rFonts w:ascii="Times New Roman" w:hAnsi="Times New Roman"/>
                <w:sz w:val="24"/>
                <w:szCs w:val="24"/>
                <w:lang w:val="lt-LT"/>
              </w:rPr>
              <w:t xml:space="preserve"> </w:t>
            </w:r>
            <w:proofErr w:type="spellStart"/>
            <w:r w:rsidRPr="006349ED">
              <w:rPr>
                <w:rFonts w:ascii="Times New Roman" w:hAnsi="Times New Roman"/>
                <w:sz w:val="24"/>
                <w:szCs w:val="24"/>
                <w:lang w:val="lt-LT"/>
              </w:rPr>
              <w:t>trabeum</w:t>
            </w:r>
            <w:proofErr w:type="spellEnd"/>
            <w:r w:rsidRPr="006349ED">
              <w:rPr>
                <w:rFonts w:ascii="Times New Roman" w:hAnsi="Times New Roman"/>
                <w:sz w:val="24"/>
                <w:szCs w:val="24"/>
                <w:lang w:val="lt-LT"/>
              </w:rPr>
              <w:t xml:space="preserve">, </w:t>
            </w:r>
            <w:proofErr w:type="spellStart"/>
            <w:r w:rsidRPr="006349ED">
              <w:rPr>
                <w:rFonts w:ascii="Times New Roman" w:hAnsi="Times New Roman"/>
                <w:sz w:val="24"/>
                <w:szCs w:val="24"/>
                <w:lang w:val="lt-LT"/>
              </w:rPr>
              <w:t>Poria</w:t>
            </w:r>
            <w:proofErr w:type="spellEnd"/>
            <w:r w:rsidRPr="006349ED">
              <w:rPr>
                <w:rFonts w:ascii="Times New Roman" w:hAnsi="Times New Roman"/>
                <w:sz w:val="24"/>
                <w:szCs w:val="24"/>
                <w:lang w:val="lt-LT"/>
              </w:rPr>
              <w:t xml:space="preserve"> placenta</w:t>
            </w:r>
            <w:r>
              <w:rPr>
                <w:rFonts w:ascii="Times New Roman" w:hAnsi="Times New Roman"/>
                <w:sz w:val="24"/>
                <w:szCs w:val="24"/>
                <w:lang w:val="lt-LT"/>
              </w:rPr>
              <w:t xml:space="preserve">, </w:t>
            </w:r>
            <w:proofErr w:type="spellStart"/>
            <w:r>
              <w:rPr>
                <w:rFonts w:ascii="Times New Roman" w:hAnsi="Times New Roman"/>
                <w:sz w:val="24"/>
                <w:szCs w:val="24"/>
                <w:lang w:val="lt-LT"/>
              </w:rPr>
              <w:t>Aspergillus</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versicolor</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Ceratocystis</w:t>
            </w:r>
            <w:proofErr w:type="spellEnd"/>
            <w:r>
              <w:rPr>
                <w:rFonts w:ascii="Times New Roman" w:hAnsi="Times New Roman"/>
                <w:sz w:val="24"/>
                <w:szCs w:val="24"/>
                <w:lang w:val="lt-LT"/>
              </w:rPr>
              <w:t xml:space="preserve"> sp. – sporos ir sporas gaminančios struktūros. </w:t>
            </w:r>
          </w:p>
        </w:tc>
      </w:tr>
      <w:tr w:rsidR="00CD296F" w:rsidRPr="002A41A5" w:rsidTr="0094652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Naudojimo sritis</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6349ED" w:rsidP="00157A90">
            <w:pPr>
              <w:pStyle w:val="Nessunaspaziatura"/>
              <w:jc w:val="both"/>
              <w:rPr>
                <w:rFonts w:ascii="Times New Roman" w:hAnsi="Times New Roman"/>
                <w:sz w:val="24"/>
                <w:szCs w:val="24"/>
                <w:lang w:val="lt-LT"/>
              </w:rPr>
            </w:pPr>
            <w:r>
              <w:rPr>
                <w:rFonts w:ascii="Times New Roman" w:hAnsi="Times New Roman"/>
                <w:sz w:val="24"/>
                <w:szCs w:val="24"/>
                <w:lang w:val="lt-LT"/>
              </w:rPr>
              <w:t>L</w:t>
            </w:r>
            <w:r w:rsidR="00CD296F" w:rsidRPr="002A41A5">
              <w:rPr>
                <w:rFonts w:ascii="Times New Roman" w:hAnsi="Times New Roman"/>
                <w:sz w:val="24"/>
                <w:szCs w:val="24"/>
                <w:lang w:val="lt-LT"/>
              </w:rPr>
              <w:t xml:space="preserve">auke. </w:t>
            </w:r>
            <w:r>
              <w:rPr>
                <w:rFonts w:ascii="Times New Roman" w:hAnsi="Times New Roman"/>
                <w:sz w:val="24"/>
                <w:szCs w:val="24"/>
                <w:lang w:val="lt-LT"/>
              </w:rPr>
              <w:t xml:space="preserve">Pramoniniam </w:t>
            </w:r>
            <w:r w:rsidR="00CB4CDF" w:rsidRPr="002A41A5">
              <w:rPr>
                <w:rFonts w:ascii="Times New Roman" w:hAnsi="Times New Roman"/>
                <w:sz w:val="24"/>
                <w:szCs w:val="24"/>
                <w:lang w:val="lt-LT"/>
              </w:rPr>
              <w:t xml:space="preserve">naudojimui. </w:t>
            </w:r>
          </w:p>
        </w:tc>
      </w:tr>
      <w:tr w:rsidR="00CD296F" w:rsidRPr="002A41A5" w:rsidTr="0094652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Naudojimo metodas (-ai)</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rsidR="00A60BEB" w:rsidRDefault="001B13D9" w:rsidP="00AE10AD">
            <w:pPr>
              <w:rPr>
                <w:rFonts w:ascii="Times New Roman" w:hAnsi="Times New Roman"/>
                <w:sz w:val="24"/>
                <w:szCs w:val="24"/>
                <w:lang w:val="lt-LT"/>
              </w:rPr>
            </w:pPr>
            <w:r w:rsidRPr="001B13D9">
              <w:rPr>
                <w:rFonts w:ascii="Times New Roman" w:hAnsi="Times New Roman"/>
                <w:sz w:val="24"/>
                <w:szCs w:val="24"/>
                <w:lang w:val="lt-LT"/>
              </w:rPr>
              <w:t>Automatinio purškimo ir pilamojo dengimo (dengimo užliejant) -</w:t>
            </w:r>
            <w:r w:rsidR="006A10E7">
              <w:rPr>
                <w:rFonts w:ascii="Times New Roman" w:hAnsi="Times New Roman"/>
                <w:sz w:val="24"/>
                <w:szCs w:val="24"/>
                <w:lang w:val="lt-LT"/>
              </w:rPr>
              <w:t>m</w:t>
            </w:r>
            <w:r w:rsidRPr="001B13D9">
              <w:rPr>
                <w:rFonts w:ascii="Times New Roman" w:hAnsi="Times New Roman"/>
                <w:sz w:val="24"/>
                <w:szCs w:val="24"/>
                <w:lang w:val="lt-LT"/>
              </w:rPr>
              <w:t xml:space="preserve">ediena apdorojama dengiant jos paviršių produktu automatinio purškimo ir pilamojo dengimo (dengimo užliejant) būdu. </w:t>
            </w:r>
          </w:p>
          <w:p w:rsidR="00A60BEB" w:rsidRDefault="00A60BEB" w:rsidP="00AE10AD">
            <w:pPr>
              <w:rPr>
                <w:rFonts w:ascii="Times New Roman" w:hAnsi="Times New Roman"/>
                <w:sz w:val="24"/>
                <w:szCs w:val="24"/>
                <w:lang w:val="lt-LT"/>
              </w:rPr>
            </w:pPr>
            <w:r>
              <w:rPr>
                <w:rFonts w:ascii="Times New Roman" w:hAnsi="Times New Roman"/>
                <w:sz w:val="24"/>
                <w:szCs w:val="24"/>
                <w:lang w:val="lt-LT"/>
              </w:rPr>
              <w:t>Panardinimo – apdorojama mediena</w:t>
            </w:r>
            <w:r w:rsidR="00F56786">
              <w:rPr>
                <w:rFonts w:ascii="Times New Roman" w:hAnsi="Times New Roman"/>
                <w:sz w:val="24"/>
                <w:szCs w:val="24"/>
                <w:lang w:val="lt-LT"/>
              </w:rPr>
              <w:t xml:space="preserve"> trumpam (20 s)</w:t>
            </w:r>
            <w:r>
              <w:rPr>
                <w:rFonts w:ascii="Times New Roman" w:hAnsi="Times New Roman"/>
                <w:sz w:val="24"/>
                <w:szCs w:val="24"/>
                <w:lang w:val="lt-LT"/>
              </w:rPr>
              <w:t xml:space="preserve"> panardinama į paruoštą naudoti tirpalą</w:t>
            </w:r>
            <w:r w:rsidR="00F56786">
              <w:rPr>
                <w:rFonts w:ascii="Times New Roman" w:hAnsi="Times New Roman"/>
                <w:sz w:val="24"/>
                <w:szCs w:val="24"/>
                <w:lang w:val="lt-LT"/>
              </w:rPr>
              <w:t>.</w:t>
            </w:r>
          </w:p>
          <w:p w:rsidR="00CD296F" w:rsidRPr="002A41A5" w:rsidRDefault="001B13D9" w:rsidP="00AE10AD">
            <w:pPr>
              <w:rPr>
                <w:rFonts w:ascii="Times New Roman" w:hAnsi="Times New Roman"/>
                <w:sz w:val="24"/>
                <w:szCs w:val="24"/>
                <w:lang w:val="lt-LT"/>
              </w:rPr>
            </w:pPr>
            <w:r w:rsidRPr="001B13D9">
              <w:rPr>
                <w:rFonts w:ascii="Times New Roman" w:hAnsi="Times New Roman"/>
                <w:sz w:val="24"/>
                <w:szCs w:val="24"/>
                <w:lang w:val="lt-LT"/>
              </w:rPr>
              <w:t xml:space="preserve"> Produktą gerai išmaišyti prieš naudojant. Produktas skirtas tik pramoniniam naudojimui.</w:t>
            </w:r>
            <w:r w:rsidR="008A5615">
              <w:rPr>
                <w:rFonts w:ascii="Times New Roman" w:hAnsi="Times New Roman"/>
                <w:sz w:val="24"/>
                <w:szCs w:val="24"/>
                <w:lang w:val="lt-LT"/>
              </w:rPr>
              <w:t xml:space="preserve"> </w:t>
            </w:r>
          </w:p>
        </w:tc>
      </w:tr>
      <w:tr w:rsidR="00CD296F" w:rsidRPr="002A41A5" w:rsidTr="0094652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Naudojimo norma (-</w:t>
            </w:r>
            <w:proofErr w:type="spellStart"/>
            <w:r w:rsidRPr="002A41A5">
              <w:rPr>
                <w:rFonts w:ascii="Times New Roman" w:hAnsi="Times New Roman"/>
                <w:sz w:val="24"/>
                <w:szCs w:val="24"/>
                <w:lang w:val="lt-LT"/>
              </w:rPr>
              <w:t>os</w:t>
            </w:r>
            <w:proofErr w:type="spellEnd"/>
            <w:r w:rsidRPr="002A41A5">
              <w:rPr>
                <w:rFonts w:ascii="Times New Roman" w:hAnsi="Times New Roman"/>
                <w:sz w:val="24"/>
                <w:szCs w:val="24"/>
                <w:lang w:val="lt-LT"/>
              </w:rPr>
              <w:t>) ir dažnis</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rsidR="00CD296F" w:rsidRDefault="008F34D0" w:rsidP="002D21CC">
            <w:pPr>
              <w:pStyle w:val="Default"/>
              <w:jc w:val="both"/>
            </w:pPr>
            <w:r w:rsidRPr="002A41A5">
              <w:t>1</w:t>
            </w:r>
            <w:r w:rsidR="008A5615">
              <w:t>2</w:t>
            </w:r>
            <w:r w:rsidRPr="002A41A5">
              <w:t xml:space="preserve">0 </w:t>
            </w:r>
            <w:r w:rsidR="008A5615">
              <w:t>g</w:t>
            </w:r>
            <w:r w:rsidRPr="002A41A5">
              <w:t>/m</w:t>
            </w:r>
            <w:r w:rsidRPr="002A41A5">
              <w:rPr>
                <w:vertAlign w:val="superscript"/>
              </w:rPr>
              <w:t>2</w:t>
            </w:r>
            <w:r w:rsidRPr="002A41A5">
              <w:t xml:space="preserve"> </w:t>
            </w:r>
            <w:r w:rsidR="008A5615">
              <w:t>(15 l/m3) paruošto naudoti produkto</w:t>
            </w:r>
            <w:r w:rsidRPr="002A41A5">
              <w:t>, 1-</w:t>
            </w:r>
            <w:r w:rsidR="001B728A">
              <w:t>10</w:t>
            </w:r>
            <w:r w:rsidRPr="002A41A5">
              <w:t xml:space="preserve"> naudojimo kart</w:t>
            </w:r>
            <w:r w:rsidR="001B728A">
              <w:t>ų</w:t>
            </w:r>
            <w:r w:rsidRPr="002A41A5">
              <w:t>.</w:t>
            </w:r>
          </w:p>
          <w:p w:rsidR="007D5344" w:rsidRPr="002A41A5" w:rsidRDefault="00F56786" w:rsidP="002D21CC">
            <w:pPr>
              <w:pStyle w:val="Default"/>
              <w:jc w:val="both"/>
            </w:pPr>
            <w:r>
              <w:t xml:space="preserve">Panardinimas – </w:t>
            </w:r>
            <w:r w:rsidRPr="002A41A5">
              <w:t>1</w:t>
            </w:r>
            <w:r>
              <w:t>2</w:t>
            </w:r>
            <w:r w:rsidRPr="002A41A5">
              <w:t xml:space="preserve">0 </w:t>
            </w:r>
            <w:r>
              <w:t>g</w:t>
            </w:r>
            <w:r w:rsidRPr="002A41A5">
              <w:t>/m</w:t>
            </w:r>
            <w:r w:rsidRPr="002A41A5">
              <w:rPr>
                <w:vertAlign w:val="superscript"/>
              </w:rPr>
              <w:t>2</w:t>
            </w:r>
            <w:r w:rsidRPr="002A41A5">
              <w:t xml:space="preserve"> </w:t>
            </w:r>
            <w:r>
              <w:t xml:space="preserve">(15 l/m3) paruošto naudoti produkto, 1-5 naudojimo kartai po 20 sekundžių. </w:t>
            </w:r>
          </w:p>
        </w:tc>
      </w:tr>
      <w:tr w:rsidR="00CD296F" w:rsidRPr="002A41A5" w:rsidTr="0094652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Vartotojų kategorija (-</w:t>
            </w:r>
            <w:proofErr w:type="spellStart"/>
            <w:r w:rsidRPr="002A41A5">
              <w:rPr>
                <w:rFonts w:ascii="Times New Roman" w:hAnsi="Times New Roman"/>
                <w:sz w:val="24"/>
                <w:szCs w:val="24"/>
                <w:lang w:val="lt-LT"/>
              </w:rPr>
              <w:t>os</w:t>
            </w:r>
            <w:proofErr w:type="spellEnd"/>
            <w:r w:rsidRPr="002A41A5">
              <w:rPr>
                <w:rFonts w:ascii="Times New Roman" w:hAnsi="Times New Roman"/>
                <w:sz w:val="24"/>
                <w:szCs w:val="24"/>
                <w:lang w:val="lt-LT"/>
              </w:rPr>
              <w:t>)</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rsidR="00CD296F" w:rsidRPr="002A41A5" w:rsidRDefault="00432F11" w:rsidP="00CB4CDF">
            <w:pPr>
              <w:rPr>
                <w:rFonts w:ascii="Times New Roman" w:hAnsi="Times New Roman"/>
                <w:sz w:val="24"/>
                <w:szCs w:val="24"/>
                <w:lang w:val="lt-LT"/>
              </w:rPr>
            </w:pPr>
            <w:r>
              <w:rPr>
                <w:rFonts w:ascii="Times New Roman" w:hAnsi="Times New Roman"/>
                <w:sz w:val="24"/>
                <w:szCs w:val="24"/>
                <w:lang w:val="lt-LT"/>
              </w:rPr>
              <w:t>K</w:t>
            </w:r>
            <w:r w:rsidR="00CB4CDF" w:rsidRPr="002A41A5">
              <w:rPr>
                <w:rFonts w:ascii="Times New Roman" w:hAnsi="Times New Roman"/>
                <w:sz w:val="24"/>
                <w:szCs w:val="24"/>
                <w:lang w:val="lt-LT"/>
              </w:rPr>
              <w:t>valifikuoti profesionalieji vartotojai</w:t>
            </w:r>
            <w:r>
              <w:rPr>
                <w:rFonts w:ascii="Times New Roman" w:hAnsi="Times New Roman"/>
                <w:sz w:val="24"/>
                <w:szCs w:val="24"/>
                <w:lang w:val="lt-LT"/>
              </w:rPr>
              <w:t xml:space="preserve"> </w:t>
            </w:r>
          </w:p>
        </w:tc>
      </w:tr>
      <w:tr w:rsidR="00CD296F" w:rsidRPr="002A41A5" w:rsidTr="0094652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rPr>
                <w:rFonts w:ascii="Times New Roman" w:hAnsi="Times New Roman"/>
                <w:sz w:val="24"/>
                <w:szCs w:val="24"/>
                <w:lang w:val="lt-LT"/>
              </w:rPr>
            </w:pPr>
            <w:r w:rsidRPr="002A41A5">
              <w:rPr>
                <w:rFonts w:ascii="Times New Roman" w:hAnsi="Times New Roman"/>
                <w:sz w:val="24"/>
                <w:szCs w:val="24"/>
                <w:lang w:val="lt-LT"/>
              </w:rPr>
              <w:t>Pakuočių dydžiai ir pakuočių medžiaga</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rsidR="00E40CCF" w:rsidRPr="002A41A5" w:rsidRDefault="00432F11" w:rsidP="006B3896">
            <w:pPr>
              <w:jc w:val="both"/>
              <w:rPr>
                <w:rFonts w:ascii="Times New Roman" w:hAnsi="Times New Roman"/>
                <w:color w:val="FF0000"/>
                <w:sz w:val="24"/>
                <w:szCs w:val="24"/>
                <w:lang w:val="lt-LT" w:eastAsia="lt-LT"/>
              </w:rPr>
            </w:pPr>
            <w:r>
              <w:rPr>
                <w:rFonts w:ascii="Times New Roman" w:hAnsi="Times New Roman"/>
                <w:sz w:val="24"/>
                <w:szCs w:val="24"/>
                <w:lang w:val="lt-LT"/>
              </w:rPr>
              <w:t>IBC konteineris</w:t>
            </w:r>
            <w:r w:rsidR="00E40CCF" w:rsidRPr="002A41A5">
              <w:rPr>
                <w:rFonts w:ascii="Times New Roman" w:hAnsi="Times New Roman"/>
                <w:sz w:val="24"/>
                <w:szCs w:val="24"/>
                <w:lang w:val="lt-LT"/>
              </w:rPr>
              <w:t xml:space="preserve">, </w:t>
            </w:r>
            <w:r>
              <w:rPr>
                <w:rFonts w:ascii="Times New Roman" w:hAnsi="Times New Roman"/>
                <w:sz w:val="24"/>
                <w:szCs w:val="24"/>
                <w:lang w:val="lt-LT"/>
              </w:rPr>
              <w:t>plastikas:</w:t>
            </w:r>
            <w:r w:rsidR="00A55119" w:rsidRPr="002A41A5">
              <w:rPr>
                <w:rFonts w:ascii="Times New Roman" w:hAnsi="Times New Roman"/>
                <w:sz w:val="24"/>
                <w:szCs w:val="24"/>
                <w:lang w:val="lt-LT"/>
              </w:rPr>
              <w:t xml:space="preserve"> HDPE</w:t>
            </w:r>
            <w:r>
              <w:rPr>
                <w:rFonts w:ascii="Times New Roman" w:hAnsi="Times New Roman"/>
                <w:sz w:val="24"/>
                <w:szCs w:val="24"/>
                <w:lang w:val="lt-LT"/>
              </w:rPr>
              <w:t xml:space="preserve"> – </w:t>
            </w:r>
            <w:r w:rsidR="00A55119" w:rsidRPr="002A41A5">
              <w:rPr>
                <w:rFonts w:ascii="Times New Roman" w:hAnsi="Times New Roman"/>
                <w:sz w:val="24"/>
                <w:szCs w:val="24"/>
                <w:lang w:val="lt-LT"/>
              </w:rPr>
              <w:t xml:space="preserve"> </w:t>
            </w:r>
            <w:r>
              <w:rPr>
                <w:rFonts w:ascii="Times New Roman" w:hAnsi="Times New Roman"/>
                <w:sz w:val="24"/>
                <w:szCs w:val="24"/>
                <w:lang w:val="lt-LT"/>
              </w:rPr>
              <w:t>1000</w:t>
            </w:r>
            <w:r w:rsidR="00A55119" w:rsidRPr="002A41A5">
              <w:rPr>
                <w:rFonts w:ascii="Times New Roman" w:hAnsi="Times New Roman"/>
                <w:sz w:val="24"/>
                <w:szCs w:val="24"/>
                <w:lang w:val="lt-LT"/>
              </w:rPr>
              <w:t xml:space="preserve"> litrų.</w:t>
            </w:r>
          </w:p>
          <w:p w:rsidR="00CD296F" w:rsidRPr="002A41A5" w:rsidRDefault="00CD296F" w:rsidP="006B3896">
            <w:pPr>
              <w:rPr>
                <w:rFonts w:ascii="Times New Roman" w:hAnsi="Times New Roman"/>
                <w:sz w:val="24"/>
                <w:szCs w:val="24"/>
                <w:lang w:val="lt-LT" w:eastAsia="lt-LT"/>
              </w:rPr>
            </w:pPr>
          </w:p>
        </w:tc>
      </w:tr>
    </w:tbl>
    <w:p w:rsidR="00CD296F" w:rsidRDefault="00CD296F" w:rsidP="00CD296F">
      <w:pPr>
        <w:pStyle w:val="Heading1"/>
        <w:spacing w:before="0" w:after="120"/>
        <w:rPr>
          <w:rFonts w:ascii="Times New Roman" w:hAnsi="Times New Roman"/>
          <w:b w:val="0"/>
          <w:szCs w:val="24"/>
          <w:lang w:val="lt-LT"/>
        </w:rPr>
      </w:pPr>
      <w:bookmarkStart w:id="32" w:name="d0e1044"/>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Default="006A10E7" w:rsidP="006A10E7">
      <w:pPr>
        <w:rPr>
          <w:lang w:val="lt-LT" w:eastAsia="de-DE"/>
        </w:rPr>
      </w:pPr>
    </w:p>
    <w:p w:rsidR="006A10E7" w:rsidRPr="006A10E7" w:rsidRDefault="006A10E7" w:rsidP="006A10E7">
      <w:pPr>
        <w:rPr>
          <w:lang w:val="lt-LT" w:eastAsia="de-DE"/>
        </w:rPr>
      </w:pPr>
    </w:p>
    <w:p w:rsidR="00CD296F" w:rsidRPr="002A41A5" w:rsidRDefault="00CD296F" w:rsidP="00CD296F">
      <w:pPr>
        <w:pStyle w:val="Heading1"/>
        <w:spacing w:before="0" w:after="120"/>
        <w:rPr>
          <w:rFonts w:ascii="Times New Roman" w:hAnsi="Times New Roman"/>
          <w:b w:val="0"/>
          <w:szCs w:val="24"/>
          <w:lang w:val="lt-LT"/>
        </w:rPr>
      </w:pPr>
      <w:bookmarkStart w:id="33" w:name="_Toc368997695"/>
      <w:bookmarkStart w:id="34" w:name="_Toc381967588"/>
      <w:r w:rsidRPr="00A17F8F">
        <w:rPr>
          <w:rFonts w:ascii="Times New Roman" w:hAnsi="Times New Roman"/>
          <w:b w:val="0"/>
          <w:szCs w:val="24"/>
          <w:lang w:val="lt-LT" w:eastAsia="lt-LT"/>
        </w:rPr>
        <w:lastRenderedPageBreak/>
        <w:t>4. Pavojingumo ir atsargumo frazės</w:t>
      </w:r>
      <w:bookmarkEnd w:id="33"/>
      <w:bookmarkEnd w:id="34"/>
    </w:p>
    <w:p w:rsidR="00CD296F" w:rsidRPr="002A41A5" w:rsidRDefault="00CD296F" w:rsidP="00CD296F">
      <w:pPr>
        <w:rPr>
          <w:rFonts w:ascii="Times New Roman" w:hAnsi="Times New Roman"/>
          <w:sz w:val="24"/>
          <w:szCs w:val="24"/>
          <w:lang w:val="lt-LT"/>
        </w:rPr>
      </w:pPr>
      <w:bookmarkStart w:id="35" w:name="d0e1047"/>
      <w:bookmarkEnd w:id="32"/>
    </w:p>
    <w:p w:rsidR="00CD296F" w:rsidRPr="002A41A5" w:rsidRDefault="00CD296F" w:rsidP="00CD296F">
      <w:pPr>
        <w:rPr>
          <w:rFonts w:ascii="Times New Roman" w:hAnsi="Times New Roman"/>
          <w:sz w:val="24"/>
          <w:szCs w:val="24"/>
          <w:lang w:val="lt-LT"/>
        </w:rPr>
      </w:pPr>
      <w:r w:rsidRPr="002A41A5">
        <w:rPr>
          <w:rFonts w:ascii="Times New Roman" w:hAnsi="Times New Roman"/>
          <w:sz w:val="24"/>
          <w:szCs w:val="24"/>
          <w:lang w:val="lt-LT" w:eastAsia="lt-LT"/>
        </w:rPr>
        <w:t>4.1. Produkto klasifikavimas ir ženklinimas pagal Reglamentą (EB) Nr. 1272/2008</w:t>
      </w:r>
    </w:p>
    <w:tbl>
      <w:tblPr>
        <w:tblW w:w="9686" w:type="dxa"/>
        <w:jc w:val="center"/>
        <w:tblLayout w:type="fixed"/>
        <w:tblLook w:val="04A0" w:firstRow="1" w:lastRow="0" w:firstColumn="1" w:lastColumn="0" w:noHBand="0" w:noVBand="1"/>
      </w:tblPr>
      <w:tblGrid>
        <w:gridCol w:w="3406"/>
        <w:gridCol w:w="6280"/>
      </w:tblGrid>
      <w:tr w:rsidR="00CD296F" w:rsidRPr="002A41A5" w:rsidTr="00946524">
        <w:trPr>
          <w:cantSplit/>
          <w:tblHeader/>
          <w:jc w:val="center"/>
        </w:trPr>
        <w:tc>
          <w:tcPr>
            <w:tcW w:w="9686" w:type="dxa"/>
            <w:gridSpan w:val="2"/>
            <w:tcBorders>
              <w:top w:val="single" w:sz="2" w:space="0" w:color="auto"/>
              <w:left w:val="single" w:sz="2" w:space="0" w:color="auto"/>
              <w:bottom w:val="single" w:sz="2" w:space="0" w:color="auto"/>
              <w:right w:val="single" w:sz="2" w:space="0" w:color="auto"/>
            </w:tcBorders>
          </w:tcPr>
          <w:p w:rsidR="00CD296F" w:rsidRPr="002A41A5" w:rsidRDefault="00CD296F" w:rsidP="001C6D11">
            <w:pPr>
              <w:rPr>
                <w:rFonts w:ascii="Times New Roman" w:hAnsi="Times New Roman"/>
                <w:color w:val="000000"/>
                <w:sz w:val="24"/>
                <w:szCs w:val="24"/>
                <w:lang w:val="lt-LT"/>
              </w:rPr>
            </w:pPr>
            <w:bookmarkStart w:id="36" w:name="d0e1781"/>
            <w:bookmarkEnd w:id="35"/>
            <w:r w:rsidRPr="002A41A5">
              <w:rPr>
                <w:rFonts w:ascii="Times New Roman" w:hAnsi="Times New Roman"/>
                <w:color w:val="000000"/>
                <w:sz w:val="24"/>
                <w:szCs w:val="24"/>
                <w:lang w:val="lt-LT"/>
              </w:rPr>
              <w:t>Klasifikavimas</w:t>
            </w:r>
          </w:p>
        </w:tc>
      </w:tr>
      <w:tr w:rsidR="00CD296F" w:rsidRPr="002A41A5" w:rsidTr="00946524">
        <w:trPr>
          <w:cantSplit/>
          <w:tblHeader/>
          <w:jc w:val="center"/>
        </w:trPr>
        <w:tc>
          <w:tcPr>
            <w:tcW w:w="3406" w:type="dxa"/>
            <w:tcBorders>
              <w:top w:val="single" w:sz="2" w:space="0" w:color="auto"/>
              <w:left w:val="single" w:sz="2" w:space="0" w:color="auto"/>
              <w:bottom w:val="single" w:sz="2" w:space="0" w:color="auto"/>
              <w:right w:val="single" w:sz="2" w:space="0" w:color="auto"/>
            </w:tcBorders>
          </w:tcPr>
          <w:p w:rsidR="00CD296F" w:rsidRPr="002A41A5" w:rsidRDefault="00CD296F" w:rsidP="001C6D11">
            <w:pPr>
              <w:rPr>
                <w:rFonts w:ascii="Times New Roman" w:hAnsi="Times New Roman"/>
                <w:color w:val="000000"/>
                <w:sz w:val="24"/>
                <w:szCs w:val="24"/>
                <w:lang w:val="lt-LT"/>
              </w:rPr>
            </w:pPr>
            <w:r w:rsidRPr="002A41A5">
              <w:rPr>
                <w:rFonts w:ascii="Times New Roman" w:hAnsi="Times New Roman"/>
                <w:color w:val="000000"/>
                <w:sz w:val="24"/>
                <w:szCs w:val="24"/>
                <w:lang w:val="lt-LT"/>
              </w:rPr>
              <w:t>Pavojingumo kategorija</w:t>
            </w:r>
          </w:p>
        </w:tc>
        <w:tc>
          <w:tcPr>
            <w:tcW w:w="6280" w:type="dxa"/>
            <w:tcBorders>
              <w:top w:val="single" w:sz="2" w:space="0" w:color="auto"/>
              <w:left w:val="single" w:sz="2" w:space="0" w:color="auto"/>
              <w:bottom w:val="single" w:sz="2" w:space="0" w:color="auto"/>
              <w:right w:val="single" w:sz="2" w:space="0" w:color="auto"/>
            </w:tcBorders>
          </w:tcPr>
          <w:p w:rsidR="00D55800" w:rsidRDefault="00D55800" w:rsidP="001C6D11">
            <w:pPr>
              <w:rPr>
                <w:rFonts w:ascii="Times New Roman" w:hAnsi="Times New Roman"/>
                <w:color w:val="000000"/>
                <w:sz w:val="24"/>
                <w:szCs w:val="24"/>
                <w:lang w:val="lt-LT"/>
              </w:rPr>
            </w:pPr>
            <w:r>
              <w:rPr>
                <w:rFonts w:ascii="Times New Roman" w:hAnsi="Times New Roman"/>
                <w:color w:val="000000"/>
                <w:sz w:val="24"/>
                <w:szCs w:val="24"/>
                <w:lang w:val="lt-LT"/>
              </w:rPr>
              <w:t>Odos jautrinimas, 1 kategorija</w:t>
            </w:r>
          </w:p>
          <w:p w:rsidR="00CD296F" w:rsidRPr="002A41A5" w:rsidRDefault="00303BF8" w:rsidP="001C6D11">
            <w:pPr>
              <w:rPr>
                <w:rFonts w:ascii="Times New Roman" w:hAnsi="Times New Roman"/>
                <w:color w:val="000000"/>
                <w:sz w:val="24"/>
                <w:szCs w:val="24"/>
                <w:lang w:val="lt-LT"/>
              </w:rPr>
            </w:pPr>
            <w:r w:rsidRPr="002A41A5">
              <w:rPr>
                <w:rFonts w:ascii="Times New Roman" w:hAnsi="Times New Roman"/>
                <w:color w:val="000000"/>
                <w:sz w:val="24"/>
                <w:szCs w:val="24"/>
                <w:lang w:val="lt-LT"/>
              </w:rPr>
              <w:t xml:space="preserve">Ilgalaikis pavojus vandens aplinkai, </w:t>
            </w:r>
            <w:r w:rsidR="00BC6A62">
              <w:rPr>
                <w:rFonts w:ascii="Times New Roman" w:hAnsi="Times New Roman"/>
                <w:color w:val="000000"/>
                <w:sz w:val="24"/>
                <w:szCs w:val="24"/>
                <w:lang w:val="lt-LT"/>
              </w:rPr>
              <w:t>2</w:t>
            </w:r>
            <w:r w:rsidRPr="002A41A5">
              <w:rPr>
                <w:rFonts w:ascii="Times New Roman" w:hAnsi="Times New Roman"/>
                <w:color w:val="000000"/>
                <w:sz w:val="24"/>
                <w:szCs w:val="24"/>
                <w:lang w:val="lt-LT"/>
              </w:rPr>
              <w:t xml:space="preserve"> lėtinio poveikio kategorija</w:t>
            </w:r>
          </w:p>
        </w:tc>
      </w:tr>
      <w:tr w:rsidR="00CD296F" w:rsidRPr="002A41A5" w:rsidTr="00946524">
        <w:trPr>
          <w:cantSplit/>
          <w:tblHeader/>
          <w:jc w:val="center"/>
        </w:trPr>
        <w:tc>
          <w:tcPr>
            <w:tcW w:w="3406" w:type="dxa"/>
            <w:tcBorders>
              <w:top w:val="single" w:sz="2" w:space="0" w:color="auto"/>
              <w:left w:val="single" w:sz="2" w:space="0" w:color="auto"/>
              <w:bottom w:val="single" w:sz="2" w:space="0" w:color="auto"/>
              <w:right w:val="single" w:sz="2" w:space="0" w:color="auto"/>
            </w:tcBorders>
          </w:tcPr>
          <w:p w:rsidR="00CD296F" w:rsidRPr="002A41A5" w:rsidRDefault="00CD296F" w:rsidP="001C6D11">
            <w:pPr>
              <w:rPr>
                <w:rFonts w:ascii="Times New Roman" w:hAnsi="Times New Roman"/>
                <w:color w:val="000000"/>
                <w:sz w:val="24"/>
                <w:szCs w:val="24"/>
                <w:lang w:val="lt-LT"/>
              </w:rPr>
            </w:pPr>
            <w:r w:rsidRPr="002A41A5">
              <w:rPr>
                <w:rFonts w:ascii="Times New Roman" w:hAnsi="Times New Roman"/>
                <w:color w:val="000000"/>
                <w:sz w:val="24"/>
                <w:szCs w:val="24"/>
                <w:lang w:val="lt-LT"/>
              </w:rPr>
              <w:t>Pavojingumo frazė</w:t>
            </w:r>
          </w:p>
        </w:tc>
        <w:tc>
          <w:tcPr>
            <w:tcW w:w="6280" w:type="dxa"/>
            <w:tcBorders>
              <w:top w:val="single" w:sz="2" w:space="0" w:color="auto"/>
              <w:left w:val="single" w:sz="2" w:space="0" w:color="auto"/>
              <w:bottom w:val="single" w:sz="2" w:space="0" w:color="auto"/>
              <w:right w:val="single" w:sz="2" w:space="0" w:color="auto"/>
            </w:tcBorders>
          </w:tcPr>
          <w:p w:rsidR="00BC6A62" w:rsidRDefault="00BC6A62" w:rsidP="001C6D11">
            <w:pPr>
              <w:rPr>
                <w:rFonts w:ascii="Times New Roman" w:hAnsi="Times New Roman"/>
                <w:color w:val="000000"/>
                <w:sz w:val="24"/>
                <w:szCs w:val="24"/>
                <w:lang w:val="lt-LT"/>
              </w:rPr>
            </w:pPr>
            <w:r w:rsidRPr="00BC6A62">
              <w:rPr>
                <w:rFonts w:ascii="Times New Roman" w:hAnsi="Times New Roman"/>
                <w:color w:val="000000"/>
                <w:sz w:val="24"/>
                <w:szCs w:val="24"/>
                <w:lang w:val="lt-LT"/>
              </w:rPr>
              <w:t>H317 Gali sukelti alerginę odos reakciją</w:t>
            </w:r>
          </w:p>
          <w:p w:rsidR="00986254" w:rsidRPr="002A41A5" w:rsidRDefault="00AF6049" w:rsidP="00BC6A62">
            <w:pPr>
              <w:rPr>
                <w:rFonts w:ascii="Times New Roman" w:hAnsi="Times New Roman"/>
                <w:color w:val="000000"/>
                <w:sz w:val="24"/>
                <w:szCs w:val="24"/>
                <w:lang w:val="lt-LT"/>
              </w:rPr>
            </w:pPr>
            <w:r w:rsidRPr="002A41A5">
              <w:rPr>
                <w:rFonts w:ascii="Times New Roman" w:hAnsi="Times New Roman"/>
                <w:color w:val="000000"/>
                <w:sz w:val="24"/>
                <w:szCs w:val="24"/>
                <w:lang w:val="lt-LT"/>
              </w:rPr>
              <w:t xml:space="preserve">H412 </w:t>
            </w:r>
            <w:r w:rsidRPr="002A41A5">
              <w:rPr>
                <w:rFonts w:ascii="Times New Roman" w:hAnsi="Times New Roman"/>
                <w:sz w:val="24"/>
                <w:szCs w:val="24"/>
                <w:lang w:val="lt-LT"/>
              </w:rPr>
              <w:t>Kenksminga vandens organizmams, sukelia ilgalaikius pakitimus</w:t>
            </w:r>
            <w:r w:rsidRPr="002A41A5">
              <w:rPr>
                <w:rFonts w:ascii="Times New Roman" w:hAnsi="Times New Roman"/>
                <w:color w:val="000000"/>
                <w:sz w:val="24"/>
                <w:szCs w:val="24"/>
                <w:lang w:val="lt-LT"/>
              </w:rPr>
              <w:t>.</w:t>
            </w:r>
            <w:r w:rsidR="00986254" w:rsidRPr="002A41A5">
              <w:rPr>
                <w:rFonts w:ascii="Times New Roman" w:hAnsi="Times New Roman"/>
                <w:color w:val="000000"/>
                <w:sz w:val="24"/>
                <w:szCs w:val="24"/>
                <w:lang w:val="lt-LT"/>
              </w:rPr>
              <w:t xml:space="preserve"> </w:t>
            </w:r>
          </w:p>
        </w:tc>
      </w:tr>
      <w:tr w:rsidR="00CD296F" w:rsidRPr="002A41A5" w:rsidTr="00946524">
        <w:trPr>
          <w:cantSplit/>
          <w:tblHeader/>
          <w:jc w:val="center"/>
        </w:trPr>
        <w:tc>
          <w:tcPr>
            <w:tcW w:w="9686" w:type="dxa"/>
            <w:gridSpan w:val="2"/>
            <w:tcBorders>
              <w:top w:val="single" w:sz="2" w:space="0" w:color="auto"/>
              <w:left w:val="single" w:sz="2" w:space="0" w:color="auto"/>
              <w:bottom w:val="single" w:sz="2" w:space="0" w:color="auto"/>
              <w:right w:val="single" w:sz="2" w:space="0" w:color="auto"/>
            </w:tcBorders>
          </w:tcPr>
          <w:p w:rsidR="00CD296F" w:rsidRPr="002A41A5" w:rsidRDefault="00CD296F" w:rsidP="001C6D11">
            <w:pPr>
              <w:rPr>
                <w:rFonts w:ascii="Times New Roman" w:hAnsi="Times New Roman"/>
                <w:color w:val="000000"/>
                <w:sz w:val="24"/>
                <w:szCs w:val="24"/>
                <w:lang w:val="lt-LT"/>
              </w:rPr>
            </w:pPr>
          </w:p>
        </w:tc>
      </w:tr>
      <w:tr w:rsidR="00CD296F" w:rsidRPr="002A41A5" w:rsidTr="00946524">
        <w:trPr>
          <w:cantSplit/>
          <w:tblHeader/>
          <w:jc w:val="center"/>
        </w:trPr>
        <w:tc>
          <w:tcPr>
            <w:tcW w:w="9686" w:type="dxa"/>
            <w:gridSpan w:val="2"/>
            <w:tcBorders>
              <w:top w:val="single" w:sz="2" w:space="0" w:color="auto"/>
              <w:left w:val="single" w:sz="2" w:space="0" w:color="auto"/>
              <w:bottom w:val="single" w:sz="2" w:space="0" w:color="auto"/>
              <w:right w:val="single" w:sz="2" w:space="0" w:color="auto"/>
            </w:tcBorders>
          </w:tcPr>
          <w:p w:rsidR="00CD296F" w:rsidRPr="002A41A5" w:rsidRDefault="00CD296F" w:rsidP="001C6D11">
            <w:pPr>
              <w:rPr>
                <w:rFonts w:ascii="Times New Roman" w:hAnsi="Times New Roman"/>
                <w:color w:val="000000"/>
                <w:sz w:val="24"/>
                <w:szCs w:val="24"/>
                <w:lang w:val="lt-LT"/>
              </w:rPr>
            </w:pPr>
            <w:r w:rsidRPr="002A41A5">
              <w:rPr>
                <w:rFonts w:ascii="Times New Roman" w:hAnsi="Times New Roman"/>
                <w:color w:val="000000"/>
                <w:sz w:val="24"/>
                <w:szCs w:val="24"/>
                <w:lang w:val="lt-LT"/>
              </w:rPr>
              <w:t>Ženklinimas</w:t>
            </w:r>
          </w:p>
        </w:tc>
      </w:tr>
      <w:tr w:rsidR="00CD296F" w:rsidRPr="002A41A5" w:rsidTr="00946524">
        <w:trPr>
          <w:cantSplit/>
          <w:tblHeader/>
          <w:jc w:val="center"/>
        </w:trPr>
        <w:tc>
          <w:tcPr>
            <w:tcW w:w="3406" w:type="dxa"/>
            <w:tcBorders>
              <w:top w:val="single" w:sz="2" w:space="0" w:color="auto"/>
              <w:left w:val="single" w:sz="2" w:space="0" w:color="auto"/>
              <w:bottom w:val="single" w:sz="2" w:space="0" w:color="auto"/>
              <w:right w:val="single" w:sz="2" w:space="0" w:color="auto"/>
            </w:tcBorders>
          </w:tcPr>
          <w:p w:rsidR="00CD296F" w:rsidRPr="002A41A5" w:rsidRDefault="00CD296F" w:rsidP="001C6D11">
            <w:pPr>
              <w:rPr>
                <w:rFonts w:ascii="Times New Roman" w:hAnsi="Times New Roman"/>
                <w:color w:val="000000"/>
                <w:sz w:val="24"/>
                <w:szCs w:val="24"/>
                <w:lang w:val="lt-LT"/>
              </w:rPr>
            </w:pPr>
            <w:r w:rsidRPr="002A41A5">
              <w:rPr>
                <w:rFonts w:ascii="Times New Roman" w:hAnsi="Times New Roman"/>
                <w:color w:val="000000"/>
                <w:sz w:val="24"/>
                <w:szCs w:val="24"/>
                <w:lang w:val="lt-LT"/>
              </w:rPr>
              <w:t>Signaliniai žodžiai</w:t>
            </w:r>
          </w:p>
        </w:tc>
        <w:tc>
          <w:tcPr>
            <w:tcW w:w="6280" w:type="dxa"/>
            <w:tcBorders>
              <w:top w:val="single" w:sz="2" w:space="0" w:color="auto"/>
              <w:left w:val="single" w:sz="2" w:space="0" w:color="auto"/>
              <w:bottom w:val="single" w:sz="2" w:space="0" w:color="auto"/>
              <w:right w:val="single" w:sz="2" w:space="0" w:color="auto"/>
            </w:tcBorders>
          </w:tcPr>
          <w:p w:rsidR="00CD296F" w:rsidRPr="002A41A5" w:rsidRDefault="00BC6A62" w:rsidP="001C6D11">
            <w:pPr>
              <w:rPr>
                <w:rFonts w:ascii="Times New Roman" w:hAnsi="Times New Roman"/>
                <w:color w:val="000000"/>
                <w:sz w:val="24"/>
                <w:szCs w:val="24"/>
                <w:lang w:val="lt-LT"/>
              </w:rPr>
            </w:pPr>
            <w:r>
              <w:rPr>
                <w:rFonts w:ascii="Times New Roman" w:hAnsi="Times New Roman"/>
                <w:color w:val="000000"/>
                <w:sz w:val="24"/>
                <w:szCs w:val="24"/>
                <w:lang w:val="lt-LT"/>
              </w:rPr>
              <w:t>„Atsargiai“</w:t>
            </w:r>
          </w:p>
        </w:tc>
      </w:tr>
      <w:tr w:rsidR="00CD296F" w:rsidRPr="002A41A5" w:rsidTr="00946524">
        <w:trPr>
          <w:cantSplit/>
          <w:tblHeader/>
          <w:jc w:val="center"/>
        </w:trPr>
        <w:tc>
          <w:tcPr>
            <w:tcW w:w="3406" w:type="dxa"/>
            <w:tcBorders>
              <w:top w:val="single" w:sz="2" w:space="0" w:color="auto"/>
              <w:left w:val="single" w:sz="2" w:space="0" w:color="auto"/>
              <w:bottom w:val="single" w:sz="2" w:space="0" w:color="auto"/>
              <w:right w:val="single" w:sz="2" w:space="0" w:color="auto"/>
            </w:tcBorders>
          </w:tcPr>
          <w:p w:rsidR="00CD296F" w:rsidRPr="002A41A5" w:rsidRDefault="00CD296F" w:rsidP="001C6D11">
            <w:pPr>
              <w:rPr>
                <w:rFonts w:ascii="Times New Roman" w:hAnsi="Times New Roman"/>
                <w:color w:val="000000"/>
                <w:sz w:val="24"/>
                <w:szCs w:val="24"/>
                <w:lang w:val="lt-LT"/>
              </w:rPr>
            </w:pPr>
            <w:r w:rsidRPr="002A41A5">
              <w:rPr>
                <w:rFonts w:ascii="Times New Roman" w:hAnsi="Times New Roman"/>
                <w:color w:val="000000"/>
                <w:sz w:val="24"/>
                <w:szCs w:val="24"/>
                <w:lang w:val="lt-LT"/>
              </w:rPr>
              <w:t>Pavojingumo frazės</w:t>
            </w:r>
          </w:p>
        </w:tc>
        <w:tc>
          <w:tcPr>
            <w:tcW w:w="6280" w:type="dxa"/>
            <w:tcBorders>
              <w:top w:val="single" w:sz="2" w:space="0" w:color="auto"/>
              <w:left w:val="single" w:sz="2" w:space="0" w:color="auto"/>
              <w:bottom w:val="single" w:sz="2" w:space="0" w:color="auto"/>
              <w:right w:val="single" w:sz="2" w:space="0" w:color="auto"/>
            </w:tcBorders>
          </w:tcPr>
          <w:p w:rsidR="00BC6A62" w:rsidRDefault="00BC6A62" w:rsidP="00FB3997">
            <w:pPr>
              <w:rPr>
                <w:rFonts w:ascii="Times New Roman" w:hAnsi="Times New Roman"/>
                <w:color w:val="000000"/>
                <w:sz w:val="24"/>
                <w:szCs w:val="24"/>
                <w:lang w:val="lt-LT"/>
              </w:rPr>
            </w:pPr>
            <w:r>
              <w:rPr>
                <w:rFonts w:ascii="Times New Roman" w:hAnsi="Times New Roman"/>
                <w:color w:val="000000"/>
                <w:sz w:val="24"/>
                <w:szCs w:val="24"/>
                <w:lang w:val="lt-LT"/>
              </w:rPr>
              <w:t xml:space="preserve">H317 </w:t>
            </w:r>
            <w:r w:rsidRPr="00BC6A62">
              <w:rPr>
                <w:rFonts w:ascii="Times New Roman" w:hAnsi="Times New Roman"/>
                <w:color w:val="000000"/>
                <w:sz w:val="24"/>
                <w:szCs w:val="24"/>
                <w:lang w:val="lt-LT"/>
              </w:rPr>
              <w:t>Gali sukelti alerginę odos reakciją</w:t>
            </w:r>
          </w:p>
          <w:p w:rsidR="00986254" w:rsidRPr="002A41A5" w:rsidRDefault="00FB3997" w:rsidP="00BC6A62">
            <w:pPr>
              <w:rPr>
                <w:rFonts w:ascii="Times New Roman" w:hAnsi="Times New Roman"/>
                <w:color w:val="000000"/>
                <w:sz w:val="24"/>
                <w:szCs w:val="24"/>
                <w:lang w:val="lt-LT"/>
              </w:rPr>
            </w:pPr>
            <w:r w:rsidRPr="002A41A5">
              <w:rPr>
                <w:rFonts w:ascii="Times New Roman" w:hAnsi="Times New Roman"/>
                <w:color w:val="000000"/>
                <w:sz w:val="24"/>
                <w:szCs w:val="24"/>
                <w:lang w:val="lt-LT"/>
              </w:rPr>
              <w:t>H41</w:t>
            </w:r>
            <w:r w:rsidR="00BC6A62">
              <w:rPr>
                <w:rFonts w:ascii="Times New Roman" w:hAnsi="Times New Roman"/>
                <w:color w:val="000000"/>
                <w:sz w:val="24"/>
                <w:szCs w:val="24"/>
                <w:lang w:val="lt-LT"/>
              </w:rPr>
              <w:t>1</w:t>
            </w:r>
            <w:r w:rsidRPr="002A41A5">
              <w:rPr>
                <w:rFonts w:ascii="Times New Roman" w:hAnsi="Times New Roman"/>
                <w:color w:val="000000"/>
                <w:sz w:val="24"/>
                <w:szCs w:val="24"/>
                <w:lang w:val="lt-LT"/>
              </w:rPr>
              <w:t xml:space="preserve"> </w:t>
            </w:r>
            <w:r w:rsidR="00BC6A62">
              <w:rPr>
                <w:rFonts w:ascii="Times New Roman" w:hAnsi="Times New Roman"/>
                <w:sz w:val="24"/>
                <w:szCs w:val="24"/>
                <w:lang w:val="lt-LT"/>
              </w:rPr>
              <w:t>Toksiška</w:t>
            </w:r>
            <w:r w:rsidRPr="002A41A5">
              <w:rPr>
                <w:rFonts w:ascii="Times New Roman" w:hAnsi="Times New Roman"/>
                <w:sz w:val="24"/>
                <w:szCs w:val="24"/>
                <w:lang w:val="lt-LT"/>
              </w:rPr>
              <w:t xml:space="preserve"> vandens organizmams, sukelia ilgalaikius pakitimus</w:t>
            </w:r>
            <w:r w:rsidRPr="002A41A5">
              <w:rPr>
                <w:rFonts w:ascii="Times New Roman" w:hAnsi="Times New Roman"/>
                <w:color w:val="000000"/>
                <w:sz w:val="24"/>
                <w:szCs w:val="24"/>
                <w:lang w:val="lt-LT"/>
              </w:rPr>
              <w:t>.</w:t>
            </w:r>
          </w:p>
        </w:tc>
      </w:tr>
      <w:tr w:rsidR="00CD296F" w:rsidRPr="002A41A5" w:rsidTr="00946524">
        <w:trPr>
          <w:cantSplit/>
          <w:tblHeader/>
          <w:jc w:val="center"/>
        </w:trPr>
        <w:tc>
          <w:tcPr>
            <w:tcW w:w="3406" w:type="dxa"/>
            <w:tcBorders>
              <w:top w:val="single" w:sz="2" w:space="0" w:color="auto"/>
              <w:left w:val="single" w:sz="2" w:space="0" w:color="auto"/>
              <w:bottom w:val="single" w:sz="2" w:space="0" w:color="auto"/>
              <w:right w:val="single" w:sz="2" w:space="0" w:color="auto"/>
            </w:tcBorders>
          </w:tcPr>
          <w:p w:rsidR="00CD296F" w:rsidRPr="002A41A5" w:rsidRDefault="00CD296F" w:rsidP="001C6D11">
            <w:pPr>
              <w:rPr>
                <w:rFonts w:ascii="Times New Roman" w:hAnsi="Times New Roman"/>
                <w:color w:val="000000"/>
                <w:sz w:val="24"/>
                <w:szCs w:val="24"/>
                <w:lang w:val="lt-LT"/>
              </w:rPr>
            </w:pPr>
            <w:r w:rsidRPr="002A41A5">
              <w:rPr>
                <w:rFonts w:ascii="Times New Roman" w:hAnsi="Times New Roman"/>
                <w:color w:val="000000"/>
                <w:sz w:val="24"/>
                <w:szCs w:val="24"/>
                <w:lang w:val="lt-LT"/>
              </w:rPr>
              <w:t>Atsargumo frazės</w:t>
            </w:r>
          </w:p>
        </w:tc>
        <w:tc>
          <w:tcPr>
            <w:tcW w:w="6280" w:type="dxa"/>
            <w:tcBorders>
              <w:top w:val="single" w:sz="2" w:space="0" w:color="auto"/>
              <w:left w:val="single" w:sz="2" w:space="0" w:color="auto"/>
              <w:bottom w:val="single" w:sz="2" w:space="0" w:color="auto"/>
              <w:right w:val="single" w:sz="2" w:space="0" w:color="auto"/>
            </w:tcBorders>
          </w:tcPr>
          <w:p w:rsidR="00A579DE" w:rsidRPr="00A17F8F" w:rsidRDefault="002D21CC" w:rsidP="00E947AC">
            <w:pPr>
              <w:textAlignment w:val="baseline"/>
              <w:rPr>
                <w:rFonts w:ascii="Times New Roman" w:hAnsi="Times New Roman"/>
                <w:sz w:val="24"/>
                <w:szCs w:val="24"/>
                <w:lang w:val="lt-LT"/>
              </w:rPr>
            </w:pPr>
            <w:r w:rsidRPr="00A17F8F">
              <w:rPr>
                <w:rFonts w:ascii="Times New Roman" w:hAnsi="Times New Roman"/>
                <w:sz w:val="24"/>
                <w:szCs w:val="24"/>
                <w:lang w:val="lt-LT"/>
              </w:rPr>
              <w:t>P26</w:t>
            </w:r>
            <w:r w:rsidR="005B4F8F" w:rsidRPr="00A17F8F">
              <w:rPr>
                <w:rFonts w:ascii="Times New Roman" w:hAnsi="Times New Roman"/>
                <w:sz w:val="24"/>
                <w:szCs w:val="24"/>
                <w:lang w:val="lt-LT"/>
              </w:rPr>
              <w:t>1</w:t>
            </w:r>
            <w:r w:rsidR="00E947AC" w:rsidRPr="00A17F8F">
              <w:t xml:space="preserve"> </w:t>
            </w:r>
            <w:r w:rsidR="00E947AC" w:rsidRPr="00A17F8F">
              <w:rPr>
                <w:rFonts w:ascii="Times New Roman" w:hAnsi="Times New Roman"/>
                <w:sz w:val="24"/>
                <w:szCs w:val="24"/>
                <w:lang w:val="lt-LT"/>
              </w:rPr>
              <w:t>Stenkitės neįkvėpti dulkių/dūmų/dujų/rūko/garų/aerozolio</w:t>
            </w:r>
            <w:r w:rsidR="002A4E57" w:rsidRPr="00A17F8F">
              <w:rPr>
                <w:rFonts w:ascii="Times New Roman" w:hAnsi="Times New Roman"/>
                <w:sz w:val="24"/>
                <w:szCs w:val="24"/>
                <w:lang w:val="lt-LT"/>
              </w:rPr>
              <w:t>;</w:t>
            </w:r>
            <w:r w:rsidR="00A579DE" w:rsidRPr="00A17F8F">
              <w:rPr>
                <w:rFonts w:ascii="Times New Roman" w:hAnsi="Times New Roman"/>
                <w:sz w:val="24"/>
                <w:szCs w:val="24"/>
                <w:lang w:val="lt-LT"/>
              </w:rPr>
              <w:t xml:space="preserve"> </w:t>
            </w:r>
          </w:p>
          <w:p w:rsidR="002D21CC" w:rsidRPr="00A17F8F" w:rsidRDefault="00A579DE" w:rsidP="00E947AC">
            <w:pPr>
              <w:textAlignment w:val="baseline"/>
              <w:rPr>
                <w:rFonts w:ascii="Times New Roman" w:hAnsi="Times New Roman"/>
                <w:sz w:val="24"/>
                <w:szCs w:val="24"/>
                <w:lang w:val="lt-LT"/>
              </w:rPr>
            </w:pPr>
            <w:r w:rsidRPr="00A17F8F">
              <w:rPr>
                <w:rFonts w:ascii="Times New Roman" w:hAnsi="Times New Roman"/>
                <w:sz w:val="24"/>
                <w:szCs w:val="24"/>
                <w:lang w:val="lt-LT"/>
              </w:rPr>
              <w:t>P273 Saugoti, kad nepatektų į aplinką;</w:t>
            </w:r>
          </w:p>
          <w:p w:rsidR="005B4F8F" w:rsidRPr="00A17F8F" w:rsidRDefault="005B4F8F" w:rsidP="00E947AC">
            <w:pPr>
              <w:textAlignment w:val="baseline"/>
              <w:rPr>
                <w:rFonts w:ascii="Times New Roman" w:hAnsi="Times New Roman"/>
                <w:sz w:val="24"/>
                <w:szCs w:val="24"/>
                <w:lang w:val="lt-LT"/>
              </w:rPr>
            </w:pPr>
            <w:r w:rsidRPr="00A17F8F">
              <w:rPr>
                <w:rFonts w:ascii="Times New Roman" w:hAnsi="Times New Roman"/>
                <w:sz w:val="24"/>
                <w:szCs w:val="24"/>
                <w:lang w:val="lt-LT"/>
              </w:rPr>
              <w:t>P280</w:t>
            </w:r>
            <w:r w:rsidR="00E947AC" w:rsidRPr="00A17F8F">
              <w:rPr>
                <w:rFonts w:ascii="Times New Roman" w:hAnsi="Times New Roman"/>
                <w:sz w:val="24"/>
                <w:szCs w:val="24"/>
                <w:lang w:val="lt-LT"/>
              </w:rPr>
              <w:t xml:space="preserve"> Mūvėti apsaugines pirštines/dėvėti apsauginius drabužius/naudoti akių (veido) apsaugos priemones;</w:t>
            </w:r>
          </w:p>
          <w:p w:rsidR="005B4F8F" w:rsidRPr="00A17F8F" w:rsidRDefault="005B4F8F" w:rsidP="00E947AC">
            <w:pPr>
              <w:textAlignment w:val="baseline"/>
              <w:rPr>
                <w:rFonts w:ascii="Times New Roman" w:hAnsi="Times New Roman"/>
                <w:sz w:val="24"/>
                <w:szCs w:val="24"/>
                <w:lang w:val="lt-LT"/>
              </w:rPr>
            </w:pPr>
            <w:r w:rsidRPr="00A17F8F">
              <w:rPr>
                <w:rFonts w:ascii="Times New Roman" w:hAnsi="Times New Roman"/>
                <w:sz w:val="24"/>
                <w:szCs w:val="24"/>
                <w:lang w:val="lt-LT"/>
              </w:rPr>
              <w:t>P302+P352</w:t>
            </w:r>
            <w:r w:rsidR="00A17F8F" w:rsidRPr="00A17F8F">
              <w:rPr>
                <w:rFonts w:ascii="Times New Roman" w:hAnsi="Times New Roman"/>
                <w:sz w:val="24"/>
                <w:szCs w:val="24"/>
                <w:lang w:val="lt-LT"/>
              </w:rPr>
              <w:t xml:space="preserve"> PATEKUS ANT ODOS: plauti dideliu muilo ir vandens kiekiu</w:t>
            </w:r>
          </w:p>
          <w:p w:rsidR="005B4F8F" w:rsidRPr="00A17F8F" w:rsidRDefault="005B4F8F" w:rsidP="00E947AC">
            <w:pPr>
              <w:textAlignment w:val="baseline"/>
              <w:rPr>
                <w:rFonts w:ascii="Times New Roman" w:hAnsi="Times New Roman"/>
                <w:sz w:val="24"/>
                <w:szCs w:val="24"/>
                <w:lang w:val="lt-LT"/>
              </w:rPr>
            </w:pPr>
            <w:r w:rsidRPr="00A17F8F">
              <w:rPr>
                <w:rFonts w:ascii="Times New Roman" w:hAnsi="Times New Roman"/>
                <w:sz w:val="24"/>
                <w:szCs w:val="24"/>
                <w:lang w:val="lt-LT"/>
              </w:rPr>
              <w:t>P333+P313</w:t>
            </w:r>
            <w:r w:rsidR="00A17F8F" w:rsidRPr="00A17F8F">
              <w:rPr>
                <w:rFonts w:ascii="Times New Roman" w:hAnsi="Times New Roman"/>
                <w:sz w:val="24"/>
                <w:szCs w:val="24"/>
                <w:lang w:val="lt-LT"/>
              </w:rPr>
              <w:t xml:space="preserve"> Jeigu sudirginama oda arba ją išberia: Kreiptis į gydytoją;</w:t>
            </w:r>
          </w:p>
          <w:p w:rsidR="00247016" w:rsidRPr="002A41A5" w:rsidRDefault="00247016" w:rsidP="00E947AC">
            <w:pPr>
              <w:rPr>
                <w:rFonts w:ascii="Times New Roman" w:hAnsi="Times New Roman"/>
                <w:color w:val="000000"/>
                <w:sz w:val="24"/>
                <w:szCs w:val="24"/>
                <w:lang w:val="lt-LT"/>
              </w:rPr>
            </w:pPr>
            <w:r w:rsidRPr="00A17F8F">
              <w:rPr>
                <w:rFonts w:ascii="Times New Roman" w:hAnsi="Times New Roman"/>
                <w:color w:val="000000"/>
                <w:sz w:val="24"/>
                <w:szCs w:val="24"/>
                <w:lang w:val="lt-LT"/>
              </w:rPr>
              <w:t xml:space="preserve">P501 Turinį arba talpyklą išmesti </w:t>
            </w:r>
            <w:r w:rsidR="008B01C3" w:rsidRPr="00A17F8F">
              <w:rPr>
                <w:rFonts w:ascii="Times New Roman" w:hAnsi="Times New Roman"/>
                <w:color w:val="000000"/>
                <w:sz w:val="24"/>
                <w:szCs w:val="24"/>
                <w:lang w:val="lt-LT"/>
              </w:rPr>
              <w:t>vadovaujantis vietiniais galiojančiais teisės aktais.</w:t>
            </w:r>
            <w:r w:rsidRPr="002A41A5">
              <w:rPr>
                <w:rFonts w:ascii="Times New Roman" w:hAnsi="Times New Roman"/>
                <w:color w:val="000000"/>
                <w:sz w:val="24"/>
                <w:szCs w:val="24"/>
                <w:lang w:val="lt-LT"/>
              </w:rPr>
              <w:t xml:space="preserve"> </w:t>
            </w:r>
          </w:p>
        </w:tc>
      </w:tr>
      <w:tr w:rsidR="00CD296F" w:rsidRPr="002A41A5" w:rsidTr="00946524">
        <w:trPr>
          <w:cantSplit/>
          <w:tblHeader/>
          <w:jc w:val="center"/>
        </w:trPr>
        <w:tc>
          <w:tcPr>
            <w:tcW w:w="3406" w:type="dxa"/>
            <w:tcBorders>
              <w:top w:val="single" w:sz="2" w:space="0" w:color="auto"/>
              <w:left w:val="single" w:sz="2" w:space="0" w:color="auto"/>
              <w:bottom w:val="single" w:sz="2" w:space="0" w:color="auto"/>
              <w:right w:val="single" w:sz="2" w:space="0" w:color="auto"/>
            </w:tcBorders>
          </w:tcPr>
          <w:p w:rsidR="00CD296F" w:rsidRPr="002A41A5" w:rsidRDefault="00CD296F" w:rsidP="001C6D11">
            <w:pPr>
              <w:rPr>
                <w:rFonts w:ascii="Times New Roman" w:hAnsi="Times New Roman"/>
                <w:color w:val="000000"/>
                <w:sz w:val="24"/>
                <w:szCs w:val="24"/>
                <w:lang w:val="lt-LT"/>
              </w:rPr>
            </w:pPr>
            <w:r w:rsidRPr="002A41A5">
              <w:rPr>
                <w:rFonts w:ascii="Times New Roman" w:hAnsi="Times New Roman"/>
                <w:color w:val="000000"/>
                <w:sz w:val="24"/>
                <w:szCs w:val="24"/>
                <w:lang w:val="lt-LT"/>
              </w:rPr>
              <w:t>Piktogramos</w:t>
            </w:r>
          </w:p>
        </w:tc>
        <w:tc>
          <w:tcPr>
            <w:tcW w:w="6280" w:type="dxa"/>
            <w:tcBorders>
              <w:top w:val="single" w:sz="2" w:space="0" w:color="auto"/>
              <w:left w:val="single" w:sz="2" w:space="0" w:color="auto"/>
              <w:bottom w:val="single" w:sz="2" w:space="0" w:color="auto"/>
              <w:right w:val="single" w:sz="2" w:space="0" w:color="auto"/>
            </w:tcBorders>
          </w:tcPr>
          <w:p w:rsidR="00CD296F" w:rsidRDefault="008432AF" w:rsidP="00FB3997">
            <w:pPr>
              <w:rPr>
                <w:rFonts w:ascii="Times New Roman" w:hAnsi="Times New Roman"/>
                <w:color w:val="000000"/>
                <w:sz w:val="24"/>
                <w:szCs w:val="24"/>
                <w:lang w:val="lt-LT"/>
              </w:rPr>
            </w:pPr>
            <w:r>
              <w:rPr>
                <w:rFonts w:ascii="Times New Roman" w:hAnsi="Times New Roman"/>
                <w:noProof/>
                <w:color w:val="000000"/>
                <w:sz w:val="24"/>
                <w:szCs w:val="24"/>
                <w:lang w:val="lt-LT"/>
              </w:rPr>
              <w:drawing>
                <wp:inline distT="0" distB="0" distL="0" distR="0" wp14:anchorId="2AFE87E8">
                  <wp:extent cx="57277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sidR="00A13BFD">
              <w:rPr>
                <w:rFonts w:ascii="Times New Roman" w:hAnsi="Times New Roman"/>
                <w:noProof/>
                <w:color w:val="000000"/>
                <w:sz w:val="24"/>
                <w:szCs w:val="24"/>
                <w:lang w:val="lt-LT"/>
              </w:rPr>
              <w:drawing>
                <wp:inline distT="0" distB="0" distL="0" distR="0" wp14:anchorId="673F66E7">
                  <wp:extent cx="57277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p w:rsidR="00593263" w:rsidRPr="002A41A5" w:rsidRDefault="00593263" w:rsidP="00593263">
            <w:pPr>
              <w:rPr>
                <w:rFonts w:ascii="Times New Roman" w:hAnsi="Times New Roman"/>
                <w:color w:val="000000"/>
                <w:sz w:val="24"/>
                <w:szCs w:val="24"/>
                <w:lang w:val="lt-LT"/>
              </w:rPr>
            </w:pPr>
          </w:p>
        </w:tc>
      </w:tr>
      <w:tr w:rsidR="00CD296F" w:rsidRPr="002A41A5" w:rsidTr="00946524">
        <w:trPr>
          <w:cantSplit/>
          <w:tblHeader/>
          <w:jc w:val="center"/>
        </w:trPr>
        <w:tc>
          <w:tcPr>
            <w:tcW w:w="3406" w:type="dxa"/>
            <w:tcBorders>
              <w:top w:val="single" w:sz="2" w:space="0" w:color="auto"/>
              <w:left w:val="single" w:sz="2" w:space="0" w:color="auto"/>
              <w:bottom w:val="single" w:sz="2" w:space="0" w:color="auto"/>
              <w:right w:val="single" w:sz="2" w:space="0" w:color="auto"/>
            </w:tcBorders>
          </w:tcPr>
          <w:p w:rsidR="00CD296F" w:rsidRPr="002A41A5" w:rsidRDefault="00CD296F" w:rsidP="001C6D11">
            <w:pPr>
              <w:rPr>
                <w:rFonts w:ascii="Times New Roman" w:hAnsi="Times New Roman"/>
                <w:color w:val="000000"/>
                <w:sz w:val="24"/>
                <w:szCs w:val="24"/>
                <w:lang w:val="lt-LT"/>
              </w:rPr>
            </w:pPr>
            <w:r w:rsidRPr="002A41A5">
              <w:rPr>
                <w:rFonts w:ascii="Times New Roman" w:hAnsi="Times New Roman"/>
                <w:color w:val="000000"/>
                <w:sz w:val="24"/>
                <w:szCs w:val="24"/>
                <w:lang w:val="lt-LT"/>
              </w:rPr>
              <w:t>Pastaba</w:t>
            </w:r>
          </w:p>
        </w:tc>
        <w:tc>
          <w:tcPr>
            <w:tcW w:w="6280" w:type="dxa"/>
            <w:tcBorders>
              <w:top w:val="single" w:sz="2" w:space="0" w:color="auto"/>
              <w:left w:val="single" w:sz="2" w:space="0" w:color="auto"/>
              <w:bottom w:val="single" w:sz="2" w:space="0" w:color="auto"/>
              <w:right w:val="single" w:sz="2" w:space="0" w:color="auto"/>
            </w:tcBorders>
          </w:tcPr>
          <w:p w:rsidR="00CD296F" w:rsidRPr="002A41A5" w:rsidRDefault="00CD296F" w:rsidP="00986254">
            <w:pPr>
              <w:rPr>
                <w:rFonts w:ascii="Times New Roman" w:hAnsi="Times New Roman"/>
                <w:color w:val="000000"/>
                <w:sz w:val="24"/>
                <w:szCs w:val="24"/>
                <w:lang w:val="lt-LT"/>
              </w:rPr>
            </w:pPr>
          </w:p>
        </w:tc>
      </w:tr>
    </w:tbl>
    <w:p w:rsidR="00CD296F" w:rsidRPr="002A41A5" w:rsidRDefault="00CD296F" w:rsidP="0058026B">
      <w:pPr>
        <w:tabs>
          <w:tab w:val="left" w:pos="500"/>
        </w:tabs>
        <w:rPr>
          <w:rFonts w:ascii="Times New Roman" w:hAnsi="Times New Roman"/>
          <w:bCs/>
          <w:snapToGrid w:val="0"/>
          <w:sz w:val="24"/>
          <w:szCs w:val="24"/>
          <w:lang w:val="lt-LT" w:eastAsia="fr-LU"/>
        </w:rPr>
      </w:pPr>
    </w:p>
    <w:p w:rsidR="00CD296F" w:rsidRPr="002A41A5" w:rsidRDefault="00CD296F" w:rsidP="00CD296F">
      <w:pPr>
        <w:tabs>
          <w:tab w:val="left" w:pos="500"/>
        </w:tabs>
        <w:ind w:left="500" w:hanging="500"/>
        <w:rPr>
          <w:rFonts w:ascii="Times New Roman" w:hAnsi="Times New Roman"/>
          <w:bCs/>
          <w:snapToGrid w:val="0"/>
          <w:sz w:val="24"/>
          <w:szCs w:val="24"/>
          <w:lang w:val="lt-LT" w:eastAsia="fr-LU"/>
        </w:rPr>
      </w:pPr>
      <w:r w:rsidRPr="002A41A5">
        <w:rPr>
          <w:rFonts w:ascii="Times New Roman" w:hAnsi="Times New Roman"/>
          <w:bCs/>
          <w:snapToGrid w:val="0"/>
          <w:sz w:val="24"/>
          <w:szCs w:val="24"/>
          <w:lang w:val="lt-LT" w:eastAsia="fr-LU"/>
        </w:rPr>
        <w:t>Pastabos:</w:t>
      </w:r>
    </w:p>
    <w:p w:rsidR="00CD296F" w:rsidRPr="002A41A5" w:rsidRDefault="00CD296F" w:rsidP="00CD296F">
      <w:pPr>
        <w:spacing w:before="200"/>
        <w:rPr>
          <w:rFonts w:ascii="Times New Roman" w:hAnsi="Times New Roman"/>
          <w:bCs/>
          <w:snapToGrid w:val="0"/>
          <w:sz w:val="24"/>
          <w:szCs w:val="24"/>
          <w:lang w:val="lt-LT" w:eastAsia="fr-LU"/>
        </w:rPr>
      </w:pPr>
      <w:r w:rsidRPr="002A41A5">
        <w:rPr>
          <w:rFonts w:ascii="Times New Roman" w:hAnsi="Times New Roman"/>
          <w:bCs/>
          <w:snapToGrid w:val="0"/>
          <w:sz w:val="24"/>
          <w:szCs w:val="24"/>
          <w:lang w:val="lt-LT" w:eastAsia="fr-LU"/>
        </w:rPr>
        <w:t>Ženklinimas:</w:t>
      </w:r>
      <w:r w:rsidRPr="002A41A5">
        <w:rPr>
          <w:rFonts w:ascii="Times New Roman" w:hAnsi="Times New Roman"/>
          <w:b/>
          <w:bCs/>
          <w:sz w:val="24"/>
          <w:szCs w:val="24"/>
          <w:lang w:val="lt-LT" w:eastAsia="fr-LU"/>
        </w:rPr>
        <w:t xml:space="preserve"> </w:t>
      </w:r>
      <w:r w:rsidRPr="002A41A5">
        <w:rPr>
          <w:rFonts w:ascii="Times New Roman" w:hAnsi="Times New Roman"/>
          <w:bCs/>
          <w:sz w:val="24"/>
          <w:szCs w:val="24"/>
          <w:lang w:val="lt-LT" w:eastAsia="fr-LU"/>
        </w:rPr>
        <w:t xml:space="preserve">žr. 4.1. </w:t>
      </w:r>
      <w:r w:rsidR="0058026B" w:rsidRPr="002A41A5">
        <w:rPr>
          <w:rFonts w:ascii="Times New Roman" w:hAnsi="Times New Roman"/>
          <w:bCs/>
          <w:sz w:val="24"/>
          <w:szCs w:val="24"/>
          <w:lang w:val="lt-LT" w:eastAsia="fr-LU"/>
        </w:rPr>
        <w:t>punktą</w:t>
      </w:r>
    </w:p>
    <w:p w:rsidR="00CD296F" w:rsidRPr="002A41A5" w:rsidRDefault="00CD296F" w:rsidP="00CD296F">
      <w:pPr>
        <w:tabs>
          <w:tab w:val="left" w:pos="500"/>
        </w:tabs>
        <w:ind w:left="500" w:hanging="500"/>
        <w:rPr>
          <w:rFonts w:ascii="Times New Roman" w:hAnsi="Times New Roman"/>
          <w:bCs/>
          <w:snapToGrid w:val="0"/>
          <w:sz w:val="24"/>
          <w:szCs w:val="24"/>
          <w:lang w:val="lt-LT" w:eastAsia="fr-LU"/>
        </w:rPr>
      </w:pPr>
    </w:p>
    <w:p w:rsidR="00CD296F" w:rsidRPr="0031322B" w:rsidRDefault="00CD296F" w:rsidP="00CD296F">
      <w:pPr>
        <w:pStyle w:val="Heading1"/>
        <w:rPr>
          <w:rFonts w:ascii="Times New Roman" w:hAnsi="Times New Roman"/>
          <w:b w:val="0"/>
          <w:szCs w:val="24"/>
          <w:lang w:val="lt-LT"/>
        </w:rPr>
      </w:pPr>
      <w:bookmarkStart w:id="37" w:name="_Toc368997696"/>
      <w:bookmarkStart w:id="38" w:name="_Toc381967590"/>
      <w:bookmarkStart w:id="39" w:name="d0e1873"/>
      <w:bookmarkEnd w:id="36"/>
      <w:r w:rsidRPr="0031322B">
        <w:rPr>
          <w:rFonts w:ascii="Times New Roman" w:hAnsi="Times New Roman"/>
          <w:b w:val="0"/>
          <w:szCs w:val="24"/>
          <w:lang w:val="lt-LT" w:eastAsia="lt-LT"/>
        </w:rPr>
        <w:t>5. Naudojimo taisyklės</w:t>
      </w:r>
      <w:bookmarkEnd w:id="37"/>
      <w:bookmarkEnd w:id="38"/>
    </w:p>
    <w:p w:rsidR="00C95151" w:rsidRPr="00C95151" w:rsidRDefault="00C95151" w:rsidP="00C95151">
      <w:pPr>
        <w:pStyle w:val="Heading2"/>
        <w:spacing w:after="120"/>
        <w:rPr>
          <w:rFonts w:ascii="Times New Roman" w:hAnsi="Times New Roman"/>
          <w:b w:val="0"/>
          <w:i w:val="0"/>
          <w:sz w:val="24"/>
          <w:szCs w:val="24"/>
          <w:lang w:val="lt-LT"/>
        </w:rPr>
      </w:pPr>
      <w:bookmarkStart w:id="40" w:name="d0e1879"/>
      <w:bookmarkEnd w:id="39"/>
      <w:r w:rsidRPr="00C95151">
        <w:rPr>
          <w:rFonts w:ascii="Times New Roman" w:hAnsi="Times New Roman"/>
          <w:b w:val="0"/>
          <w:i w:val="0"/>
          <w:sz w:val="24"/>
          <w:szCs w:val="24"/>
          <w:lang w:val="lt-LT"/>
        </w:rPr>
        <w:t xml:space="preserve">Prieš naudodami, visada perskaitykite produkto etiketę ir </w:t>
      </w:r>
      <w:r>
        <w:rPr>
          <w:rFonts w:ascii="Times New Roman" w:hAnsi="Times New Roman"/>
          <w:b w:val="0"/>
          <w:i w:val="0"/>
          <w:sz w:val="24"/>
          <w:szCs w:val="24"/>
          <w:lang w:val="lt-LT"/>
        </w:rPr>
        <w:t>saugos duomenų lapą</w:t>
      </w:r>
      <w:r w:rsidRPr="00C95151">
        <w:rPr>
          <w:rFonts w:ascii="Times New Roman" w:hAnsi="Times New Roman"/>
          <w:b w:val="0"/>
          <w:i w:val="0"/>
          <w:sz w:val="24"/>
          <w:szCs w:val="24"/>
          <w:lang w:val="lt-LT"/>
        </w:rPr>
        <w:t>.</w:t>
      </w:r>
      <w:r>
        <w:rPr>
          <w:rFonts w:ascii="Times New Roman" w:hAnsi="Times New Roman"/>
          <w:b w:val="0"/>
          <w:i w:val="0"/>
          <w:sz w:val="24"/>
          <w:szCs w:val="24"/>
          <w:lang w:val="lt-LT"/>
        </w:rPr>
        <w:t xml:space="preserve"> </w:t>
      </w:r>
      <w:r w:rsidRPr="00C95151">
        <w:rPr>
          <w:rFonts w:ascii="Times New Roman" w:hAnsi="Times New Roman"/>
          <w:b w:val="0"/>
          <w:i w:val="0"/>
          <w:sz w:val="24"/>
          <w:szCs w:val="24"/>
          <w:lang w:val="lt-LT"/>
        </w:rPr>
        <w:t>Apdorojama automatizuotu purškimu, srautiniu padengimu (srautu) ir trumpu įmirkymu.</w:t>
      </w:r>
      <w:r>
        <w:rPr>
          <w:rFonts w:ascii="Times New Roman" w:hAnsi="Times New Roman"/>
          <w:b w:val="0"/>
          <w:i w:val="0"/>
          <w:sz w:val="24"/>
          <w:szCs w:val="24"/>
          <w:lang w:val="lt-LT"/>
        </w:rPr>
        <w:t xml:space="preserve"> </w:t>
      </w:r>
      <w:r w:rsidRPr="00C95151">
        <w:rPr>
          <w:rFonts w:ascii="Times New Roman" w:hAnsi="Times New Roman"/>
          <w:b w:val="0"/>
          <w:i w:val="0"/>
          <w:sz w:val="24"/>
          <w:szCs w:val="24"/>
          <w:lang w:val="lt-LT"/>
        </w:rPr>
        <w:t>Apdorojimas veikia nedelsiant ir optimalus, kai fiksuotas. Prieš</w:t>
      </w:r>
      <w:r>
        <w:rPr>
          <w:rFonts w:ascii="Times New Roman" w:hAnsi="Times New Roman"/>
          <w:b w:val="0"/>
          <w:i w:val="0"/>
          <w:sz w:val="24"/>
          <w:szCs w:val="24"/>
          <w:lang w:val="lt-LT"/>
        </w:rPr>
        <w:t xml:space="preserve"> </w:t>
      </w:r>
      <w:r w:rsidRPr="00C95151">
        <w:rPr>
          <w:rFonts w:ascii="Times New Roman" w:hAnsi="Times New Roman"/>
          <w:b w:val="0"/>
          <w:i w:val="0"/>
          <w:sz w:val="24"/>
          <w:szCs w:val="24"/>
          <w:lang w:val="lt-LT"/>
        </w:rPr>
        <w:t>naudodami, tinkamai išmaišykite produktą.</w:t>
      </w:r>
    </w:p>
    <w:p w:rsidR="00CD296F" w:rsidRPr="0031322B" w:rsidRDefault="00C95151" w:rsidP="00C95151">
      <w:pPr>
        <w:pStyle w:val="Heading2"/>
        <w:spacing w:before="0" w:after="120"/>
        <w:rPr>
          <w:rFonts w:ascii="Times New Roman" w:hAnsi="Times New Roman"/>
          <w:b w:val="0"/>
          <w:i w:val="0"/>
          <w:sz w:val="24"/>
          <w:szCs w:val="24"/>
          <w:lang w:val="lt-LT"/>
        </w:rPr>
      </w:pPr>
      <w:r w:rsidRPr="00C95151">
        <w:rPr>
          <w:rFonts w:ascii="Times New Roman" w:hAnsi="Times New Roman"/>
          <w:b w:val="0"/>
          <w:i w:val="0"/>
          <w:sz w:val="24"/>
          <w:szCs w:val="24"/>
          <w:lang w:val="lt-LT"/>
        </w:rPr>
        <w:t xml:space="preserve">Produktas skirtas </w:t>
      </w:r>
      <w:r w:rsidRPr="00C95151">
        <w:rPr>
          <w:rFonts w:ascii="Times New Roman" w:hAnsi="Times New Roman"/>
          <w:i w:val="0"/>
          <w:sz w:val="24"/>
          <w:szCs w:val="24"/>
          <w:lang w:val="lt-LT"/>
        </w:rPr>
        <w:t>tik pramoniniam naudojimui</w:t>
      </w:r>
      <w:r w:rsidRPr="00C95151">
        <w:rPr>
          <w:rFonts w:ascii="Times New Roman" w:hAnsi="Times New Roman"/>
          <w:b w:val="0"/>
          <w:i w:val="0"/>
          <w:sz w:val="24"/>
          <w:szCs w:val="24"/>
          <w:lang w:val="lt-LT"/>
        </w:rPr>
        <w:t>.</w:t>
      </w:r>
    </w:p>
    <w:p w:rsidR="00CD296F" w:rsidRPr="0031322B" w:rsidRDefault="00CD296F" w:rsidP="00CD296F">
      <w:pPr>
        <w:pStyle w:val="Heading2"/>
        <w:spacing w:before="0" w:after="120"/>
        <w:rPr>
          <w:rFonts w:ascii="Times New Roman" w:hAnsi="Times New Roman"/>
          <w:b w:val="0"/>
          <w:i w:val="0"/>
          <w:sz w:val="24"/>
          <w:szCs w:val="24"/>
          <w:lang w:val="lt-LT" w:eastAsia="lt-LT"/>
        </w:rPr>
      </w:pPr>
      <w:bookmarkStart w:id="41" w:name="_Toc368997697"/>
      <w:bookmarkStart w:id="42" w:name="_Toc381967591"/>
      <w:r w:rsidRPr="0031322B">
        <w:rPr>
          <w:rFonts w:ascii="Times New Roman" w:hAnsi="Times New Roman"/>
          <w:b w:val="0"/>
          <w:i w:val="0"/>
          <w:sz w:val="24"/>
          <w:szCs w:val="24"/>
          <w:lang w:val="lt-LT" w:eastAsia="lt-LT"/>
        </w:rPr>
        <w:t>5.1. Naudojimo instrukcijos</w:t>
      </w:r>
      <w:bookmarkEnd w:id="40"/>
      <w:bookmarkEnd w:id="41"/>
      <w:bookmarkEnd w:id="42"/>
    </w:p>
    <w:p w:rsidR="009F00EA" w:rsidRPr="002A41A5" w:rsidRDefault="009F00EA" w:rsidP="009F00EA">
      <w:pPr>
        <w:rPr>
          <w:rFonts w:ascii="Times New Roman" w:hAnsi="Times New Roman"/>
          <w:sz w:val="24"/>
          <w:szCs w:val="24"/>
          <w:lang w:val="lt-LT" w:eastAsia="lt-LT"/>
        </w:rPr>
      </w:pPr>
    </w:p>
    <w:tbl>
      <w:tblPr>
        <w:tblW w:w="9493" w:type="dxa"/>
        <w:tblInd w:w="45" w:type="dxa"/>
        <w:tblLayout w:type="fixed"/>
        <w:tblCellMar>
          <w:left w:w="0" w:type="dxa"/>
          <w:right w:w="0" w:type="dxa"/>
        </w:tblCellMar>
        <w:tblLook w:val="0000" w:firstRow="0" w:lastRow="0" w:firstColumn="0" w:lastColumn="0" w:noHBand="0" w:noVBand="0"/>
      </w:tblPr>
      <w:tblGrid>
        <w:gridCol w:w="9493"/>
      </w:tblGrid>
      <w:tr w:rsidR="00CD296F" w:rsidRPr="002A41A5" w:rsidTr="00946524">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1001C" w:rsidRPr="00D1001C" w:rsidRDefault="00D1001C" w:rsidP="00D1001C">
            <w:pPr>
              <w:pStyle w:val="Nessunaspaziatura"/>
              <w:jc w:val="both"/>
              <w:rPr>
                <w:rFonts w:ascii="Times New Roman" w:hAnsi="Times New Roman"/>
                <w:sz w:val="24"/>
                <w:szCs w:val="24"/>
                <w:lang w:val="lt-LT"/>
              </w:rPr>
            </w:pPr>
            <w:bookmarkStart w:id="43" w:name="d0e1894"/>
            <w:r w:rsidRPr="00D1001C">
              <w:rPr>
                <w:rFonts w:ascii="Times New Roman" w:hAnsi="Times New Roman"/>
                <w:sz w:val="24"/>
                <w:szCs w:val="24"/>
                <w:lang w:val="lt-LT"/>
              </w:rPr>
              <w:t>„</w:t>
            </w:r>
            <w:proofErr w:type="spellStart"/>
            <w:r w:rsidRPr="00D1001C">
              <w:rPr>
                <w:rFonts w:ascii="Times New Roman" w:hAnsi="Times New Roman"/>
                <w:sz w:val="24"/>
                <w:szCs w:val="24"/>
                <w:lang w:val="lt-LT"/>
              </w:rPr>
              <w:t>Axil</w:t>
            </w:r>
            <w:proofErr w:type="spellEnd"/>
            <w:r w:rsidRPr="00D1001C">
              <w:rPr>
                <w:rFonts w:ascii="Times New Roman" w:hAnsi="Times New Roman"/>
                <w:sz w:val="24"/>
                <w:szCs w:val="24"/>
                <w:lang w:val="lt-LT"/>
              </w:rPr>
              <w:t xml:space="preserve"> 2000“ būtina naudoti atskiestą iki 10% (automatinis purškimas ar padengimas)</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apsauginiam statybinės medienos apdorojimui. Naudojant šviežiai pjautinę medieną:</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 xml:space="preserve">produktą reikia atskiesti </w:t>
            </w:r>
            <w:r w:rsidR="006A10E7">
              <w:rPr>
                <w:rFonts w:ascii="Times New Roman" w:hAnsi="Times New Roman"/>
                <w:sz w:val="24"/>
                <w:szCs w:val="24"/>
                <w:lang w:val="lt-LT"/>
              </w:rPr>
              <w:t>iki</w:t>
            </w:r>
            <w:r w:rsidRPr="00D1001C">
              <w:rPr>
                <w:rFonts w:ascii="Times New Roman" w:hAnsi="Times New Roman"/>
                <w:sz w:val="24"/>
                <w:szCs w:val="24"/>
                <w:lang w:val="lt-LT"/>
              </w:rPr>
              <w:t xml:space="preserve"> 5%, panardinimo laikas - 20 s. „</w:t>
            </w:r>
            <w:proofErr w:type="spellStart"/>
            <w:r w:rsidRPr="00D1001C">
              <w:rPr>
                <w:rFonts w:ascii="Times New Roman" w:hAnsi="Times New Roman"/>
                <w:sz w:val="24"/>
                <w:szCs w:val="24"/>
                <w:lang w:val="lt-LT"/>
              </w:rPr>
              <w:t>Axil</w:t>
            </w:r>
            <w:proofErr w:type="spellEnd"/>
            <w:r w:rsidRPr="00D1001C">
              <w:rPr>
                <w:rFonts w:ascii="Times New Roman" w:hAnsi="Times New Roman"/>
                <w:sz w:val="24"/>
                <w:szCs w:val="24"/>
                <w:lang w:val="lt-LT"/>
              </w:rPr>
              <w:t xml:space="preserve"> 2000“ vartojimas: 120 g/m²</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 xml:space="preserve">(15 </w:t>
            </w:r>
            <w:r w:rsidR="006A10E7">
              <w:rPr>
                <w:rFonts w:ascii="Times New Roman" w:hAnsi="Times New Roman"/>
                <w:sz w:val="24"/>
                <w:szCs w:val="24"/>
                <w:lang w:val="lt-LT"/>
              </w:rPr>
              <w:t>l/m³) parengto naudoti produkto.</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lastRenderedPageBreak/>
              <w:t xml:space="preserve">Parengto naudoti preparato koncentraciją galima patikrinti </w:t>
            </w:r>
            <w:proofErr w:type="spellStart"/>
            <w:r w:rsidRPr="00D1001C">
              <w:rPr>
                <w:rFonts w:ascii="Times New Roman" w:hAnsi="Times New Roman"/>
                <w:sz w:val="24"/>
                <w:szCs w:val="24"/>
                <w:lang w:val="lt-LT"/>
              </w:rPr>
              <w:t>refraktometru</w:t>
            </w:r>
            <w:proofErr w:type="spellEnd"/>
            <w:r w:rsidRPr="00D1001C">
              <w:rPr>
                <w:rFonts w:ascii="Times New Roman" w:hAnsi="Times New Roman"/>
                <w:sz w:val="24"/>
                <w:szCs w:val="24"/>
                <w:lang w:val="lt-LT"/>
              </w:rPr>
              <w:t>.</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Fiksavimas 4 val., po priedanga ir ant nepralaidžių grindų.</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Drenuokite apdorotą medieną surinkimo padėklu, kad surinktumėte skystį. Džiovinimo</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laikas: 24 - 48 h ventiliuojame vietoje (medienos tipas, absorbavimo geba ir atmosferinės</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sąlygos). Apdorota mediena turi būti apsauga mažiausiai 24 val. nuo netinkamų</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atmosferinių sąlygų, kol ji pasieks reikiamą drėgmės lygį, kad būtų naudojama.</w:t>
            </w:r>
          </w:p>
          <w:p w:rsid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Naudojant lauke, apdorotą medieną reikia padengti viršutiniu sluoksniu. „</w:t>
            </w:r>
            <w:proofErr w:type="spellStart"/>
            <w:r w:rsidRPr="00D1001C">
              <w:rPr>
                <w:rFonts w:ascii="Times New Roman" w:hAnsi="Times New Roman"/>
                <w:sz w:val="24"/>
                <w:szCs w:val="24"/>
                <w:lang w:val="lt-LT"/>
              </w:rPr>
              <w:t>Axil</w:t>
            </w:r>
            <w:proofErr w:type="spellEnd"/>
            <w:r w:rsidR="00E01624">
              <w:rPr>
                <w:rFonts w:ascii="Times New Roman" w:hAnsi="Times New Roman"/>
                <w:sz w:val="24"/>
                <w:szCs w:val="24"/>
                <w:lang w:val="lt-LT"/>
              </w:rPr>
              <w:t xml:space="preserve"> </w:t>
            </w:r>
            <w:r w:rsidRPr="00D1001C">
              <w:rPr>
                <w:rFonts w:ascii="Times New Roman" w:hAnsi="Times New Roman"/>
                <w:sz w:val="24"/>
                <w:szCs w:val="24"/>
                <w:lang w:val="lt-LT"/>
              </w:rPr>
              <w:t>2000“ suderinama su visais viršutinių sluoksniu tipais.</w:t>
            </w:r>
            <w:r>
              <w:rPr>
                <w:rFonts w:ascii="Times New Roman" w:hAnsi="Times New Roman"/>
                <w:sz w:val="24"/>
                <w:szCs w:val="24"/>
                <w:lang w:val="lt-LT"/>
              </w:rPr>
              <w:t xml:space="preserve"> </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Naudojimo atsargumo priemonės:</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Nenaudoti sušalusiai medienai.</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Draudžiama apdoroti su maistu ar pašarais besiliečiančią medieną.</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Prieš apdorojant egzotinę medieną ar medieną su dideliu taninų kiekiu, produktą reikia išbandyti.</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Būtina apdoroti įpjovas ir išpjovas.</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Skirtas naudoti išorėje, 3 naudojimo klasės apdorotą medieną būtina padengti.</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Valymas:</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Baigus naudoti, įrangą praskalauti vandeniu.</w:t>
            </w:r>
          </w:p>
          <w:p w:rsidR="00D1001C" w:rsidRPr="00D1001C"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Džiūvimo laikas: nuo 24 iki 48 val. gerai vėdinamoje vietoje ir įprastomis sąlygomis.</w:t>
            </w:r>
          </w:p>
          <w:p w:rsidR="00CD296F" w:rsidRPr="002A41A5" w:rsidRDefault="00D1001C" w:rsidP="00D1001C">
            <w:pPr>
              <w:pStyle w:val="Nessunaspaziatura"/>
              <w:jc w:val="both"/>
              <w:rPr>
                <w:rFonts w:ascii="Times New Roman" w:hAnsi="Times New Roman"/>
                <w:sz w:val="24"/>
                <w:szCs w:val="24"/>
                <w:lang w:val="lt-LT"/>
              </w:rPr>
            </w:pPr>
            <w:r w:rsidRPr="00D1001C">
              <w:rPr>
                <w:rFonts w:ascii="Times New Roman" w:hAnsi="Times New Roman"/>
                <w:sz w:val="24"/>
                <w:szCs w:val="24"/>
                <w:lang w:val="lt-LT"/>
              </w:rPr>
              <w:t>Po apdorojimo medieną laikyti nuo neigiamų oro sąlygų apsaugotoje vietoje nemažiau nei 24 valandas ir saugoti nuo neigiamo oro poveikio, kol mediena pasieks reikiamą eksploatacinę drėgmę.</w:t>
            </w:r>
          </w:p>
        </w:tc>
      </w:tr>
    </w:tbl>
    <w:p w:rsidR="009F00EA" w:rsidRPr="002A41A5" w:rsidRDefault="009F00EA" w:rsidP="009F00EA">
      <w:pPr>
        <w:spacing w:after="120"/>
        <w:rPr>
          <w:rFonts w:ascii="Times New Roman" w:hAnsi="Times New Roman"/>
          <w:b/>
          <w:sz w:val="24"/>
          <w:szCs w:val="24"/>
          <w:lang w:val="lt-LT" w:eastAsia="lt-LT"/>
        </w:rPr>
      </w:pPr>
      <w:bookmarkStart w:id="44" w:name="d0e2020"/>
      <w:bookmarkEnd w:id="43"/>
    </w:p>
    <w:p w:rsidR="00CD296F" w:rsidRPr="002A41A5" w:rsidRDefault="00CD296F" w:rsidP="00CD296F">
      <w:pPr>
        <w:pStyle w:val="Heading2"/>
        <w:spacing w:before="0" w:after="120"/>
        <w:rPr>
          <w:rFonts w:ascii="Times New Roman" w:hAnsi="Times New Roman"/>
          <w:b w:val="0"/>
          <w:i w:val="0"/>
          <w:sz w:val="24"/>
          <w:szCs w:val="24"/>
          <w:lang w:val="lt-LT"/>
        </w:rPr>
      </w:pPr>
      <w:bookmarkStart w:id="45" w:name="_Toc368997698"/>
      <w:bookmarkStart w:id="46" w:name="_Toc381967592"/>
      <w:r w:rsidRPr="002A41A5">
        <w:rPr>
          <w:rFonts w:ascii="Times New Roman" w:hAnsi="Times New Roman"/>
          <w:b w:val="0"/>
          <w:i w:val="0"/>
          <w:sz w:val="24"/>
          <w:szCs w:val="24"/>
          <w:lang w:val="lt-LT" w:eastAsia="lt-LT"/>
        </w:rPr>
        <w:t xml:space="preserve">5.2. </w:t>
      </w:r>
      <w:r w:rsidRPr="00565BF2">
        <w:rPr>
          <w:rFonts w:ascii="Times New Roman" w:hAnsi="Times New Roman"/>
          <w:b w:val="0"/>
          <w:i w:val="0"/>
          <w:sz w:val="24"/>
          <w:szCs w:val="24"/>
          <w:lang w:val="lt-LT" w:eastAsia="lt-LT"/>
        </w:rPr>
        <w:t>Išsami informacija apie galimą tiesioginį arba netiesioginį neigiamą poveikį, pirmosios pagalbos instrukcijos ir neatidėliotinos priemonės, skirtos apsaugoti aplinką</w:t>
      </w:r>
      <w:bookmarkEnd w:id="44"/>
      <w:bookmarkEnd w:id="45"/>
      <w:bookmarkEnd w:id="46"/>
    </w:p>
    <w:tbl>
      <w:tblPr>
        <w:tblW w:w="9493" w:type="dxa"/>
        <w:tblInd w:w="45" w:type="dxa"/>
        <w:tblLayout w:type="fixed"/>
        <w:tblCellMar>
          <w:left w:w="0" w:type="dxa"/>
          <w:right w:w="0" w:type="dxa"/>
        </w:tblCellMar>
        <w:tblLook w:val="0000" w:firstRow="0" w:lastRow="0" w:firstColumn="0" w:lastColumn="0" w:noHBand="0" w:noVBand="0"/>
      </w:tblPr>
      <w:tblGrid>
        <w:gridCol w:w="9493"/>
      </w:tblGrid>
      <w:tr w:rsidR="00CD296F" w:rsidRPr="002A41A5" w:rsidTr="00946524">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81EEA" w:rsidRPr="00C81EEA" w:rsidRDefault="00C81EEA" w:rsidP="00C81EEA">
            <w:pPr>
              <w:pStyle w:val="Nessunaspaziatura"/>
              <w:jc w:val="both"/>
              <w:rPr>
                <w:rFonts w:ascii="Times New Roman" w:hAnsi="Times New Roman"/>
                <w:sz w:val="24"/>
                <w:szCs w:val="24"/>
                <w:lang w:val="lt-LT"/>
              </w:rPr>
            </w:pPr>
            <w:bookmarkStart w:id="47" w:name="d0e2023"/>
            <w:r w:rsidRPr="00C81EEA">
              <w:rPr>
                <w:rFonts w:ascii="Times New Roman" w:hAnsi="Times New Roman"/>
                <w:sz w:val="24"/>
                <w:szCs w:val="24"/>
                <w:lang w:val="lt-LT"/>
              </w:rPr>
              <w:t>Visada privaloma laikytis gerų higienos standartų.</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Vengti patekimo ant odos, į akis ir ant drabužių.</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Vengti įkvėpti rūko ir garų.</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Naudojant nevalgyti, negerti ir nerūkyti.</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Būtina vengti bet kokio patekimo ant odos, nes produktas gali jautrinti odą.</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Asmeninės apsaugos priemonės:</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Oda ir kūnas: darbuotojai privalo dėvėti nepralaidžius kombinezonus, užtikrinančius aukšto laipsnio apsaugą nuo smarkaus užteršimo</w:t>
            </w:r>
            <w:r>
              <w:rPr>
                <w:rFonts w:ascii="Times New Roman" w:hAnsi="Times New Roman"/>
                <w:sz w:val="24"/>
                <w:szCs w:val="24"/>
                <w:lang w:val="lt-LT"/>
              </w:rPr>
              <w:t xml:space="preserve"> </w:t>
            </w:r>
            <w:r w:rsidRPr="00C81EEA">
              <w:rPr>
                <w:rFonts w:ascii="Times New Roman" w:hAnsi="Times New Roman"/>
                <w:sz w:val="24"/>
                <w:szCs w:val="24"/>
                <w:lang w:val="lt-LT"/>
              </w:rPr>
              <w:t xml:space="preserve">dėl kombinezonų medžiagos atsparumo biocidų prasiskverbimui, ir avėti tvirtus </w:t>
            </w:r>
            <w:proofErr w:type="spellStart"/>
            <w:r w:rsidRPr="00C81EEA">
              <w:rPr>
                <w:rFonts w:ascii="Times New Roman" w:hAnsi="Times New Roman"/>
                <w:sz w:val="24"/>
                <w:szCs w:val="24"/>
                <w:lang w:val="lt-LT"/>
              </w:rPr>
              <w:t>beaulius</w:t>
            </w:r>
            <w:proofErr w:type="spellEnd"/>
            <w:r w:rsidRPr="00C81EEA">
              <w:rPr>
                <w:rFonts w:ascii="Times New Roman" w:hAnsi="Times New Roman"/>
                <w:sz w:val="24"/>
                <w:szCs w:val="24"/>
                <w:lang w:val="lt-LT"/>
              </w:rPr>
              <w:t xml:space="preserve"> ar aulinius batus. Darbo drabužiai turi būti keičiami kasdien.</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 xml:space="preserve">Rankos: ilgalaikio ar pakartotinio naudojimo atveju naudoti šio tipo pirštines: rekomenduojamos – latekso, </w:t>
            </w:r>
            <w:proofErr w:type="spellStart"/>
            <w:r w:rsidRPr="00C81EEA">
              <w:rPr>
                <w:rFonts w:ascii="Times New Roman" w:hAnsi="Times New Roman"/>
                <w:sz w:val="24"/>
                <w:szCs w:val="24"/>
                <w:lang w:val="lt-LT"/>
              </w:rPr>
              <w:t>neopreno</w:t>
            </w:r>
            <w:proofErr w:type="spellEnd"/>
            <w:r w:rsidRPr="00C81EEA">
              <w:rPr>
                <w:rFonts w:ascii="Times New Roman" w:hAnsi="Times New Roman"/>
                <w:sz w:val="24"/>
                <w:szCs w:val="24"/>
                <w:lang w:val="lt-LT"/>
              </w:rPr>
              <w:t xml:space="preserve">, </w:t>
            </w:r>
            <w:proofErr w:type="spellStart"/>
            <w:r w:rsidRPr="00C81EEA">
              <w:rPr>
                <w:rFonts w:ascii="Times New Roman" w:hAnsi="Times New Roman"/>
                <w:sz w:val="24"/>
                <w:szCs w:val="24"/>
                <w:lang w:val="lt-LT"/>
              </w:rPr>
              <w:t>nitrilo</w:t>
            </w:r>
            <w:proofErr w:type="spellEnd"/>
            <w:r w:rsidRPr="00C81EEA">
              <w:rPr>
                <w:rFonts w:ascii="Times New Roman" w:hAnsi="Times New Roman"/>
                <w:sz w:val="24"/>
                <w:szCs w:val="24"/>
                <w:lang w:val="lt-LT"/>
              </w:rPr>
              <w:t>. Barjeriniai kremai gali padėti apsaugoti nuo poveikio neapsaugotas odos vietas, bet jų negalima tepti ant jau paveiktų vietų. Naudotojas privalo patikrinti, kad šiam produktui tvarkyti pasirinktų pirštinių tipas būtų tinkamiausias atitinkamoms naudojimo sąlygoms, nurodytoms naudotojo rizikos vertinime.</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Sandėliavimas:</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Sandėliuoti sandariai uždarytoje, originalioje talpykloje, sausoje vietoje, apsaugotoje nuo šviesos ir drėgmės.</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Sandėliuoti standartinės temperatūros (neužšalimo) sąlygomis.</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Užtikrinti pakankamą sandėliavimo vietos vėdinimą.</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Laikyti atokiau nuo maisto produktų, gėrimų ir gyvūnų pašarų.</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Aplinka:</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Produkto likučiai, plovimui naudotas vanduo, pakuotė ir visos kitos su apdorojimu susijusios atliekos priskirtinos pavojingoms</w:t>
            </w:r>
            <w:r w:rsidR="00F93D4C">
              <w:rPr>
                <w:rFonts w:ascii="Times New Roman" w:hAnsi="Times New Roman"/>
                <w:sz w:val="24"/>
                <w:szCs w:val="24"/>
                <w:lang w:val="lt-LT"/>
              </w:rPr>
              <w:t xml:space="preserve"> </w:t>
            </w:r>
            <w:r w:rsidR="00974BD9">
              <w:rPr>
                <w:rFonts w:ascii="Times New Roman" w:hAnsi="Times New Roman"/>
                <w:sz w:val="24"/>
                <w:szCs w:val="24"/>
                <w:lang w:val="lt-LT"/>
              </w:rPr>
              <w:t>atliekoms</w:t>
            </w:r>
            <w:r w:rsidRPr="00C81EEA">
              <w:rPr>
                <w:rFonts w:ascii="Times New Roman" w:hAnsi="Times New Roman"/>
                <w:sz w:val="24"/>
                <w:szCs w:val="24"/>
                <w:lang w:val="lt-LT"/>
              </w:rPr>
              <w:t>.</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Visu sandėliavimo laikotarpiu būtina užtikrinti, kad į gruntą ar vandenį nepatektų jokių produkto sudedamųjų dalių.</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Nešalinti produkto likučių į kanalizaciją ir vandens kanalus.</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lastRenderedPageBreak/>
              <w:t>Saugos sumetimais produktas turi būti naudojamas, o ką tik apdorota mediena turi būti saugoma izoliuotame pramoninių objektų ar</w:t>
            </w:r>
            <w:r>
              <w:rPr>
                <w:rFonts w:ascii="Times New Roman" w:hAnsi="Times New Roman"/>
                <w:sz w:val="24"/>
                <w:szCs w:val="24"/>
                <w:lang w:val="lt-LT"/>
              </w:rPr>
              <w:t xml:space="preserve"> </w:t>
            </w:r>
            <w:r w:rsidRPr="00C81EEA">
              <w:rPr>
                <w:rFonts w:ascii="Times New Roman" w:hAnsi="Times New Roman"/>
                <w:sz w:val="24"/>
                <w:szCs w:val="24"/>
                <w:lang w:val="lt-LT"/>
              </w:rPr>
              <w:t>medienos dirbtuvių plote:</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 įrengtame ant nepralaidaus kieto pagrindo,</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 su apsauginiais barjerais, apsaugančiais nuo nutekėjimo,</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 įrengta nutekėjusio produkto surinkimo sistema.</w:t>
            </w:r>
          </w:p>
          <w:p w:rsidR="00C81EEA" w:rsidRPr="00C81EEA"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Apdorojus „</w:t>
            </w:r>
            <w:proofErr w:type="spellStart"/>
            <w:r w:rsidRPr="00C81EEA">
              <w:rPr>
                <w:rFonts w:ascii="Times New Roman" w:hAnsi="Times New Roman"/>
                <w:sz w:val="24"/>
                <w:szCs w:val="24"/>
                <w:lang w:val="lt-LT"/>
              </w:rPr>
              <w:t>Axil</w:t>
            </w:r>
            <w:proofErr w:type="spellEnd"/>
            <w:r w:rsidRPr="00C81EEA">
              <w:rPr>
                <w:rFonts w:ascii="Times New Roman" w:hAnsi="Times New Roman"/>
                <w:sz w:val="24"/>
                <w:szCs w:val="24"/>
                <w:lang w:val="lt-LT"/>
              </w:rPr>
              <w:t xml:space="preserve"> 2000“ produktu, paviršių reikia padengti baigiamąja danga. </w:t>
            </w:r>
          </w:p>
          <w:p w:rsidR="00565BF2" w:rsidRDefault="00C81EEA" w:rsidP="00C81EEA">
            <w:pPr>
              <w:pStyle w:val="Nessunaspaziatura"/>
              <w:jc w:val="both"/>
              <w:rPr>
                <w:rFonts w:ascii="Times New Roman" w:hAnsi="Times New Roman"/>
                <w:sz w:val="24"/>
                <w:szCs w:val="24"/>
                <w:lang w:val="lt-LT"/>
              </w:rPr>
            </w:pPr>
            <w:r w:rsidRPr="00C81EEA">
              <w:rPr>
                <w:rFonts w:ascii="Times New Roman" w:hAnsi="Times New Roman"/>
                <w:sz w:val="24"/>
                <w:szCs w:val="24"/>
                <w:lang w:val="lt-LT"/>
              </w:rPr>
              <w:t>Produkto etiketėse ir (ar) saugos duomenų lapuose turi būti nurodyta, kad ką tik</w:t>
            </w:r>
            <w:r>
              <w:rPr>
                <w:rFonts w:ascii="Times New Roman" w:hAnsi="Times New Roman"/>
                <w:sz w:val="24"/>
                <w:szCs w:val="24"/>
                <w:lang w:val="lt-LT"/>
              </w:rPr>
              <w:t xml:space="preserve"> </w:t>
            </w:r>
            <w:r w:rsidRPr="00C81EEA">
              <w:rPr>
                <w:rFonts w:ascii="Times New Roman" w:hAnsi="Times New Roman"/>
                <w:sz w:val="24"/>
                <w:szCs w:val="24"/>
                <w:lang w:val="lt-LT"/>
              </w:rPr>
              <w:t>apdorota mediena turi būti laikoma dengtoje vietoje ar</w:t>
            </w:r>
            <w:r>
              <w:rPr>
                <w:rFonts w:ascii="Times New Roman" w:hAnsi="Times New Roman"/>
                <w:sz w:val="24"/>
                <w:szCs w:val="24"/>
                <w:lang w:val="lt-LT"/>
              </w:rPr>
              <w:t xml:space="preserve"> </w:t>
            </w:r>
            <w:r w:rsidRPr="00C81EEA">
              <w:rPr>
                <w:rFonts w:ascii="Times New Roman" w:hAnsi="Times New Roman"/>
                <w:sz w:val="24"/>
                <w:szCs w:val="24"/>
                <w:lang w:val="lt-LT"/>
              </w:rPr>
              <w:t>ant nepralaidaus kieto pagrindo, siekiant išvengti tiesioginio nuotėkio į dirvožemį ar vandenį, ir kad visas nutekėjęs produktas turi būti</w:t>
            </w:r>
            <w:r>
              <w:rPr>
                <w:rFonts w:ascii="Times New Roman" w:hAnsi="Times New Roman"/>
                <w:sz w:val="24"/>
                <w:szCs w:val="24"/>
                <w:lang w:val="lt-LT"/>
              </w:rPr>
              <w:t xml:space="preserve"> </w:t>
            </w:r>
            <w:r w:rsidRPr="00C81EEA">
              <w:rPr>
                <w:rFonts w:ascii="Times New Roman" w:hAnsi="Times New Roman"/>
                <w:sz w:val="24"/>
                <w:szCs w:val="24"/>
                <w:lang w:val="lt-LT"/>
              </w:rPr>
              <w:t>surenkamas pakartotiniam naudojimui ar šalinimui.</w:t>
            </w:r>
          </w:p>
          <w:p w:rsidR="00565BF2" w:rsidRPr="00565BF2" w:rsidRDefault="00565BF2" w:rsidP="00565BF2">
            <w:pPr>
              <w:pStyle w:val="Nessunaspaziatura"/>
              <w:jc w:val="both"/>
              <w:rPr>
                <w:rFonts w:ascii="Times New Roman" w:hAnsi="Times New Roman"/>
                <w:sz w:val="24"/>
                <w:szCs w:val="24"/>
                <w:lang w:val="lt-LT"/>
              </w:rPr>
            </w:pPr>
            <w:r w:rsidRPr="00565BF2">
              <w:rPr>
                <w:rFonts w:ascii="Times New Roman" w:hAnsi="Times New Roman"/>
                <w:sz w:val="24"/>
                <w:szCs w:val="24"/>
                <w:lang w:val="lt-LT"/>
              </w:rPr>
              <w:t>Bendroji pirmoji pagalba:</w:t>
            </w:r>
          </w:p>
          <w:p w:rsidR="00565BF2" w:rsidRDefault="00565BF2" w:rsidP="00565BF2">
            <w:pPr>
              <w:pStyle w:val="Nessunaspaziatura"/>
              <w:jc w:val="both"/>
              <w:rPr>
                <w:rFonts w:ascii="Times New Roman" w:hAnsi="Times New Roman"/>
                <w:sz w:val="24"/>
                <w:szCs w:val="24"/>
                <w:lang w:val="lt-LT"/>
              </w:rPr>
            </w:pPr>
            <w:r w:rsidRPr="00565BF2">
              <w:rPr>
                <w:rFonts w:ascii="Times New Roman" w:hAnsi="Times New Roman"/>
                <w:sz w:val="24"/>
                <w:szCs w:val="24"/>
                <w:lang w:val="lt-LT"/>
              </w:rPr>
              <w:t>Išvesti nukentėjusįjį į gryną orą</w:t>
            </w:r>
            <w:r w:rsidR="00B22738" w:rsidRPr="002A41A5">
              <w:rPr>
                <w:rFonts w:ascii="Times New Roman" w:hAnsi="Times New Roman"/>
                <w:sz w:val="24"/>
                <w:szCs w:val="24"/>
                <w:lang w:val="lt-LT"/>
              </w:rPr>
              <w:t xml:space="preserve">. Laikyti šiltai ir leisti ilsėtis. </w:t>
            </w:r>
            <w:r w:rsidRPr="00565BF2">
              <w:rPr>
                <w:rFonts w:ascii="Times New Roman" w:hAnsi="Times New Roman"/>
                <w:sz w:val="24"/>
                <w:szCs w:val="24"/>
                <w:lang w:val="lt-LT"/>
              </w:rPr>
              <w:t>Įtarus apsinuodijimą, nedelsiant kreiptis į gydytoją. Pranešti</w:t>
            </w:r>
            <w:r>
              <w:rPr>
                <w:rFonts w:ascii="Times New Roman" w:hAnsi="Times New Roman"/>
                <w:sz w:val="24"/>
                <w:szCs w:val="24"/>
                <w:lang w:val="lt-LT"/>
              </w:rPr>
              <w:t xml:space="preserve"> </w:t>
            </w:r>
            <w:r w:rsidRPr="00565BF2">
              <w:rPr>
                <w:rFonts w:ascii="Times New Roman" w:hAnsi="Times New Roman"/>
                <w:sz w:val="24"/>
                <w:szCs w:val="24"/>
                <w:lang w:val="lt-LT"/>
              </w:rPr>
              <w:t>gydytojui, kad nėra jokių žinomų priešnuodžių; būtinas simptominis gydymas</w:t>
            </w:r>
            <w:r>
              <w:rPr>
                <w:rFonts w:ascii="Times New Roman" w:hAnsi="Times New Roman"/>
                <w:sz w:val="24"/>
                <w:szCs w:val="24"/>
                <w:lang w:val="lt-LT"/>
              </w:rPr>
              <w:t>.</w:t>
            </w:r>
          </w:p>
          <w:p w:rsidR="00CD296F" w:rsidRPr="002A41A5" w:rsidRDefault="00565BF2" w:rsidP="00565BF2">
            <w:pPr>
              <w:pStyle w:val="Nessunaspaziatura"/>
              <w:jc w:val="both"/>
              <w:rPr>
                <w:rFonts w:ascii="Times New Roman" w:hAnsi="Times New Roman"/>
                <w:sz w:val="24"/>
                <w:szCs w:val="24"/>
                <w:lang w:val="lt-LT"/>
              </w:rPr>
            </w:pPr>
            <w:r w:rsidRPr="00565BF2">
              <w:rPr>
                <w:rFonts w:ascii="Times New Roman" w:hAnsi="Times New Roman"/>
                <w:sz w:val="24"/>
                <w:szCs w:val="24"/>
                <w:lang w:val="lt-LT"/>
              </w:rPr>
              <w:t xml:space="preserve"> </w:t>
            </w:r>
            <w:r w:rsidR="00B22738" w:rsidRPr="002A41A5">
              <w:rPr>
                <w:rFonts w:ascii="Times New Roman" w:hAnsi="Times New Roman"/>
                <w:sz w:val="24"/>
                <w:szCs w:val="24"/>
                <w:lang w:val="lt-LT"/>
              </w:rPr>
              <w:t xml:space="preserve">Apsinuodijimų kontrolės ir informacijos biuro tel. (8 5) 236 2052, mob. 8 687 53 378, faksas (8 5) 236 21 42, el. paštas </w:t>
            </w:r>
            <w:hyperlink r:id="rId8" w:history="1">
              <w:r w:rsidR="00B22738" w:rsidRPr="002A41A5">
                <w:rPr>
                  <w:rStyle w:val="Hyperlink"/>
                  <w:rFonts w:ascii="Times New Roman" w:hAnsi="Times New Roman"/>
                  <w:sz w:val="24"/>
                  <w:szCs w:val="24"/>
                  <w:lang w:val="lt-LT"/>
                </w:rPr>
                <w:t>akib@sam.lt</w:t>
              </w:r>
            </w:hyperlink>
            <w:r w:rsidR="00B22738" w:rsidRPr="002A41A5">
              <w:rPr>
                <w:rFonts w:ascii="Times New Roman" w:hAnsi="Times New Roman"/>
                <w:sz w:val="24"/>
                <w:szCs w:val="24"/>
                <w:lang w:val="lt-LT"/>
              </w:rPr>
              <w:t xml:space="preserve">.  </w:t>
            </w:r>
          </w:p>
        </w:tc>
      </w:tr>
    </w:tbl>
    <w:p w:rsidR="00CD296F" w:rsidRPr="002A41A5" w:rsidRDefault="00CD296F" w:rsidP="00CD296F">
      <w:pPr>
        <w:pStyle w:val="Heading2"/>
        <w:spacing w:before="0"/>
        <w:rPr>
          <w:rFonts w:ascii="Times New Roman" w:hAnsi="Times New Roman"/>
          <w:b w:val="0"/>
          <w:i w:val="0"/>
          <w:sz w:val="24"/>
          <w:szCs w:val="24"/>
          <w:lang w:val="lt-LT"/>
        </w:rPr>
      </w:pPr>
      <w:bookmarkStart w:id="48" w:name="d0e2078"/>
      <w:bookmarkEnd w:id="47"/>
    </w:p>
    <w:p w:rsidR="00CD296F" w:rsidRPr="002A41A5" w:rsidRDefault="00CD296F" w:rsidP="00CD296F">
      <w:pPr>
        <w:pStyle w:val="Heading2"/>
        <w:spacing w:before="0" w:after="120"/>
        <w:rPr>
          <w:rFonts w:ascii="Times New Roman" w:hAnsi="Times New Roman"/>
          <w:b w:val="0"/>
          <w:i w:val="0"/>
          <w:sz w:val="24"/>
          <w:szCs w:val="24"/>
          <w:lang w:val="lt-LT"/>
        </w:rPr>
      </w:pPr>
      <w:bookmarkStart w:id="49" w:name="_Toc368997699"/>
      <w:bookmarkStart w:id="50" w:name="_Toc381967593"/>
      <w:r w:rsidRPr="002A41A5">
        <w:rPr>
          <w:rFonts w:ascii="Times New Roman" w:hAnsi="Times New Roman"/>
          <w:b w:val="0"/>
          <w:i w:val="0"/>
          <w:sz w:val="24"/>
          <w:szCs w:val="24"/>
          <w:lang w:val="lt-LT" w:eastAsia="lt-LT"/>
        </w:rPr>
        <w:t>5.3. Produkto ir jo pakuotės saugaus šalinimo instrukcijos</w:t>
      </w:r>
      <w:bookmarkEnd w:id="48"/>
      <w:bookmarkEnd w:id="49"/>
      <w:bookmarkEnd w:id="50"/>
    </w:p>
    <w:tbl>
      <w:tblPr>
        <w:tblW w:w="9493" w:type="dxa"/>
        <w:tblInd w:w="45" w:type="dxa"/>
        <w:tblLayout w:type="fixed"/>
        <w:tblCellMar>
          <w:left w:w="0" w:type="dxa"/>
          <w:right w:w="0" w:type="dxa"/>
        </w:tblCellMar>
        <w:tblLook w:val="0000" w:firstRow="0" w:lastRow="0" w:firstColumn="0" w:lastColumn="0" w:noHBand="0" w:noVBand="0"/>
      </w:tblPr>
      <w:tblGrid>
        <w:gridCol w:w="9493"/>
      </w:tblGrid>
      <w:tr w:rsidR="00CD296F" w:rsidRPr="002A41A5" w:rsidTr="00946524">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5365CB" w:rsidP="005365CB">
            <w:pPr>
              <w:jc w:val="both"/>
              <w:rPr>
                <w:rFonts w:ascii="Times New Roman" w:hAnsi="Times New Roman"/>
                <w:sz w:val="24"/>
                <w:szCs w:val="24"/>
                <w:lang w:val="lt-LT"/>
              </w:rPr>
            </w:pPr>
            <w:bookmarkStart w:id="51" w:name="d0e2081"/>
            <w:r w:rsidRPr="002A41A5">
              <w:rPr>
                <w:rFonts w:ascii="Times New Roman" w:hAnsi="Times New Roman"/>
                <w:sz w:val="24"/>
                <w:szCs w:val="24"/>
                <w:lang w:val="lt-LT"/>
              </w:rPr>
              <w:t>Laik</w:t>
            </w:r>
            <w:r w:rsidR="00A506B0" w:rsidRPr="002A41A5">
              <w:rPr>
                <w:rFonts w:ascii="Times New Roman" w:hAnsi="Times New Roman"/>
                <w:sz w:val="24"/>
                <w:szCs w:val="24"/>
                <w:lang w:val="lt-LT"/>
              </w:rPr>
              <w:t>antis atliekų tvarkymo</w:t>
            </w:r>
            <w:r w:rsidRPr="002A41A5">
              <w:rPr>
                <w:rFonts w:ascii="Times New Roman" w:hAnsi="Times New Roman"/>
                <w:sz w:val="24"/>
                <w:szCs w:val="24"/>
                <w:lang w:val="lt-LT"/>
              </w:rPr>
              <w:t xml:space="preserve"> principų</w:t>
            </w:r>
            <w:r w:rsidR="00A506B0" w:rsidRPr="002A41A5">
              <w:rPr>
                <w:rFonts w:ascii="Times New Roman" w:hAnsi="Times New Roman"/>
                <w:sz w:val="24"/>
                <w:szCs w:val="24"/>
                <w:lang w:val="lt-LT"/>
              </w:rPr>
              <w:t xml:space="preserve"> hierarchij</w:t>
            </w:r>
            <w:r w:rsidRPr="002A41A5">
              <w:rPr>
                <w:rFonts w:ascii="Times New Roman" w:hAnsi="Times New Roman"/>
                <w:sz w:val="24"/>
                <w:szCs w:val="24"/>
                <w:lang w:val="lt-LT"/>
              </w:rPr>
              <w:t>os</w:t>
            </w:r>
            <w:r w:rsidR="00A506B0" w:rsidRPr="002A41A5">
              <w:rPr>
                <w:rFonts w:ascii="Times New Roman" w:hAnsi="Times New Roman"/>
                <w:sz w:val="24"/>
                <w:szCs w:val="24"/>
                <w:lang w:val="lt-LT"/>
              </w:rPr>
              <w:t>, pirmiausia turi būti vengiama atliekų susidarymo ir taikomos kitos atliekų prevencijos priemonės, o atliekos, kurių neįmanoma išvengti, paruošiamos pakartotiniam naudojimui, perdirbamos ar kitaip naudojamos tokiais būdais, kad kuo mažiau jų būtų šalinama sąvartynuose ir kituose atliekų šalinimo įrenginiuose. Panaudotų biocidinių produktų pakuotėse gali išlikti pavojingų produkto likučių, todėl šios pakuotės, produkto likučiai turi būti tvarkomi saugiu aplinkai ir žmonių sveikatai būdu.  Atliekos turi būti perduodamos atliekų tvarkymo leidimus turinčioms įmonėms, kurios perdirbs/šalins atliekas mažiausiai aplinkai, žmonių sveikatai pavojingu būdu, laikantis Lietuvos Respublikos teisės aktų nuostatų. Tokiu būdu bus išvengta pavojingų medžiagų patekimo į dirvožemį, vandenį ir žmogaus organizmą per aplinką.</w:t>
            </w:r>
          </w:p>
        </w:tc>
      </w:tr>
    </w:tbl>
    <w:p w:rsidR="00CD296F" w:rsidRPr="002A41A5" w:rsidRDefault="00CD296F" w:rsidP="00CD296F">
      <w:pPr>
        <w:pStyle w:val="Heading2"/>
        <w:spacing w:before="0" w:after="120"/>
        <w:rPr>
          <w:rFonts w:ascii="Times New Roman" w:hAnsi="Times New Roman"/>
          <w:i w:val="0"/>
          <w:sz w:val="24"/>
          <w:szCs w:val="24"/>
          <w:lang w:val="lt-LT"/>
        </w:rPr>
      </w:pPr>
      <w:bookmarkStart w:id="52" w:name="d0e2096"/>
      <w:bookmarkEnd w:id="51"/>
    </w:p>
    <w:p w:rsidR="00CD296F" w:rsidRPr="002A41A5" w:rsidRDefault="00CD296F" w:rsidP="00CD296F">
      <w:pPr>
        <w:pStyle w:val="Heading2"/>
        <w:spacing w:before="0" w:after="120"/>
        <w:rPr>
          <w:rFonts w:ascii="Times New Roman" w:hAnsi="Times New Roman"/>
          <w:b w:val="0"/>
          <w:bCs w:val="0"/>
          <w:sz w:val="24"/>
          <w:szCs w:val="24"/>
          <w:lang w:val="lt-LT"/>
        </w:rPr>
      </w:pPr>
      <w:bookmarkStart w:id="53" w:name="_Toc368997700"/>
      <w:bookmarkStart w:id="54" w:name="_Toc381967594"/>
      <w:r w:rsidRPr="002A41A5">
        <w:rPr>
          <w:rFonts w:ascii="Times New Roman" w:hAnsi="Times New Roman"/>
          <w:b w:val="0"/>
          <w:i w:val="0"/>
          <w:sz w:val="24"/>
          <w:szCs w:val="24"/>
          <w:lang w:val="lt-LT" w:eastAsia="lt-LT"/>
        </w:rPr>
        <w:t>5.4. Produkto saugojimo sąlygos ir galiojimo laikas laikant įprastomis saugojimo sąlygomis</w:t>
      </w:r>
      <w:bookmarkEnd w:id="52"/>
      <w:bookmarkEnd w:id="53"/>
      <w:bookmarkEnd w:id="54"/>
    </w:p>
    <w:tbl>
      <w:tblPr>
        <w:tblW w:w="9493" w:type="dxa"/>
        <w:tblInd w:w="45" w:type="dxa"/>
        <w:tblLayout w:type="fixed"/>
        <w:tblCellMar>
          <w:left w:w="0" w:type="dxa"/>
          <w:right w:w="0" w:type="dxa"/>
        </w:tblCellMar>
        <w:tblLook w:val="0000" w:firstRow="0" w:lastRow="0" w:firstColumn="0" w:lastColumn="0" w:noHBand="0" w:noVBand="0"/>
      </w:tblPr>
      <w:tblGrid>
        <w:gridCol w:w="9493"/>
      </w:tblGrid>
      <w:tr w:rsidR="00CD296F" w:rsidRPr="002A41A5" w:rsidTr="00946524">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D296F" w:rsidRDefault="005365CB" w:rsidP="00974BD9">
            <w:pPr>
              <w:pStyle w:val="Nessunaspaziatura"/>
              <w:jc w:val="both"/>
              <w:rPr>
                <w:rFonts w:ascii="Times New Roman" w:eastAsia="MyriadPro-Cond" w:hAnsi="Times New Roman"/>
                <w:sz w:val="24"/>
                <w:szCs w:val="24"/>
                <w:lang w:val="lt-LT" w:eastAsia="lt-LT"/>
              </w:rPr>
            </w:pPr>
            <w:bookmarkStart w:id="55" w:name="d0e2099"/>
            <w:r w:rsidRPr="002A41A5">
              <w:rPr>
                <w:rFonts w:ascii="Times New Roman" w:eastAsia="MyriadPro-Cond" w:hAnsi="Times New Roman"/>
                <w:sz w:val="24"/>
                <w:szCs w:val="24"/>
                <w:lang w:val="lt-LT" w:eastAsia="lt-LT"/>
              </w:rPr>
              <w:t xml:space="preserve">Preparatą laikyti sandariai uždarytoje gamyklinėje pakuotėje </w:t>
            </w:r>
            <w:r w:rsidR="00974BD9" w:rsidRPr="00C81EEA">
              <w:rPr>
                <w:rFonts w:ascii="Times New Roman" w:hAnsi="Times New Roman"/>
                <w:sz w:val="24"/>
                <w:szCs w:val="24"/>
                <w:lang w:val="lt-LT"/>
              </w:rPr>
              <w:t>sausoje vietoje, apsaugotoje nuo šviesos</w:t>
            </w:r>
            <w:r w:rsidR="00974BD9">
              <w:rPr>
                <w:rFonts w:ascii="Times New Roman" w:hAnsi="Times New Roman"/>
                <w:sz w:val="24"/>
                <w:szCs w:val="24"/>
                <w:lang w:val="lt-LT"/>
              </w:rPr>
              <w:t>,</w:t>
            </w:r>
            <w:r w:rsidR="00974BD9" w:rsidRPr="00C81EEA">
              <w:rPr>
                <w:rFonts w:ascii="Times New Roman" w:hAnsi="Times New Roman"/>
                <w:sz w:val="24"/>
                <w:szCs w:val="24"/>
                <w:lang w:val="lt-LT"/>
              </w:rPr>
              <w:t xml:space="preserve"> drėgmės</w:t>
            </w:r>
            <w:r w:rsidRPr="002A41A5">
              <w:rPr>
                <w:rFonts w:ascii="Times New Roman" w:eastAsia="MyriadPro-Cond" w:hAnsi="Times New Roman"/>
                <w:sz w:val="24"/>
                <w:szCs w:val="24"/>
                <w:lang w:val="lt-LT" w:eastAsia="lt-LT"/>
              </w:rPr>
              <w:t xml:space="preserve"> </w:t>
            </w:r>
            <w:r w:rsidR="00974BD9">
              <w:rPr>
                <w:rFonts w:ascii="Times New Roman" w:eastAsia="MyriadPro-Cond" w:hAnsi="Times New Roman"/>
                <w:sz w:val="24"/>
                <w:szCs w:val="24"/>
                <w:lang w:val="lt-LT" w:eastAsia="lt-LT"/>
              </w:rPr>
              <w:t xml:space="preserve">ir </w:t>
            </w:r>
            <w:r w:rsidRPr="002A41A5">
              <w:rPr>
                <w:rFonts w:ascii="Times New Roman" w:eastAsia="MyriadPro-Cond" w:hAnsi="Times New Roman"/>
                <w:sz w:val="24"/>
                <w:szCs w:val="24"/>
                <w:lang w:val="lt-LT" w:eastAsia="lt-LT"/>
              </w:rPr>
              <w:t>šalčio (</w:t>
            </w:r>
            <w:r w:rsidR="00F87746">
              <w:rPr>
                <w:rFonts w:ascii="Times New Roman" w:eastAsia="MyriadPro-Cond" w:hAnsi="Times New Roman"/>
                <w:sz w:val="24"/>
                <w:szCs w:val="24"/>
                <w:lang w:val="lt-LT" w:eastAsia="lt-LT"/>
              </w:rPr>
              <w:t xml:space="preserve">normaliomis saugojimo sąlygomis </w:t>
            </w:r>
            <w:r w:rsidRPr="002A41A5">
              <w:rPr>
                <w:rFonts w:ascii="Times New Roman" w:eastAsia="MyriadPro-Cond" w:hAnsi="Times New Roman"/>
                <w:sz w:val="24"/>
                <w:szCs w:val="24"/>
                <w:lang w:val="lt-LT" w:eastAsia="lt-LT"/>
              </w:rPr>
              <w:t xml:space="preserve">tinkamas naudoti </w:t>
            </w:r>
            <w:r w:rsidR="00974BD9">
              <w:rPr>
                <w:rFonts w:ascii="Times New Roman" w:eastAsia="MyriadPro-Cond" w:hAnsi="Times New Roman"/>
                <w:sz w:val="24"/>
                <w:szCs w:val="24"/>
                <w:lang w:val="lt-LT" w:eastAsia="lt-LT"/>
              </w:rPr>
              <w:t>2 metus</w:t>
            </w:r>
            <w:r w:rsidRPr="002A41A5">
              <w:rPr>
                <w:rFonts w:ascii="Times New Roman" w:eastAsia="MyriadPro-Cond" w:hAnsi="Times New Roman"/>
                <w:sz w:val="24"/>
                <w:szCs w:val="24"/>
                <w:lang w:val="lt-LT" w:eastAsia="lt-LT"/>
              </w:rPr>
              <w:t>).</w:t>
            </w:r>
          </w:p>
          <w:p w:rsidR="00317945" w:rsidRDefault="00317945" w:rsidP="00974BD9">
            <w:pPr>
              <w:pStyle w:val="Nessunaspaziatura"/>
              <w:jc w:val="both"/>
              <w:rPr>
                <w:rFonts w:ascii="Times New Roman" w:eastAsia="MyriadPro-Cond" w:hAnsi="Times New Roman"/>
                <w:sz w:val="24"/>
                <w:szCs w:val="24"/>
                <w:lang w:val="lt-LT" w:eastAsia="lt-LT"/>
              </w:rPr>
            </w:pPr>
            <w:r w:rsidRPr="00317945">
              <w:rPr>
                <w:rFonts w:ascii="Times New Roman" w:eastAsia="MyriadPro-Cond" w:hAnsi="Times New Roman"/>
                <w:sz w:val="24"/>
                <w:szCs w:val="24"/>
                <w:lang w:val="lt-LT" w:eastAsia="lt-LT"/>
              </w:rPr>
              <w:t>Užtikrinti pakankamą sandėliavimo vietos vėdinimą.</w:t>
            </w:r>
          </w:p>
          <w:p w:rsidR="00317945" w:rsidRPr="002A41A5" w:rsidRDefault="00317945" w:rsidP="00974BD9">
            <w:pPr>
              <w:pStyle w:val="Nessunaspaziatura"/>
              <w:jc w:val="both"/>
              <w:rPr>
                <w:rFonts w:ascii="Times New Roman" w:hAnsi="Times New Roman"/>
                <w:sz w:val="24"/>
                <w:szCs w:val="24"/>
                <w:lang w:val="lt-LT"/>
              </w:rPr>
            </w:pPr>
            <w:r w:rsidRPr="00C81EEA">
              <w:rPr>
                <w:rFonts w:ascii="Times New Roman" w:hAnsi="Times New Roman"/>
                <w:sz w:val="24"/>
                <w:szCs w:val="24"/>
                <w:lang w:val="lt-LT"/>
              </w:rPr>
              <w:t>Laikyti atokiau nuo maisto produktų, gėrimų ir gyvūnų pašarų</w:t>
            </w:r>
            <w:r>
              <w:rPr>
                <w:rFonts w:ascii="Times New Roman" w:hAnsi="Times New Roman"/>
                <w:sz w:val="24"/>
                <w:szCs w:val="24"/>
                <w:lang w:val="lt-LT"/>
              </w:rPr>
              <w:t>.</w:t>
            </w:r>
          </w:p>
        </w:tc>
      </w:tr>
    </w:tbl>
    <w:p w:rsidR="00CD296F" w:rsidRPr="002A41A5" w:rsidRDefault="00CD296F" w:rsidP="00CD296F">
      <w:pPr>
        <w:pStyle w:val="Heading1"/>
        <w:spacing w:before="0" w:after="120"/>
        <w:rPr>
          <w:rFonts w:ascii="Times New Roman" w:hAnsi="Times New Roman"/>
          <w:b w:val="0"/>
          <w:szCs w:val="24"/>
          <w:lang w:val="lt-LT"/>
        </w:rPr>
      </w:pPr>
      <w:bookmarkStart w:id="56" w:name="d0e2119"/>
      <w:bookmarkStart w:id="57" w:name="_Toc368997701"/>
      <w:bookmarkStart w:id="58" w:name="_Toc381967595"/>
      <w:bookmarkEnd w:id="55"/>
      <w:r w:rsidRPr="002A41A5">
        <w:rPr>
          <w:rFonts w:ascii="Times New Roman" w:hAnsi="Times New Roman"/>
          <w:b w:val="0"/>
          <w:szCs w:val="24"/>
          <w:lang w:val="lt-LT" w:eastAsia="lt-LT"/>
        </w:rPr>
        <w:t>6. Kita informacija</w:t>
      </w:r>
      <w:bookmarkEnd w:id="56"/>
      <w:bookmarkEnd w:id="57"/>
      <w:bookmarkEnd w:id="58"/>
    </w:p>
    <w:tbl>
      <w:tblPr>
        <w:tblW w:w="9493" w:type="dxa"/>
        <w:tblInd w:w="45" w:type="dxa"/>
        <w:tblLayout w:type="fixed"/>
        <w:tblCellMar>
          <w:left w:w="0" w:type="dxa"/>
          <w:right w:w="0" w:type="dxa"/>
        </w:tblCellMar>
        <w:tblLook w:val="0000" w:firstRow="0" w:lastRow="0" w:firstColumn="0" w:lastColumn="0" w:noHBand="0" w:noVBand="0"/>
      </w:tblPr>
      <w:tblGrid>
        <w:gridCol w:w="9493"/>
      </w:tblGrid>
      <w:tr w:rsidR="00CD296F" w:rsidRPr="002A41A5" w:rsidTr="00946524">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D296F" w:rsidRPr="002A41A5" w:rsidRDefault="00CD296F" w:rsidP="001C6D11">
            <w:pPr>
              <w:spacing w:line="360" w:lineRule="auto"/>
              <w:jc w:val="both"/>
              <w:rPr>
                <w:rFonts w:ascii="Times New Roman" w:hAnsi="Times New Roman"/>
                <w:color w:val="000000"/>
                <w:sz w:val="24"/>
                <w:szCs w:val="24"/>
                <w:u w:val="single"/>
                <w:lang w:val="lt-LT"/>
              </w:rPr>
            </w:pPr>
            <w:bookmarkStart w:id="59" w:name="d0e2122"/>
            <w:r w:rsidRPr="002A41A5">
              <w:rPr>
                <w:rFonts w:ascii="Times New Roman" w:hAnsi="Times New Roman"/>
                <w:color w:val="000000"/>
                <w:sz w:val="24"/>
                <w:szCs w:val="24"/>
                <w:u w:val="single"/>
                <w:lang w:val="lt-LT"/>
              </w:rPr>
              <w:t>Etiketėje turi būti nurodoma:</w:t>
            </w:r>
          </w:p>
          <w:p w:rsidR="006D0C8D" w:rsidRPr="006D0C8D" w:rsidRDefault="00CD296F" w:rsidP="006D0C8D">
            <w:pPr>
              <w:overflowPunct/>
              <w:rPr>
                <w:rFonts w:ascii="Times New Roman" w:hAnsi="Times New Roman"/>
                <w:color w:val="000000"/>
                <w:sz w:val="24"/>
                <w:szCs w:val="24"/>
                <w:lang w:val="lt-LT"/>
              </w:rPr>
            </w:pPr>
            <w:r w:rsidRPr="002A41A5">
              <w:rPr>
                <w:rFonts w:ascii="Times New Roman" w:hAnsi="Times New Roman"/>
                <w:color w:val="000000"/>
                <w:sz w:val="24"/>
                <w:szCs w:val="24"/>
                <w:lang w:val="lt-LT"/>
              </w:rPr>
              <w:t xml:space="preserve">Sudėtis: </w:t>
            </w:r>
            <w:r w:rsidR="006D0C8D" w:rsidRPr="006D0C8D">
              <w:rPr>
                <w:rFonts w:ascii="Times New Roman" w:hAnsi="Times New Roman"/>
                <w:color w:val="000000"/>
                <w:sz w:val="24"/>
                <w:szCs w:val="24"/>
                <w:lang w:val="lt-LT"/>
              </w:rPr>
              <w:t>1-[[2-(2,4-dichlorfenil)-4-propil-1,3-dioksolan-2-il]metil]-1H-1,2,4-triazolis (propikonazolas), CAS Nr. 60207-90-1, EB Nr. 262-104-4 – 0,75 %;</w:t>
            </w:r>
          </w:p>
          <w:p w:rsidR="006D0C8D" w:rsidRPr="006D0C8D" w:rsidRDefault="006D0C8D" w:rsidP="006D0C8D">
            <w:pPr>
              <w:overflowPunct/>
              <w:rPr>
                <w:rFonts w:ascii="Times New Roman" w:hAnsi="Times New Roman"/>
                <w:color w:val="000000"/>
                <w:sz w:val="24"/>
                <w:szCs w:val="24"/>
                <w:lang w:val="lt-LT"/>
              </w:rPr>
            </w:pPr>
            <w:r w:rsidRPr="006D0C8D">
              <w:rPr>
                <w:rFonts w:ascii="Times New Roman" w:hAnsi="Times New Roman"/>
                <w:color w:val="000000"/>
                <w:sz w:val="24"/>
                <w:szCs w:val="24"/>
                <w:lang w:val="lt-LT"/>
              </w:rPr>
              <w:t>tebukonazolas, CAS Nr. 107534-96-3, EB Nr. 403-640-2 – 0,75 %;</w:t>
            </w:r>
          </w:p>
          <w:p w:rsidR="00D5015D" w:rsidRPr="002A41A5" w:rsidRDefault="006D0C8D" w:rsidP="006D0C8D">
            <w:pPr>
              <w:overflowPunct/>
              <w:rPr>
                <w:rFonts w:ascii="Times New Roman" w:hAnsi="Times New Roman"/>
                <w:sz w:val="24"/>
                <w:szCs w:val="24"/>
                <w:lang w:val="lt-LT" w:eastAsia="lt-LT"/>
              </w:rPr>
            </w:pPr>
            <w:r w:rsidRPr="006D0C8D">
              <w:rPr>
                <w:rFonts w:ascii="Times New Roman" w:hAnsi="Times New Roman"/>
                <w:color w:val="000000"/>
                <w:sz w:val="24"/>
                <w:szCs w:val="24"/>
                <w:lang w:val="lt-LT"/>
              </w:rPr>
              <w:t>3-jod-2-propinilbutilkarbamatas (IPBC), CAS Nr. 55406-53-6, EB Nr. 259-627-5 – 0,75%</w:t>
            </w:r>
          </w:p>
          <w:p w:rsidR="00CD296F" w:rsidRPr="002A41A5" w:rsidRDefault="00CD296F" w:rsidP="001C6D11">
            <w:pPr>
              <w:jc w:val="both"/>
              <w:rPr>
                <w:rFonts w:ascii="Times New Roman" w:hAnsi="Times New Roman"/>
                <w:color w:val="000000"/>
                <w:sz w:val="24"/>
                <w:szCs w:val="24"/>
                <w:lang w:val="lt-LT"/>
              </w:rPr>
            </w:pPr>
            <w:r w:rsidRPr="002A41A5">
              <w:rPr>
                <w:rFonts w:ascii="Times New Roman" w:hAnsi="Times New Roman"/>
                <w:color w:val="000000"/>
                <w:sz w:val="24"/>
                <w:szCs w:val="24"/>
                <w:lang w:val="lt-LT"/>
              </w:rPr>
              <w:t xml:space="preserve">Galiojimo laikas: </w:t>
            </w:r>
            <w:r w:rsidR="006D0C8D">
              <w:rPr>
                <w:rFonts w:ascii="Times New Roman" w:hAnsi="Times New Roman"/>
                <w:color w:val="000000"/>
                <w:sz w:val="24"/>
                <w:szCs w:val="24"/>
                <w:lang w:val="lt-LT"/>
              </w:rPr>
              <w:t>24</w:t>
            </w:r>
            <w:r w:rsidRPr="002A41A5">
              <w:rPr>
                <w:rFonts w:ascii="Times New Roman" w:hAnsi="Times New Roman"/>
                <w:color w:val="000000"/>
                <w:sz w:val="24"/>
                <w:szCs w:val="24"/>
                <w:lang w:val="lt-LT"/>
              </w:rPr>
              <w:t xml:space="preserve"> mėnesiai nuo pagaminimo datos.</w:t>
            </w:r>
          </w:p>
          <w:p w:rsidR="00CD296F" w:rsidRPr="002A41A5" w:rsidRDefault="00CD296F" w:rsidP="001C6D11">
            <w:pPr>
              <w:jc w:val="both"/>
              <w:rPr>
                <w:rFonts w:ascii="Times New Roman" w:hAnsi="Times New Roman"/>
                <w:color w:val="000000"/>
                <w:sz w:val="24"/>
                <w:szCs w:val="24"/>
                <w:lang w:val="lt-LT"/>
              </w:rPr>
            </w:pPr>
            <w:r w:rsidRPr="002A41A5">
              <w:rPr>
                <w:rFonts w:ascii="Times New Roman" w:hAnsi="Times New Roman"/>
                <w:color w:val="000000"/>
                <w:sz w:val="24"/>
                <w:szCs w:val="24"/>
                <w:lang w:val="lt-LT"/>
              </w:rPr>
              <w:t xml:space="preserve">Pakuotė: </w:t>
            </w:r>
            <w:r w:rsidR="006D0C8D">
              <w:rPr>
                <w:rFonts w:ascii="Times New Roman" w:hAnsi="Times New Roman"/>
                <w:color w:val="000000"/>
                <w:sz w:val="24"/>
                <w:szCs w:val="24"/>
                <w:lang w:val="lt-LT"/>
              </w:rPr>
              <w:t>1000 l</w:t>
            </w:r>
          </w:p>
          <w:p w:rsidR="00456B8D" w:rsidRPr="002A41A5" w:rsidRDefault="00CD296F" w:rsidP="00FD2480">
            <w:pPr>
              <w:overflowPunct/>
              <w:jc w:val="both"/>
              <w:rPr>
                <w:rFonts w:ascii="Times New Roman" w:hAnsi="Times New Roman"/>
                <w:color w:val="000000"/>
                <w:sz w:val="24"/>
                <w:szCs w:val="24"/>
                <w:lang w:val="lt-LT"/>
              </w:rPr>
            </w:pPr>
            <w:r w:rsidRPr="002A41A5">
              <w:rPr>
                <w:rFonts w:ascii="Times New Roman" w:hAnsi="Times New Roman"/>
                <w:color w:val="000000"/>
                <w:sz w:val="24"/>
                <w:szCs w:val="24"/>
                <w:lang w:val="lt-LT"/>
              </w:rPr>
              <w:t xml:space="preserve">Gamintojas: </w:t>
            </w:r>
            <w:r w:rsidR="00FD2480" w:rsidRPr="00FD2480">
              <w:rPr>
                <w:rFonts w:ascii="Times New Roman" w:hAnsi="Times New Roman"/>
                <w:color w:val="000000"/>
                <w:sz w:val="24"/>
                <w:szCs w:val="24"/>
                <w:lang w:val="lt-LT"/>
              </w:rPr>
              <w:t>SARPAP &amp; CECIL INDUSTRIES - BERKEM Group,</w:t>
            </w:r>
            <w:r w:rsidR="00FD2480">
              <w:rPr>
                <w:rFonts w:ascii="Times New Roman" w:hAnsi="Times New Roman"/>
                <w:color w:val="000000"/>
                <w:sz w:val="24"/>
                <w:szCs w:val="24"/>
                <w:lang w:val="lt-LT"/>
              </w:rPr>
              <w:t xml:space="preserve"> </w:t>
            </w:r>
            <w:r w:rsidR="00FD2480" w:rsidRPr="00FD2480">
              <w:rPr>
                <w:rFonts w:ascii="Times New Roman" w:hAnsi="Times New Roman"/>
                <w:color w:val="000000"/>
                <w:sz w:val="24"/>
                <w:szCs w:val="24"/>
                <w:lang w:val="lt-LT"/>
              </w:rPr>
              <w:t xml:space="preserve">Marais </w:t>
            </w:r>
            <w:proofErr w:type="spellStart"/>
            <w:r w:rsidR="00FD2480" w:rsidRPr="00FD2480">
              <w:rPr>
                <w:rFonts w:ascii="Times New Roman" w:hAnsi="Times New Roman"/>
                <w:color w:val="000000"/>
                <w:sz w:val="24"/>
                <w:szCs w:val="24"/>
                <w:lang w:val="lt-LT"/>
              </w:rPr>
              <w:t>Ouest</w:t>
            </w:r>
            <w:proofErr w:type="spellEnd"/>
            <w:r w:rsidR="00FD2480" w:rsidRPr="00FD2480">
              <w:rPr>
                <w:rFonts w:ascii="Times New Roman" w:hAnsi="Times New Roman"/>
                <w:color w:val="000000"/>
                <w:sz w:val="24"/>
                <w:szCs w:val="24"/>
                <w:lang w:val="lt-LT"/>
              </w:rPr>
              <w:t xml:space="preserve"> F-24680 </w:t>
            </w:r>
            <w:proofErr w:type="spellStart"/>
            <w:r w:rsidR="00FD2480" w:rsidRPr="00FD2480">
              <w:rPr>
                <w:rFonts w:ascii="Times New Roman" w:hAnsi="Times New Roman"/>
                <w:color w:val="000000"/>
                <w:sz w:val="24"/>
                <w:szCs w:val="24"/>
                <w:lang w:val="lt-LT"/>
              </w:rPr>
              <w:t>Gardonne</w:t>
            </w:r>
            <w:proofErr w:type="spellEnd"/>
            <w:r w:rsidR="00FD2480" w:rsidRPr="00FD2480">
              <w:rPr>
                <w:rFonts w:ascii="Times New Roman" w:hAnsi="Times New Roman"/>
                <w:color w:val="000000"/>
                <w:sz w:val="24"/>
                <w:szCs w:val="24"/>
                <w:lang w:val="lt-LT"/>
              </w:rPr>
              <w:t xml:space="preserve"> (Prancūzija)</w:t>
            </w:r>
          </w:p>
          <w:p w:rsidR="00216C2F" w:rsidRPr="002A41A5" w:rsidRDefault="00CD296F" w:rsidP="001C6D11">
            <w:pPr>
              <w:tabs>
                <w:tab w:val="left" w:pos="500"/>
              </w:tabs>
              <w:jc w:val="both"/>
              <w:rPr>
                <w:rFonts w:ascii="Times New Roman" w:hAnsi="Times New Roman"/>
                <w:sz w:val="24"/>
                <w:szCs w:val="24"/>
                <w:lang w:val="lt-LT"/>
              </w:rPr>
            </w:pPr>
            <w:r w:rsidRPr="002A41A5">
              <w:rPr>
                <w:rFonts w:ascii="Times New Roman" w:hAnsi="Times New Roman"/>
                <w:color w:val="000000"/>
                <w:sz w:val="24"/>
                <w:szCs w:val="24"/>
                <w:lang w:val="lt-LT" w:eastAsia="lt-LT"/>
              </w:rPr>
              <w:t>Liudijimas išduotas:</w:t>
            </w:r>
            <w:r w:rsidR="00D5015D" w:rsidRPr="002A41A5">
              <w:rPr>
                <w:rFonts w:ascii="Times New Roman" w:hAnsi="Times New Roman"/>
                <w:color w:val="000000"/>
                <w:sz w:val="24"/>
                <w:szCs w:val="24"/>
                <w:lang w:val="lt-LT" w:eastAsia="lt-LT"/>
              </w:rPr>
              <w:t xml:space="preserve"> </w:t>
            </w:r>
            <w:r w:rsidR="00FD2480" w:rsidRPr="00FD2480">
              <w:rPr>
                <w:rFonts w:ascii="Times New Roman" w:hAnsi="Times New Roman"/>
                <w:color w:val="000000"/>
                <w:sz w:val="24"/>
                <w:szCs w:val="24"/>
                <w:lang w:val="lt-LT"/>
              </w:rPr>
              <w:t>SARPAP &amp; CECIL INDUSTRIES - BERKEM Group,</w:t>
            </w:r>
            <w:r w:rsidR="00FD2480">
              <w:rPr>
                <w:rFonts w:ascii="Times New Roman" w:hAnsi="Times New Roman"/>
                <w:color w:val="000000"/>
                <w:sz w:val="24"/>
                <w:szCs w:val="24"/>
                <w:lang w:val="lt-LT"/>
              </w:rPr>
              <w:t xml:space="preserve"> </w:t>
            </w:r>
            <w:r w:rsidR="00FD2480" w:rsidRPr="00FD2480">
              <w:rPr>
                <w:rFonts w:ascii="Times New Roman" w:hAnsi="Times New Roman"/>
                <w:color w:val="000000"/>
                <w:sz w:val="24"/>
                <w:szCs w:val="24"/>
                <w:lang w:val="lt-LT"/>
              </w:rPr>
              <w:t xml:space="preserve">Marais </w:t>
            </w:r>
            <w:proofErr w:type="spellStart"/>
            <w:r w:rsidR="00FD2480" w:rsidRPr="00FD2480">
              <w:rPr>
                <w:rFonts w:ascii="Times New Roman" w:hAnsi="Times New Roman"/>
                <w:color w:val="000000"/>
                <w:sz w:val="24"/>
                <w:szCs w:val="24"/>
                <w:lang w:val="lt-LT"/>
              </w:rPr>
              <w:t>Ouest</w:t>
            </w:r>
            <w:proofErr w:type="spellEnd"/>
            <w:r w:rsidR="00FD2480" w:rsidRPr="00FD2480">
              <w:rPr>
                <w:rFonts w:ascii="Times New Roman" w:hAnsi="Times New Roman"/>
                <w:color w:val="000000"/>
                <w:sz w:val="24"/>
                <w:szCs w:val="24"/>
                <w:lang w:val="lt-LT"/>
              </w:rPr>
              <w:t xml:space="preserve"> F-24680 </w:t>
            </w:r>
            <w:proofErr w:type="spellStart"/>
            <w:r w:rsidR="00FD2480" w:rsidRPr="00FD2480">
              <w:rPr>
                <w:rFonts w:ascii="Times New Roman" w:hAnsi="Times New Roman"/>
                <w:color w:val="000000"/>
                <w:sz w:val="24"/>
                <w:szCs w:val="24"/>
                <w:lang w:val="lt-LT"/>
              </w:rPr>
              <w:t>Gardonne</w:t>
            </w:r>
            <w:proofErr w:type="spellEnd"/>
            <w:r w:rsidR="00FD2480" w:rsidRPr="00FD2480">
              <w:rPr>
                <w:rFonts w:ascii="Times New Roman" w:hAnsi="Times New Roman"/>
                <w:color w:val="000000"/>
                <w:sz w:val="24"/>
                <w:szCs w:val="24"/>
                <w:lang w:val="lt-LT"/>
              </w:rPr>
              <w:t xml:space="preserve"> (Prancūzija)</w:t>
            </w:r>
            <w:r w:rsidR="00D5015D" w:rsidRPr="002A41A5">
              <w:rPr>
                <w:rFonts w:ascii="Times New Roman" w:hAnsi="Times New Roman"/>
                <w:color w:val="000000"/>
                <w:sz w:val="24"/>
                <w:szCs w:val="24"/>
                <w:lang w:val="lt-LT"/>
              </w:rPr>
              <w:t>.</w:t>
            </w:r>
          </w:p>
          <w:p w:rsidR="00CD296F" w:rsidRPr="002A41A5" w:rsidRDefault="00CD296F" w:rsidP="00661089">
            <w:pPr>
              <w:tabs>
                <w:tab w:val="left" w:pos="500"/>
              </w:tabs>
              <w:jc w:val="both"/>
              <w:rPr>
                <w:rFonts w:ascii="Times New Roman" w:hAnsi="Times New Roman"/>
                <w:sz w:val="24"/>
                <w:szCs w:val="24"/>
                <w:lang w:val="lt-LT"/>
              </w:rPr>
            </w:pPr>
            <w:r w:rsidRPr="002A41A5">
              <w:rPr>
                <w:rFonts w:ascii="Times New Roman" w:hAnsi="Times New Roman"/>
                <w:color w:val="000000"/>
                <w:sz w:val="24"/>
                <w:szCs w:val="24"/>
                <w:lang w:val="lt-LT"/>
              </w:rPr>
              <w:t>Biocidinio produkto autorizacijos</w:t>
            </w:r>
            <w:r w:rsidR="00D905A5" w:rsidRPr="002A41A5">
              <w:rPr>
                <w:rFonts w:ascii="Times New Roman" w:hAnsi="Times New Roman"/>
                <w:color w:val="000000"/>
                <w:sz w:val="24"/>
                <w:szCs w:val="24"/>
                <w:lang w:val="lt-LT"/>
              </w:rPr>
              <w:t xml:space="preserve"> </w:t>
            </w:r>
            <w:r w:rsidRPr="002A41A5">
              <w:rPr>
                <w:rFonts w:ascii="Times New Roman" w:hAnsi="Times New Roman"/>
                <w:color w:val="000000"/>
                <w:sz w:val="24"/>
                <w:szCs w:val="24"/>
                <w:lang w:val="lt-LT"/>
              </w:rPr>
              <w:t xml:space="preserve">liudijimas </w:t>
            </w:r>
            <w:r w:rsidR="009F3360" w:rsidRPr="002A41A5">
              <w:rPr>
                <w:rFonts w:ascii="Times New Roman" w:hAnsi="Times New Roman"/>
                <w:sz w:val="24"/>
                <w:szCs w:val="24"/>
                <w:lang w:val="lt-LT"/>
              </w:rPr>
              <w:t>BSV.10-</w:t>
            </w:r>
            <w:r w:rsidR="009F3360">
              <w:rPr>
                <w:rFonts w:ascii="Times New Roman" w:hAnsi="Times New Roman"/>
                <w:sz w:val="24"/>
                <w:szCs w:val="24"/>
                <w:lang w:val="lt-LT"/>
              </w:rPr>
              <w:t xml:space="preserve"> </w:t>
            </w:r>
            <w:r w:rsidR="00A15AE8">
              <w:rPr>
                <w:rFonts w:ascii="Times New Roman" w:hAnsi="Times New Roman"/>
                <w:sz w:val="24"/>
                <w:szCs w:val="24"/>
                <w:lang w:val="lt-LT"/>
              </w:rPr>
              <w:t>10399</w:t>
            </w:r>
            <w:r w:rsidR="009F3360" w:rsidRPr="002A41A5">
              <w:rPr>
                <w:rFonts w:ascii="Times New Roman" w:hAnsi="Times New Roman"/>
                <w:sz w:val="24"/>
                <w:szCs w:val="24"/>
                <w:lang w:val="lt-LT"/>
              </w:rPr>
              <w:t>(16.5.7. 10.14)-(</w:t>
            </w:r>
            <w:r w:rsidR="009F3360" w:rsidRPr="006A10E7">
              <w:t xml:space="preserve"> </w:t>
            </w:r>
            <w:r w:rsidR="009F3360" w:rsidRPr="006A10E7">
              <w:rPr>
                <w:rFonts w:ascii="Times New Roman" w:hAnsi="Times New Roman"/>
                <w:color w:val="000000"/>
                <w:sz w:val="24"/>
                <w:szCs w:val="24"/>
                <w:lang w:val="lt-LT"/>
              </w:rPr>
              <w:t>A-08PAP342003-17-266</w:t>
            </w:r>
            <w:r w:rsidR="009F3360" w:rsidRPr="002A41A5">
              <w:rPr>
                <w:rFonts w:ascii="Times New Roman" w:hAnsi="Times New Roman"/>
                <w:color w:val="000000"/>
                <w:sz w:val="24"/>
                <w:szCs w:val="24"/>
                <w:lang w:val="lt-LT"/>
              </w:rPr>
              <w:t>)</w:t>
            </w:r>
            <w:r w:rsidR="00456B8D" w:rsidRPr="002A41A5">
              <w:rPr>
                <w:rFonts w:ascii="Times New Roman" w:hAnsi="Times New Roman"/>
                <w:sz w:val="24"/>
                <w:szCs w:val="24"/>
                <w:lang w:val="lt-LT"/>
              </w:rPr>
              <w:t>,</w:t>
            </w:r>
            <w:r w:rsidRPr="002A41A5">
              <w:rPr>
                <w:rFonts w:ascii="Times New Roman" w:hAnsi="Times New Roman"/>
                <w:color w:val="000000"/>
                <w:sz w:val="24"/>
                <w:szCs w:val="24"/>
                <w:lang w:val="lt-LT" w:eastAsia="lt-LT"/>
              </w:rPr>
              <w:t xml:space="preserve"> galioja iki 20</w:t>
            </w:r>
            <w:r w:rsidR="00D833BB" w:rsidRPr="002A41A5">
              <w:rPr>
                <w:rFonts w:ascii="Times New Roman" w:hAnsi="Times New Roman"/>
                <w:color w:val="000000"/>
                <w:sz w:val="24"/>
                <w:szCs w:val="24"/>
                <w:lang w:val="lt-LT" w:eastAsia="lt-LT"/>
              </w:rPr>
              <w:t xml:space="preserve">20 m. </w:t>
            </w:r>
            <w:r w:rsidR="00FD2480">
              <w:rPr>
                <w:rFonts w:ascii="Times New Roman" w:hAnsi="Times New Roman"/>
                <w:color w:val="000000"/>
                <w:sz w:val="24"/>
                <w:szCs w:val="24"/>
                <w:lang w:val="lt-LT" w:eastAsia="lt-LT"/>
              </w:rPr>
              <w:t>liepos</w:t>
            </w:r>
            <w:r w:rsidR="00D833BB" w:rsidRPr="002A41A5">
              <w:rPr>
                <w:rFonts w:ascii="Times New Roman" w:hAnsi="Times New Roman"/>
                <w:color w:val="000000"/>
                <w:sz w:val="24"/>
                <w:szCs w:val="24"/>
                <w:lang w:val="lt-LT" w:eastAsia="lt-LT"/>
              </w:rPr>
              <w:t xml:space="preserve"> 31 d.</w:t>
            </w:r>
          </w:p>
        </w:tc>
      </w:tr>
      <w:bookmarkEnd w:id="59"/>
    </w:tbl>
    <w:p w:rsidR="00CD296F" w:rsidRPr="002A41A5" w:rsidRDefault="00CD296F" w:rsidP="009F3360">
      <w:pPr>
        <w:rPr>
          <w:rFonts w:ascii="Times New Roman" w:hAnsi="Times New Roman"/>
          <w:sz w:val="24"/>
          <w:szCs w:val="24"/>
          <w:lang w:val="lt-LT"/>
        </w:rPr>
      </w:pPr>
    </w:p>
    <w:sectPr w:rsidR="00CD296F" w:rsidRPr="002A41A5" w:rsidSect="003D065C">
      <w:pgSz w:w="11906" w:h="16838"/>
      <w:pgMar w:top="1276"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45A20"/>
    <w:multiLevelType w:val="singleLevel"/>
    <w:tmpl w:val="78168232"/>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1" w15:restartNumberingAfterBreak="0">
    <w:nsid w:val="68BC3B5B"/>
    <w:multiLevelType w:val="singleLevel"/>
    <w:tmpl w:val="BD18B722"/>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2" w15:restartNumberingAfterBreak="0">
    <w:nsid w:val="6EA628C2"/>
    <w:multiLevelType w:val="singleLevel"/>
    <w:tmpl w:val="8C5ACB32"/>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num w:numId="1">
    <w:abstractNumId w:val="1"/>
    <w:lvlOverride w:ilvl="0">
      <w:startOverride w:val="2"/>
    </w:lvlOverride>
  </w:num>
  <w:num w:numId="2">
    <w:abstractNumId w:val="2"/>
    <w:lvlOverride w:ilvl="0">
      <w:startOverride w:val="4"/>
    </w:lvlOverride>
  </w:num>
  <w:num w:numId="3">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8C"/>
    <w:rsid w:val="000050AD"/>
    <w:rsid w:val="00005BF3"/>
    <w:rsid w:val="00011B0E"/>
    <w:rsid w:val="00041CA4"/>
    <w:rsid w:val="00065B5C"/>
    <w:rsid w:val="00074420"/>
    <w:rsid w:val="0007690C"/>
    <w:rsid w:val="00083963"/>
    <w:rsid w:val="000933CE"/>
    <w:rsid w:val="000A5AB0"/>
    <w:rsid w:val="000B4FDB"/>
    <w:rsid w:val="000C0C11"/>
    <w:rsid w:val="000D58DD"/>
    <w:rsid w:val="000D7CE3"/>
    <w:rsid w:val="000E35D3"/>
    <w:rsid w:val="000F46FB"/>
    <w:rsid w:val="000F58A2"/>
    <w:rsid w:val="000F5F2A"/>
    <w:rsid w:val="00102EC8"/>
    <w:rsid w:val="00106160"/>
    <w:rsid w:val="00114615"/>
    <w:rsid w:val="001201D5"/>
    <w:rsid w:val="00130177"/>
    <w:rsid w:val="001313BD"/>
    <w:rsid w:val="00141A64"/>
    <w:rsid w:val="00147F49"/>
    <w:rsid w:val="00157A90"/>
    <w:rsid w:val="00174940"/>
    <w:rsid w:val="001932A4"/>
    <w:rsid w:val="001B13D9"/>
    <w:rsid w:val="001B728A"/>
    <w:rsid w:val="001C6D11"/>
    <w:rsid w:val="002058A3"/>
    <w:rsid w:val="00205AB1"/>
    <w:rsid w:val="002154DA"/>
    <w:rsid w:val="00216C2F"/>
    <w:rsid w:val="00226682"/>
    <w:rsid w:val="00235AD7"/>
    <w:rsid w:val="00247016"/>
    <w:rsid w:val="00261D66"/>
    <w:rsid w:val="002776D5"/>
    <w:rsid w:val="002A2066"/>
    <w:rsid w:val="002A41A5"/>
    <w:rsid w:val="002A4E57"/>
    <w:rsid w:val="002B4BCA"/>
    <w:rsid w:val="002C0A73"/>
    <w:rsid w:val="002D21CC"/>
    <w:rsid w:val="002F3C0A"/>
    <w:rsid w:val="002F47FA"/>
    <w:rsid w:val="00303BF8"/>
    <w:rsid w:val="00312754"/>
    <w:rsid w:val="0031322B"/>
    <w:rsid w:val="00314088"/>
    <w:rsid w:val="00317945"/>
    <w:rsid w:val="00317FB6"/>
    <w:rsid w:val="00336722"/>
    <w:rsid w:val="003460F0"/>
    <w:rsid w:val="003503B3"/>
    <w:rsid w:val="0035715A"/>
    <w:rsid w:val="00363929"/>
    <w:rsid w:val="00381DE5"/>
    <w:rsid w:val="003A3746"/>
    <w:rsid w:val="003D065C"/>
    <w:rsid w:val="003E14AA"/>
    <w:rsid w:val="003E1FC7"/>
    <w:rsid w:val="003E3768"/>
    <w:rsid w:val="003E4C24"/>
    <w:rsid w:val="003F511E"/>
    <w:rsid w:val="003F6288"/>
    <w:rsid w:val="00402E44"/>
    <w:rsid w:val="0040684F"/>
    <w:rsid w:val="00410ED0"/>
    <w:rsid w:val="00416BF5"/>
    <w:rsid w:val="00422FEA"/>
    <w:rsid w:val="00425F29"/>
    <w:rsid w:val="00432F11"/>
    <w:rsid w:val="00456B8D"/>
    <w:rsid w:val="00463EBC"/>
    <w:rsid w:val="0046504C"/>
    <w:rsid w:val="004656DE"/>
    <w:rsid w:val="00491C20"/>
    <w:rsid w:val="00497213"/>
    <w:rsid w:val="004B3BE7"/>
    <w:rsid w:val="004B3D64"/>
    <w:rsid w:val="004B7DF4"/>
    <w:rsid w:val="004D3F1B"/>
    <w:rsid w:val="004D50F5"/>
    <w:rsid w:val="004F021E"/>
    <w:rsid w:val="004F3D2A"/>
    <w:rsid w:val="004F50A8"/>
    <w:rsid w:val="00511958"/>
    <w:rsid w:val="00527607"/>
    <w:rsid w:val="005365CB"/>
    <w:rsid w:val="00542B46"/>
    <w:rsid w:val="00543AC2"/>
    <w:rsid w:val="00544E98"/>
    <w:rsid w:val="00565BF2"/>
    <w:rsid w:val="0058026B"/>
    <w:rsid w:val="00593263"/>
    <w:rsid w:val="005B0A5F"/>
    <w:rsid w:val="005B4BBD"/>
    <w:rsid w:val="005B4F8F"/>
    <w:rsid w:val="005C008F"/>
    <w:rsid w:val="005C3715"/>
    <w:rsid w:val="005D5055"/>
    <w:rsid w:val="005F2ABE"/>
    <w:rsid w:val="005F6446"/>
    <w:rsid w:val="0060326F"/>
    <w:rsid w:val="00607E41"/>
    <w:rsid w:val="006108FB"/>
    <w:rsid w:val="00621AE7"/>
    <w:rsid w:val="006349ED"/>
    <w:rsid w:val="00641CF3"/>
    <w:rsid w:val="006507D1"/>
    <w:rsid w:val="006539EC"/>
    <w:rsid w:val="00654AF8"/>
    <w:rsid w:val="00654E47"/>
    <w:rsid w:val="00661089"/>
    <w:rsid w:val="0066682C"/>
    <w:rsid w:val="00695988"/>
    <w:rsid w:val="006A10E7"/>
    <w:rsid w:val="006B21F5"/>
    <w:rsid w:val="006B236C"/>
    <w:rsid w:val="006B3896"/>
    <w:rsid w:val="006D0C8D"/>
    <w:rsid w:val="00701397"/>
    <w:rsid w:val="0071293C"/>
    <w:rsid w:val="00713F38"/>
    <w:rsid w:val="00740365"/>
    <w:rsid w:val="0074311D"/>
    <w:rsid w:val="00743C15"/>
    <w:rsid w:val="00745E23"/>
    <w:rsid w:val="007753E7"/>
    <w:rsid w:val="00776AE9"/>
    <w:rsid w:val="007826E1"/>
    <w:rsid w:val="007831F0"/>
    <w:rsid w:val="007A10A0"/>
    <w:rsid w:val="007C25D2"/>
    <w:rsid w:val="007D2DE9"/>
    <w:rsid w:val="007D495D"/>
    <w:rsid w:val="007D5344"/>
    <w:rsid w:val="007D5D29"/>
    <w:rsid w:val="00805334"/>
    <w:rsid w:val="00813C5F"/>
    <w:rsid w:val="00820189"/>
    <w:rsid w:val="00822E23"/>
    <w:rsid w:val="00824889"/>
    <w:rsid w:val="00827338"/>
    <w:rsid w:val="00837B43"/>
    <w:rsid w:val="008432AF"/>
    <w:rsid w:val="008502A4"/>
    <w:rsid w:val="00850BDF"/>
    <w:rsid w:val="00851C8A"/>
    <w:rsid w:val="0089475B"/>
    <w:rsid w:val="008953CB"/>
    <w:rsid w:val="008A2D66"/>
    <w:rsid w:val="008A510B"/>
    <w:rsid w:val="008A5615"/>
    <w:rsid w:val="008B01C3"/>
    <w:rsid w:val="008B4C09"/>
    <w:rsid w:val="008C6A46"/>
    <w:rsid w:val="008F34D0"/>
    <w:rsid w:val="008F4C28"/>
    <w:rsid w:val="00901D01"/>
    <w:rsid w:val="009203F1"/>
    <w:rsid w:val="00934E2F"/>
    <w:rsid w:val="00946524"/>
    <w:rsid w:val="0095156E"/>
    <w:rsid w:val="00963158"/>
    <w:rsid w:val="0096434C"/>
    <w:rsid w:val="00974BD9"/>
    <w:rsid w:val="00986254"/>
    <w:rsid w:val="00995302"/>
    <w:rsid w:val="009A33C4"/>
    <w:rsid w:val="009B1487"/>
    <w:rsid w:val="009D2425"/>
    <w:rsid w:val="009F00EA"/>
    <w:rsid w:val="009F3360"/>
    <w:rsid w:val="009F53DD"/>
    <w:rsid w:val="00A13BFD"/>
    <w:rsid w:val="00A15AE8"/>
    <w:rsid w:val="00A17DCC"/>
    <w:rsid w:val="00A17F8F"/>
    <w:rsid w:val="00A264EF"/>
    <w:rsid w:val="00A31FB5"/>
    <w:rsid w:val="00A360D9"/>
    <w:rsid w:val="00A47489"/>
    <w:rsid w:val="00A506B0"/>
    <w:rsid w:val="00A54A2C"/>
    <w:rsid w:val="00A55119"/>
    <w:rsid w:val="00A579DE"/>
    <w:rsid w:val="00A60BEB"/>
    <w:rsid w:val="00A64DFE"/>
    <w:rsid w:val="00A80196"/>
    <w:rsid w:val="00A9048E"/>
    <w:rsid w:val="00AA4236"/>
    <w:rsid w:val="00AA54E1"/>
    <w:rsid w:val="00AB1350"/>
    <w:rsid w:val="00AC0216"/>
    <w:rsid w:val="00AC0BAE"/>
    <w:rsid w:val="00AD22EF"/>
    <w:rsid w:val="00AD6C83"/>
    <w:rsid w:val="00AE0570"/>
    <w:rsid w:val="00AE10AD"/>
    <w:rsid w:val="00AF43B9"/>
    <w:rsid w:val="00AF6049"/>
    <w:rsid w:val="00AF73E9"/>
    <w:rsid w:val="00B22738"/>
    <w:rsid w:val="00B26AB3"/>
    <w:rsid w:val="00B32C60"/>
    <w:rsid w:val="00B42A8D"/>
    <w:rsid w:val="00B47CA3"/>
    <w:rsid w:val="00B47E40"/>
    <w:rsid w:val="00B80E3A"/>
    <w:rsid w:val="00B82457"/>
    <w:rsid w:val="00B85B62"/>
    <w:rsid w:val="00BC0D12"/>
    <w:rsid w:val="00BC6A62"/>
    <w:rsid w:val="00BC729D"/>
    <w:rsid w:val="00BD3920"/>
    <w:rsid w:val="00BE408A"/>
    <w:rsid w:val="00BF36F5"/>
    <w:rsid w:val="00BF427F"/>
    <w:rsid w:val="00C10A22"/>
    <w:rsid w:val="00C10ED6"/>
    <w:rsid w:val="00C15B19"/>
    <w:rsid w:val="00C206F9"/>
    <w:rsid w:val="00C213C2"/>
    <w:rsid w:val="00C24DD8"/>
    <w:rsid w:val="00C3149F"/>
    <w:rsid w:val="00C3211E"/>
    <w:rsid w:val="00C63714"/>
    <w:rsid w:val="00C81EEA"/>
    <w:rsid w:val="00C8693C"/>
    <w:rsid w:val="00C95151"/>
    <w:rsid w:val="00CA2F35"/>
    <w:rsid w:val="00CA41B3"/>
    <w:rsid w:val="00CA51D7"/>
    <w:rsid w:val="00CB4CDF"/>
    <w:rsid w:val="00CB512A"/>
    <w:rsid w:val="00CB5D04"/>
    <w:rsid w:val="00CB7C8A"/>
    <w:rsid w:val="00CC35E0"/>
    <w:rsid w:val="00CC377A"/>
    <w:rsid w:val="00CD0B5E"/>
    <w:rsid w:val="00CD296F"/>
    <w:rsid w:val="00CD5083"/>
    <w:rsid w:val="00CE6CDB"/>
    <w:rsid w:val="00CE7634"/>
    <w:rsid w:val="00CF41A3"/>
    <w:rsid w:val="00D03734"/>
    <w:rsid w:val="00D07444"/>
    <w:rsid w:val="00D1001C"/>
    <w:rsid w:val="00D217C4"/>
    <w:rsid w:val="00D346B6"/>
    <w:rsid w:val="00D3688C"/>
    <w:rsid w:val="00D4334A"/>
    <w:rsid w:val="00D4567E"/>
    <w:rsid w:val="00D5015D"/>
    <w:rsid w:val="00D504DE"/>
    <w:rsid w:val="00D528A1"/>
    <w:rsid w:val="00D55800"/>
    <w:rsid w:val="00D6304D"/>
    <w:rsid w:val="00D75F9E"/>
    <w:rsid w:val="00D833BB"/>
    <w:rsid w:val="00D905A5"/>
    <w:rsid w:val="00D95269"/>
    <w:rsid w:val="00DA0A09"/>
    <w:rsid w:val="00DA51A4"/>
    <w:rsid w:val="00DB3C26"/>
    <w:rsid w:val="00DB51A8"/>
    <w:rsid w:val="00DC494F"/>
    <w:rsid w:val="00DC7E84"/>
    <w:rsid w:val="00DE0E0E"/>
    <w:rsid w:val="00E01624"/>
    <w:rsid w:val="00E1455B"/>
    <w:rsid w:val="00E3756D"/>
    <w:rsid w:val="00E40CCF"/>
    <w:rsid w:val="00E459B1"/>
    <w:rsid w:val="00E67356"/>
    <w:rsid w:val="00E72C35"/>
    <w:rsid w:val="00E77EED"/>
    <w:rsid w:val="00E8488E"/>
    <w:rsid w:val="00E90F73"/>
    <w:rsid w:val="00E92910"/>
    <w:rsid w:val="00E947AC"/>
    <w:rsid w:val="00EB070A"/>
    <w:rsid w:val="00EC1623"/>
    <w:rsid w:val="00EC5579"/>
    <w:rsid w:val="00EC74DA"/>
    <w:rsid w:val="00EC763F"/>
    <w:rsid w:val="00EC7F34"/>
    <w:rsid w:val="00ED109B"/>
    <w:rsid w:val="00EE22B8"/>
    <w:rsid w:val="00F06447"/>
    <w:rsid w:val="00F325C5"/>
    <w:rsid w:val="00F33BE6"/>
    <w:rsid w:val="00F43EE2"/>
    <w:rsid w:val="00F56238"/>
    <w:rsid w:val="00F56786"/>
    <w:rsid w:val="00F5790F"/>
    <w:rsid w:val="00F75829"/>
    <w:rsid w:val="00F87746"/>
    <w:rsid w:val="00F93D4C"/>
    <w:rsid w:val="00F965E9"/>
    <w:rsid w:val="00FB3997"/>
    <w:rsid w:val="00FC2542"/>
    <w:rsid w:val="00FD2480"/>
    <w:rsid w:val="00FD2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84B7D-A3B3-4B89-BC43-F4BA2B84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88C"/>
    <w:pPr>
      <w:overflowPunct w:val="0"/>
      <w:autoSpaceDE w:val="0"/>
      <w:autoSpaceDN w:val="0"/>
      <w:adjustRightInd w:val="0"/>
    </w:pPr>
    <w:rPr>
      <w:rFonts w:ascii="TIMESLT" w:eastAsia="Times New Roman" w:hAnsi="TIMESLT"/>
      <w:lang w:val="en-US" w:eastAsia="en-US"/>
    </w:rPr>
  </w:style>
  <w:style w:type="paragraph" w:styleId="Heading1">
    <w:name w:val="heading 1"/>
    <w:basedOn w:val="Normal"/>
    <w:next w:val="Normal"/>
    <w:link w:val="Heading1Char"/>
    <w:qFormat/>
    <w:rsid w:val="00CD296F"/>
    <w:pPr>
      <w:keepNext/>
      <w:widowControl w:val="0"/>
      <w:overflowPunct/>
      <w:spacing w:before="240" w:after="60"/>
      <w:outlineLvl w:val="0"/>
    </w:pPr>
    <w:rPr>
      <w:rFonts w:ascii="Verdana" w:hAnsi="Verdana"/>
      <w:b/>
      <w:bCs/>
      <w:kern w:val="32"/>
      <w:sz w:val="24"/>
      <w:szCs w:val="32"/>
      <w:lang w:val="de-DE" w:eastAsia="de-DE"/>
    </w:rPr>
  </w:style>
  <w:style w:type="paragraph" w:styleId="Heading2">
    <w:name w:val="heading 2"/>
    <w:basedOn w:val="Normal"/>
    <w:next w:val="Normal"/>
    <w:link w:val="Heading2Char"/>
    <w:qFormat/>
    <w:rsid w:val="00CD296F"/>
    <w:pPr>
      <w:keepNext/>
      <w:widowControl w:val="0"/>
      <w:overflowPunct/>
      <w:spacing w:before="240" w:after="60"/>
      <w:outlineLvl w:val="1"/>
    </w:pPr>
    <w:rPr>
      <w:rFonts w:ascii="Verdana" w:hAnsi="Verdana"/>
      <w:b/>
      <w:bCs/>
      <w:i/>
      <w:iCs/>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296F"/>
    <w:rPr>
      <w:rFonts w:ascii="Verdana" w:eastAsia="Times New Roman" w:hAnsi="Verdana" w:cs="Times New Roman"/>
      <w:b/>
      <w:bCs/>
      <w:kern w:val="32"/>
      <w:sz w:val="24"/>
      <w:szCs w:val="32"/>
      <w:lang w:val="de-DE" w:eastAsia="de-DE"/>
    </w:rPr>
  </w:style>
  <w:style w:type="character" w:customStyle="1" w:styleId="Heading2Char">
    <w:name w:val="Heading 2 Char"/>
    <w:link w:val="Heading2"/>
    <w:rsid w:val="00CD296F"/>
    <w:rPr>
      <w:rFonts w:ascii="Verdana" w:eastAsia="Times New Roman" w:hAnsi="Verdana" w:cs="Times New Roman"/>
      <w:b/>
      <w:bCs/>
      <w:i/>
      <w:iCs/>
      <w:szCs w:val="28"/>
      <w:lang w:val="de-DE" w:eastAsia="de-DE"/>
    </w:rPr>
  </w:style>
  <w:style w:type="character" w:styleId="Hyperlink">
    <w:name w:val="Hyperlink"/>
    <w:rsid w:val="00CD296F"/>
    <w:rPr>
      <w:color w:val="0000FF"/>
      <w:u w:val="single"/>
    </w:rPr>
  </w:style>
  <w:style w:type="paragraph" w:customStyle="1" w:styleId="Special">
    <w:name w:val="Special"/>
    <w:basedOn w:val="Normal"/>
    <w:next w:val="Normal"/>
    <w:qFormat/>
    <w:rsid w:val="00CD296F"/>
    <w:pPr>
      <w:widowControl w:val="0"/>
      <w:overflowPunct/>
    </w:pPr>
    <w:rPr>
      <w:rFonts w:ascii="Verdana" w:hAnsi="Verdana" w:cs="Times"/>
      <w:bCs/>
      <w:sz w:val="16"/>
      <w:szCs w:val="29"/>
      <w:lang w:val="de-DE" w:eastAsia="de-DE"/>
    </w:rPr>
  </w:style>
  <w:style w:type="paragraph" w:styleId="Caption">
    <w:name w:val="caption"/>
    <w:basedOn w:val="Normal"/>
    <w:next w:val="Normal"/>
    <w:qFormat/>
    <w:rsid w:val="00CD296F"/>
    <w:pPr>
      <w:widowControl w:val="0"/>
      <w:overflowPunct/>
    </w:pPr>
    <w:rPr>
      <w:rFonts w:ascii="Verdana" w:hAnsi="Verdana" w:cs="Times"/>
      <w:b/>
      <w:bCs/>
      <w:lang w:val="de-DE" w:eastAsia="de-DE"/>
    </w:rPr>
  </w:style>
  <w:style w:type="paragraph" w:customStyle="1" w:styleId="Nessunaspaziatura">
    <w:name w:val="Nessuna spaziatura"/>
    <w:qFormat/>
    <w:rsid w:val="00CD296F"/>
    <w:rPr>
      <w:rFonts w:ascii="Georgia" w:hAnsi="Georgia"/>
      <w:szCs w:val="22"/>
      <w:lang w:val="en-GB" w:eastAsia="en-US"/>
    </w:rPr>
  </w:style>
  <w:style w:type="character" w:customStyle="1" w:styleId="xbe">
    <w:name w:val="_xbe"/>
    <w:basedOn w:val="DefaultParagraphFont"/>
    <w:rsid w:val="00CD296F"/>
  </w:style>
  <w:style w:type="paragraph" w:styleId="BalloonText">
    <w:name w:val="Balloon Text"/>
    <w:basedOn w:val="Normal"/>
    <w:link w:val="BalloonTextChar"/>
    <w:uiPriority w:val="99"/>
    <w:semiHidden/>
    <w:unhideWhenUsed/>
    <w:rsid w:val="00CD296F"/>
    <w:rPr>
      <w:rFonts w:ascii="Tahoma" w:hAnsi="Tahoma"/>
      <w:sz w:val="16"/>
      <w:szCs w:val="16"/>
      <w:lang w:eastAsia="x-none"/>
    </w:rPr>
  </w:style>
  <w:style w:type="character" w:customStyle="1" w:styleId="BalloonTextChar">
    <w:name w:val="Balloon Text Char"/>
    <w:link w:val="BalloonText"/>
    <w:uiPriority w:val="99"/>
    <w:semiHidden/>
    <w:rsid w:val="00CD296F"/>
    <w:rPr>
      <w:rFonts w:ascii="Tahoma" w:eastAsia="Times New Roman" w:hAnsi="Tahoma" w:cs="Tahoma"/>
      <w:sz w:val="16"/>
      <w:szCs w:val="16"/>
      <w:lang w:val="en-US"/>
    </w:rPr>
  </w:style>
  <w:style w:type="paragraph" w:styleId="Header">
    <w:name w:val="header"/>
    <w:basedOn w:val="Normal"/>
    <w:link w:val="HeaderChar"/>
    <w:rsid w:val="003D065C"/>
    <w:pPr>
      <w:tabs>
        <w:tab w:val="center" w:pos="4153"/>
        <w:tab w:val="right" w:pos="8306"/>
      </w:tabs>
      <w:textAlignment w:val="baseline"/>
    </w:pPr>
    <w:rPr>
      <w:lang w:eastAsia="ru-RU"/>
    </w:rPr>
  </w:style>
  <w:style w:type="character" w:customStyle="1" w:styleId="HeaderChar">
    <w:name w:val="Header Char"/>
    <w:link w:val="Header"/>
    <w:rsid w:val="003D065C"/>
    <w:rPr>
      <w:rFonts w:ascii="TIMESLT" w:eastAsia="Times New Roman" w:hAnsi="TIMESLT" w:cs="Times New Roman"/>
      <w:sz w:val="20"/>
      <w:szCs w:val="20"/>
      <w:lang w:val="en-US" w:eastAsia="ru-RU"/>
    </w:rPr>
  </w:style>
  <w:style w:type="paragraph" w:customStyle="1" w:styleId="Default">
    <w:name w:val="Default"/>
    <w:rsid w:val="00F5790F"/>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2776D5"/>
    <w:rPr>
      <w:sz w:val="16"/>
      <w:szCs w:val="16"/>
    </w:rPr>
  </w:style>
  <w:style w:type="paragraph" w:styleId="CommentText">
    <w:name w:val="annotation text"/>
    <w:basedOn w:val="Normal"/>
    <w:link w:val="CommentTextChar"/>
    <w:uiPriority w:val="99"/>
    <w:semiHidden/>
    <w:unhideWhenUsed/>
    <w:rsid w:val="002776D5"/>
  </w:style>
  <w:style w:type="character" w:customStyle="1" w:styleId="CommentTextChar">
    <w:name w:val="Comment Text Char"/>
    <w:link w:val="CommentText"/>
    <w:uiPriority w:val="99"/>
    <w:semiHidden/>
    <w:rsid w:val="002776D5"/>
    <w:rPr>
      <w:rFonts w:ascii="TIMESLT" w:eastAsia="Times New Roman" w:hAnsi="TIMESLT"/>
      <w:lang w:val="en-US" w:eastAsia="en-US"/>
    </w:rPr>
  </w:style>
  <w:style w:type="paragraph" w:styleId="CommentSubject">
    <w:name w:val="annotation subject"/>
    <w:basedOn w:val="CommentText"/>
    <w:next w:val="CommentText"/>
    <w:link w:val="CommentSubjectChar"/>
    <w:uiPriority w:val="99"/>
    <w:semiHidden/>
    <w:unhideWhenUsed/>
    <w:rsid w:val="002776D5"/>
    <w:rPr>
      <w:b/>
      <w:bCs/>
    </w:rPr>
  </w:style>
  <w:style w:type="character" w:customStyle="1" w:styleId="CommentSubjectChar">
    <w:name w:val="Comment Subject Char"/>
    <w:link w:val="CommentSubject"/>
    <w:uiPriority w:val="99"/>
    <w:semiHidden/>
    <w:rsid w:val="002776D5"/>
    <w:rPr>
      <w:rFonts w:ascii="TIMESLT" w:eastAsia="Times New Roman" w:hAnsi="TIMESLT"/>
      <w:b/>
      <w:bCs/>
      <w:lang w:val="en-US" w:eastAsia="en-US"/>
    </w:rPr>
  </w:style>
  <w:style w:type="paragraph" w:styleId="ListParagraph">
    <w:name w:val="List Paragraph"/>
    <w:basedOn w:val="Normal"/>
    <w:uiPriority w:val="34"/>
    <w:qFormat/>
    <w:rsid w:val="006A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b@sam.l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12277</Words>
  <Characters>6998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Links>
    <vt:vector size="6" baseType="variant">
      <vt:variant>
        <vt:i4>1114161</vt:i4>
      </vt:variant>
      <vt:variant>
        <vt:i4>3</vt:i4>
      </vt:variant>
      <vt:variant>
        <vt:i4>0</vt:i4>
      </vt:variant>
      <vt:variant>
        <vt:i4>5</vt:i4>
      </vt:variant>
      <vt:variant>
        <vt:lpwstr>mailto:akib@sam.lt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evelina.vzesniauskaite</dc:creator>
  <cp:keywords/>
  <dc:description/>
  <cp:lastModifiedBy>Palmira Hakaitė</cp:lastModifiedBy>
  <cp:revision>8</cp:revision>
  <cp:lastPrinted>2017-10-02T12:23:00Z</cp:lastPrinted>
  <dcterms:created xsi:type="dcterms:W3CDTF">2017-10-02T12:12:00Z</dcterms:created>
  <dcterms:modified xsi:type="dcterms:W3CDTF">2017-10-02T12:24:00Z</dcterms:modified>
</cp:coreProperties>
</file>