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10F9D91" w14:textId="42895640" w:rsidR="00EE3885" w:rsidRPr="00C72D00" w:rsidRDefault="00EE3885" w:rsidP="00EE3885">
      <w:pPr>
        <w:tabs>
          <w:tab w:val="left" w:pos="8505"/>
        </w:tabs>
        <w:spacing w:before="480"/>
        <w:ind w:left="-142" w:right="-45"/>
        <w:jc w:val="center"/>
        <w:rPr>
          <w:sz w:val="32"/>
          <w:szCs w:val="36"/>
        </w:rPr>
      </w:pPr>
      <w:r w:rsidRPr="00C72D00">
        <w:rPr>
          <w:noProof/>
          <w:sz w:val="32"/>
          <w:szCs w:val="36"/>
          <w:lang w:val="it-IT" w:eastAsia="it-IT"/>
        </w:rPr>
        <mc:AlternateContent>
          <mc:Choice Requires="wps">
            <w:drawing>
              <wp:anchor distT="0" distB="0" distL="114300" distR="114300" simplePos="0" relativeHeight="251660288" behindDoc="0" locked="0" layoutInCell="1" allowOverlap="1" wp14:anchorId="216030EA" wp14:editId="024143FF">
                <wp:simplePos x="0" y="0"/>
                <wp:positionH relativeFrom="column">
                  <wp:posOffset>-394335</wp:posOffset>
                </wp:positionH>
                <wp:positionV relativeFrom="paragraph">
                  <wp:posOffset>6985</wp:posOffset>
                </wp:positionV>
                <wp:extent cx="6528435" cy="8867775"/>
                <wp:effectExtent l="0" t="0"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8ACC7E5" id="Rectangle 1" o:spid="_x0000_s1026" style="position:absolute;margin-left:-31.05pt;margin-top:.55pt;width:514.05pt;height:6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" filled="f"/>
            </w:pict>
          </mc:Fallback>
        </mc:AlternateContent>
      </w:r>
      <w:r w:rsidR="00F44156">
        <w:rPr>
          <w:sz w:val="32"/>
          <w:szCs w:val="36"/>
        </w:rPr>
        <w:t xml:space="preserve"> </w:t>
      </w:r>
      <w:r w:rsidRPr="00C72D00">
        <w:rPr>
          <w:sz w:val="32"/>
          <w:szCs w:val="36"/>
        </w:rPr>
        <w:t>Regulation (EU) No 528/201</w:t>
      </w:r>
      <w:r w:rsidR="00EF5B27">
        <w:rPr>
          <w:sz w:val="32"/>
          <w:szCs w:val="36"/>
        </w:rPr>
        <w:t>2</w:t>
      </w:r>
      <w:r w:rsidRPr="00C72D00">
        <w:rPr>
          <w:sz w:val="32"/>
          <w:szCs w:val="36"/>
        </w:rPr>
        <w:t xml:space="preserve"> concerning the making available on the market and use of biocidal products</w:t>
      </w:r>
    </w:p>
    <w:p w14:paraId="2F1CB0D9" w14:textId="77777777" w:rsidR="00EE3885" w:rsidRPr="00C72D00" w:rsidRDefault="00EE3885" w:rsidP="00EE3885">
      <w:pPr>
        <w:tabs>
          <w:tab w:val="left" w:pos="8505"/>
        </w:tabs>
        <w:ind w:left="-142" w:right="-45"/>
        <w:rPr>
          <w:sz w:val="18"/>
        </w:rPr>
      </w:pPr>
    </w:p>
    <w:p w14:paraId="7AB94141" w14:textId="77777777" w:rsidR="00EE3885" w:rsidRPr="00F93A8B" w:rsidRDefault="00EE3885" w:rsidP="00EE3885">
      <w:pPr>
        <w:tabs>
          <w:tab w:val="left" w:pos="8505"/>
        </w:tabs>
        <w:ind w:left="-142" w:right="-45"/>
        <w:jc w:val="center"/>
        <w:rPr>
          <w:b/>
          <w:bCs/>
          <w:szCs w:val="36"/>
        </w:rPr>
      </w:pPr>
    </w:p>
    <w:p w14:paraId="691F966B" w14:textId="77777777" w:rsidR="004259EC" w:rsidRPr="00F24D0D" w:rsidRDefault="004259EC" w:rsidP="004259EC">
      <w:pPr>
        <w:jc w:val="center"/>
        <w:rPr>
          <w:b/>
          <w:bCs/>
          <w:sz w:val="36"/>
          <w:szCs w:val="36"/>
        </w:rPr>
      </w:pPr>
      <w:r w:rsidRPr="00972626">
        <w:rPr>
          <w:b/>
          <w:bCs/>
          <w:sz w:val="36"/>
          <w:szCs w:val="36"/>
        </w:rPr>
        <w:t xml:space="preserve">PRODUCT ASSESSMENT REPORT </w:t>
      </w:r>
      <w:r w:rsidRPr="00F24D0D">
        <w:rPr>
          <w:b/>
          <w:bCs/>
          <w:sz w:val="36"/>
          <w:szCs w:val="36"/>
        </w:rPr>
        <w:t>OF A BIOCIDAL PRODUCT FOR NATIONAL AUTHORISATION APPLICATION</w:t>
      </w:r>
    </w:p>
    <w:p w14:paraId="73804390" w14:textId="07323AEB" w:rsidR="00EE3885" w:rsidRPr="00996D08" w:rsidRDefault="00EE3885" w:rsidP="00EE3885">
      <w:pPr>
        <w:tabs>
          <w:tab w:val="left" w:pos="8505"/>
        </w:tabs>
        <w:ind w:left="-142" w:right="-45"/>
        <w:jc w:val="center"/>
        <w:rPr>
          <w:sz w:val="28"/>
          <w:szCs w:val="28"/>
        </w:rPr>
      </w:pPr>
    </w:p>
    <w:p w14:paraId="1AACF08A" w14:textId="77777777" w:rsidR="00EE3885" w:rsidRPr="00C3159D" w:rsidRDefault="00EE3885" w:rsidP="00EE3885">
      <w:pPr>
        <w:tabs>
          <w:tab w:val="left" w:pos="8505"/>
        </w:tabs>
        <w:ind w:left="-142" w:right="-45"/>
        <w:jc w:val="center"/>
        <w:rPr>
          <w:b/>
          <w:sz w:val="28"/>
        </w:rPr>
      </w:pPr>
    </w:p>
    <w:p w14:paraId="7794901B" w14:textId="77777777" w:rsidR="00EE3885" w:rsidRPr="00C72D00" w:rsidRDefault="00EE3885" w:rsidP="00EE3885">
      <w:pPr>
        <w:tabs>
          <w:tab w:val="left" w:pos="8505"/>
        </w:tabs>
        <w:ind w:left="-142" w:right="-45"/>
        <w:jc w:val="center"/>
        <w:rPr>
          <w:b/>
          <w:sz w:val="32"/>
        </w:rPr>
      </w:pPr>
      <w:r w:rsidRPr="00C72D00">
        <w:rPr>
          <w:noProof/>
          <w:sz w:val="18"/>
          <w:lang w:val="it-IT" w:eastAsia="it-IT"/>
        </w:rPr>
        <w:drawing>
          <wp:inline distT="0" distB="0" distL="0" distR="0" wp14:anchorId="1CDA4FF3" wp14:editId="7E39ED99">
            <wp:extent cx="1199515" cy="1250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196961EF" w14:textId="3B056BC7" w:rsidR="00EE3885" w:rsidRPr="00055C66" w:rsidRDefault="00055C66" w:rsidP="00EE3885">
      <w:pPr>
        <w:keepNext/>
        <w:tabs>
          <w:tab w:val="left" w:pos="1304"/>
        </w:tabs>
        <w:suppressAutoHyphens/>
        <w:autoSpaceDE w:val="0"/>
        <w:autoSpaceDN w:val="0"/>
        <w:adjustRightInd w:val="0"/>
        <w:spacing w:before="480" w:after="120"/>
        <w:jc w:val="center"/>
        <w:rPr>
          <w:bCs/>
          <w:sz w:val="32"/>
          <w:szCs w:val="32"/>
        </w:rPr>
      </w:pPr>
      <w:r w:rsidRPr="00055C66">
        <w:rPr>
          <w:bCs/>
          <w:sz w:val="32"/>
          <w:szCs w:val="32"/>
        </w:rPr>
        <w:t>GIRASOLE BRODIFACOUM 0.00</w:t>
      </w:r>
      <w:r w:rsidR="00333506">
        <w:rPr>
          <w:bCs/>
          <w:sz w:val="32"/>
          <w:szCs w:val="32"/>
        </w:rPr>
        <w:t>5</w:t>
      </w:r>
      <w:r w:rsidRPr="00055C66">
        <w:rPr>
          <w:bCs/>
          <w:sz w:val="32"/>
          <w:szCs w:val="32"/>
        </w:rPr>
        <w:t>%</w:t>
      </w:r>
      <w:r w:rsidR="00EE3885" w:rsidRPr="00055C66" w:rsidDel="00A023C0">
        <w:rPr>
          <w:bCs/>
          <w:sz w:val="32"/>
          <w:szCs w:val="32"/>
        </w:rPr>
        <w:t xml:space="preserve"> </w:t>
      </w:r>
    </w:p>
    <w:p w14:paraId="7ADEC6B1" w14:textId="77777777" w:rsidR="00EE3885" w:rsidRPr="00055C66" w:rsidRDefault="00EE3885" w:rsidP="00EE3885">
      <w:pPr>
        <w:rPr>
          <w:bCs/>
          <w:sz w:val="32"/>
          <w:szCs w:val="32"/>
        </w:rPr>
      </w:pPr>
    </w:p>
    <w:p w14:paraId="4F796F55" w14:textId="55189DDE" w:rsidR="00EE3885" w:rsidRPr="00055C66" w:rsidRDefault="00EE3885" w:rsidP="00EE3885">
      <w:pPr>
        <w:tabs>
          <w:tab w:val="left" w:pos="8505"/>
        </w:tabs>
        <w:ind w:left="-142" w:right="-45"/>
        <w:jc w:val="center"/>
        <w:rPr>
          <w:bCs/>
          <w:sz w:val="32"/>
          <w:szCs w:val="32"/>
        </w:rPr>
      </w:pPr>
      <w:r w:rsidRPr="00055C66">
        <w:rPr>
          <w:bCs/>
          <w:sz w:val="32"/>
          <w:szCs w:val="32"/>
        </w:rPr>
        <w:t>Product type</w:t>
      </w:r>
      <w:r w:rsidR="00055C66" w:rsidRPr="00055C66">
        <w:rPr>
          <w:bCs/>
          <w:sz w:val="32"/>
          <w:szCs w:val="32"/>
        </w:rPr>
        <w:t xml:space="preserve"> 14</w:t>
      </w:r>
    </w:p>
    <w:p w14:paraId="00B0F39D" w14:textId="77777777" w:rsidR="00EE3885" w:rsidRPr="00055C66" w:rsidRDefault="00EE3885" w:rsidP="00EE3885">
      <w:pPr>
        <w:tabs>
          <w:tab w:val="left" w:pos="8505"/>
        </w:tabs>
        <w:ind w:right="-45"/>
        <w:rPr>
          <w:bCs/>
          <w:sz w:val="32"/>
          <w:szCs w:val="32"/>
        </w:rPr>
      </w:pPr>
    </w:p>
    <w:p w14:paraId="4879CC40" w14:textId="17511C80" w:rsidR="00055C66" w:rsidRPr="00055C66" w:rsidRDefault="00055C66" w:rsidP="00EE3885">
      <w:pPr>
        <w:tabs>
          <w:tab w:val="left" w:pos="8505"/>
        </w:tabs>
        <w:ind w:left="-142" w:right="-45"/>
        <w:jc w:val="center"/>
        <w:rPr>
          <w:bCs/>
          <w:sz w:val="32"/>
          <w:szCs w:val="32"/>
        </w:rPr>
      </w:pPr>
      <w:r w:rsidRPr="00055C66">
        <w:rPr>
          <w:bCs/>
          <w:sz w:val="32"/>
          <w:szCs w:val="32"/>
        </w:rPr>
        <w:t>Brodifacoum</w:t>
      </w:r>
    </w:p>
    <w:p w14:paraId="1F7E7872" w14:textId="671DE7B0" w:rsidR="00EE3885" w:rsidRPr="00055C66" w:rsidRDefault="00EE3885" w:rsidP="00EE3885">
      <w:pPr>
        <w:tabs>
          <w:tab w:val="left" w:pos="8505"/>
        </w:tabs>
        <w:ind w:left="-142" w:right="-45"/>
        <w:jc w:val="center"/>
        <w:rPr>
          <w:bCs/>
          <w:sz w:val="32"/>
          <w:szCs w:val="32"/>
        </w:rPr>
      </w:pPr>
    </w:p>
    <w:p w14:paraId="51DF7FE9" w14:textId="77777777" w:rsidR="00EE3885" w:rsidRPr="00055C66" w:rsidRDefault="00EE3885" w:rsidP="00EE3885">
      <w:pPr>
        <w:tabs>
          <w:tab w:val="left" w:pos="8505"/>
        </w:tabs>
        <w:ind w:right="-45"/>
        <w:rPr>
          <w:bCs/>
          <w:sz w:val="32"/>
          <w:szCs w:val="32"/>
        </w:rPr>
      </w:pPr>
    </w:p>
    <w:p w14:paraId="063AF277" w14:textId="48DDBB15" w:rsidR="00EE3885" w:rsidRPr="00055C66" w:rsidRDefault="00EE3885" w:rsidP="00EE3885">
      <w:pPr>
        <w:tabs>
          <w:tab w:val="left" w:pos="8505"/>
        </w:tabs>
        <w:ind w:right="-45"/>
        <w:jc w:val="center"/>
        <w:rPr>
          <w:bCs/>
          <w:sz w:val="32"/>
          <w:szCs w:val="32"/>
        </w:rPr>
      </w:pPr>
      <w:r w:rsidRPr="00055C66">
        <w:rPr>
          <w:bCs/>
          <w:sz w:val="32"/>
          <w:szCs w:val="32"/>
        </w:rPr>
        <w:t xml:space="preserve">Case Number in R4BP: </w:t>
      </w:r>
      <w:r w:rsidR="004259EC" w:rsidRPr="004259EC">
        <w:rPr>
          <w:bCs/>
          <w:sz w:val="32"/>
          <w:szCs w:val="32"/>
        </w:rPr>
        <w:t xml:space="preserve"> </w:t>
      </w:r>
      <w:r w:rsidR="004259EC" w:rsidRPr="008D20E8">
        <w:rPr>
          <w:bCs/>
          <w:sz w:val="32"/>
          <w:szCs w:val="32"/>
        </w:rPr>
        <w:t>BC-WA026220-62</w:t>
      </w:r>
    </w:p>
    <w:p w14:paraId="1E746EBD" w14:textId="77777777" w:rsidR="00EE3885" w:rsidRPr="00055C66" w:rsidRDefault="00EE3885" w:rsidP="00EE3885">
      <w:pPr>
        <w:tabs>
          <w:tab w:val="left" w:pos="8505"/>
        </w:tabs>
        <w:ind w:right="-45"/>
        <w:rPr>
          <w:bCs/>
          <w:sz w:val="32"/>
          <w:szCs w:val="32"/>
        </w:rPr>
      </w:pPr>
    </w:p>
    <w:p w14:paraId="278C12D7" w14:textId="7D5EF1B0" w:rsidR="004259EC" w:rsidRDefault="00EE3885" w:rsidP="00EE3885">
      <w:pPr>
        <w:tabs>
          <w:tab w:val="left" w:pos="8505"/>
        </w:tabs>
        <w:ind w:left="-142" w:right="-45"/>
        <w:jc w:val="center"/>
        <w:rPr>
          <w:bCs/>
          <w:sz w:val="32"/>
          <w:szCs w:val="32"/>
        </w:rPr>
      </w:pPr>
      <w:r w:rsidRPr="00055C66">
        <w:rPr>
          <w:bCs/>
          <w:sz w:val="32"/>
          <w:szCs w:val="32"/>
        </w:rPr>
        <w:t xml:space="preserve">Competent Authority: </w:t>
      </w:r>
      <w:r w:rsidR="00055C66" w:rsidRPr="00055C66">
        <w:rPr>
          <w:bCs/>
          <w:sz w:val="32"/>
          <w:szCs w:val="32"/>
        </w:rPr>
        <w:t>IT</w:t>
      </w:r>
    </w:p>
    <w:p w14:paraId="54514E21" w14:textId="77777777" w:rsidR="004259EC" w:rsidRDefault="004259EC" w:rsidP="00516993">
      <w:pPr>
        <w:tabs>
          <w:tab w:val="left" w:pos="8505"/>
        </w:tabs>
        <w:ind w:right="-45"/>
        <w:rPr>
          <w:b/>
          <w:bCs/>
          <w:color w:val="FF0000"/>
          <w:sz w:val="32"/>
          <w:szCs w:val="32"/>
        </w:rPr>
      </w:pPr>
    </w:p>
    <w:p w14:paraId="4EAD9739" w14:textId="07A816EC" w:rsidR="00534C0D" w:rsidRDefault="00534C0D" w:rsidP="00534C0D">
      <w:pPr>
        <w:tabs>
          <w:tab w:val="left" w:pos="8505"/>
        </w:tabs>
        <w:ind w:left="-142" w:right="-45"/>
        <w:jc w:val="center"/>
        <w:rPr>
          <w:bCs/>
          <w:sz w:val="32"/>
          <w:szCs w:val="32"/>
        </w:rPr>
      </w:pPr>
      <w:bookmarkStart w:id="1" w:name="_Hlk100672479"/>
      <w:r w:rsidRPr="00017CF8">
        <w:rPr>
          <w:bCs/>
          <w:sz w:val="32"/>
          <w:szCs w:val="32"/>
        </w:rPr>
        <w:t xml:space="preserve">Date: </w:t>
      </w:r>
      <w:r w:rsidR="00342960">
        <w:rPr>
          <w:bCs/>
          <w:sz w:val="32"/>
          <w:szCs w:val="32"/>
        </w:rPr>
        <w:t>11 January</w:t>
      </w:r>
      <w:r w:rsidR="00342960" w:rsidRPr="00AA26C4">
        <w:rPr>
          <w:bCs/>
          <w:sz w:val="32"/>
          <w:szCs w:val="32"/>
        </w:rPr>
        <w:t xml:space="preserve"> 202</w:t>
      </w:r>
      <w:r w:rsidR="00342960">
        <w:rPr>
          <w:bCs/>
          <w:sz w:val="32"/>
          <w:szCs w:val="32"/>
        </w:rPr>
        <w:t>3</w:t>
      </w:r>
    </w:p>
    <w:p w14:paraId="748F3D98" w14:textId="77777777" w:rsidR="00534C0D" w:rsidRDefault="00534C0D" w:rsidP="00534C0D">
      <w:pPr>
        <w:tabs>
          <w:tab w:val="left" w:pos="8505"/>
        </w:tabs>
        <w:ind w:left="-142" w:right="-45"/>
        <w:jc w:val="center"/>
        <w:rPr>
          <w:bCs/>
          <w:sz w:val="32"/>
          <w:szCs w:val="32"/>
        </w:rPr>
      </w:pPr>
    </w:p>
    <w:p w14:paraId="4DD33354" w14:textId="77777777" w:rsidR="00534C0D" w:rsidRDefault="00534C0D" w:rsidP="00534C0D">
      <w:pPr>
        <w:tabs>
          <w:tab w:val="left" w:pos="8505"/>
        </w:tabs>
        <w:ind w:left="-142" w:right="-45"/>
        <w:jc w:val="center"/>
        <w:rPr>
          <w:bCs/>
          <w:sz w:val="32"/>
          <w:szCs w:val="32"/>
        </w:rPr>
      </w:pPr>
      <w:r>
        <w:rPr>
          <w:b/>
          <w:bCs/>
          <w:color w:val="FF0000"/>
          <w:sz w:val="32"/>
          <w:szCs w:val="32"/>
        </w:rPr>
        <w:t>CONFIDENTIAL ANNEX</w:t>
      </w:r>
      <w:r w:rsidRPr="00534C0D">
        <w:rPr>
          <w:bCs/>
          <w:sz w:val="32"/>
          <w:szCs w:val="32"/>
        </w:rPr>
        <w:t xml:space="preserve"> </w:t>
      </w:r>
    </w:p>
    <w:p w14:paraId="5204469B" w14:textId="77777777" w:rsidR="00534C0D" w:rsidRDefault="00534C0D" w:rsidP="00534C0D">
      <w:pPr>
        <w:tabs>
          <w:tab w:val="left" w:pos="8505"/>
        </w:tabs>
        <w:ind w:left="-142" w:right="-45"/>
        <w:jc w:val="center"/>
        <w:rPr>
          <w:bCs/>
          <w:sz w:val="32"/>
          <w:szCs w:val="32"/>
        </w:rPr>
      </w:pPr>
    </w:p>
    <w:p w14:paraId="0D781DF8" w14:textId="77777777" w:rsidR="006743BE" w:rsidRDefault="006743BE" w:rsidP="00534C0D">
      <w:pPr>
        <w:tabs>
          <w:tab w:val="left" w:pos="8505"/>
        </w:tabs>
        <w:ind w:left="-142" w:right="-45"/>
        <w:jc w:val="center"/>
        <w:rPr>
          <w:bCs/>
          <w:sz w:val="32"/>
          <w:szCs w:val="32"/>
        </w:rPr>
      </w:pPr>
    </w:p>
    <w:p w14:paraId="016951C9" w14:textId="56840937" w:rsidR="00EE3885" w:rsidRPr="00055C66" w:rsidRDefault="00534C0D" w:rsidP="00667252">
      <w:pPr>
        <w:tabs>
          <w:tab w:val="left" w:pos="8505"/>
        </w:tabs>
        <w:ind w:left="-142" w:right="-45"/>
        <w:jc w:val="center"/>
        <w:rPr>
          <w:bCs/>
          <w:sz w:val="32"/>
          <w:szCs w:val="32"/>
        </w:rPr>
      </w:pPr>
      <w:r>
        <w:rPr>
          <w:bCs/>
          <w:sz w:val="32"/>
          <w:szCs w:val="32"/>
        </w:rPr>
        <w:t>PAR</w:t>
      </w:r>
      <w:bookmarkEnd w:id="1"/>
    </w:p>
    <w:bookmarkStart w:id="2" w:name="_Toc403472836" w:displacedByCustomXml="next"/>
    <w:bookmarkStart w:id="3" w:name="_Toc389729202" w:displacedByCustomXml="next"/>
    <w:sdt>
      <w:sdtPr>
        <w:rPr>
          <w:rFonts w:eastAsia="Times New Roman" w:cs="Times New Roman"/>
          <w:b w:val="0"/>
          <w:snapToGrid w:val="0"/>
          <w:sz w:val="20"/>
          <w:szCs w:val="20"/>
          <w:lang w:val="en-GB" w:eastAsia="fi-FI"/>
        </w:rPr>
        <w:id w:val="1255558176"/>
        <w:docPartObj>
          <w:docPartGallery w:val="Table of Contents"/>
          <w:docPartUnique/>
        </w:docPartObj>
      </w:sdtPr>
      <w:sdtEndPr>
        <w:rPr>
          <w:bCs/>
          <w:noProof/>
        </w:rPr>
      </w:sdtEndPr>
      <w:sdtContent>
        <w:p w14:paraId="20F0FB54" w14:textId="77777777" w:rsidR="004259EC" w:rsidRDefault="004259EC" w:rsidP="007C6750">
          <w:pPr>
            <w:pStyle w:val="Titolosommario"/>
            <w:spacing w:before="0"/>
            <w:rPr>
              <w:rFonts w:eastAsia="Times New Roman" w:cs="Times New Roman"/>
              <w:b w:val="0"/>
              <w:snapToGrid w:val="0"/>
              <w:sz w:val="20"/>
              <w:szCs w:val="20"/>
              <w:lang w:val="en-GB" w:eastAsia="fi-FI"/>
            </w:rPr>
          </w:pPr>
        </w:p>
        <w:p w14:paraId="4373EF23" w14:textId="77777777" w:rsidR="004259EC" w:rsidRDefault="004259EC">
          <w:pPr>
            <w:widowControl/>
            <w:spacing w:after="200" w:line="276" w:lineRule="auto"/>
          </w:pPr>
          <w:r>
            <w:rPr>
              <w:b/>
            </w:rPr>
            <w:br w:type="page"/>
          </w:r>
        </w:p>
        <w:p w14:paraId="1750408F" w14:textId="57E691CB" w:rsidR="003F2085" w:rsidRPr="008E1A55" w:rsidRDefault="003F2085" w:rsidP="007C6750">
          <w:pPr>
            <w:pStyle w:val="Titolosommario"/>
            <w:spacing w:before="0"/>
            <w:rPr>
              <w:szCs w:val="44"/>
            </w:rPr>
          </w:pPr>
          <w:r w:rsidRPr="008E1A55">
            <w:rPr>
              <w:szCs w:val="44"/>
            </w:rPr>
            <w:lastRenderedPageBreak/>
            <w:t>Table of Contents</w:t>
          </w:r>
        </w:p>
        <w:p w14:paraId="7D03343E" w14:textId="3345EF49" w:rsidR="00D834B9" w:rsidRDefault="003F2085"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r>
            <w:fldChar w:fldCharType="begin"/>
          </w:r>
          <w:r>
            <w:instrText xml:space="preserve"> TOC \o "1-3" \h \z \u </w:instrText>
          </w:r>
          <w:r>
            <w:fldChar w:fldCharType="separate"/>
          </w:r>
          <w:hyperlink w:anchor="_Toc72834894" w:history="1">
            <w:r w:rsidR="00D834B9" w:rsidRPr="00BF023A">
              <w:rPr>
                <w:rStyle w:val="Collegamentoipertestuale"/>
                <w:rFonts w:eastAsia="Calibri"/>
                <w:noProof/>
              </w:rPr>
              <w:t>1 Product composition and formulation</w:t>
            </w:r>
            <w:r w:rsidR="00D834B9">
              <w:rPr>
                <w:noProof/>
                <w:webHidden/>
              </w:rPr>
              <w:tab/>
            </w:r>
            <w:r w:rsidR="00D834B9">
              <w:rPr>
                <w:noProof/>
                <w:webHidden/>
              </w:rPr>
              <w:fldChar w:fldCharType="begin"/>
            </w:r>
            <w:r w:rsidR="00D834B9">
              <w:rPr>
                <w:noProof/>
                <w:webHidden/>
              </w:rPr>
              <w:instrText xml:space="preserve"> PAGEREF _Toc72834894 \h </w:instrText>
            </w:r>
            <w:r w:rsidR="00D834B9">
              <w:rPr>
                <w:noProof/>
                <w:webHidden/>
              </w:rPr>
            </w:r>
            <w:r w:rsidR="00D834B9">
              <w:rPr>
                <w:noProof/>
                <w:webHidden/>
              </w:rPr>
              <w:fldChar w:fldCharType="separate"/>
            </w:r>
            <w:r w:rsidR="004D2B6B">
              <w:rPr>
                <w:noProof/>
                <w:webHidden/>
              </w:rPr>
              <w:t>3</w:t>
            </w:r>
            <w:r w:rsidR="00D834B9">
              <w:rPr>
                <w:noProof/>
                <w:webHidden/>
              </w:rPr>
              <w:fldChar w:fldCharType="end"/>
            </w:r>
          </w:hyperlink>
        </w:p>
        <w:p w14:paraId="7EF82E59" w14:textId="344D6B5F"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895" w:history="1">
            <w:r w:rsidR="00D834B9" w:rsidRPr="00BF023A">
              <w:rPr>
                <w:rStyle w:val="Collegamentoipertestuale"/>
                <w:noProof/>
              </w:rPr>
              <w:t>1.1 Qualitative and quantitative information on the full composition of the biocidal product</w:t>
            </w:r>
            <w:r w:rsidR="00D834B9">
              <w:rPr>
                <w:noProof/>
                <w:webHidden/>
              </w:rPr>
              <w:tab/>
            </w:r>
            <w:r w:rsidR="00D834B9">
              <w:rPr>
                <w:noProof/>
                <w:webHidden/>
              </w:rPr>
              <w:fldChar w:fldCharType="begin"/>
            </w:r>
            <w:r w:rsidR="00D834B9">
              <w:rPr>
                <w:noProof/>
                <w:webHidden/>
              </w:rPr>
              <w:instrText xml:space="preserve"> PAGEREF _Toc72834895 \h </w:instrText>
            </w:r>
            <w:r w:rsidR="00D834B9">
              <w:rPr>
                <w:noProof/>
                <w:webHidden/>
              </w:rPr>
            </w:r>
            <w:r w:rsidR="00D834B9">
              <w:rPr>
                <w:noProof/>
                <w:webHidden/>
              </w:rPr>
              <w:fldChar w:fldCharType="separate"/>
            </w:r>
            <w:r w:rsidR="004D2B6B">
              <w:rPr>
                <w:noProof/>
                <w:webHidden/>
              </w:rPr>
              <w:t>3</w:t>
            </w:r>
            <w:r w:rsidR="00D834B9">
              <w:rPr>
                <w:noProof/>
                <w:webHidden/>
              </w:rPr>
              <w:fldChar w:fldCharType="end"/>
            </w:r>
          </w:hyperlink>
        </w:p>
        <w:p w14:paraId="1217080B" w14:textId="2F6547D0"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896" w:history="1">
            <w:r w:rsidR="00D834B9" w:rsidRPr="00BF023A">
              <w:rPr>
                <w:rStyle w:val="Collegamentoipertestuale"/>
                <w:noProof/>
              </w:rPr>
              <w:t>1.2 Qualitative and quantitative information on the composition of the premix of the active substance(s)</w:t>
            </w:r>
            <w:r w:rsidR="00D834B9">
              <w:rPr>
                <w:noProof/>
                <w:webHidden/>
              </w:rPr>
              <w:tab/>
            </w:r>
            <w:r w:rsidR="00D834B9">
              <w:rPr>
                <w:noProof/>
                <w:webHidden/>
              </w:rPr>
              <w:fldChar w:fldCharType="begin"/>
            </w:r>
            <w:r w:rsidR="00D834B9">
              <w:rPr>
                <w:noProof/>
                <w:webHidden/>
              </w:rPr>
              <w:instrText xml:space="preserve"> PAGEREF _Toc72834896 \h </w:instrText>
            </w:r>
            <w:r w:rsidR="00D834B9">
              <w:rPr>
                <w:noProof/>
                <w:webHidden/>
              </w:rPr>
            </w:r>
            <w:r w:rsidR="00D834B9">
              <w:rPr>
                <w:noProof/>
                <w:webHidden/>
              </w:rPr>
              <w:fldChar w:fldCharType="separate"/>
            </w:r>
            <w:r w:rsidR="004D2B6B">
              <w:rPr>
                <w:noProof/>
                <w:webHidden/>
              </w:rPr>
              <w:t>4</w:t>
            </w:r>
            <w:r w:rsidR="00D834B9">
              <w:rPr>
                <w:noProof/>
                <w:webHidden/>
              </w:rPr>
              <w:fldChar w:fldCharType="end"/>
            </w:r>
          </w:hyperlink>
        </w:p>
        <w:p w14:paraId="189C3D47" w14:textId="7C3FA956"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897" w:history="1">
            <w:r w:rsidR="00D834B9" w:rsidRPr="00BF023A">
              <w:rPr>
                <w:rStyle w:val="Collegamentoipertestuale"/>
                <w:noProof/>
              </w:rPr>
              <w:t>1.3 Qualitative and quantitative information on the composition of the non-active substance mixture [name]</w:t>
            </w:r>
            <w:r w:rsidR="00D834B9">
              <w:rPr>
                <w:noProof/>
                <w:webHidden/>
              </w:rPr>
              <w:tab/>
            </w:r>
            <w:r w:rsidR="00D834B9">
              <w:rPr>
                <w:noProof/>
                <w:webHidden/>
              </w:rPr>
              <w:fldChar w:fldCharType="begin"/>
            </w:r>
            <w:r w:rsidR="00D834B9">
              <w:rPr>
                <w:noProof/>
                <w:webHidden/>
              </w:rPr>
              <w:instrText xml:space="preserve"> PAGEREF _Toc72834897 \h </w:instrText>
            </w:r>
            <w:r w:rsidR="00D834B9">
              <w:rPr>
                <w:noProof/>
                <w:webHidden/>
              </w:rPr>
            </w:r>
            <w:r w:rsidR="00D834B9">
              <w:rPr>
                <w:noProof/>
                <w:webHidden/>
              </w:rPr>
              <w:fldChar w:fldCharType="separate"/>
            </w:r>
            <w:r w:rsidR="004D2B6B">
              <w:rPr>
                <w:noProof/>
                <w:webHidden/>
              </w:rPr>
              <w:t>5</w:t>
            </w:r>
            <w:r w:rsidR="00D834B9">
              <w:rPr>
                <w:noProof/>
                <w:webHidden/>
              </w:rPr>
              <w:fldChar w:fldCharType="end"/>
            </w:r>
          </w:hyperlink>
        </w:p>
        <w:p w14:paraId="3CE797DF" w14:textId="5CD7AE64"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898" w:history="1">
            <w:r w:rsidR="00D834B9" w:rsidRPr="00BF023A">
              <w:rPr>
                <w:rStyle w:val="Collegamentoipertestuale"/>
                <w:rFonts w:eastAsia="Calibri"/>
                <w:noProof/>
                <w:lang w:eastAsia="en-US"/>
              </w:rPr>
              <w:t>1.4 Information on the tested product</w:t>
            </w:r>
            <w:r w:rsidR="00D834B9">
              <w:rPr>
                <w:noProof/>
                <w:webHidden/>
              </w:rPr>
              <w:tab/>
            </w:r>
            <w:r w:rsidR="00D834B9">
              <w:rPr>
                <w:noProof/>
                <w:webHidden/>
              </w:rPr>
              <w:fldChar w:fldCharType="begin"/>
            </w:r>
            <w:r w:rsidR="00D834B9">
              <w:rPr>
                <w:noProof/>
                <w:webHidden/>
              </w:rPr>
              <w:instrText xml:space="preserve"> PAGEREF _Toc72834898 \h </w:instrText>
            </w:r>
            <w:r w:rsidR="00D834B9">
              <w:rPr>
                <w:noProof/>
                <w:webHidden/>
              </w:rPr>
            </w:r>
            <w:r w:rsidR="00D834B9">
              <w:rPr>
                <w:noProof/>
                <w:webHidden/>
              </w:rPr>
              <w:fldChar w:fldCharType="separate"/>
            </w:r>
            <w:r w:rsidR="004D2B6B">
              <w:rPr>
                <w:noProof/>
                <w:webHidden/>
              </w:rPr>
              <w:t>6</w:t>
            </w:r>
            <w:r w:rsidR="00D834B9">
              <w:rPr>
                <w:noProof/>
                <w:webHidden/>
              </w:rPr>
              <w:fldChar w:fldCharType="end"/>
            </w:r>
          </w:hyperlink>
        </w:p>
        <w:p w14:paraId="1BBA2001" w14:textId="27933A9E"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899" w:history="1">
            <w:r w:rsidR="00D834B9" w:rsidRPr="00BF023A">
              <w:rPr>
                <w:rStyle w:val="Collegamentoipertestuale"/>
                <w:noProof/>
              </w:rPr>
              <w:t>1.5 Comparison of composition in case of change of composition</w:t>
            </w:r>
            <w:r w:rsidR="00D834B9">
              <w:rPr>
                <w:noProof/>
                <w:webHidden/>
              </w:rPr>
              <w:tab/>
            </w:r>
            <w:r w:rsidR="00D834B9">
              <w:rPr>
                <w:noProof/>
                <w:webHidden/>
              </w:rPr>
              <w:fldChar w:fldCharType="begin"/>
            </w:r>
            <w:r w:rsidR="00D834B9">
              <w:rPr>
                <w:noProof/>
                <w:webHidden/>
              </w:rPr>
              <w:instrText xml:space="preserve"> PAGEREF _Toc72834899 \h </w:instrText>
            </w:r>
            <w:r w:rsidR="00D834B9">
              <w:rPr>
                <w:noProof/>
                <w:webHidden/>
              </w:rPr>
            </w:r>
            <w:r w:rsidR="00D834B9">
              <w:rPr>
                <w:noProof/>
                <w:webHidden/>
              </w:rPr>
              <w:fldChar w:fldCharType="separate"/>
            </w:r>
            <w:r w:rsidR="004D2B6B">
              <w:rPr>
                <w:noProof/>
                <w:webHidden/>
              </w:rPr>
              <w:t>7</w:t>
            </w:r>
            <w:r w:rsidR="00D834B9">
              <w:rPr>
                <w:noProof/>
                <w:webHidden/>
              </w:rPr>
              <w:fldChar w:fldCharType="end"/>
            </w:r>
          </w:hyperlink>
        </w:p>
        <w:p w14:paraId="4E6A7F9C" w14:textId="7C00F203" w:rsidR="00D834B9" w:rsidRDefault="006B697F"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hyperlink w:anchor="_Toc72834900" w:history="1">
            <w:r w:rsidR="00D834B9" w:rsidRPr="00BF023A">
              <w:rPr>
                <w:rStyle w:val="Collegamentoipertestuale"/>
                <w:rFonts w:eastAsia="Calibri"/>
                <w:noProof/>
                <w:lang w:eastAsia="en-US"/>
              </w:rPr>
              <w:t>2 Identification of substance(s) of concern</w:t>
            </w:r>
            <w:r w:rsidR="00D834B9">
              <w:rPr>
                <w:noProof/>
                <w:webHidden/>
              </w:rPr>
              <w:tab/>
            </w:r>
            <w:r w:rsidR="00D834B9">
              <w:rPr>
                <w:noProof/>
                <w:webHidden/>
              </w:rPr>
              <w:fldChar w:fldCharType="begin"/>
            </w:r>
            <w:r w:rsidR="00D834B9">
              <w:rPr>
                <w:noProof/>
                <w:webHidden/>
              </w:rPr>
              <w:instrText xml:space="preserve"> PAGEREF _Toc72834900 \h </w:instrText>
            </w:r>
            <w:r w:rsidR="00D834B9">
              <w:rPr>
                <w:noProof/>
                <w:webHidden/>
              </w:rPr>
            </w:r>
            <w:r w:rsidR="00D834B9">
              <w:rPr>
                <w:noProof/>
                <w:webHidden/>
              </w:rPr>
              <w:fldChar w:fldCharType="separate"/>
            </w:r>
            <w:r w:rsidR="004D2B6B">
              <w:rPr>
                <w:noProof/>
                <w:webHidden/>
              </w:rPr>
              <w:t>8</w:t>
            </w:r>
            <w:r w:rsidR="00D834B9">
              <w:rPr>
                <w:noProof/>
                <w:webHidden/>
              </w:rPr>
              <w:fldChar w:fldCharType="end"/>
            </w:r>
          </w:hyperlink>
        </w:p>
        <w:p w14:paraId="66AE54D1" w14:textId="57DFFFED" w:rsidR="00D834B9" w:rsidRDefault="006B697F"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hyperlink w:anchor="_Toc72834901" w:history="1">
            <w:r w:rsidR="00D834B9" w:rsidRPr="00BF023A">
              <w:rPr>
                <w:rStyle w:val="Collegamentoipertestuale"/>
                <w:rFonts w:eastAsia="Calibri"/>
                <w:noProof/>
                <w:lang w:eastAsia="en-US"/>
              </w:rPr>
              <w:t>3 Assessment of endocrine-disrupting properties of non-active substance(s)</w:t>
            </w:r>
            <w:r w:rsidR="00D834B9">
              <w:rPr>
                <w:noProof/>
                <w:webHidden/>
              </w:rPr>
              <w:tab/>
            </w:r>
            <w:r w:rsidR="00D834B9">
              <w:rPr>
                <w:noProof/>
                <w:webHidden/>
              </w:rPr>
              <w:fldChar w:fldCharType="begin"/>
            </w:r>
            <w:r w:rsidR="00D834B9">
              <w:rPr>
                <w:noProof/>
                <w:webHidden/>
              </w:rPr>
              <w:instrText xml:space="preserve"> PAGEREF _Toc72834901 \h </w:instrText>
            </w:r>
            <w:r w:rsidR="00D834B9">
              <w:rPr>
                <w:noProof/>
                <w:webHidden/>
              </w:rPr>
            </w:r>
            <w:r w:rsidR="00D834B9">
              <w:rPr>
                <w:noProof/>
                <w:webHidden/>
              </w:rPr>
              <w:fldChar w:fldCharType="separate"/>
            </w:r>
            <w:r w:rsidR="004D2B6B">
              <w:rPr>
                <w:noProof/>
                <w:webHidden/>
              </w:rPr>
              <w:t>24</w:t>
            </w:r>
            <w:r w:rsidR="00D834B9">
              <w:rPr>
                <w:noProof/>
                <w:webHidden/>
              </w:rPr>
              <w:fldChar w:fldCharType="end"/>
            </w:r>
          </w:hyperlink>
        </w:p>
        <w:p w14:paraId="48F8CB43" w14:textId="028D9F18"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902" w:history="1">
            <w:r w:rsidR="00D834B9" w:rsidRPr="00BF023A">
              <w:rPr>
                <w:rStyle w:val="Collegamentoipertestuale"/>
                <w:rFonts w:eastAsiaTheme="minorHAnsi"/>
                <w:noProof/>
                <w:lang w:eastAsia="en-US"/>
              </w:rPr>
              <w:t>3.1 Summary of the assessment of ED properties of non-active substances</w:t>
            </w:r>
            <w:r w:rsidR="00D834B9">
              <w:rPr>
                <w:noProof/>
                <w:webHidden/>
              </w:rPr>
              <w:tab/>
            </w:r>
            <w:r w:rsidR="00D834B9">
              <w:rPr>
                <w:noProof/>
                <w:webHidden/>
              </w:rPr>
              <w:fldChar w:fldCharType="begin"/>
            </w:r>
            <w:r w:rsidR="00D834B9">
              <w:rPr>
                <w:noProof/>
                <w:webHidden/>
              </w:rPr>
              <w:instrText xml:space="preserve"> PAGEREF _Toc72834902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0B9AB46A" w14:textId="422368FB" w:rsidR="00D834B9" w:rsidRDefault="006B697F"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hyperlink w:anchor="_Toc72834903" w:history="1">
            <w:r w:rsidR="00D834B9" w:rsidRPr="00BF023A">
              <w:rPr>
                <w:rStyle w:val="Collegamentoipertestuale"/>
                <w:rFonts w:eastAsia="Calibri"/>
                <w:noProof/>
                <w:lang w:eastAsia="en-US"/>
              </w:rPr>
              <w:t>4 Human health assessment</w:t>
            </w:r>
            <w:r w:rsidR="00D834B9">
              <w:rPr>
                <w:noProof/>
                <w:webHidden/>
              </w:rPr>
              <w:tab/>
            </w:r>
            <w:r w:rsidR="00D834B9">
              <w:rPr>
                <w:noProof/>
                <w:webHidden/>
              </w:rPr>
              <w:fldChar w:fldCharType="begin"/>
            </w:r>
            <w:r w:rsidR="00D834B9">
              <w:rPr>
                <w:noProof/>
                <w:webHidden/>
              </w:rPr>
              <w:instrText xml:space="preserve"> PAGEREF _Toc72834903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49080FA3" w14:textId="6F901F66"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904" w:history="1">
            <w:r w:rsidR="00D834B9" w:rsidRPr="00BF023A">
              <w:rPr>
                <w:rStyle w:val="Collegamentoipertestuale"/>
                <w:rFonts w:eastAsia="Calibri"/>
                <w:noProof/>
                <w:lang w:eastAsia="en-US"/>
              </w:rPr>
              <w:t>4.1 Calculations for classification</w:t>
            </w:r>
            <w:r w:rsidR="00D834B9">
              <w:rPr>
                <w:noProof/>
                <w:webHidden/>
              </w:rPr>
              <w:tab/>
            </w:r>
            <w:r w:rsidR="00D834B9">
              <w:rPr>
                <w:noProof/>
                <w:webHidden/>
              </w:rPr>
              <w:fldChar w:fldCharType="begin"/>
            </w:r>
            <w:r w:rsidR="00D834B9">
              <w:rPr>
                <w:noProof/>
                <w:webHidden/>
              </w:rPr>
              <w:instrText xml:space="preserve"> PAGEREF _Toc72834904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554CC4D8" w14:textId="3D97EFC0" w:rsidR="00D834B9" w:rsidRDefault="006B697F" w:rsidP="007C6750">
          <w:pPr>
            <w:pStyle w:val="Sommario2"/>
            <w:tabs>
              <w:tab w:val="right" w:leader="dot" w:pos="9016"/>
            </w:tabs>
            <w:spacing w:after="120"/>
            <w:rPr>
              <w:rFonts w:asciiTheme="minorHAnsi" w:eastAsiaTheme="minorEastAsia" w:hAnsiTheme="minorHAnsi" w:cstheme="minorBidi"/>
              <w:noProof/>
              <w:snapToGrid/>
              <w:sz w:val="22"/>
              <w:szCs w:val="22"/>
              <w:lang w:eastAsia="en-GB"/>
            </w:rPr>
          </w:pPr>
          <w:hyperlink w:anchor="_Toc72834905" w:history="1">
            <w:r w:rsidR="00D834B9" w:rsidRPr="00BF023A">
              <w:rPr>
                <w:rStyle w:val="Collegamentoipertestuale"/>
                <w:rFonts w:eastAsia="Calibri"/>
                <w:noProof/>
                <w:lang w:eastAsia="en-US"/>
              </w:rPr>
              <w:t>4.2 Calculations related to the assessment of effects on human health</w:t>
            </w:r>
            <w:r w:rsidR="00D834B9">
              <w:rPr>
                <w:noProof/>
                <w:webHidden/>
              </w:rPr>
              <w:tab/>
            </w:r>
            <w:r w:rsidR="00D834B9">
              <w:rPr>
                <w:noProof/>
                <w:webHidden/>
              </w:rPr>
              <w:fldChar w:fldCharType="begin"/>
            </w:r>
            <w:r w:rsidR="00D834B9">
              <w:rPr>
                <w:noProof/>
                <w:webHidden/>
              </w:rPr>
              <w:instrText xml:space="preserve"> PAGEREF _Toc72834905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7D286A22" w14:textId="2CCFD78A" w:rsidR="00D834B9" w:rsidRDefault="006B697F"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hyperlink w:anchor="_Toc72834906" w:history="1">
            <w:r w:rsidR="00D834B9" w:rsidRPr="00BF023A">
              <w:rPr>
                <w:rStyle w:val="Collegamentoipertestuale"/>
                <w:rFonts w:eastAsia="Calibri"/>
                <w:noProof/>
                <w:lang w:eastAsia="en-US"/>
              </w:rPr>
              <w:t>5 Environmental risk assessment</w:t>
            </w:r>
            <w:r w:rsidR="00D834B9">
              <w:rPr>
                <w:noProof/>
                <w:webHidden/>
              </w:rPr>
              <w:tab/>
            </w:r>
            <w:r w:rsidR="00D834B9">
              <w:rPr>
                <w:noProof/>
                <w:webHidden/>
              </w:rPr>
              <w:fldChar w:fldCharType="begin"/>
            </w:r>
            <w:r w:rsidR="00D834B9">
              <w:rPr>
                <w:noProof/>
                <w:webHidden/>
              </w:rPr>
              <w:instrText xml:space="preserve"> PAGEREF _Toc72834906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127C8820" w14:textId="7422BC23" w:rsidR="00D834B9" w:rsidRDefault="006B697F" w:rsidP="007C6750">
          <w:pPr>
            <w:pStyle w:val="Sommario1"/>
            <w:tabs>
              <w:tab w:val="right" w:leader="dot" w:pos="9016"/>
            </w:tabs>
            <w:spacing w:after="120"/>
            <w:rPr>
              <w:rFonts w:asciiTheme="minorHAnsi" w:eastAsiaTheme="minorEastAsia" w:hAnsiTheme="minorHAnsi" w:cstheme="minorBidi"/>
              <w:noProof/>
              <w:snapToGrid/>
              <w:sz w:val="22"/>
              <w:szCs w:val="22"/>
              <w:lang w:eastAsia="en-GB"/>
            </w:rPr>
          </w:pPr>
          <w:hyperlink w:anchor="_Toc72834907" w:history="1">
            <w:r w:rsidR="00D834B9" w:rsidRPr="00BF023A">
              <w:rPr>
                <w:rStyle w:val="Collegamentoipertestuale"/>
                <w:rFonts w:eastAsia="Calibri"/>
                <w:noProof/>
                <w:lang w:eastAsia="en-US"/>
              </w:rPr>
              <w:t>6 Other</w:t>
            </w:r>
            <w:r w:rsidR="00D834B9">
              <w:rPr>
                <w:noProof/>
                <w:webHidden/>
              </w:rPr>
              <w:tab/>
            </w:r>
            <w:r w:rsidR="00D834B9">
              <w:rPr>
                <w:noProof/>
                <w:webHidden/>
              </w:rPr>
              <w:fldChar w:fldCharType="begin"/>
            </w:r>
            <w:r w:rsidR="00D834B9">
              <w:rPr>
                <w:noProof/>
                <w:webHidden/>
              </w:rPr>
              <w:instrText xml:space="preserve"> PAGEREF _Toc72834907 \h </w:instrText>
            </w:r>
            <w:r w:rsidR="00D834B9">
              <w:rPr>
                <w:noProof/>
                <w:webHidden/>
              </w:rPr>
            </w:r>
            <w:r w:rsidR="00D834B9">
              <w:rPr>
                <w:noProof/>
                <w:webHidden/>
              </w:rPr>
              <w:fldChar w:fldCharType="separate"/>
            </w:r>
            <w:r w:rsidR="004D2B6B">
              <w:rPr>
                <w:noProof/>
                <w:webHidden/>
              </w:rPr>
              <w:t>39</w:t>
            </w:r>
            <w:r w:rsidR="00D834B9">
              <w:rPr>
                <w:noProof/>
                <w:webHidden/>
              </w:rPr>
              <w:fldChar w:fldCharType="end"/>
            </w:r>
          </w:hyperlink>
        </w:p>
        <w:p w14:paraId="7CC96D43" w14:textId="4E7EEB25" w:rsidR="003F2085" w:rsidRDefault="003F2085" w:rsidP="007C6750">
          <w:pPr>
            <w:spacing w:after="120"/>
          </w:pPr>
          <w:r>
            <w:rPr>
              <w:b/>
              <w:bCs/>
              <w:noProof/>
            </w:rPr>
            <w:fldChar w:fldCharType="end"/>
          </w:r>
        </w:p>
      </w:sdtContent>
    </w:sdt>
    <w:p w14:paraId="77A941FB" w14:textId="79068A9F" w:rsidR="00DC6406" w:rsidRPr="00EB1461" w:rsidRDefault="00DC6406" w:rsidP="00865735">
      <w:pPr>
        <w:rPr>
          <w:noProof/>
        </w:rPr>
      </w:pPr>
      <w:r>
        <w:rPr>
          <w:rFonts w:eastAsia="Calibri"/>
        </w:rPr>
        <w:br w:type="page"/>
      </w:r>
    </w:p>
    <w:p w14:paraId="661DFEA4" w14:textId="269E1AC6" w:rsidR="00C72D00" w:rsidRDefault="00C72D00" w:rsidP="002502EC">
      <w:pPr>
        <w:pStyle w:val="Titolo1"/>
        <w:rPr>
          <w:rFonts w:eastAsia="Calibri"/>
        </w:rPr>
      </w:pPr>
      <w:bookmarkStart w:id="4" w:name="_Toc72834894"/>
      <w:r w:rsidRPr="00067E32">
        <w:rPr>
          <w:rFonts w:eastAsia="Calibri"/>
        </w:rPr>
        <w:lastRenderedPageBreak/>
        <w:t>Product composition and formulation</w:t>
      </w:r>
      <w:bookmarkEnd w:id="4"/>
    </w:p>
    <w:p w14:paraId="39F43AA5" w14:textId="0C9048A0" w:rsidR="00C2654A" w:rsidRDefault="00C2654A" w:rsidP="00C2654A">
      <w:pPr>
        <w:spacing w:line="260" w:lineRule="atLeast"/>
      </w:pPr>
      <w:r w:rsidRPr="00907406">
        <w:t xml:space="preserve">NB: This information is confidential and should not be disclosed to third parties. </w:t>
      </w:r>
    </w:p>
    <w:p w14:paraId="163EE44A" w14:textId="05C8AD46" w:rsidR="006E532D" w:rsidRDefault="006E532D" w:rsidP="00C2654A">
      <w:pPr>
        <w:spacing w:line="260" w:lineRule="atLeast"/>
      </w:pPr>
    </w:p>
    <w:p w14:paraId="7EAC075B" w14:textId="2A2363A0" w:rsidR="006E532D" w:rsidRDefault="006E532D" w:rsidP="00C2654A">
      <w:pPr>
        <w:spacing w:line="260" w:lineRule="atLeast"/>
        <w:rPr>
          <w:b/>
          <w:bCs/>
          <w:u w:val="single"/>
        </w:rPr>
      </w:pPr>
      <w:r w:rsidRPr="006E532D">
        <w:rPr>
          <w:b/>
          <w:bCs/>
          <w:u w:val="single"/>
        </w:rPr>
        <w:t>Formulation process</w:t>
      </w:r>
    </w:p>
    <w:p w14:paraId="2AB1B28A" w14:textId="7E1B218F" w:rsidR="006E532D" w:rsidRDefault="006E532D" w:rsidP="00C2654A">
      <w:pPr>
        <w:spacing w:line="260" w:lineRule="atLeast"/>
        <w:rPr>
          <w:b/>
          <w:bCs/>
          <w:u w:val="single"/>
        </w:rPr>
      </w:pPr>
    </w:p>
    <w:p w14:paraId="71E36B73" w14:textId="73988A3D" w:rsidR="006E532D" w:rsidRDefault="006E532D" w:rsidP="00C2654A">
      <w:pPr>
        <w:spacing w:line="260" w:lineRule="atLeast"/>
      </w:pPr>
      <w:r>
        <w:t xml:space="preserve">The formulation process </w:t>
      </w:r>
      <w:r w:rsidR="00CF0588">
        <w:t>consists</w:t>
      </w:r>
      <w:r>
        <w:t xml:space="preserve"> </w:t>
      </w:r>
      <w:r w:rsidR="00F23C5C">
        <w:t xml:space="preserve">mainly </w:t>
      </w:r>
      <w:r>
        <w:t>in 4 steps as follow</w:t>
      </w:r>
      <w:r w:rsidR="00F23C5C">
        <w:t>s</w:t>
      </w:r>
      <w:r>
        <w:t>:</w:t>
      </w:r>
    </w:p>
    <w:p w14:paraId="0CCAEA23" w14:textId="3DFC4C5B" w:rsidR="006E532D" w:rsidRDefault="006E532D" w:rsidP="006E532D">
      <w:pPr>
        <w:pStyle w:val="Paragrafoelenco"/>
        <w:numPr>
          <w:ilvl w:val="0"/>
          <w:numId w:val="63"/>
        </w:numPr>
        <w:spacing w:line="260" w:lineRule="atLeast"/>
      </w:pPr>
      <w:r>
        <w:t xml:space="preserve">Aroma and calcium </w:t>
      </w:r>
      <w:r w:rsidR="00762195">
        <w:t>di</w:t>
      </w:r>
      <w:r>
        <w:t xml:space="preserve">hydroxide </w:t>
      </w:r>
      <w:r w:rsidR="00F23C5C">
        <w:t xml:space="preserve">are </w:t>
      </w:r>
      <w:r>
        <w:t>added to the sunflower seeds and mixed for 5 minutes.</w:t>
      </w:r>
    </w:p>
    <w:p w14:paraId="3677274D" w14:textId="0348C95A" w:rsidR="006E532D" w:rsidRDefault="006E532D" w:rsidP="006E532D">
      <w:pPr>
        <w:pStyle w:val="Paragrafoelenco"/>
        <w:numPr>
          <w:ilvl w:val="0"/>
          <w:numId w:val="63"/>
        </w:numPr>
        <w:spacing w:line="260" w:lineRule="atLeast"/>
      </w:pPr>
      <w:r>
        <w:t>Pigment, sorbic acid, bronopol</w:t>
      </w:r>
      <w:r w:rsidR="00CF0588">
        <w:t xml:space="preserve">, repxid and polyethylene glycol </w:t>
      </w:r>
      <w:r w:rsidR="00F23C5C">
        <w:t xml:space="preserve">are </w:t>
      </w:r>
      <w:r w:rsidR="00CF0588">
        <w:t xml:space="preserve">added to </w:t>
      </w:r>
      <w:r w:rsidR="00F23C5C">
        <w:t xml:space="preserve">the </w:t>
      </w:r>
      <w:r w:rsidR="00CF0588">
        <w:t xml:space="preserve">mixture </w:t>
      </w:r>
      <w:r w:rsidR="00F23C5C">
        <w:t xml:space="preserve">resulting from step 1 </w:t>
      </w:r>
      <w:r w:rsidR="00CF0588">
        <w:t>and mixed for 10 min</w:t>
      </w:r>
      <w:r w:rsidR="00B320A1">
        <w:t>u</w:t>
      </w:r>
      <w:r w:rsidR="00F23C5C">
        <w:t>t</w:t>
      </w:r>
      <w:r w:rsidR="00CF0588">
        <w:t>es.</w:t>
      </w:r>
    </w:p>
    <w:p w14:paraId="7ABA59BC" w14:textId="1BD4C698" w:rsidR="00CF0588" w:rsidRDefault="00CF0588" w:rsidP="006E532D">
      <w:pPr>
        <w:pStyle w:val="Paragrafoelenco"/>
        <w:numPr>
          <w:ilvl w:val="0"/>
          <w:numId w:val="63"/>
        </w:numPr>
        <w:spacing w:line="260" w:lineRule="atLeast"/>
      </w:pPr>
      <w:r>
        <w:t xml:space="preserve">TEA, brodifacoum technical and oil </w:t>
      </w:r>
      <w:r w:rsidR="00F23C5C">
        <w:t xml:space="preserve">are </w:t>
      </w:r>
      <w:r>
        <w:t xml:space="preserve">added </w:t>
      </w:r>
      <w:r w:rsidR="00F23C5C">
        <w:t xml:space="preserve">to the mixture resulting from step 2 </w:t>
      </w:r>
      <w:r>
        <w:t>and mixed.</w:t>
      </w:r>
    </w:p>
    <w:p w14:paraId="5C7DA184" w14:textId="69F071F5" w:rsidR="00CF0588" w:rsidRPr="006E532D" w:rsidRDefault="00CF0588" w:rsidP="006E532D">
      <w:pPr>
        <w:pStyle w:val="Paragrafoelenco"/>
        <w:numPr>
          <w:ilvl w:val="0"/>
          <w:numId w:val="63"/>
        </w:numPr>
        <w:spacing w:line="260" w:lineRule="atLeast"/>
      </w:pPr>
      <w:r>
        <w:t>At the end</w:t>
      </w:r>
      <w:r w:rsidR="00F23C5C">
        <w:t>,</w:t>
      </w:r>
      <w:r>
        <w:t xml:space="preserve"> the food ingredient pappa E, milk and glutamate </w:t>
      </w:r>
      <w:r w:rsidR="00F23C5C">
        <w:t xml:space="preserve">are </w:t>
      </w:r>
      <w:r>
        <w:t xml:space="preserve">added to obtain </w:t>
      </w:r>
      <w:r w:rsidR="00E841C9">
        <w:t xml:space="preserve">the </w:t>
      </w:r>
      <w:r>
        <w:t>final product.</w:t>
      </w:r>
    </w:p>
    <w:p w14:paraId="1A75F2E7" w14:textId="77777777" w:rsidR="00C2654A" w:rsidRPr="00C2654A" w:rsidRDefault="00C2654A" w:rsidP="00C2654A">
      <w:pPr>
        <w:rPr>
          <w:rFonts w:eastAsia="Calibri"/>
        </w:rPr>
      </w:pPr>
    </w:p>
    <w:p w14:paraId="665532F2" w14:textId="3866A0D5" w:rsidR="00BA76BA" w:rsidRPr="00077F36" w:rsidRDefault="00441B18" w:rsidP="002502EC">
      <w:pPr>
        <w:pStyle w:val="Titolo2"/>
      </w:pPr>
      <w:bookmarkStart w:id="5" w:name="_Toc72834895"/>
      <w:bookmarkEnd w:id="3"/>
      <w:bookmarkEnd w:id="2"/>
      <w:r w:rsidRPr="00077F36">
        <w:t>Q</w:t>
      </w:r>
      <w:r w:rsidR="00BA76BA" w:rsidRPr="00077F36">
        <w:t xml:space="preserve">ualitative and quantitative information on the </w:t>
      </w:r>
      <w:r w:rsidRPr="00077F36">
        <w:t xml:space="preserve">full </w:t>
      </w:r>
      <w:r w:rsidR="00BA76BA" w:rsidRPr="00077F36">
        <w:t>composition of the biocidal product</w:t>
      </w:r>
      <w:bookmarkEnd w:id="5"/>
    </w:p>
    <w:p w14:paraId="533B8203" w14:textId="018D200E" w:rsidR="00C2654A" w:rsidRDefault="00165AF8" w:rsidP="00303ABD">
      <w:pPr>
        <w:pStyle w:val="Didascalia"/>
        <w:keepNext/>
        <w:jc w:val="both"/>
      </w:pPr>
      <w:r>
        <w:t xml:space="preserve">Table </w:t>
      </w:r>
      <w:r w:rsidR="006B697F">
        <w:fldChar w:fldCharType="begin"/>
      </w:r>
      <w:r w:rsidR="006B697F">
        <w:instrText xml:space="preserve"> STYLEREF 1 \s </w:instrText>
      </w:r>
      <w:r w:rsidR="006B697F">
        <w:fldChar w:fldCharType="separate"/>
      </w:r>
      <w:r w:rsidR="006F74D0">
        <w:rPr>
          <w:noProof/>
        </w:rPr>
        <w:t>1</w:t>
      </w:r>
      <w:r w:rsidR="006B697F">
        <w:rPr>
          <w:noProof/>
        </w:rPr>
        <w:fldChar w:fldCharType="end"/>
      </w:r>
      <w:r>
        <w:t>.</w:t>
      </w:r>
      <w:r w:rsidR="006B697F">
        <w:fldChar w:fldCharType="begin"/>
      </w:r>
      <w:r w:rsidR="006B697F">
        <w:instrText xml:space="preserve"> SEQ Table \* ARABIC \s 1 </w:instrText>
      </w:r>
      <w:r w:rsidR="006B697F">
        <w:fldChar w:fldCharType="separate"/>
      </w:r>
      <w:r w:rsidR="006F74D0">
        <w:rPr>
          <w:noProof/>
        </w:rPr>
        <w:t>1</w:t>
      </w:r>
      <w:r w:rsidR="006B697F">
        <w:rPr>
          <w:noProof/>
        </w:rPr>
        <w:fldChar w:fldCharType="end"/>
      </w:r>
      <w:r>
        <w:t xml:space="preserve"> </w:t>
      </w:r>
      <w:r w:rsidRPr="0024099B">
        <w:t>Qualitative and quantitative information on the full composition of the biocidal product</w:t>
      </w:r>
    </w:p>
    <w:tbl>
      <w:tblPr>
        <w:tblW w:w="902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647"/>
        <w:gridCol w:w="2268"/>
        <w:gridCol w:w="1276"/>
        <w:gridCol w:w="1417"/>
        <w:gridCol w:w="1134"/>
        <w:gridCol w:w="992"/>
      </w:tblGrid>
      <w:tr w:rsidR="000F10C3" w:rsidRPr="000F10C3" w14:paraId="7C4BC8C9" w14:textId="77777777" w:rsidTr="00516993">
        <w:trPr>
          <w:trHeight w:val="384"/>
          <w:tblHeader/>
        </w:trPr>
        <w:tc>
          <w:tcPr>
            <w:tcW w:w="288" w:type="dxa"/>
            <w:shd w:val="clear" w:color="auto" w:fill="FFFFCC"/>
          </w:tcPr>
          <w:p w14:paraId="16361E27" w14:textId="77777777" w:rsidR="00C2654A" w:rsidRPr="000F10C3" w:rsidRDefault="00C2654A" w:rsidP="00276DEB">
            <w:pPr>
              <w:rPr>
                <w:rFonts w:eastAsia="Calibri"/>
                <w:b/>
                <w:bCs/>
                <w:sz w:val="18"/>
                <w:szCs w:val="18"/>
                <w:lang w:val="pl-PL"/>
              </w:rPr>
            </w:pPr>
          </w:p>
        </w:tc>
        <w:tc>
          <w:tcPr>
            <w:tcW w:w="1647" w:type="dxa"/>
            <w:tcBorders>
              <w:bottom w:val="single" w:sz="4" w:space="0" w:color="auto"/>
            </w:tcBorders>
            <w:shd w:val="clear" w:color="auto" w:fill="FFFFCC"/>
            <w:tcMar>
              <w:top w:w="40" w:type="dxa"/>
              <w:left w:w="40" w:type="dxa"/>
              <w:bottom w:w="40" w:type="dxa"/>
              <w:right w:w="40" w:type="dxa"/>
            </w:tcMar>
          </w:tcPr>
          <w:p w14:paraId="352F7B4F" w14:textId="77777777" w:rsidR="00C2654A" w:rsidRPr="000F10C3" w:rsidRDefault="00C2654A" w:rsidP="00276DEB">
            <w:pPr>
              <w:rPr>
                <w:rFonts w:eastAsia="Calibri"/>
                <w:b/>
                <w:bCs/>
                <w:sz w:val="18"/>
                <w:szCs w:val="18"/>
                <w:lang w:val="de-DE"/>
              </w:rPr>
            </w:pPr>
            <w:bookmarkStart w:id="6" w:name="_Hlk69984559"/>
            <w:r w:rsidRPr="000F10C3">
              <w:rPr>
                <w:rFonts w:eastAsia="Calibri"/>
                <w:b/>
                <w:bCs/>
                <w:sz w:val="18"/>
                <w:szCs w:val="18"/>
                <w:lang w:val="pl-PL"/>
              </w:rPr>
              <w:t>Common name</w:t>
            </w:r>
          </w:p>
        </w:tc>
        <w:tc>
          <w:tcPr>
            <w:tcW w:w="2268" w:type="dxa"/>
            <w:tcBorders>
              <w:bottom w:val="single" w:sz="4" w:space="0" w:color="auto"/>
            </w:tcBorders>
            <w:shd w:val="clear" w:color="auto" w:fill="FFFFCC"/>
            <w:tcMar>
              <w:top w:w="40" w:type="dxa"/>
              <w:left w:w="40" w:type="dxa"/>
              <w:bottom w:w="40" w:type="dxa"/>
              <w:right w:w="40" w:type="dxa"/>
            </w:tcMar>
          </w:tcPr>
          <w:p w14:paraId="799A67ED" w14:textId="77777777" w:rsidR="00C2654A" w:rsidRPr="000F10C3" w:rsidRDefault="00C2654A" w:rsidP="00276DEB">
            <w:pPr>
              <w:rPr>
                <w:rFonts w:eastAsia="Calibri"/>
                <w:b/>
                <w:bCs/>
                <w:sz w:val="18"/>
                <w:szCs w:val="18"/>
                <w:lang w:val="de-DE"/>
              </w:rPr>
            </w:pPr>
            <w:r w:rsidRPr="000F10C3">
              <w:rPr>
                <w:rFonts w:eastAsia="Calibri"/>
                <w:b/>
                <w:bCs/>
                <w:sz w:val="18"/>
                <w:szCs w:val="18"/>
                <w:lang w:val="de-DE"/>
              </w:rPr>
              <w:t>IUPAC name</w:t>
            </w:r>
          </w:p>
        </w:tc>
        <w:tc>
          <w:tcPr>
            <w:tcW w:w="1276" w:type="dxa"/>
            <w:tcBorders>
              <w:bottom w:val="single" w:sz="4" w:space="0" w:color="auto"/>
            </w:tcBorders>
            <w:shd w:val="clear" w:color="auto" w:fill="FFFFCC"/>
            <w:tcMar>
              <w:top w:w="40" w:type="dxa"/>
              <w:left w:w="40" w:type="dxa"/>
              <w:bottom w:w="40" w:type="dxa"/>
              <w:right w:w="40" w:type="dxa"/>
            </w:tcMar>
            <w:hideMark/>
          </w:tcPr>
          <w:p w14:paraId="3391F452" w14:textId="77777777" w:rsidR="00C2654A" w:rsidRPr="000F10C3" w:rsidRDefault="00C2654A" w:rsidP="00276DEB">
            <w:pPr>
              <w:rPr>
                <w:rFonts w:eastAsia="Calibri"/>
                <w:b/>
                <w:bCs/>
                <w:sz w:val="18"/>
                <w:szCs w:val="18"/>
                <w:lang w:val="de-DE"/>
              </w:rPr>
            </w:pPr>
            <w:r w:rsidRPr="000F10C3">
              <w:rPr>
                <w:rFonts w:eastAsia="Calibri"/>
                <w:b/>
                <w:bCs/>
                <w:sz w:val="18"/>
                <w:szCs w:val="18"/>
                <w:lang w:val="de-DE"/>
              </w:rPr>
              <w:t>Function</w:t>
            </w:r>
          </w:p>
        </w:tc>
        <w:tc>
          <w:tcPr>
            <w:tcW w:w="1417" w:type="dxa"/>
            <w:tcBorders>
              <w:bottom w:val="single" w:sz="4" w:space="0" w:color="auto"/>
            </w:tcBorders>
            <w:shd w:val="clear" w:color="auto" w:fill="FFFFCC"/>
            <w:tcMar>
              <w:top w:w="40" w:type="dxa"/>
              <w:left w:w="40" w:type="dxa"/>
              <w:bottom w:w="40" w:type="dxa"/>
              <w:right w:w="40" w:type="dxa"/>
            </w:tcMar>
          </w:tcPr>
          <w:p w14:paraId="0156C622" w14:textId="77777777" w:rsidR="00C2654A" w:rsidRPr="000F10C3" w:rsidRDefault="00C2654A" w:rsidP="00276DEB">
            <w:pPr>
              <w:rPr>
                <w:rFonts w:eastAsia="Calibri"/>
                <w:b/>
                <w:bCs/>
                <w:sz w:val="18"/>
                <w:szCs w:val="18"/>
                <w:lang w:val="de-DE"/>
              </w:rPr>
            </w:pPr>
            <w:r w:rsidRPr="000F10C3">
              <w:rPr>
                <w:rFonts w:eastAsia="Calibri"/>
                <w:b/>
                <w:bCs/>
                <w:sz w:val="18"/>
                <w:szCs w:val="18"/>
                <w:lang w:val="de-DE"/>
              </w:rPr>
              <w:t>CAS number</w:t>
            </w:r>
          </w:p>
        </w:tc>
        <w:tc>
          <w:tcPr>
            <w:tcW w:w="1134" w:type="dxa"/>
            <w:tcBorders>
              <w:bottom w:val="single" w:sz="4" w:space="0" w:color="auto"/>
            </w:tcBorders>
            <w:shd w:val="clear" w:color="auto" w:fill="FFFFCC"/>
            <w:tcMar>
              <w:top w:w="40" w:type="dxa"/>
              <w:left w:w="40" w:type="dxa"/>
              <w:bottom w:w="40" w:type="dxa"/>
              <w:right w:w="40" w:type="dxa"/>
            </w:tcMar>
          </w:tcPr>
          <w:p w14:paraId="78FBBFBE" w14:textId="77777777" w:rsidR="00C2654A" w:rsidRPr="000F10C3" w:rsidRDefault="00C2654A" w:rsidP="00276DEB">
            <w:pPr>
              <w:rPr>
                <w:rFonts w:eastAsia="Calibri"/>
                <w:b/>
                <w:bCs/>
                <w:sz w:val="18"/>
                <w:szCs w:val="18"/>
                <w:lang w:val="de-DE"/>
              </w:rPr>
            </w:pPr>
            <w:r w:rsidRPr="000F10C3">
              <w:rPr>
                <w:rFonts w:eastAsia="Calibri"/>
                <w:b/>
                <w:bCs/>
                <w:sz w:val="18"/>
                <w:szCs w:val="18"/>
                <w:lang w:val="de-DE"/>
              </w:rPr>
              <w:t>EC number</w:t>
            </w:r>
          </w:p>
        </w:tc>
        <w:tc>
          <w:tcPr>
            <w:tcW w:w="992" w:type="dxa"/>
            <w:tcBorders>
              <w:bottom w:val="single" w:sz="4" w:space="0" w:color="auto"/>
            </w:tcBorders>
            <w:shd w:val="clear" w:color="auto" w:fill="FFFFCC"/>
          </w:tcPr>
          <w:p w14:paraId="6CF7E178" w14:textId="77777777" w:rsidR="00C2654A" w:rsidRPr="000F10C3" w:rsidRDefault="00C2654A" w:rsidP="00276DEB">
            <w:pPr>
              <w:jc w:val="center"/>
              <w:rPr>
                <w:rFonts w:eastAsia="Calibri"/>
                <w:b/>
                <w:bCs/>
                <w:sz w:val="18"/>
                <w:szCs w:val="18"/>
                <w:lang w:val="de-DE"/>
              </w:rPr>
            </w:pPr>
            <w:r w:rsidRPr="000F10C3">
              <w:rPr>
                <w:rFonts w:eastAsia="Calibri"/>
                <w:b/>
                <w:bCs/>
                <w:sz w:val="18"/>
                <w:szCs w:val="18"/>
                <w:lang w:val="de-DE"/>
              </w:rPr>
              <w:t xml:space="preserve">Content </w:t>
            </w:r>
          </w:p>
          <w:p w14:paraId="7C91B14D" w14:textId="77777777" w:rsidR="00C2654A" w:rsidRPr="000F10C3" w:rsidRDefault="00C2654A" w:rsidP="00276DEB">
            <w:pPr>
              <w:jc w:val="center"/>
              <w:rPr>
                <w:rFonts w:eastAsia="Calibri"/>
                <w:b/>
                <w:bCs/>
                <w:sz w:val="18"/>
                <w:szCs w:val="18"/>
                <w:lang w:val="de-DE"/>
              </w:rPr>
            </w:pPr>
            <w:r w:rsidRPr="000F10C3">
              <w:rPr>
                <w:rFonts w:eastAsia="Calibri"/>
                <w:b/>
                <w:bCs/>
                <w:sz w:val="18"/>
                <w:szCs w:val="18"/>
                <w:lang w:val="de-DE"/>
              </w:rPr>
              <w:t>(% w/w)</w:t>
            </w:r>
          </w:p>
        </w:tc>
      </w:tr>
      <w:tr w:rsidR="00B36744" w:rsidRPr="000F10C3" w14:paraId="5DCD915E" w14:textId="77777777" w:rsidTr="00516993">
        <w:trPr>
          <w:trHeight w:val="1207"/>
        </w:trPr>
        <w:tc>
          <w:tcPr>
            <w:tcW w:w="288" w:type="dxa"/>
            <w:vMerge w:val="restart"/>
          </w:tcPr>
          <w:p w14:paraId="0262C3EE" w14:textId="77777777" w:rsidR="00B36744" w:rsidRPr="00516993" w:rsidRDefault="00B36744" w:rsidP="00276DEB">
            <w:pPr>
              <w:rPr>
                <w:b/>
                <w:sz w:val="18"/>
                <w:szCs w:val="18"/>
                <w:lang w:val="pl-PL"/>
              </w:rPr>
            </w:pPr>
            <w:r w:rsidRPr="00516993">
              <w:rPr>
                <w:b/>
                <w:sz w:val="18"/>
                <w:szCs w:val="18"/>
                <w:lang w:val="pl-PL"/>
              </w:rPr>
              <w:t>1</w:t>
            </w:r>
          </w:p>
        </w:tc>
        <w:tc>
          <w:tcPr>
            <w:tcW w:w="1647" w:type="dxa"/>
            <w:tcBorders>
              <w:bottom w:val="dashed" w:sz="4" w:space="0" w:color="auto"/>
            </w:tcBorders>
            <w:tcMar>
              <w:top w:w="40" w:type="dxa"/>
              <w:left w:w="40" w:type="dxa"/>
              <w:bottom w:w="40" w:type="dxa"/>
              <w:right w:w="40" w:type="dxa"/>
            </w:tcMar>
          </w:tcPr>
          <w:p w14:paraId="6CBA4151" w14:textId="77777777" w:rsidR="00B36744" w:rsidRPr="00B36744" w:rsidRDefault="00B36744" w:rsidP="00276DEB">
            <w:pPr>
              <w:rPr>
                <w:sz w:val="18"/>
                <w:szCs w:val="18"/>
                <w:lang w:val="pl-PL"/>
              </w:rPr>
            </w:pPr>
            <w:r w:rsidRPr="00B36744">
              <w:rPr>
                <w:sz w:val="18"/>
                <w:szCs w:val="18"/>
                <w:lang w:val="pl-PL"/>
              </w:rPr>
              <w:t>Brodifacoum 0.25%</w:t>
            </w:r>
          </w:p>
          <w:p w14:paraId="22032D25" w14:textId="33968138" w:rsidR="00B36744" w:rsidRPr="000F10C3" w:rsidRDefault="00B36744" w:rsidP="00276DEB">
            <w:pPr>
              <w:rPr>
                <w:sz w:val="18"/>
                <w:szCs w:val="18"/>
                <w:lang w:val="pl-PL"/>
              </w:rPr>
            </w:pPr>
            <w:r w:rsidRPr="00B36744">
              <w:rPr>
                <w:sz w:val="18"/>
                <w:szCs w:val="18"/>
                <w:lang w:val="pl-PL"/>
              </w:rPr>
              <w:t>(premix,</w:t>
            </w:r>
            <w:r w:rsidRPr="00516993">
              <w:rPr>
                <w:sz w:val="18"/>
                <w:szCs w:val="18"/>
                <w:lang w:val="pl-PL"/>
              </w:rPr>
              <w:t xml:space="preserve"> see table 1.2 further down this document)</w:t>
            </w:r>
          </w:p>
        </w:tc>
        <w:tc>
          <w:tcPr>
            <w:tcW w:w="2268" w:type="dxa"/>
            <w:tcBorders>
              <w:bottom w:val="dashed" w:sz="4" w:space="0" w:color="auto"/>
            </w:tcBorders>
            <w:tcMar>
              <w:top w:w="40" w:type="dxa"/>
              <w:left w:w="40" w:type="dxa"/>
              <w:bottom w:w="40" w:type="dxa"/>
              <w:right w:w="40" w:type="dxa"/>
            </w:tcMar>
          </w:tcPr>
          <w:p w14:paraId="4AE35FAF" w14:textId="368DF092" w:rsidR="00B36744" w:rsidRPr="000F10C3" w:rsidRDefault="00B36744">
            <w:pPr>
              <w:rPr>
                <w:sz w:val="18"/>
                <w:szCs w:val="18"/>
                <w:lang w:val="pl-PL"/>
              </w:rPr>
            </w:pPr>
            <w:r w:rsidRPr="000F10C3" w:rsidDel="00F23C5C">
              <w:rPr>
                <w:sz w:val="18"/>
                <w:szCs w:val="18"/>
                <w:lang w:val="pl-PL"/>
              </w:rPr>
              <w:t xml:space="preserve"> </w:t>
            </w:r>
          </w:p>
        </w:tc>
        <w:tc>
          <w:tcPr>
            <w:tcW w:w="1276" w:type="dxa"/>
            <w:tcBorders>
              <w:bottom w:val="dashed" w:sz="4" w:space="0" w:color="auto"/>
            </w:tcBorders>
            <w:tcMar>
              <w:top w:w="40" w:type="dxa"/>
              <w:left w:w="40" w:type="dxa"/>
              <w:bottom w:w="40" w:type="dxa"/>
              <w:right w:w="40" w:type="dxa"/>
            </w:tcMar>
            <w:hideMark/>
          </w:tcPr>
          <w:p w14:paraId="0FDAA780" w14:textId="7E52F105" w:rsidR="00B36744" w:rsidRPr="000F10C3" w:rsidRDefault="00B36744">
            <w:pPr>
              <w:rPr>
                <w:rFonts w:eastAsia="Calibri"/>
                <w:bCs/>
                <w:sz w:val="18"/>
                <w:szCs w:val="18"/>
                <w:lang w:val="de-DE"/>
              </w:rPr>
            </w:pPr>
          </w:p>
        </w:tc>
        <w:tc>
          <w:tcPr>
            <w:tcW w:w="1417" w:type="dxa"/>
            <w:tcBorders>
              <w:bottom w:val="dashed" w:sz="4" w:space="0" w:color="auto"/>
            </w:tcBorders>
            <w:tcMar>
              <w:top w:w="40" w:type="dxa"/>
              <w:left w:w="40" w:type="dxa"/>
              <w:bottom w:w="40" w:type="dxa"/>
              <w:right w:w="40" w:type="dxa"/>
            </w:tcMar>
          </w:tcPr>
          <w:p w14:paraId="525894B1" w14:textId="4EF540CE" w:rsidR="00B36744" w:rsidRPr="000F10C3" w:rsidRDefault="00B36744" w:rsidP="00276DEB">
            <w:pPr>
              <w:rPr>
                <w:sz w:val="18"/>
                <w:szCs w:val="18"/>
              </w:rPr>
            </w:pPr>
          </w:p>
        </w:tc>
        <w:tc>
          <w:tcPr>
            <w:tcW w:w="1134" w:type="dxa"/>
            <w:tcBorders>
              <w:bottom w:val="dashed" w:sz="4" w:space="0" w:color="auto"/>
            </w:tcBorders>
            <w:tcMar>
              <w:top w:w="40" w:type="dxa"/>
              <w:left w:w="40" w:type="dxa"/>
              <w:bottom w:w="40" w:type="dxa"/>
              <w:right w:w="40" w:type="dxa"/>
            </w:tcMar>
          </w:tcPr>
          <w:p w14:paraId="2B4D372C" w14:textId="31C3FF92" w:rsidR="00B36744" w:rsidRPr="000F10C3" w:rsidRDefault="00B36744" w:rsidP="00276DEB">
            <w:pPr>
              <w:rPr>
                <w:sz w:val="18"/>
                <w:szCs w:val="18"/>
              </w:rPr>
            </w:pPr>
          </w:p>
        </w:tc>
        <w:tc>
          <w:tcPr>
            <w:tcW w:w="992" w:type="dxa"/>
            <w:tcBorders>
              <w:bottom w:val="dashed" w:sz="4" w:space="0" w:color="auto"/>
            </w:tcBorders>
          </w:tcPr>
          <w:p w14:paraId="4C4A69E7" w14:textId="45A85706" w:rsidR="00B36744" w:rsidRPr="000F10C3" w:rsidRDefault="00B36744" w:rsidP="00261A07">
            <w:pPr>
              <w:jc w:val="center"/>
              <w:rPr>
                <w:rFonts w:eastAsia="Calibri"/>
                <w:bCs/>
                <w:sz w:val="18"/>
                <w:szCs w:val="18"/>
                <w:lang w:val="de-DE"/>
              </w:rPr>
            </w:pPr>
            <w:r w:rsidRPr="000F10C3">
              <w:rPr>
                <w:rFonts w:eastAsia="Calibri"/>
                <w:bCs/>
                <w:sz w:val="18"/>
                <w:szCs w:val="18"/>
                <w:lang w:val="de-DE"/>
              </w:rPr>
              <w:t>2.000</w:t>
            </w:r>
          </w:p>
        </w:tc>
      </w:tr>
      <w:tr w:rsidR="00B36744" w:rsidRPr="000F10C3" w14:paraId="631BBD0D" w14:textId="77777777" w:rsidTr="00516993">
        <w:trPr>
          <w:trHeight w:val="1207"/>
        </w:trPr>
        <w:tc>
          <w:tcPr>
            <w:tcW w:w="288" w:type="dxa"/>
            <w:vMerge/>
          </w:tcPr>
          <w:p w14:paraId="0DAC5E3E" w14:textId="77777777" w:rsidR="00B36744" w:rsidRPr="000F10C3" w:rsidRDefault="00B36744" w:rsidP="00276DEB">
            <w:pPr>
              <w:rPr>
                <w:sz w:val="18"/>
                <w:szCs w:val="18"/>
                <w:lang w:val="pl-PL"/>
              </w:rPr>
            </w:pPr>
          </w:p>
        </w:tc>
        <w:tc>
          <w:tcPr>
            <w:tcW w:w="1647" w:type="dxa"/>
            <w:tcBorders>
              <w:top w:val="dashed" w:sz="4" w:space="0" w:color="auto"/>
              <w:bottom w:val="dashed" w:sz="4" w:space="0" w:color="auto"/>
            </w:tcBorders>
            <w:tcMar>
              <w:top w:w="40" w:type="dxa"/>
              <w:left w:w="40" w:type="dxa"/>
              <w:bottom w:w="40" w:type="dxa"/>
              <w:right w:w="40" w:type="dxa"/>
            </w:tcMar>
          </w:tcPr>
          <w:p w14:paraId="28A83BAE" w14:textId="39A61584" w:rsidR="00B36744" w:rsidRPr="00901460" w:rsidRDefault="00B36744" w:rsidP="00276DEB">
            <w:pPr>
              <w:rPr>
                <w:sz w:val="18"/>
                <w:szCs w:val="18"/>
                <w:lang w:val="pl-PL"/>
              </w:rPr>
            </w:pPr>
            <w:r w:rsidRPr="00901460">
              <w:rPr>
                <w:sz w:val="18"/>
                <w:szCs w:val="18"/>
                <w:lang w:val="pl-PL"/>
              </w:rPr>
              <w:t>Brodifacoum</w:t>
            </w:r>
          </w:p>
        </w:tc>
        <w:tc>
          <w:tcPr>
            <w:tcW w:w="2268" w:type="dxa"/>
            <w:tcBorders>
              <w:top w:val="dashed" w:sz="4" w:space="0" w:color="auto"/>
              <w:bottom w:val="dashed" w:sz="4" w:space="0" w:color="auto"/>
            </w:tcBorders>
            <w:tcMar>
              <w:top w:w="40" w:type="dxa"/>
              <w:left w:w="40" w:type="dxa"/>
              <w:bottom w:w="40" w:type="dxa"/>
              <w:right w:w="40" w:type="dxa"/>
            </w:tcMar>
          </w:tcPr>
          <w:p w14:paraId="3C9B00D4" w14:textId="77777777" w:rsidR="00B36744" w:rsidRPr="00901460" w:rsidRDefault="00B36744" w:rsidP="00F23C5C">
            <w:pPr>
              <w:spacing w:line="260" w:lineRule="atLeast"/>
              <w:rPr>
                <w:rFonts w:cs="Arial"/>
                <w:sz w:val="18"/>
                <w:szCs w:val="18"/>
                <w:lang w:eastAsia="it-IT"/>
              </w:rPr>
            </w:pPr>
            <w:r w:rsidRPr="00901460">
              <w:rPr>
                <w:rFonts w:cs="Arial"/>
                <w:sz w:val="18"/>
                <w:szCs w:val="18"/>
                <w:lang w:eastAsia="it-IT"/>
              </w:rPr>
              <w:t>3-[(1</w:t>
            </w:r>
            <w:r w:rsidRPr="00901460">
              <w:rPr>
                <w:rFonts w:cs="Arial"/>
                <w:i/>
                <w:sz w:val="18"/>
                <w:szCs w:val="18"/>
                <w:lang w:eastAsia="it-IT"/>
              </w:rPr>
              <w:t>RS</w:t>
            </w:r>
            <w:r w:rsidRPr="00901460">
              <w:rPr>
                <w:rFonts w:cs="Arial"/>
                <w:sz w:val="18"/>
                <w:szCs w:val="18"/>
                <w:lang w:eastAsia="it-IT"/>
              </w:rPr>
              <w:t>,3</w:t>
            </w:r>
            <w:r w:rsidRPr="00901460">
              <w:rPr>
                <w:rFonts w:cs="Arial"/>
                <w:i/>
                <w:sz w:val="18"/>
                <w:szCs w:val="18"/>
                <w:lang w:eastAsia="it-IT"/>
              </w:rPr>
              <w:t>RS</w:t>
            </w:r>
            <w:r w:rsidRPr="00901460">
              <w:rPr>
                <w:rFonts w:cs="Arial"/>
                <w:sz w:val="18"/>
                <w:szCs w:val="18"/>
                <w:lang w:eastAsia="it-IT"/>
              </w:rPr>
              <w:t>;1</w:t>
            </w:r>
            <w:r w:rsidRPr="00901460">
              <w:rPr>
                <w:rFonts w:cs="Arial"/>
                <w:i/>
                <w:sz w:val="18"/>
                <w:szCs w:val="18"/>
                <w:lang w:eastAsia="it-IT"/>
              </w:rPr>
              <w:t>RS</w:t>
            </w:r>
            <w:r w:rsidRPr="00901460">
              <w:rPr>
                <w:rFonts w:cs="Arial"/>
                <w:sz w:val="18"/>
                <w:szCs w:val="18"/>
                <w:lang w:eastAsia="it-IT"/>
              </w:rPr>
              <w:t>,3</w:t>
            </w:r>
            <w:r w:rsidRPr="00901460">
              <w:rPr>
                <w:rFonts w:cs="Arial"/>
                <w:i/>
                <w:sz w:val="18"/>
                <w:szCs w:val="18"/>
                <w:lang w:eastAsia="it-IT"/>
              </w:rPr>
              <w:t>SR</w:t>
            </w:r>
            <w:r w:rsidRPr="00901460">
              <w:rPr>
                <w:rFonts w:cs="Arial"/>
                <w:sz w:val="18"/>
                <w:szCs w:val="18"/>
                <w:lang w:eastAsia="it-IT"/>
              </w:rPr>
              <w:t>)-3-(4′-bromobiphenyl-4-yl)-1,2,3,4-</w:t>
            </w:r>
          </w:p>
          <w:p w14:paraId="59063CCE" w14:textId="217B8887" w:rsidR="00B36744" w:rsidRPr="00901460" w:rsidRDefault="00B36744" w:rsidP="00F23C5C">
            <w:pPr>
              <w:rPr>
                <w:sz w:val="18"/>
                <w:szCs w:val="18"/>
                <w:lang w:val="pl-PL"/>
              </w:rPr>
            </w:pPr>
            <w:r w:rsidRPr="00901460">
              <w:rPr>
                <w:rFonts w:cs="Arial"/>
                <w:sz w:val="18"/>
                <w:szCs w:val="18"/>
                <w:lang w:eastAsia="it-IT"/>
              </w:rPr>
              <w:t>tetrahydro-1-naphthyl]-4-hydroxycoumarin</w:t>
            </w:r>
          </w:p>
        </w:tc>
        <w:tc>
          <w:tcPr>
            <w:tcW w:w="1276" w:type="dxa"/>
            <w:tcBorders>
              <w:top w:val="dashed" w:sz="4" w:space="0" w:color="auto"/>
              <w:bottom w:val="dashed" w:sz="4" w:space="0" w:color="auto"/>
            </w:tcBorders>
            <w:tcMar>
              <w:top w:w="40" w:type="dxa"/>
              <w:left w:w="40" w:type="dxa"/>
              <w:bottom w:w="40" w:type="dxa"/>
              <w:right w:w="40" w:type="dxa"/>
            </w:tcMar>
          </w:tcPr>
          <w:p w14:paraId="4E9E0010" w14:textId="77777777" w:rsidR="00B36744" w:rsidRPr="00901460" w:rsidRDefault="00B36744" w:rsidP="00F23C5C">
            <w:pPr>
              <w:rPr>
                <w:sz w:val="18"/>
                <w:szCs w:val="18"/>
              </w:rPr>
            </w:pPr>
            <w:r w:rsidRPr="00901460">
              <w:rPr>
                <w:sz w:val="18"/>
                <w:szCs w:val="18"/>
              </w:rPr>
              <w:t>Active substance</w:t>
            </w:r>
          </w:p>
          <w:p w14:paraId="5F578652" w14:textId="77777777" w:rsidR="00B36744" w:rsidRPr="00901460" w:rsidRDefault="00B36744" w:rsidP="00276DEB">
            <w:pPr>
              <w:rPr>
                <w:sz w:val="18"/>
                <w:szCs w:val="18"/>
              </w:rPr>
            </w:pPr>
          </w:p>
        </w:tc>
        <w:tc>
          <w:tcPr>
            <w:tcW w:w="1417" w:type="dxa"/>
            <w:tcBorders>
              <w:top w:val="dashed" w:sz="4" w:space="0" w:color="auto"/>
              <w:bottom w:val="dashed" w:sz="4" w:space="0" w:color="auto"/>
            </w:tcBorders>
            <w:tcMar>
              <w:top w:w="40" w:type="dxa"/>
              <w:left w:w="40" w:type="dxa"/>
              <w:bottom w:w="40" w:type="dxa"/>
              <w:right w:w="40" w:type="dxa"/>
            </w:tcMar>
          </w:tcPr>
          <w:p w14:paraId="3BC8EFAD" w14:textId="11FBD268" w:rsidR="00B36744" w:rsidRPr="00901460" w:rsidRDefault="00B36744" w:rsidP="00276DEB">
            <w:pPr>
              <w:rPr>
                <w:sz w:val="18"/>
                <w:szCs w:val="18"/>
              </w:rPr>
            </w:pPr>
            <w:r w:rsidRPr="00901460">
              <w:rPr>
                <w:sz w:val="18"/>
                <w:szCs w:val="18"/>
              </w:rPr>
              <w:t>56073-10-0</w:t>
            </w:r>
          </w:p>
        </w:tc>
        <w:tc>
          <w:tcPr>
            <w:tcW w:w="1134" w:type="dxa"/>
            <w:tcBorders>
              <w:top w:val="dashed" w:sz="4" w:space="0" w:color="auto"/>
              <w:bottom w:val="dashed" w:sz="4" w:space="0" w:color="auto"/>
            </w:tcBorders>
            <w:tcMar>
              <w:top w:w="40" w:type="dxa"/>
              <w:left w:w="40" w:type="dxa"/>
              <w:bottom w:w="40" w:type="dxa"/>
              <w:right w:w="40" w:type="dxa"/>
            </w:tcMar>
          </w:tcPr>
          <w:p w14:paraId="269F8B4D" w14:textId="137E8A01" w:rsidR="00B36744" w:rsidRPr="00901460" w:rsidRDefault="00B36744" w:rsidP="00276DEB">
            <w:pPr>
              <w:rPr>
                <w:sz w:val="18"/>
                <w:szCs w:val="18"/>
              </w:rPr>
            </w:pPr>
            <w:r w:rsidRPr="00901460">
              <w:rPr>
                <w:sz w:val="18"/>
                <w:szCs w:val="18"/>
              </w:rPr>
              <w:t>259-980-5</w:t>
            </w:r>
          </w:p>
        </w:tc>
        <w:tc>
          <w:tcPr>
            <w:tcW w:w="992" w:type="dxa"/>
            <w:tcBorders>
              <w:top w:val="dashed" w:sz="4" w:space="0" w:color="auto"/>
              <w:bottom w:val="dashed" w:sz="4" w:space="0" w:color="auto"/>
            </w:tcBorders>
          </w:tcPr>
          <w:p w14:paraId="51AFDF70" w14:textId="6C85DD90" w:rsidR="00B36744" w:rsidRPr="00901460" w:rsidRDefault="00B36744" w:rsidP="00261A07">
            <w:pPr>
              <w:jc w:val="center"/>
              <w:rPr>
                <w:rFonts w:eastAsia="Calibri"/>
                <w:bCs/>
                <w:sz w:val="18"/>
                <w:szCs w:val="18"/>
                <w:lang w:val="de-DE"/>
              </w:rPr>
            </w:pPr>
            <w:r w:rsidRPr="00901460">
              <w:rPr>
                <w:rFonts w:eastAsia="Calibri"/>
                <w:bCs/>
                <w:sz w:val="18"/>
                <w:szCs w:val="18"/>
                <w:lang w:val="de-DE"/>
              </w:rPr>
              <w:t>0.005</w:t>
            </w:r>
          </w:p>
        </w:tc>
      </w:tr>
      <w:tr w:rsidR="00B36744" w:rsidRPr="000F10C3" w14:paraId="1E8DB9F3" w14:textId="77777777" w:rsidTr="00516993">
        <w:trPr>
          <w:trHeight w:val="998"/>
        </w:trPr>
        <w:tc>
          <w:tcPr>
            <w:tcW w:w="288" w:type="dxa"/>
            <w:vMerge/>
          </w:tcPr>
          <w:p w14:paraId="6A3A6895" w14:textId="77777777" w:rsidR="00B36744" w:rsidRPr="000F10C3" w:rsidRDefault="00B36744" w:rsidP="00B36744">
            <w:pPr>
              <w:rPr>
                <w:sz w:val="18"/>
                <w:szCs w:val="18"/>
                <w:lang w:val="pl-PL"/>
              </w:rPr>
            </w:pPr>
          </w:p>
        </w:tc>
        <w:tc>
          <w:tcPr>
            <w:tcW w:w="1647" w:type="dxa"/>
            <w:tcBorders>
              <w:top w:val="dashed" w:sz="4" w:space="0" w:color="auto"/>
              <w:bottom w:val="dashed" w:sz="4" w:space="0" w:color="auto"/>
            </w:tcBorders>
            <w:tcMar>
              <w:top w:w="40" w:type="dxa"/>
              <w:left w:w="40" w:type="dxa"/>
              <w:bottom w:w="40" w:type="dxa"/>
              <w:right w:w="40" w:type="dxa"/>
            </w:tcMar>
          </w:tcPr>
          <w:p w14:paraId="5DCB1B22" w14:textId="47304A9F" w:rsidR="00B36744" w:rsidRPr="00901460" w:rsidRDefault="00B36744" w:rsidP="00B36744">
            <w:pPr>
              <w:rPr>
                <w:sz w:val="18"/>
                <w:szCs w:val="18"/>
                <w:lang w:val="pl-PL"/>
              </w:rPr>
            </w:pPr>
            <w:r w:rsidRPr="00516993">
              <w:rPr>
                <w:sz w:val="18"/>
                <w:szCs w:val="18"/>
              </w:rPr>
              <w:t xml:space="preserve">Denatonium </w:t>
            </w:r>
            <w:r w:rsidR="00925B1E">
              <w:rPr>
                <w:sz w:val="18"/>
                <w:szCs w:val="18"/>
              </w:rPr>
              <w:t>b</w:t>
            </w:r>
            <w:r w:rsidRPr="00516993">
              <w:rPr>
                <w:sz w:val="18"/>
                <w:szCs w:val="18"/>
              </w:rPr>
              <w:t>enzoate</w:t>
            </w:r>
          </w:p>
        </w:tc>
        <w:tc>
          <w:tcPr>
            <w:tcW w:w="2268" w:type="dxa"/>
            <w:tcBorders>
              <w:top w:val="dashed" w:sz="4" w:space="0" w:color="auto"/>
              <w:bottom w:val="dashed" w:sz="4" w:space="0" w:color="auto"/>
            </w:tcBorders>
            <w:tcMar>
              <w:top w:w="40" w:type="dxa"/>
              <w:left w:w="40" w:type="dxa"/>
              <w:bottom w:w="40" w:type="dxa"/>
              <w:right w:w="40" w:type="dxa"/>
            </w:tcMar>
          </w:tcPr>
          <w:p w14:paraId="53DCBC9E" w14:textId="1486D7B4" w:rsidR="00B36744" w:rsidRPr="00901460" w:rsidRDefault="00B36744" w:rsidP="00B36744">
            <w:pPr>
              <w:rPr>
                <w:sz w:val="18"/>
                <w:szCs w:val="18"/>
                <w:lang w:val="pl-PL"/>
              </w:rPr>
            </w:pPr>
            <w:r w:rsidRPr="00516993">
              <w:rPr>
                <w:rFonts w:cs="Arial"/>
                <w:i/>
                <w:sz w:val="18"/>
                <w:szCs w:val="18"/>
                <w:lang w:val="pl-PL" w:eastAsia="it-IT"/>
              </w:rPr>
              <w:t>N</w:t>
            </w:r>
            <w:r w:rsidRPr="00516993">
              <w:rPr>
                <w:rFonts w:cs="Arial"/>
                <w:sz w:val="18"/>
                <w:szCs w:val="18"/>
                <w:lang w:val="pl-PL" w:eastAsia="it-IT"/>
              </w:rPr>
              <w:t>-benzyl-2-[(2,6-dimethylphenyl)amino]-N,N-diethyl-2-oxoethanaminium benzoate</w:t>
            </w:r>
          </w:p>
        </w:tc>
        <w:tc>
          <w:tcPr>
            <w:tcW w:w="1276" w:type="dxa"/>
            <w:tcBorders>
              <w:top w:val="dashed" w:sz="4" w:space="0" w:color="auto"/>
              <w:bottom w:val="dashed" w:sz="4" w:space="0" w:color="auto"/>
            </w:tcBorders>
            <w:tcMar>
              <w:top w:w="40" w:type="dxa"/>
              <w:left w:w="40" w:type="dxa"/>
              <w:bottom w:w="40" w:type="dxa"/>
              <w:right w:w="40" w:type="dxa"/>
            </w:tcMar>
          </w:tcPr>
          <w:p w14:paraId="45E7F171" w14:textId="77777777" w:rsidR="00B36744" w:rsidRPr="00516993" w:rsidRDefault="00B36744" w:rsidP="00B36744">
            <w:pPr>
              <w:rPr>
                <w:sz w:val="18"/>
                <w:szCs w:val="18"/>
                <w:lang w:val="en-US"/>
              </w:rPr>
            </w:pPr>
            <w:r w:rsidRPr="00516993">
              <w:rPr>
                <w:sz w:val="18"/>
                <w:szCs w:val="18"/>
                <w:lang w:val="en-US"/>
              </w:rPr>
              <w:t>Human taste</w:t>
            </w:r>
          </w:p>
          <w:p w14:paraId="563CEE5C" w14:textId="6E265331" w:rsidR="00B36744" w:rsidRPr="00901460" w:rsidRDefault="00B36744" w:rsidP="00B36744">
            <w:pPr>
              <w:rPr>
                <w:sz w:val="18"/>
                <w:szCs w:val="18"/>
              </w:rPr>
            </w:pPr>
            <w:r w:rsidRPr="00516993">
              <w:rPr>
                <w:sz w:val="18"/>
                <w:szCs w:val="18"/>
                <w:lang w:val="en-US"/>
              </w:rPr>
              <w:t>deterrent</w:t>
            </w:r>
          </w:p>
        </w:tc>
        <w:tc>
          <w:tcPr>
            <w:tcW w:w="1417" w:type="dxa"/>
            <w:tcBorders>
              <w:top w:val="dashed" w:sz="4" w:space="0" w:color="auto"/>
              <w:bottom w:val="dashed" w:sz="4" w:space="0" w:color="auto"/>
            </w:tcBorders>
            <w:tcMar>
              <w:top w:w="40" w:type="dxa"/>
              <w:left w:w="40" w:type="dxa"/>
              <w:bottom w:w="40" w:type="dxa"/>
              <w:right w:w="40" w:type="dxa"/>
            </w:tcMar>
          </w:tcPr>
          <w:p w14:paraId="7A912E03" w14:textId="3076850B" w:rsidR="00B36744" w:rsidRPr="00901460" w:rsidRDefault="00B36744" w:rsidP="00B36744">
            <w:pPr>
              <w:rPr>
                <w:sz w:val="18"/>
                <w:szCs w:val="18"/>
              </w:rPr>
            </w:pPr>
            <w:r w:rsidRPr="00516993">
              <w:rPr>
                <w:sz w:val="18"/>
                <w:szCs w:val="18"/>
              </w:rPr>
              <w:t xml:space="preserve">3734-33-6 </w:t>
            </w:r>
          </w:p>
        </w:tc>
        <w:tc>
          <w:tcPr>
            <w:tcW w:w="1134" w:type="dxa"/>
            <w:tcBorders>
              <w:top w:val="dashed" w:sz="4" w:space="0" w:color="auto"/>
              <w:bottom w:val="dashed" w:sz="4" w:space="0" w:color="auto"/>
            </w:tcBorders>
            <w:tcMar>
              <w:top w:w="40" w:type="dxa"/>
              <w:left w:w="40" w:type="dxa"/>
              <w:bottom w:w="40" w:type="dxa"/>
              <w:right w:w="40" w:type="dxa"/>
            </w:tcMar>
          </w:tcPr>
          <w:p w14:paraId="2E9F2D31" w14:textId="4DDACFC9" w:rsidR="00B36744" w:rsidRPr="00901460" w:rsidRDefault="00B36744" w:rsidP="00B36744">
            <w:pPr>
              <w:rPr>
                <w:sz w:val="18"/>
                <w:szCs w:val="18"/>
              </w:rPr>
            </w:pPr>
            <w:r w:rsidRPr="00516993">
              <w:rPr>
                <w:sz w:val="18"/>
                <w:szCs w:val="18"/>
              </w:rPr>
              <w:t xml:space="preserve">223-095-2 </w:t>
            </w:r>
          </w:p>
        </w:tc>
        <w:tc>
          <w:tcPr>
            <w:tcW w:w="992" w:type="dxa"/>
            <w:tcBorders>
              <w:top w:val="dashed" w:sz="4" w:space="0" w:color="auto"/>
              <w:bottom w:val="dashed" w:sz="4" w:space="0" w:color="auto"/>
            </w:tcBorders>
          </w:tcPr>
          <w:p w14:paraId="2B956D45" w14:textId="26BFA285" w:rsidR="00B36744" w:rsidRPr="00901460" w:rsidRDefault="00B36744" w:rsidP="00B36744">
            <w:pPr>
              <w:jc w:val="center"/>
              <w:rPr>
                <w:rFonts w:eastAsia="Calibri"/>
                <w:bCs/>
                <w:sz w:val="18"/>
                <w:szCs w:val="18"/>
                <w:lang w:val="de-DE"/>
              </w:rPr>
            </w:pPr>
            <w:r w:rsidRPr="00901460">
              <w:rPr>
                <w:rFonts w:eastAsia="Calibri"/>
                <w:bCs/>
                <w:sz w:val="18"/>
                <w:szCs w:val="18"/>
                <w:lang w:val="de-DE"/>
              </w:rPr>
              <w:t>0.001</w:t>
            </w:r>
          </w:p>
        </w:tc>
      </w:tr>
      <w:tr w:rsidR="00B36744" w:rsidRPr="000F10C3" w14:paraId="08A931F0" w14:textId="77777777" w:rsidTr="00516993">
        <w:trPr>
          <w:trHeight w:val="235"/>
        </w:trPr>
        <w:tc>
          <w:tcPr>
            <w:tcW w:w="288" w:type="dxa"/>
            <w:vMerge/>
          </w:tcPr>
          <w:p w14:paraId="311E449B" w14:textId="77777777" w:rsidR="00B36744" w:rsidRPr="000F10C3" w:rsidRDefault="00B36744" w:rsidP="00B36744">
            <w:pPr>
              <w:rPr>
                <w:sz w:val="18"/>
                <w:szCs w:val="18"/>
                <w:lang w:val="pl-PL"/>
              </w:rPr>
            </w:pPr>
          </w:p>
        </w:tc>
        <w:tc>
          <w:tcPr>
            <w:tcW w:w="1647" w:type="dxa"/>
            <w:tcBorders>
              <w:top w:val="dashed" w:sz="4" w:space="0" w:color="auto"/>
              <w:bottom w:val="dashed" w:sz="4" w:space="0" w:color="auto"/>
            </w:tcBorders>
            <w:tcMar>
              <w:top w:w="40" w:type="dxa"/>
              <w:left w:w="40" w:type="dxa"/>
              <w:bottom w:w="40" w:type="dxa"/>
              <w:right w:w="40" w:type="dxa"/>
            </w:tcMar>
          </w:tcPr>
          <w:p w14:paraId="713ABF4E" w14:textId="3BBF386F" w:rsidR="00B36744" w:rsidRPr="000F10C3" w:rsidRDefault="00B36744" w:rsidP="00B36744">
            <w:pPr>
              <w:rPr>
                <w:sz w:val="18"/>
                <w:szCs w:val="18"/>
                <w:lang w:val="pl-PL"/>
              </w:rPr>
            </w:pPr>
            <w:r w:rsidRPr="008448BF">
              <w:rPr>
                <w:sz w:val="18"/>
                <w:szCs w:val="18"/>
                <w:lang w:val="pl-PL"/>
              </w:rPr>
              <w:t>Triethanolamine</w:t>
            </w:r>
          </w:p>
        </w:tc>
        <w:tc>
          <w:tcPr>
            <w:tcW w:w="2268" w:type="dxa"/>
            <w:tcBorders>
              <w:top w:val="dashed" w:sz="4" w:space="0" w:color="auto"/>
              <w:bottom w:val="dashed" w:sz="4" w:space="0" w:color="auto"/>
            </w:tcBorders>
            <w:tcMar>
              <w:top w:w="40" w:type="dxa"/>
              <w:left w:w="40" w:type="dxa"/>
              <w:bottom w:w="40" w:type="dxa"/>
              <w:right w:w="40" w:type="dxa"/>
            </w:tcMar>
          </w:tcPr>
          <w:p w14:paraId="75C9FABC" w14:textId="272FB6B8" w:rsidR="000C73DD" w:rsidRPr="000F10C3" w:rsidRDefault="00B36744" w:rsidP="00B36744">
            <w:pPr>
              <w:rPr>
                <w:sz w:val="18"/>
                <w:szCs w:val="18"/>
                <w:lang w:val="pl-PL"/>
              </w:rPr>
            </w:pPr>
            <w:r w:rsidRPr="008448BF">
              <w:rPr>
                <w:sz w:val="18"/>
                <w:szCs w:val="18"/>
                <w:lang w:val="pl-PL"/>
              </w:rPr>
              <w:t>2,2’,2’’-nitrilotriethanol</w:t>
            </w:r>
          </w:p>
        </w:tc>
        <w:tc>
          <w:tcPr>
            <w:tcW w:w="1276" w:type="dxa"/>
            <w:tcBorders>
              <w:top w:val="dashed" w:sz="4" w:space="0" w:color="auto"/>
              <w:bottom w:val="dashed" w:sz="4" w:space="0" w:color="auto"/>
            </w:tcBorders>
            <w:tcMar>
              <w:top w:w="40" w:type="dxa"/>
              <w:left w:w="40" w:type="dxa"/>
              <w:bottom w:w="40" w:type="dxa"/>
              <w:right w:w="40" w:type="dxa"/>
            </w:tcMar>
          </w:tcPr>
          <w:p w14:paraId="60A4F19C" w14:textId="22AB93A6" w:rsidR="00B36744" w:rsidRPr="000F10C3" w:rsidRDefault="00B36744" w:rsidP="00B36744">
            <w:pPr>
              <w:rPr>
                <w:sz w:val="18"/>
                <w:szCs w:val="18"/>
              </w:rPr>
            </w:pPr>
            <w:r w:rsidRPr="008448BF">
              <w:rPr>
                <w:sz w:val="18"/>
                <w:szCs w:val="18"/>
              </w:rPr>
              <w:t>Emulsifier</w:t>
            </w:r>
          </w:p>
        </w:tc>
        <w:tc>
          <w:tcPr>
            <w:tcW w:w="1417" w:type="dxa"/>
            <w:tcBorders>
              <w:top w:val="dashed" w:sz="4" w:space="0" w:color="auto"/>
              <w:bottom w:val="dashed" w:sz="4" w:space="0" w:color="auto"/>
            </w:tcBorders>
            <w:tcMar>
              <w:top w:w="40" w:type="dxa"/>
              <w:left w:w="40" w:type="dxa"/>
              <w:bottom w:w="40" w:type="dxa"/>
              <w:right w:w="40" w:type="dxa"/>
            </w:tcMar>
          </w:tcPr>
          <w:p w14:paraId="32D5DC7E" w14:textId="5E623539" w:rsidR="00B36744" w:rsidRPr="000F10C3" w:rsidRDefault="00B36744" w:rsidP="00B36744">
            <w:pPr>
              <w:rPr>
                <w:sz w:val="18"/>
                <w:szCs w:val="18"/>
              </w:rPr>
            </w:pPr>
            <w:r w:rsidRPr="008448BF">
              <w:rPr>
                <w:sz w:val="18"/>
                <w:szCs w:val="18"/>
              </w:rPr>
              <w:t>102-71-6</w:t>
            </w:r>
          </w:p>
        </w:tc>
        <w:tc>
          <w:tcPr>
            <w:tcW w:w="1134" w:type="dxa"/>
            <w:tcBorders>
              <w:top w:val="dashed" w:sz="4" w:space="0" w:color="auto"/>
              <w:bottom w:val="dashed" w:sz="4" w:space="0" w:color="auto"/>
            </w:tcBorders>
            <w:tcMar>
              <w:top w:w="40" w:type="dxa"/>
              <w:left w:w="40" w:type="dxa"/>
              <w:bottom w:w="40" w:type="dxa"/>
              <w:right w:w="40" w:type="dxa"/>
            </w:tcMar>
          </w:tcPr>
          <w:p w14:paraId="51789A0D" w14:textId="78A0B86D" w:rsidR="00B36744" w:rsidRPr="000F10C3" w:rsidRDefault="00B36744" w:rsidP="00B36744">
            <w:pPr>
              <w:rPr>
                <w:sz w:val="18"/>
                <w:szCs w:val="18"/>
              </w:rPr>
            </w:pPr>
            <w:r w:rsidRPr="008448BF">
              <w:rPr>
                <w:sz w:val="18"/>
                <w:szCs w:val="18"/>
              </w:rPr>
              <w:t>203-049-8</w:t>
            </w:r>
          </w:p>
        </w:tc>
        <w:tc>
          <w:tcPr>
            <w:tcW w:w="992" w:type="dxa"/>
            <w:tcBorders>
              <w:top w:val="dashed" w:sz="4" w:space="0" w:color="auto"/>
              <w:bottom w:val="dashed" w:sz="4" w:space="0" w:color="auto"/>
            </w:tcBorders>
          </w:tcPr>
          <w:p w14:paraId="1ABABB1E" w14:textId="41F837D4" w:rsidR="00B36744" w:rsidRPr="000F10C3" w:rsidRDefault="00B36744" w:rsidP="00B36744">
            <w:pPr>
              <w:jc w:val="center"/>
              <w:rPr>
                <w:rFonts w:eastAsia="Calibri"/>
                <w:bCs/>
                <w:sz w:val="18"/>
                <w:szCs w:val="18"/>
                <w:lang w:val="de-DE"/>
              </w:rPr>
            </w:pPr>
            <w:r>
              <w:rPr>
                <w:rFonts w:eastAsia="Calibri"/>
                <w:bCs/>
                <w:sz w:val="18"/>
                <w:szCs w:val="18"/>
                <w:lang w:val="de-DE"/>
              </w:rPr>
              <w:t>0.2</w:t>
            </w:r>
          </w:p>
        </w:tc>
      </w:tr>
      <w:tr w:rsidR="00B36744" w:rsidRPr="000F10C3" w14:paraId="284C0DA0" w14:textId="77777777" w:rsidTr="00516993">
        <w:trPr>
          <w:trHeight w:val="197"/>
        </w:trPr>
        <w:tc>
          <w:tcPr>
            <w:tcW w:w="288" w:type="dxa"/>
            <w:vMerge/>
          </w:tcPr>
          <w:p w14:paraId="61114AC4" w14:textId="77777777" w:rsidR="00B36744" w:rsidRPr="000F10C3" w:rsidRDefault="00B36744" w:rsidP="00B36744">
            <w:pPr>
              <w:rPr>
                <w:sz w:val="18"/>
                <w:szCs w:val="18"/>
                <w:lang w:val="pl-PL"/>
              </w:rPr>
            </w:pPr>
          </w:p>
        </w:tc>
        <w:tc>
          <w:tcPr>
            <w:tcW w:w="1647" w:type="dxa"/>
            <w:tcBorders>
              <w:top w:val="dashed" w:sz="4" w:space="0" w:color="auto"/>
            </w:tcBorders>
            <w:tcMar>
              <w:top w:w="40" w:type="dxa"/>
              <w:left w:w="40" w:type="dxa"/>
              <w:bottom w:w="40" w:type="dxa"/>
              <w:right w:w="40" w:type="dxa"/>
            </w:tcMar>
          </w:tcPr>
          <w:p w14:paraId="6F6E1FC3" w14:textId="31E4C4BB" w:rsidR="00B36744" w:rsidRPr="000F10C3" w:rsidRDefault="00B36744" w:rsidP="00B36744">
            <w:pPr>
              <w:rPr>
                <w:sz w:val="18"/>
                <w:szCs w:val="18"/>
                <w:lang w:val="pl-PL"/>
              </w:rPr>
            </w:pPr>
            <w:r w:rsidRPr="008448BF">
              <w:rPr>
                <w:sz w:val="18"/>
                <w:szCs w:val="18"/>
                <w:lang w:val="pl-PL"/>
              </w:rPr>
              <w:t>Propylene glycol</w:t>
            </w:r>
          </w:p>
        </w:tc>
        <w:tc>
          <w:tcPr>
            <w:tcW w:w="2268" w:type="dxa"/>
            <w:tcBorders>
              <w:top w:val="dashed" w:sz="4" w:space="0" w:color="auto"/>
            </w:tcBorders>
            <w:tcMar>
              <w:top w:w="40" w:type="dxa"/>
              <w:left w:w="40" w:type="dxa"/>
              <w:bottom w:w="40" w:type="dxa"/>
              <w:right w:w="40" w:type="dxa"/>
            </w:tcMar>
          </w:tcPr>
          <w:p w14:paraId="6EC55E85" w14:textId="2B4C11A3" w:rsidR="00B36744" w:rsidRPr="000F10C3" w:rsidRDefault="001573CC" w:rsidP="00B36744">
            <w:pPr>
              <w:rPr>
                <w:sz w:val="18"/>
                <w:szCs w:val="18"/>
                <w:lang w:val="pl-PL"/>
              </w:rPr>
            </w:pPr>
            <w:r>
              <w:rPr>
                <w:sz w:val="18"/>
                <w:szCs w:val="18"/>
              </w:rPr>
              <w:t>p</w:t>
            </w:r>
            <w:r w:rsidRPr="00CF5722">
              <w:rPr>
                <w:sz w:val="18"/>
                <w:szCs w:val="18"/>
              </w:rPr>
              <w:t>ropane-1,2-diol</w:t>
            </w:r>
          </w:p>
        </w:tc>
        <w:tc>
          <w:tcPr>
            <w:tcW w:w="1276" w:type="dxa"/>
            <w:tcBorders>
              <w:top w:val="dashed" w:sz="4" w:space="0" w:color="auto"/>
            </w:tcBorders>
            <w:tcMar>
              <w:top w:w="40" w:type="dxa"/>
              <w:left w:w="40" w:type="dxa"/>
              <w:bottom w:w="40" w:type="dxa"/>
              <w:right w:w="40" w:type="dxa"/>
            </w:tcMar>
          </w:tcPr>
          <w:p w14:paraId="24C7F6B3" w14:textId="62E0CC5D" w:rsidR="00B36744" w:rsidRPr="000F10C3" w:rsidRDefault="00B36744" w:rsidP="00B36744">
            <w:pPr>
              <w:rPr>
                <w:sz w:val="18"/>
                <w:szCs w:val="18"/>
              </w:rPr>
            </w:pPr>
            <w:r w:rsidRPr="008448BF">
              <w:rPr>
                <w:sz w:val="18"/>
                <w:szCs w:val="18"/>
              </w:rPr>
              <w:t>Solvent</w:t>
            </w:r>
          </w:p>
        </w:tc>
        <w:tc>
          <w:tcPr>
            <w:tcW w:w="1417" w:type="dxa"/>
            <w:tcBorders>
              <w:top w:val="dashed" w:sz="4" w:space="0" w:color="auto"/>
            </w:tcBorders>
            <w:tcMar>
              <w:top w:w="40" w:type="dxa"/>
              <w:left w:w="40" w:type="dxa"/>
              <w:bottom w:w="40" w:type="dxa"/>
              <w:right w:w="40" w:type="dxa"/>
            </w:tcMar>
          </w:tcPr>
          <w:p w14:paraId="264FF789" w14:textId="48D01CF1" w:rsidR="00B36744" w:rsidRPr="000F10C3" w:rsidRDefault="00B36744" w:rsidP="00B36744">
            <w:pPr>
              <w:rPr>
                <w:sz w:val="18"/>
                <w:szCs w:val="18"/>
              </w:rPr>
            </w:pPr>
            <w:r w:rsidRPr="008448BF">
              <w:rPr>
                <w:sz w:val="18"/>
                <w:szCs w:val="18"/>
              </w:rPr>
              <w:t>57-55-6</w:t>
            </w:r>
          </w:p>
        </w:tc>
        <w:tc>
          <w:tcPr>
            <w:tcW w:w="1134" w:type="dxa"/>
            <w:tcBorders>
              <w:top w:val="dashed" w:sz="4" w:space="0" w:color="auto"/>
            </w:tcBorders>
            <w:tcMar>
              <w:top w:w="40" w:type="dxa"/>
              <w:left w:w="40" w:type="dxa"/>
              <w:bottom w:w="40" w:type="dxa"/>
              <w:right w:w="40" w:type="dxa"/>
            </w:tcMar>
          </w:tcPr>
          <w:p w14:paraId="64D819AF" w14:textId="72F32064" w:rsidR="00B36744" w:rsidRPr="000F10C3" w:rsidRDefault="00B36744" w:rsidP="00B36744">
            <w:pPr>
              <w:rPr>
                <w:sz w:val="18"/>
                <w:szCs w:val="18"/>
              </w:rPr>
            </w:pPr>
            <w:r w:rsidRPr="008448BF">
              <w:rPr>
                <w:sz w:val="18"/>
                <w:szCs w:val="18"/>
              </w:rPr>
              <w:t>200-338-0</w:t>
            </w:r>
          </w:p>
        </w:tc>
        <w:tc>
          <w:tcPr>
            <w:tcW w:w="992" w:type="dxa"/>
            <w:tcBorders>
              <w:top w:val="dashed" w:sz="4" w:space="0" w:color="auto"/>
            </w:tcBorders>
          </w:tcPr>
          <w:p w14:paraId="515E4363" w14:textId="6F6E2396" w:rsidR="00B36744" w:rsidRPr="000F10C3" w:rsidRDefault="00B36744" w:rsidP="00B36744">
            <w:pPr>
              <w:jc w:val="center"/>
              <w:rPr>
                <w:rFonts w:eastAsia="Calibri"/>
                <w:bCs/>
                <w:sz w:val="18"/>
                <w:szCs w:val="18"/>
                <w:lang w:val="de-DE"/>
              </w:rPr>
            </w:pPr>
            <w:r>
              <w:rPr>
                <w:rFonts w:eastAsia="Calibri"/>
                <w:bCs/>
                <w:sz w:val="18"/>
                <w:szCs w:val="18"/>
                <w:lang w:val="de-DE"/>
              </w:rPr>
              <w:t>1.8</w:t>
            </w:r>
          </w:p>
        </w:tc>
      </w:tr>
      <w:tr w:rsidR="00BF63BF" w:rsidRPr="00BF63BF" w14:paraId="7C6972BF" w14:textId="77777777" w:rsidTr="00516993">
        <w:trPr>
          <w:trHeight w:val="384"/>
        </w:trPr>
        <w:tc>
          <w:tcPr>
            <w:tcW w:w="288" w:type="dxa"/>
          </w:tcPr>
          <w:p w14:paraId="67FDFD56" w14:textId="4F4D3F41" w:rsidR="00C2654A" w:rsidRPr="00516993" w:rsidRDefault="006B5001" w:rsidP="00276DEB">
            <w:pPr>
              <w:rPr>
                <w:b/>
                <w:sz w:val="18"/>
                <w:szCs w:val="18"/>
              </w:rPr>
            </w:pPr>
            <w:r w:rsidRPr="00516993">
              <w:rPr>
                <w:b/>
                <w:sz w:val="18"/>
                <w:szCs w:val="18"/>
              </w:rPr>
              <w:t>2</w:t>
            </w:r>
          </w:p>
        </w:tc>
        <w:tc>
          <w:tcPr>
            <w:tcW w:w="1647" w:type="dxa"/>
            <w:tcMar>
              <w:top w:w="40" w:type="dxa"/>
              <w:left w:w="40" w:type="dxa"/>
              <w:bottom w:w="40" w:type="dxa"/>
              <w:right w:w="40" w:type="dxa"/>
            </w:tcMar>
          </w:tcPr>
          <w:p w14:paraId="15ECC3D5" w14:textId="77777777" w:rsidR="00C2654A" w:rsidRPr="00BF63BF" w:rsidRDefault="00C2654A" w:rsidP="00276DEB">
            <w:pPr>
              <w:rPr>
                <w:sz w:val="18"/>
                <w:szCs w:val="18"/>
              </w:rPr>
            </w:pPr>
            <w:r w:rsidRPr="00BF63BF">
              <w:rPr>
                <w:sz w:val="18"/>
                <w:szCs w:val="18"/>
              </w:rPr>
              <w:t>Triethanolamine (TEA)</w:t>
            </w:r>
          </w:p>
        </w:tc>
        <w:tc>
          <w:tcPr>
            <w:tcW w:w="2268" w:type="dxa"/>
            <w:tcMar>
              <w:top w:w="40" w:type="dxa"/>
              <w:left w:w="40" w:type="dxa"/>
              <w:bottom w:w="40" w:type="dxa"/>
              <w:right w:w="40" w:type="dxa"/>
            </w:tcMar>
          </w:tcPr>
          <w:p w14:paraId="372171F6" w14:textId="77777777" w:rsidR="00C2654A" w:rsidRPr="00BF63BF" w:rsidRDefault="00C2654A" w:rsidP="00276DEB">
            <w:pPr>
              <w:rPr>
                <w:rFonts w:eastAsia="Calibri"/>
                <w:bCs/>
                <w:sz w:val="18"/>
                <w:szCs w:val="18"/>
                <w:lang w:val="de-DE"/>
              </w:rPr>
            </w:pPr>
            <w:r w:rsidRPr="00BF63BF">
              <w:rPr>
                <w:sz w:val="18"/>
                <w:szCs w:val="18"/>
              </w:rPr>
              <w:t xml:space="preserve">2,2',2''-nitrilotriethanol </w:t>
            </w:r>
          </w:p>
        </w:tc>
        <w:tc>
          <w:tcPr>
            <w:tcW w:w="1276" w:type="dxa"/>
            <w:tcMar>
              <w:top w:w="40" w:type="dxa"/>
              <w:left w:w="40" w:type="dxa"/>
              <w:bottom w:w="40" w:type="dxa"/>
              <w:right w:w="40" w:type="dxa"/>
            </w:tcMar>
            <w:hideMark/>
          </w:tcPr>
          <w:p w14:paraId="22344283" w14:textId="0CE77125" w:rsidR="00C2654A" w:rsidRPr="00BF63BF" w:rsidRDefault="00C2654A" w:rsidP="002F7D18">
            <w:pPr>
              <w:rPr>
                <w:rFonts w:eastAsia="Calibri"/>
                <w:bCs/>
                <w:sz w:val="18"/>
                <w:szCs w:val="18"/>
                <w:lang w:val="de-DE"/>
              </w:rPr>
            </w:pPr>
            <w:r w:rsidRPr="00BF63BF">
              <w:rPr>
                <w:sz w:val="18"/>
                <w:szCs w:val="18"/>
              </w:rPr>
              <w:t>Emulsif</w:t>
            </w:r>
            <w:r w:rsidR="008B6984" w:rsidRPr="00BF63BF">
              <w:rPr>
                <w:sz w:val="18"/>
                <w:szCs w:val="18"/>
              </w:rPr>
              <w:t>ier</w:t>
            </w:r>
            <w:r w:rsidRPr="00BF63BF">
              <w:rPr>
                <w:sz w:val="18"/>
                <w:szCs w:val="18"/>
              </w:rPr>
              <w:t xml:space="preserve"> </w:t>
            </w:r>
          </w:p>
        </w:tc>
        <w:tc>
          <w:tcPr>
            <w:tcW w:w="1417" w:type="dxa"/>
            <w:tcMar>
              <w:top w:w="40" w:type="dxa"/>
              <w:left w:w="40" w:type="dxa"/>
              <w:bottom w:w="40" w:type="dxa"/>
              <w:right w:w="40" w:type="dxa"/>
            </w:tcMar>
          </w:tcPr>
          <w:p w14:paraId="49E85655" w14:textId="77777777" w:rsidR="00C2654A" w:rsidRPr="00BF63BF" w:rsidRDefault="00C2654A" w:rsidP="00276DEB">
            <w:pPr>
              <w:rPr>
                <w:rFonts w:eastAsia="Calibri"/>
                <w:bCs/>
                <w:sz w:val="18"/>
                <w:szCs w:val="18"/>
                <w:lang w:val="de-DE"/>
              </w:rPr>
            </w:pPr>
            <w:r w:rsidRPr="00BF63BF">
              <w:rPr>
                <w:sz w:val="18"/>
                <w:szCs w:val="18"/>
              </w:rPr>
              <w:t xml:space="preserve">102-71-6 </w:t>
            </w:r>
          </w:p>
        </w:tc>
        <w:tc>
          <w:tcPr>
            <w:tcW w:w="1134" w:type="dxa"/>
            <w:tcMar>
              <w:top w:w="40" w:type="dxa"/>
              <w:left w:w="40" w:type="dxa"/>
              <w:bottom w:w="40" w:type="dxa"/>
              <w:right w:w="40" w:type="dxa"/>
            </w:tcMar>
          </w:tcPr>
          <w:p w14:paraId="7144E44D" w14:textId="77777777" w:rsidR="00C2654A" w:rsidRPr="00BF63BF" w:rsidRDefault="00C2654A" w:rsidP="00276DEB">
            <w:pPr>
              <w:rPr>
                <w:rFonts w:eastAsia="Calibri"/>
                <w:bCs/>
                <w:sz w:val="18"/>
                <w:szCs w:val="18"/>
                <w:lang w:val="de-DE"/>
              </w:rPr>
            </w:pPr>
            <w:r w:rsidRPr="00BF63BF">
              <w:rPr>
                <w:sz w:val="18"/>
                <w:szCs w:val="18"/>
              </w:rPr>
              <w:t xml:space="preserve">203-049-8 </w:t>
            </w:r>
          </w:p>
        </w:tc>
        <w:tc>
          <w:tcPr>
            <w:tcW w:w="992" w:type="dxa"/>
          </w:tcPr>
          <w:p w14:paraId="7AF74D9D" w14:textId="77777777" w:rsidR="00C2654A" w:rsidRPr="00BF63BF" w:rsidRDefault="00C2654A" w:rsidP="00276DEB">
            <w:pPr>
              <w:jc w:val="center"/>
              <w:rPr>
                <w:rFonts w:eastAsia="Calibri"/>
                <w:bCs/>
                <w:sz w:val="18"/>
                <w:szCs w:val="18"/>
                <w:lang w:val="de-DE"/>
              </w:rPr>
            </w:pPr>
            <w:r w:rsidRPr="00BF63BF">
              <w:rPr>
                <w:sz w:val="18"/>
                <w:szCs w:val="18"/>
              </w:rPr>
              <w:t>0.209</w:t>
            </w:r>
          </w:p>
        </w:tc>
      </w:tr>
      <w:tr w:rsidR="000F10C3" w:rsidRPr="000F10C3" w14:paraId="6E5C53AA" w14:textId="77777777" w:rsidTr="00516993">
        <w:trPr>
          <w:trHeight w:val="345"/>
        </w:trPr>
        <w:tc>
          <w:tcPr>
            <w:tcW w:w="288" w:type="dxa"/>
          </w:tcPr>
          <w:p w14:paraId="74640D2F" w14:textId="1B36AB2D" w:rsidR="00C2654A" w:rsidRPr="00516993" w:rsidRDefault="006B5001" w:rsidP="00276DEB">
            <w:pPr>
              <w:rPr>
                <w:b/>
                <w:sz w:val="18"/>
                <w:szCs w:val="18"/>
              </w:rPr>
            </w:pPr>
            <w:r w:rsidRPr="00516993">
              <w:rPr>
                <w:b/>
                <w:sz w:val="18"/>
                <w:szCs w:val="18"/>
              </w:rPr>
              <w:t>3</w:t>
            </w:r>
          </w:p>
        </w:tc>
        <w:tc>
          <w:tcPr>
            <w:tcW w:w="1647" w:type="dxa"/>
            <w:tcMar>
              <w:top w:w="40" w:type="dxa"/>
              <w:left w:w="40" w:type="dxa"/>
              <w:bottom w:w="40" w:type="dxa"/>
              <w:right w:w="40" w:type="dxa"/>
            </w:tcMar>
          </w:tcPr>
          <w:p w14:paraId="4EB7BDD2" w14:textId="204D54E3" w:rsidR="00925B1E" w:rsidRDefault="00C2654A" w:rsidP="00276DEB">
            <w:pPr>
              <w:rPr>
                <w:sz w:val="18"/>
                <w:szCs w:val="18"/>
              </w:rPr>
            </w:pPr>
            <w:r w:rsidRPr="00416603">
              <w:rPr>
                <w:sz w:val="18"/>
                <w:szCs w:val="18"/>
              </w:rPr>
              <w:t xml:space="preserve">Polyethylene glycol </w:t>
            </w:r>
            <w:r w:rsidR="00252E01">
              <w:rPr>
                <w:sz w:val="18"/>
                <w:szCs w:val="18"/>
              </w:rPr>
              <w:t>2</w:t>
            </w:r>
            <w:r w:rsidRPr="00416603">
              <w:rPr>
                <w:sz w:val="18"/>
                <w:szCs w:val="18"/>
              </w:rPr>
              <w:t xml:space="preserve">00 </w:t>
            </w:r>
          </w:p>
          <w:p w14:paraId="3D5AB165" w14:textId="51BE448E" w:rsidR="00C2654A" w:rsidRPr="00416603" w:rsidRDefault="00C2654A" w:rsidP="00276DEB">
            <w:pPr>
              <w:rPr>
                <w:sz w:val="18"/>
                <w:szCs w:val="18"/>
              </w:rPr>
            </w:pPr>
            <w:r w:rsidRPr="00416603">
              <w:rPr>
                <w:sz w:val="18"/>
                <w:szCs w:val="18"/>
              </w:rPr>
              <w:t>(PEG</w:t>
            </w:r>
            <w:r w:rsidR="0084339B" w:rsidRPr="00416603">
              <w:rPr>
                <w:sz w:val="18"/>
                <w:szCs w:val="18"/>
              </w:rPr>
              <w:t xml:space="preserve"> </w:t>
            </w:r>
            <w:r w:rsidR="00252E01">
              <w:rPr>
                <w:sz w:val="18"/>
                <w:szCs w:val="18"/>
              </w:rPr>
              <w:t>2</w:t>
            </w:r>
            <w:r w:rsidR="0084339B" w:rsidRPr="00416603">
              <w:rPr>
                <w:sz w:val="18"/>
                <w:szCs w:val="18"/>
              </w:rPr>
              <w:t>00</w:t>
            </w:r>
            <w:r w:rsidRPr="00416603">
              <w:rPr>
                <w:sz w:val="18"/>
                <w:szCs w:val="18"/>
              </w:rPr>
              <w:t>)</w:t>
            </w:r>
          </w:p>
        </w:tc>
        <w:tc>
          <w:tcPr>
            <w:tcW w:w="2268" w:type="dxa"/>
            <w:tcMar>
              <w:top w:w="40" w:type="dxa"/>
              <w:left w:w="40" w:type="dxa"/>
              <w:bottom w:w="40" w:type="dxa"/>
              <w:right w:w="40" w:type="dxa"/>
            </w:tcMar>
          </w:tcPr>
          <w:p w14:paraId="03C0C9AF" w14:textId="0B58EF5B" w:rsidR="00C2654A" w:rsidRPr="00416603" w:rsidRDefault="00925B1E" w:rsidP="005620D6">
            <w:pPr>
              <w:rPr>
                <w:sz w:val="18"/>
                <w:szCs w:val="18"/>
                <w:lang w:val="en-US"/>
              </w:rPr>
            </w:pPr>
            <w:r>
              <w:rPr>
                <w:sz w:val="18"/>
                <w:szCs w:val="18"/>
              </w:rPr>
              <w:t>-</w:t>
            </w:r>
          </w:p>
        </w:tc>
        <w:tc>
          <w:tcPr>
            <w:tcW w:w="1276" w:type="dxa"/>
            <w:tcMar>
              <w:top w:w="40" w:type="dxa"/>
              <w:left w:w="40" w:type="dxa"/>
              <w:bottom w:w="40" w:type="dxa"/>
              <w:right w:w="40" w:type="dxa"/>
            </w:tcMar>
            <w:hideMark/>
          </w:tcPr>
          <w:p w14:paraId="7F1AB7C2" w14:textId="1C267425" w:rsidR="00C2654A" w:rsidRPr="00416603" w:rsidRDefault="008B6984" w:rsidP="008B6984">
            <w:pPr>
              <w:rPr>
                <w:rFonts w:eastAsia="Calibri"/>
                <w:bCs/>
                <w:sz w:val="18"/>
                <w:szCs w:val="18"/>
                <w:lang w:val="de-DE"/>
              </w:rPr>
            </w:pPr>
            <w:r w:rsidRPr="00416603">
              <w:rPr>
                <w:sz w:val="18"/>
                <w:szCs w:val="18"/>
              </w:rPr>
              <w:t>S</w:t>
            </w:r>
            <w:r w:rsidR="00C2654A" w:rsidRPr="00416603">
              <w:rPr>
                <w:sz w:val="18"/>
                <w:szCs w:val="18"/>
              </w:rPr>
              <w:t xml:space="preserve">olvent </w:t>
            </w:r>
          </w:p>
        </w:tc>
        <w:tc>
          <w:tcPr>
            <w:tcW w:w="1417" w:type="dxa"/>
            <w:tcMar>
              <w:top w:w="40" w:type="dxa"/>
              <w:left w:w="40" w:type="dxa"/>
              <w:bottom w:w="40" w:type="dxa"/>
              <w:right w:w="40" w:type="dxa"/>
            </w:tcMar>
          </w:tcPr>
          <w:p w14:paraId="3F0894F3" w14:textId="77777777" w:rsidR="00C2654A" w:rsidRPr="00416603" w:rsidRDefault="00C2654A" w:rsidP="00276DEB">
            <w:pPr>
              <w:rPr>
                <w:rFonts w:eastAsia="Calibri"/>
                <w:bCs/>
                <w:sz w:val="18"/>
                <w:szCs w:val="18"/>
                <w:lang w:val="de-DE"/>
              </w:rPr>
            </w:pPr>
            <w:r w:rsidRPr="00416603">
              <w:rPr>
                <w:rFonts w:eastAsia="Calibri"/>
                <w:bCs/>
                <w:sz w:val="18"/>
                <w:szCs w:val="18"/>
                <w:lang w:val="de-DE"/>
              </w:rPr>
              <w:t>25322-68-3</w:t>
            </w:r>
          </w:p>
        </w:tc>
        <w:tc>
          <w:tcPr>
            <w:tcW w:w="1134" w:type="dxa"/>
            <w:tcMar>
              <w:top w:w="40" w:type="dxa"/>
              <w:left w:w="40" w:type="dxa"/>
              <w:bottom w:w="40" w:type="dxa"/>
              <w:right w:w="40" w:type="dxa"/>
            </w:tcMar>
          </w:tcPr>
          <w:p w14:paraId="4746F157" w14:textId="77777777" w:rsidR="00C2654A" w:rsidRPr="00416603" w:rsidRDefault="00C2654A" w:rsidP="00276DEB">
            <w:pPr>
              <w:rPr>
                <w:rFonts w:eastAsia="Calibri"/>
                <w:bCs/>
                <w:sz w:val="18"/>
                <w:szCs w:val="18"/>
                <w:lang w:val="de-DE"/>
              </w:rPr>
            </w:pPr>
            <w:r w:rsidRPr="00416603">
              <w:rPr>
                <w:rFonts w:eastAsia="Calibri"/>
                <w:bCs/>
                <w:sz w:val="18"/>
                <w:szCs w:val="18"/>
                <w:lang w:val="de-DE"/>
              </w:rPr>
              <w:t>500-038-2</w:t>
            </w:r>
          </w:p>
        </w:tc>
        <w:tc>
          <w:tcPr>
            <w:tcW w:w="992" w:type="dxa"/>
          </w:tcPr>
          <w:p w14:paraId="07A55FE4" w14:textId="77777777" w:rsidR="00C2654A" w:rsidRPr="00416603" w:rsidRDefault="00C2654A" w:rsidP="00276DEB">
            <w:pPr>
              <w:jc w:val="center"/>
              <w:rPr>
                <w:rFonts w:eastAsia="Calibri"/>
                <w:bCs/>
                <w:sz w:val="18"/>
                <w:szCs w:val="18"/>
                <w:lang w:val="de-DE"/>
              </w:rPr>
            </w:pPr>
            <w:r w:rsidRPr="00416603">
              <w:rPr>
                <w:rFonts w:eastAsia="Calibri"/>
                <w:bCs/>
                <w:sz w:val="18"/>
                <w:szCs w:val="18"/>
                <w:lang w:val="de-DE"/>
              </w:rPr>
              <w:t>1.047</w:t>
            </w:r>
          </w:p>
        </w:tc>
      </w:tr>
      <w:tr w:rsidR="00E841C9" w:rsidRPr="000F10C3" w14:paraId="3C506746" w14:textId="77777777" w:rsidTr="00516993">
        <w:trPr>
          <w:trHeight w:val="182"/>
        </w:trPr>
        <w:tc>
          <w:tcPr>
            <w:tcW w:w="288" w:type="dxa"/>
            <w:shd w:val="clear" w:color="auto" w:fill="auto"/>
          </w:tcPr>
          <w:p w14:paraId="6702968B" w14:textId="225EC9A3" w:rsidR="00E841C9" w:rsidRPr="00516993" w:rsidRDefault="00E841C9" w:rsidP="00E841C9">
            <w:pPr>
              <w:rPr>
                <w:b/>
                <w:sz w:val="18"/>
                <w:szCs w:val="18"/>
              </w:rPr>
            </w:pPr>
            <w:r w:rsidRPr="00516993">
              <w:rPr>
                <w:b/>
                <w:sz w:val="18"/>
                <w:szCs w:val="18"/>
              </w:rPr>
              <w:t>4</w:t>
            </w:r>
          </w:p>
        </w:tc>
        <w:tc>
          <w:tcPr>
            <w:tcW w:w="1647" w:type="dxa"/>
            <w:shd w:val="clear" w:color="auto" w:fill="auto"/>
            <w:tcMar>
              <w:top w:w="40" w:type="dxa"/>
              <w:left w:w="40" w:type="dxa"/>
              <w:bottom w:w="40" w:type="dxa"/>
              <w:right w:w="40" w:type="dxa"/>
            </w:tcMar>
          </w:tcPr>
          <w:p w14:paraId="69564103" w14:textId="77777777" w:rsidR="00E841C9" w:rsidRPr="00416603" w:rsidRDefault="00E841C9" w:rsidP="00E841C9">
            <w:pPr>
              <w:rPr>
                <w:sz w:val="18"/>
                <w:szCs w:val="18"/>
              </w:rPr>
            </w:pPr>
            <w:r w:rsidRPr="00416603">
              <w:rPr>
                <w:sz w:val="18"/>
                <w:szCs w:val="18"/>
              </w:rPr>
              <w:t>Oil seeds</w:t>
            </w:r>
          </w:p>
        </w:tc>
        <w:tc>
          <w:tcPr>
            <w:tcW w:w="2268" w:type="dxa"/>
            <w:shd w:val="clear" w:color="auto" w:fill="auto"/>
            <w:tcMar>
              <w:top w:w="40" w:type="dxa"/>
              <w:left w:w="40" w:type="dxa"/>
              <w:bottom w:w="40" w:type="dxa"/>
              <w:right w:w="40" w:type="dxa"/>
            </w:tcMar>
          </w:tcPr>
          <w:p w14:paraId="2D090D39" w14:textId="6DE31B85" w:rsidR="00E841C9" w:rsidRPr="00416603" w:rsidRDefault="00E841C9" w:rsidP="00E841C9">
            <w:pPr>
              <w:rPr>
                <w:sz w:val="18"/>
                <w:szCs w:val="18"/>
              </w:rPr>
            </w:pPr>
            <w:r>
              <w:rPr>
                <w:sz w:val="18"/>
                <w:szCs w:val="18"/>
              </w:rPr>
              <w:t>-</w:t>
            </w:r>
          </w:p>
        </w:tc>
        <w:tc>
          <w:tcPr>
            <w:tcW w:w="1276" w:type="dxa"/>
            <w:shd w:val="clear" w:color="auto" w:fill="auto"/>
            <w:tcMar>
              <w:top w:w="40" w:type="dxa"/>
              <w:left w:w="40" w:type="dxa"/>
              <w:bottom w:w="40" w:type="dxa"/>
              <w:right w:w="40" w:type="dxa"/>
            </w:tcMar>
          </w:tcPr>
          <w:p w14:paraId="4F4D0438" w14:textId="3CA3B6A0" w:rsidR="00E841C9" w:rsidRPr="00516993" w:rsidRDefault="00E841C9" w:rsidP="00E841C9">
            <w:pPr>
              <w:rPr>
                <w:sz w:val="18"/>
                <w:szCs w:val="18"/>
                <w:highlight w:val="yellow"/>
              </w:rPr>
            </w:pPr>
            <w:r w:rsidRPr="00473C0F">
              <w:rPr>
                <w:sz w:val="18"/>
                <w:szCs w:val="18"/>
              </w:rPr>
              <w:t>Attractant</w:t>
            </w:r>
          </w:p>
        </w:tc>
        <w:tc>
          <w:tcPr>
            <w:tcW w:w="1417" w:type="dxa"/>
            <w:shd w:val="clear" w:color="auto" w:fill="auto"/>
            <w:tcMar>
              <w:top w:w="40" w:type="dxa"/>
              <w:left w:w="40" w:type="dxa"/>
              <w:bottom w:w="40" w:type="dxa"/>
              <w:right w:w="40" w:type="dxa"/>
            </w:tcMar>
          </w:tcPr>
          <w:p w14:paraId="58A7C13E" w14:textId="6FA1F4F5" w:rsidR="00E841C9" w:rsidRPr="00416603" w:rsidRDefault="00E841C9" w:rsidP="00E841C9">
            <w:pPr>
              <w:rPr>
                <w:sz w:val="18"/>
                <w:szCs w:val="18"/>
              </w:rPr>
            </w:pPr>
            <w:r>
              <w:rPr>
                <w:sz w:val="18"/>
                <w:szCs w:val="18"/>
              </w:rPr>
              <w:t>-</w:t>
            </w:r>
          </w:p>
        </w:tc>
        <w:tc>
          <w:tcPr>
            <w:tcW w:w="1134" w:type="dxa"/>
            <w:shd w:val="clear" w:color="auto" w:fill="auto"/>
            <w:tcMar>
              <w:top w:w="40" w:type="dxa"/>
              <w:left w:w="40" w:type="dxa"/>
              <w:bottom w:w="40" w:type="dxa"/>
              <w:right w:w="40" w:type="dxa"/>
            </w:tcMar>
          </w:tcPr>
          <w:p w14:paraId="36AD4CC1" w14:textId="333F5D3B" w:rsidR="00E841C9" w:rsidRPr="00416603" w:rsidRDefault="00E841C9" w:rsidP="00E841C9">
            <w:pPr>
              <w:rPr>
                <w:sz w:val="18"/>
                <w:szCs w:val="18"/>
              </w:rPr>
            </w:pPr>
            <w:r>
              <w:rPr>
                <w:sz w:val="18"/>
                <w:szCs w:val="18"/>
              </w:rPr>
              <w:t>-</w:t>
            </w:r>
          </w:p>
        </w:tc>
        <w:tc>
          <w:tcPr>
            <w:tcW w:w="992" w:type="dxa"/>
            <w:shd w:val="clear" w:color="auto" w:fill="auto"/>
          </w:tcPr>
          <w:p w14:paraId="31664ACD" w14:textId="77777777" w:rsidR="00E841C9" w:rsidRPr="00416603" w:rsidRDefault="00E841C9" w:rsidP="00E841C9">
            <w:pPr>
              <w:jc w:val="center"/>
              <w:rPr>
                <w:sz w:val="18"/>
                <w:szCs w:val="18"/>
              </w:rPr>
            </w:pPr>
            <w:r w:rsidRPr="00416603">
              <w:rPr>
                <w:sz w:val="18"/>
                <w:szCs w:val="18"/>
              </w:rPr>
              <w:t>0.366</w:t>
            </w:r>
          </w:p>
        </w:tc>
      </w:tr>
      <w:tr w:rsidR="00E841C9" w:rsidRPr="000F10C3" w14:paraId="7B0727F8" w14:textId="77777777" w:rsidTr="00516993">
        <w:trPr>
          <w:trHeight w:val="201"/>
        </w:trPr>
        <w:tc>
          <w:tcPr>
            <w:tcW w:w="288" w:type="dxa"/>
            <w:shd w:val="clear" w:color="auto" w:fill="auto"/>
          </w:tcPr>
          <w:p w14:paraId="7396C93C" w14:textId="6C5C591F" w:rsidR="00E841C9" w:rsidRPr="00516993" w:rsidRDefault="00E841C9" w:rsidP="00E841C9">
            <w:pPr>
              <w:rPr>
                <w:b/>
                <w:sz w:val="18"/>
                <w:szCs w:val="18"/>
              </w:rPr>
            </w:pPr>
            <w:r w:rsidRPr="00516993">
              <w:rPr>
                <w:b/>
                <w:sz w:val="18"/>
                <w:szCs w:val="18"/>
              </w:rPr>
              <w:t>5</w:t>
            </w:r>
          </w:p>
        </w:tc>
        <w:tc>
          <w:tcPr>
            <w:tcW w:w="1647" w:type="dxa"/>
            <w:shd w:val="clear" w:color="auto" w:fill="auto"/>
            <w:tcMar>
              <w:top w:w="40" w:type="dxa"/>
              <w:left w:w="40" w:type="dxa"/>
              <w:bottom w:w="40" w:type="dxa"/>
              <w:right w:w="40" w:type="dxa"/>
            </w:tcMar>
          </w:tcPr>
          <w:p w14:paraId="7AB2F6B5" w14:textId="77777777" w:rsidR="00E841C9" w:rsidRPr="00416603" w:rsidRDefault="00E841C9" w:rsidP="00E841C9">
            <w:pPr>
              <w:rPr>
                <w:sz w:val="18"/>
                <w:szCs w:val="18"/>
              </w:rPr>
            </w:pPr>
            <w:r w:rsidRPr="00416603">
              <w:rPr>
                <w:sz w:val="18"/>
                <w:szCs w:val="18"/>
              </w:rPr>
              <w:t>Milk powder</w:t>
            </w:r>
          </w:p>
        </w:tc>
        <w:tc>
          <w:tcPr>
            <w:tcW w:w="2268" w:type="dxa"/>
            <w:shd w:val="clear" w:color="auto" w:fill="auto"/>
            <w:tcMar>
              <w:top w:w="40" w:type="dxa"/>
              <w:left w:w="40" w:type="dxa"/>
              <w:bottom w:w="40" w:type="dxa"/>
              <w:right w:w="40" w:type="dxa"/>
            </w:tcMar>
          </w:tcPr>
          <w:p w14:paraId="3EAF7DF5" w14:textId="0FE73548" w:rsidR="00E841C9" w:rsidRPr="00416603" w:rsidRDefault="00E841C9" w:rsidP="00E841C9">
            <w:pPr>
              <w:rPr>
                <w:sz w:val="18"/>
                <w:szCs w:val="18"/>
              </w:rPr>
            </w:pPr>
            <w:r>
              <w:rPr>
                <w:sz w:val="18"/>
                <w:szCs w:val="18"/>
              </w:rPr>
              <w:t>-</w:t>
            </w:r>
          </w:p>
        </w:tc>
        <w:tc>
          <w:tcPr>
            <w:tcW w:w="1276" w:type="dxa"/>
            <w:shd w:val="clear" w:color="auto" w:fill="auto"/>
            <w:tcMar>
              <w:top w:w="40" w:type="dxa"/>
              <w:left w:w="40" w:type="dxa"/>
              <w:bottom w:w="40" w:type="dxa"/>
              <w:right w:w="40" w:type="dxa"/>
            </w:tcMar>
          </w:tcPr>
          <w:p w14:paraId="6D7FF1C0" w14:textId="33F3B4E4" w:rsidR="00E841C9" w:rsidRPr="00516993" w:rsidRDefault="00E841C9" w:rsidP="00E841C9">
            <w:pPr>
              <w:rPr>
                <w:sz w:val="18"/>
                <w:szCs w:val="18"/>
                <w:highlight w:val="yellow"/>
              </w:rPr>
            </w:pPr>
            <w:r w:rsidRPr="00473C0F">
              <w:rPr>
                <w:sz w:val="18"/>
                <w:szCs w:val="18"/>
              </w:rPr>
              <w:t>Attractant</w:t>
            </w:r>
          </w:p>
        </w:tc>
        <w:tc>
          <w:tcPr>
            <w:tcW w:w="1417" w:type="dxa"/>
            <w:shd w:val="clear" w:color="auto" w:fill="auto"/>
            <w:tcMar>
              <w:top w:w="40" w:type="dxa"/>
              <w:left w:w="40" w:type="dxa"/>
              <w:bottom w:w="40" w:type="dxa"/>
              <w:right w:w="40" w:type="dxa"/>
            </w:tcMar>
          </w:tcPr>
          <w:p w14:paraId="606A331B" w14:textId="276F6F56" w:rsidR="00E841C9" w:rsidRPr="00416603" w:rsidRDefault="00E841C9" w:rsidP="00E841C9">
            <w:pPr>
              <w:rPr>
                <w:sz w:val="18"/>
                <w:szCs w:val="18"/>
              </w:rPr>
            </w:pPr>
            <w:r>
              <w:rPr>
                <w:sz w:val="18"/>
                <w:szCs w:val="18"/>
              </w:rPr>
              <w:t>-</w:t>
            </w:r>
          </w:p>
        </w:tc>
        <w:tc>
          <w:tcPr>
            <w:tcW w:w="1134" w:type="dxa"/>
            <w:shd w:val="clear" w:color="auto" w:fill="auto"/>
            <w:tcMar>
              <w:top w:w="40" w:type="dxa"/>
              <w:left w:w="40" w:type="dxa"/>
              <w:bottom w:w="40" w:type="dxa"/>
              <w:right w:w="40" w:type="dxa"/>
            </w:tcMar>
          </w:tcPr>
          <w:p w14:paraId="6537836D" w14:textId="790F0E48" w:rsidR="00E841C9" w:rsidRPr="00416603" w:rsidRDefault="00E841C9" w:rsidP="00E841C9">
            <w:pPr>
              <w:rPr>
                <w:sz w:val="18"/>
                <w:szCs w:val="18"/>
              </w:rPr>
            </w:pPr>
            <w:r>
              <w:rPr>
                <w:sz w:val="18"/>
                <w:szCs w:val="18"/>
              </w:rPr>
              <w:t>-</w:t>
            </w:r>
          </w:p>
        </w:tc>
        <w:tc>
          <w:tcPr>
            <w:tcW w:w="992" w:type="dxa"/>
            <w:shd w:val="clear" w:color="auto" w:fill="auto"/>
          </w:tcPr>
          <w:p w14:paraId="1DB9C6AA" w14:textId="77777777" w:rsidR="00E841C9" w:rsidRPr="00416603" w:rsidRDefault="00E841C9" w:rsidP="00E841C9">
            <w:pPr>
              <w:jc w:val="center"/>
              <w:rPr>
                <w:sz w:val="18"/>
                <w:szCs w:val="18"/>
              </w:rPr>
            </w:pPr>
            <w:r w:rsidRPr="00416603">
              <w:rPr>
                <w:sz w:val="18"/>
                <w:szCs w:val="18"/>
              </w:rPr>
              <w:t>0.250</w:t>
            </w:r>
          </w:p>
        </w:tc>
      </w:tr>
      <w:tr w:rsidR="000F10C3" w:rsidRPr="000F10C3" w14:paraId="360A1ECA" w14:textId="77777777" w:rsidTr="00516993">
        <w:trPr>
          <w:trHeight w:val="182"/>
        </w:trPr>
        <w:tc>
          <w:tcPr>
            <w:tcW w:w="288" w:type="dxa"/>
            <w:shd w:val="clear" w:color="auto" w:fill="auto"/>
          </w:tcPr>
          <w:p w14:paraId="5C95487B" w14:textId="33E12B28" w:rsidR="0002731C" w:rsidRPr="00516993" w:rsidRDefault="006B5001" w:rsidP="0002731C">
            <w:pPr>
              <w:rPr>
                <w:b/>
                <w:sz w:val="18"/>
                <w:szCs w:val="18"/>
              </w:rPr>
            </w:pPr>
            <w:r w:rsidRPr="00516993">
              <w:rPr>
                <w:b/>
                <w:sz w:val="18"/>
                <w:szCs w:val="18"/>
              </w:rPr>
              <w:t>6</w:t>
            </w:r>
          </w:p>
        </w:tc>
        <w:tc>
          <w:tcPr>
            <w:tcW w:w="1647" w:type="dxa"/>
            <w:shd w:val="clear" w:color="auto" w:fill="auto"/>
            <w:tcMar>
              <w:top w:w="40" w:type="dxa"/>
              <w:left w:w="40" w:type="dxa"/>
              <w:bottom w:w="40" w:type="dxa"/>
              <w:right w:w="40" w:type="dxa"/>
            </w:tcMar>
          </w:tcPr>
          <w:p w14:paraId="660A8C65" w14:textId="0E52A305" w:rsidR="0002731C" w:rsidRPr="00416603" w:rsidRDefault="0002731C" w:rsidP="0002731C">
            <w:pPr>
              <w:rPr>
                <w:sz w:val="18"/>
                <w:szCs w:val="18"/>
              </w:rPr>
            </w:pPr>
            <w:r w:rsidRPr="00416603">
              <w:rPr>
                <w:sz w:val="18"/>
                <w:szCs w:val="18"/>
              </w:rPr>
              <w:t xml:space="preserve">Calcium </w:t>
            </w:r>
            <w:r w:rsidR="00D11231">
              <w:rPr>
                <w:sz w:val="18"/>
                <w:szCs w:val="18"/>
              </w:rPr>
              <w:t>di</w:t>
            </w:r>
            <w:r w:rsidRPr="00416603">
              <w:rPr>
                <w:sz w:val="18"/>
                <w:szCs w:val="18"/>
              </w:rPr>
              <w:t>hydroxide</w:t>
            </w:r>
          </w:p>
        </w:tc>
        <w:tc>
          <w:tcPr>
            <w:tcW w:w="2268" w:type="dxa"/>
            <w:shd w:val="clear" w:color="auto" w:fill="auto"/>
            <w:tcMar>
              <w:top w:w="40" w:type="dxa"/>
              <w:left w:w="40" w:type="dxa"/>
              <w:bottom w:w="40" w:type="dxa"/>
              <w:right w:w="40" w:type="dxa"/>
            </w:tcMar>
          </w:tcPr>
          <w:p w14:paraId="3DB8E63E" w14:textId="51A3CA67" w:rsidR="0002731C" w:rsidRPr="00416603" w:rsidRDefault="0002731C" w:rsidP="0002731C">
            <w:pPr>
              <w:rPr>
                <w:sz w:val="18"/>
                <w:szCs w:val="18"/>
              </w:rPr>
            </w:pPr>
            <w:r w:rsidRPr="00416603">
              <w:rPr>
                <w:rFonts w:cs="Verdana"/>
                <w:sz w:val="18"/>
                <w:szCs w:val="18"/>
              </w:rPr>
              <w:t>calcium dihydroxide</w:t>
            </w:r>
          </w:p>
        </w:tc>
        <w:tc>
          <w:tcPr>
            <w:tcW w:w="1276" w:type="dxa"/>
            <w:shd w:val="clear" w:color="auto" w:fill="auto"/>
            <w:tcMar>
              <w:top w:w="40" w:type="dxa"/>
              <w:left w:w="40" w:type="dxa"/>
              <w:bottom w:w="40" w:type="dxa"/>
              <w:right w:w="40" w:type="dxa"/>
            </w:tcMar>
          </w:tcPr>
          <w:p w14:paraId="7965B369" w14:textId="77777777" w:rsidR="0002731C" w:rsidRPr="00416603" w:rsidRDefault="0002731C" w:rsidP="0002731C">
            <w:pPr>
              <w:rPr>
                <w:sz w:val="18"/>
                <w:szCs w:val="18"/>
              </w:rPr>
            </w:pPr>
            <w:r w:rsidRPr="00416603">
              <w:rPr>
                <w:rFonts w:cs="Verdana"/>
                <w:sz w:val="18"/>
                <w:szCs w:val="18"/>
              </w:rPr>
              <w:t>Stabilizer</w:t>
            </w:r>
          </w:p>
        </w:tc>
        <w:tc>
          <w:tcPr>
            <w:tcW w:w="1417" w:type="dxa"/>
            <w:shd w:val="clear" w:color="auto" w:fill="auto"/>
            <w:tcMar>
              <w:top w:w="40" w:type="dxa"/>
              <w:left w:w="40" w:type="dxa"/>
              <w:bottom w:w="40" w:type="dxa"/>
              <w:right w:w="40" w:type="dxa"/>
            </w:tcMar>
          </w:tcPr>
          <w:p w14:paraId="4DA0A9A5" w14:textId="77777777" w:rsidR="0002731C" w:rsidRPr="00416603" w:rsidRDefault="0002731C" w:rsidP="0002731C">
            <w:pPr>
              <w:rPr>
                <w:sz w:val="18"/>
                <w:szCs w:val="18"/>
              </w:rPr>
            </w:pPr>
            <w:r w:rsidRPr="00416603">
              <w:rPr>
                <w:rFonts w:cs="Verdana"/>
                <w:sz w:val="18"/>
                <w:szCs w:val="18"/>
              </w:rPr>
              <w:t>1305-62-0</w:t>
            </w:r>
          </w:p>
        </w:tc>
        <w:tc>
          <w:tcPr>
            <w:tcW w:w="1134" w:type="dxa"/>
            <w:shd w:val="clear" w:color="auto" w:fill="auto"/>
            <w:tcMar>
              <w:top w:w="40" w:type="dxa"/>
              <w:left w:w="40" w:type="dxa"/>
              <w:bottom w:w="40" w:type="dxa"/>
              <w:right w:w="40" w:type="dxa"/>
            </w:tcMar>
          </w:tcPr>
          <w:p w14:paraId="27990B5D" w14:textId="77777777" w:rsidR="0002731C" w:rsidRPr="00416603" w:rsidRDefault="0002731C" w:rsidP="0002731C">
            <w:pPr>
              <w:rPr>
                <w:sz w:val="18"/>
                <w:szCs w:val="18"/>
              </w:rPr>
            </w:pPr>
            <w:r w:rsidRPr="00416603">
              <w:rPr>
                <w:rFonts w:cs="Verdana"/>
                <w:sz w:val="18"/>
                <w:szCs w:val="18"/>
              </w:rPr>
              <w:t>215-137-3</w:t>
            </w:r>
          </w:p>
        </w:tc>
        <w:tc>
          <w:tcPr>
            <w:tcW w:w="992" w:type="dxa"/>
            <w:shd w:val="clear" w:color="auto" w:fill="auto"/>
          </w:tcPr>
          <w:p w14:paraId="3555C242" w14:textId="77777777" w:rsidR="0002731C" w:rsidRPr="00416603" w:rsidRDefault="0002731C" w:rsidP="0002731C">
            <w:pPr>
              <w:jc w:val="center"/>
              <w:rPr>
                <w:sz w:val="18"/>
                <w:szCs w:val="18"/>
              </w:rPr>
            </w:pPr>
            <w:r w:rsidRPr="00416603">
              <w:rPr>
                <w:sz w:val="18"/>
                <w:szCs w:val="18"/>
              </w:rPr>
              <w:t>0.375</w:t>
            </w:r>
          </w:p>
        </w:tc>
      </w:tr>
      <w:tr w:rsidR="000F10C3" w:rsidRPr="000F10C3" w14:paraId="77084642" w14:textId="77777777" w:rsidTr="00516993">
        <w:trPr>
          <w:trHeight w:val="201"/>
        </w:trPr>
        <w:tc>
          <w:tcPr>
            <w:tcW w:w="288" w:type="dxa"/>
            <w:shd w:val="clear" w:color="auto" w:fill="auto"/>
          </w:tcPr>
          <w:p w14:paraId="3D4C09CB" w14:textId="49AFF324" w:rsidR="0002731C" w:rsidRPr="00516993" w:rsidRDefault="006B5001" w:rsidP="0002731C">
            <w:pPr>
              <w:rPr>
                <w:b/>
                <w:sz w:val="18"/>
                <w:szCs w:val="18"/>
              </w:rPr>
            </w:pPr>
            <w:r w:rsidRPr="00516993">
              <w:rPr>
                <w:b/>
                <w:sz w:val="18"/>
                <w:szCs w:val="18"/>
              </w:rPr>
              <w:t>7</w:t>
            </w:r>
          </w:p>
        </w:tc>
        <w:tc>
          <w:tcPr>
            <w:tcW w:w="1647" w:type="dxa"/>
            <w:shd w:val="clear" w:color="auto" w:fill="auto"/>
            <w:tcMar>
              <w:top w:w="40" w:type="dxa"/>
              <w:left w:w="40" w:type="dxa"/>
              <w:bottom w:w="40" w:type="dxa"/>
              <w:right w:w="40" w:type="dxa"/>
            </w:tcMar>
          </w:tcPr>
          <w:p w14:paraId="2920857E" w14:textId="77777777" w:rsidR="0002731C" w:rsidRPr="00416603" w:rsidRDefault="0002731C" w:rsidP="0002731C">
            <w:pPr>
              <w:rPr>
                <w:sz w:val="18"/>
                <w:szCs w:val="18"/>
                <w:lang w:val="pl-PL"/>
              </w:rPr>
            </w:pPr>
            <w:r w:rsidRPr="00416603">
              <w:rPr>
                <w:sz w:val="18"/>
                <w:szCs w:val="18"/>
              </w:rPr>
              <w:t>Sorbic acid</w:t>
            </w:r>
          </w:p>
        </w:tc>
        <w:tc>
          <w:tcPr>
            <w:tcW w:w="2268" w:type="dxa"/>
            <w:shd w:val="clear" w:color="auto" w:fill="auto"/>
            <w:tcMar>
              <w:top w:w="40" w:type="dxa"/>
              <w:left w:w="40" w:type="dxa"/>
              <w:bottom w:w="40" w:type="dxa"/>
              <w:right w:w="40" w:type="dxa"/>
            </w:tcMar>
          </w:tcPr>
          <w:p w14:paraId="5FADF6F5" w14:textId="77777777" w:rsidR="0002731C" w:rsidRPr="00416603" w:rsidRDefault="0002731C" w:rsidP="0002731C">
            <w:pPr>
              <w:rPr>
                <w:sz w:val="18"/>
                <w:szCs w:val="18"/>
                <w:lang w:val="it-IT"/>
              </w:rPr>
            </w:pPr>
            <w:r w:rsidRPr="00416603">
              <w:rPr>
                <w:sz w:val="18"/>
                <w:szCs w:val="18"/>
                <w:lang w:val="it-IT"/>
              </w:rPr>
              <w:t xml:space="preserve">(2E,4E)-hexa-2,4-dienoic acid </w:t>
            </w:r>
          </w:p>
        </w:tc>
        <w:tc>
          <w:tcPr>
            <w:tcW w:w="1276" w:type="dxa"/>
            <w:shd w:val="clear" w:color="auto" w:fill="auto"/>
            <w:tcMar>
              <w:top w:w="40" w:type="dxa"/>
              <w:left w:w="40" w:type="dxa"/>
              <w:bottom w:w="40" w:type="dxa"/>
              <w:right w:w="40" w:type="dxa"/>
            </w:tcMar>
          </w:tcPr>
          <w:p w14:paraId="2FE7FA15" w14:textId="77777777" w:rsidR="0002731C" w:rsidRPr="00416603" w:rsidRDefault="0002731C" w:rsidP="00516993">
            <w:pPr>
              <w:ind w:right="-39"/>
              <w:rPr>
                <w:sz w:val="18"/>
                <w:szCs w:val="18"/>
              </w:rPr>
            </w:pPr>
            <w:r w:rsidRPr="00416603">
              <w:rPr>
                <w:sz w:val="18"/>
                <w:szCs w:val="18"/>
              </w:rPr>
              <w:t>Preservative</w:t>
            </w:r>
          </w:p>
        </w:tc>
        <w:tc>
          <w:tcPr>
            <w:tcW w:w="1417" w:type="dxa"/>
            <w:shd w:val="clear" w:color="auto" w:fill="auto"/>
            <w:tcMar>
              <w:top w:w="40" w:type="dxa"/>
              <w:left w:w="40" w:type="dxa"/>
              <w:bottom w:w="40" w:type="dxa"/>
              <w:right w:w="40" w:type="dxa"/>
            </w:tcMar>
          </w:tcPr>
          <w:p w14:paraId="7171D2BD" w14:textId="77777777" w:rsidR="0002731C" w:rsidRPr="00416603" w:rsidRDefault="0002731C" w:rsidP="0002731C">
            <w:pPr>
              <w:rPr>
                <w:sz w:val="18"/>
                <w:szCs w:val="18"/>
              </w:rPr>
            </w:pPr>
            <w:r w:rsidRPr="00416603">
              <w:rPr>
                <w:sz w:val="18"/>
                <w:szCs w:val="18"/>
              </w:rPr>
              <w:t xml:space="preserve">110-44-1 </w:t>
            </w:r>
          </w:p>
        </w:tc>
        <w:tc>
          <w:tcPr>
            <w:tcW w:w="1134" w:type="dxa"/>
            <w:shd w:val="clear" w:color="auto" w:fill="auto"/>
            <w:tcMar>
              <w:top w:w="40" w:type="dxa"/>
              <w:left w:w="40" w:type="dxa"/>
              <w:bottom w:w="40" w:type="dxa"/>
              <w:right w:w="40" w:type="dxa"/>
            </w:tcMar>
          </w:tcPr>
          <w:p w14:paraId="36AE9811" w14:textId="77777777" w:rsidR="0002731C" w:rsidRPr="00416603" w:rsidRDefault="0002731C" w:rsidP="0002731C">
            <w:pPr>
              <w:rPr>
                <w:sz w:val="18"/>
                <w:szCs w:val="18"/>
              </w:rPr>
            </w:pPr>
            <w:r w:rsidRPr="00416603">
              <w:rPr>
                <w:sz w:val="18"/>
                <w:szCs w:val="18"/>
              </w:rPr>
              <w:t xml:space="preserve">203-768-7 </w:t>
            </w:r>
          </w:p>
        </w:tc>
        <w:tc>
          <w:tcPr>
            <w:tcW w:w="992" w:type="dxa"/>
            <w:shd w:val="clear" w:color="auto" w:fill="auto"/>
          </w:tcPr>
          <w:p w14:paraId="630CA44F" w14:textId="77777777" w:rsidR="0002731C" w:rsidRPr="00416603" w:rsidRDefault="0002731C" w:rsidP="0002731C">
            <w:pPr>
              <w:jc w:val="center"/>
              <w:rPr>
                <w:sz w:val="18"/>
                <w:szCs w:val="18"/>
              </w:rPr>
            </w:pPr>
            <w:r w:rsidRPr="00416603">
              <w:rPr>
                <w:sz w:val="18"/>
                <w:szCs w:val="18"/>
              </w:rPr>
              <w:t>0.100</w:t>
            </w:r>
          </w:p>
        </w:tc>
      </w:tr>
      <w:tr w:rsidR="000F10C3" w:rsidRPr="000F10C3" w14:paraId="56068880" w14:textId="77777777" w:rsidTr="00516993">
        <w:trPr>
          <w:trHeight w:val="182"/>
        </w:trPr>
        <w:tc>
          <w:tcPr>
            <w:tcW w:w="288" w:type="dxa"/>
            <w:shd w:val="clear" w:color="auto" w:fill="auto"/>
          </w:tcPr>
          <w:p w14:paraId="137C50D5" w14:textId="360FA8D8" w:rsidR="0002731C" w:rsidRPr="00516993" w:rsidRDefault="006B5001" w:rsidP="0002731C">
            <w:pPr>
              <w:rPr>
                <w:b/>
                <w:sz w:val="18"/>
                <w:szCs w:val="18"/>
              </w:rPr>
            </w:pPr>
            <w:r w:rsidRPr="00516993">
              <w:rPr>
                <w:b/>
                <w:sz w:val="18"/>
                <w:szCs w:val="18"/>
              </w:rPr>
              <w:t>8</w:t>
            </w:r>
          </w:p>
        </w:tc>
        <w:tc>
          <w:tcPr>
            <w:tcW w:w="1647" w:type="dxa"/>
            <w:shd w:val="clear" w:color="auto" w:fill="auto"/>
            <w:tcMar>
              <w:top w:w="40" w:type="dxa"/>
              <w:left w:w="40" w:type="dxa"/>
              <w:bottom w:w="40" w:type="dxa"/>
              <w:right w:w="40" w:type="dxa"/>
            </w:tcMar>
          </w:tcPr>
          <w:p w14:paraId="2335C2CA" w14:textId="77777777" w:rsidR="0002731C" w:rsidRPr="00416603" w:rsidRDefault="0002731C" w:rsidP="0002731C">
            <w:pPr>
              <w:rPr>
                <w:sz w:val="18"/>
                <w:szCs w:val="18"/>
              </w:rPr>
            </w:pPr>
            <w:r w:rsidRPr="00416603">
              <w:rPr>
                <w:sz w:val="18"/>
                <w:szCs w:val="18"/>
              </w:rPr>
              <w:t xml:space="preserve">Bronopol </w:t>
            </w:r>
          </w:p>
        </w:tc>
        <w:tc>
          <w:tcPr>
            <w:tcW w:w="2268" w:type="dxa"/>
            <w:shd w:val="clear" w:color="auto" w:fill="auto"/>
            <w:tcMar>
              <w:top w:w="40" w:type="dxa"/>
              <w:left w:w="40" w:type="dxa"/>
              <w:bottom w:w="40" w:type="dxa"/>
              <w:right w:w="40" w:type="dxa"/>
            </w:tcMar>
          </w:tcPr>
          <w:p w14:paraId="607E76D4" w14:textId="77777777" w:rsidR="0002731C" w:rsidRPr="00416603" w:rsidRDefault="0002731C" w:rsidP="0002731C">
            <w:pPr>
              <w:rPr>
                <w:sz w:val="18"/>
                <w:szCs w:val="18"/>
              </w:rPr>
            </w:pPr>
            <w:r w:rsidRPr="00416603">
              <w:rPr>
                <w:sz w:val="18"/>
                <w:szCs w:val="18"/>
              </w:rPr>
              <w:t>2-bromo-2-</w:t>
            </w:r>
            <w:r w:rsidRPr="00416603">
              <w:rPr>
                <w:sz w:val="18"/>
                <w:szCs w:val="18"/>
              </w:rPr>
              <w:lastRenderedPageBreak/>
              <w:t xml:space="preserve">nitropropane-1,3-diol </w:t>
            </w:r>
          </w:p>
        </w:tc>
        <w:tc>
          <w:tcPr>
            <w:tcW w:w="1276" w:type="dxa"/>
            <w:shd w:val="clear" w:color="auto" w:fill="auto"/>
            <w:tcMar>
              <w:top w:w="40" w:type="dxa"/>
              <w:left w:w="40" w:type="dxa"/>
              <w:bottom w:w="40" w:type="dxa"/>
              <w:right w:w="40" w:type="dxa"/>
            </w:tcMar>
          </w:tcPr>
          <w:p w14:paraId="6EA18CBD" w14:textId="77777777" w:rsidR="0002731C" w:rsidRPr="00416603" w:rsidRDefault="0002731C" w:rsidP="0002731C">
            <w:pPr>
              <w:rPr>
                <w:sz w:val="18"/>
                <w:szCs w:val="18"/>
              </w:rPr>
            </w:pPr>
            <w:r w:rsidRPr="00416603">
              <w:rPr>
                <w:sz w:val="18"/>
                <w:szCs w:val="18"/>
              </w:rPr>
              <w:lastRenderedPageBreak/>
              <w:t>Preservative</w:t>
            </w:r>
          </w:p>
        </w:tc>
        <w:tc>
          <w:tcPr>
            <w:tcW w:w="1417" w:type="dxa"/>
            <w:shd w:val="clear" w:color="auto" w:fill="auto"/>
            <w:tcMar>
              <w:top w:w="40" w:type="dxa"/>
              <w:left w:w="40" w:type="dxa"/>
              <w:bottom w:w="40" w:type="dxa"/>
              <w:right w:w="40" w:type="dxa"/>
            </w:tcMar>
          </w:tcPr>
          <w:p w14:paraId="46A113D0" w14:textId="77777777" w:rsidR="0002731C" w:rsidRPr="00416603" w:rsidRDefault="0002731C" w:rsidP="0002731C">
            <w:pPr>
              <w:rPr>
                <w:sz w:val="18"/>
                <w:szCs w:val="18"/>
              </w:rPr>
            </w:pPr>
            <w:r w:rsidRPr="00416603">
              <w:rPr>
                <w:sz w:val="18"/>
                <w:szCs w:val="18"/>
              </w:rPr>
              <w:t xml:space="preserve">52-51-7 </w:t>
            </w:r>
          </w:p>
        </w:tc>
        <w:tc>
          <w:tcPr>
            <w:tcW w:w="1134" w:type="dxa"/>
            <w:shd w:val="clear" w:color="auto" w:fill="auto"/>
            <w:tcMar>
              <w:top w:w="40" w:type="dxa"/>
              <w:left w:w="40" w:type="dxa"/>
              <w:bottom w:w="40" w:type="dxa"/>
              <w:right w:w="40" w:type="dxa"/>
            </w:tcMar>
          </w:tcPr>
          <w:p w14:paraId="2C81F4CC" w14:textId="77777777" w:rsidR="0002731C" w:rsidRPr="00416603" w:rsidRDefault="0002731C" w:rsidP="0002731C">
            <w:pPr>
              <w:rPr>
                <w:sz w:val="18"/>
                <w:szCs w:val="18"/>
              </w:rPr>
            </w:pPr>
            <w:r w:rsidRPr="00416603">
              <w:rPr>
                <w:sz w:val="18"/>
                <w:szCs w:val="18"/>
              </w:rPr>
              <w:t xml:space="preserve">200-143-0 </w:t>
            </w:r>
          </w:p>
        </w:tc>
        <w:tc>
          <w:tcPr>
            <w:tcW w:w="992" w:type="dxa"/>
            <w:shd w:val="clear" w:color="auto" w:fill="auto"/>
          </w:tcPr>
          <w:p w14:paraId="1098EE9C" w14:textId="77777777" w:rsidR="0002731C" w:rsidRPr="00416603" w:rsidRDefault="0002731C" w:rsidP="0002731C">
            <w:pPr>
              <w:jc w:val="center"/>
              <w:rPr>
                <w:sz w:val="18"/>
                <w:szCs w:val="18"/>
              </w:rPr>
            </w:pPr>
            <w:r w:rsidRPr="00416603">
              <w:rPr>
                <w:sz w:val="18"/>
                <w:szCs w:val="18"/>
              </w:rPr>
              <w:t>0.050</w:t>
            </w:r>
          </w:p>
        </w:tc>
      </w:tr>
      <w:tr w:rsidR="000F10C3" w:rsidRPr="000F10C3" w14:paraId="05359E25" w14:textId="77777777" w:rsidTr="00516993">
        <w:trPr>
          <w:trHeight w:val="603"/>
        </w:trPr>
        <w:tc>
          <w:tcPr>
            <w:tcW w:w="288" w:type="dxa"/>
            <w:shd w:val="clear" w:color="auto" w:fill="auto"/>
          </w:tcPr>
          <w:p w14:paraId="53AF6852" w14:textId="0873FC08" w:rsidR="0002731C" w:rsidRPr="00516993" w:rsidRDefault="006B5001" w:rsidP="0002731C">
            <w:pPr>
              <w:autoSpaceDE w:val="0"/>
              <w:autoSpaceDN w:val="0"/>
              <w:adjustRightInd w:val="0"/>
              <w:rPr>
                <w:rFonts w:cs="Verdana"/>
                <w:b/>
                <w:sz w:val="18"/>
                <w:szCs w:val="18"/>
              </w:rPr>
            </w:pPr>
            <w:r w:rsidRPr="00516993">
              <w:rPr>
                <w:rFonts w:cs="Verdana"/>
                <w:b/>
                <w:sz w:val="18"/>
                <w:szCs w:val="18"/>
              </w:rPr>
              <w:t>9</w:t>
            </w:r>
          </w:p>
        </w:tc>
        <w:tc>
          <w:tcPr>
            <w:tcW w:w="1647" w:type="dxa"/>
            <w:shd w:val="clear" w:color="auto" w:fill="auto"/>
            <w:tcMar>
              <w:top w:w="40" w:type="dxa"/>
              <w:left w:w="40" w:type="dxa"/>
              <w:bottom w:w="40" w:type="dxa"/>
              <w:right w:w="40" w:type="dxa"/>
            </w:tcMar>
          </w:tcPr>
          <w:p w14:paraId="7CFEB9E1" w14:textId="3F74616E" w:rsidR="0002731C" w:rsidRPr="00416603" w:rsidRDefault="0002731C" w:rsidP="0002731C">
            <w:pPr>
              <w:autoSpaceDE w:val="0"/>
              <w:autoSpaceDN w:val="0"/>
              <w:adjustRightInd w:val="0"/>
              <w:rPr>
                <w:rFonts w:cs="Verdana"/>
                <w:sz w:val="18"/>
                <w:szCs w:val="18"/>
              </w:rPr>
            </w:pPr>
            <w:r w:rsidRPr="00416603">
              <w:rPr>
                <w:rFonts w:cs="Verdana"/>
                <w:sz w:val="18"/>
                <w:szCs w:val="18"/>
              </w:rPr>
              <w:t>Pigment red</w:t>
            </w:r>
            <w:r w:rsidR="00252E01">
              <w:rPr>
                <w:rFonts w:cs="Verdana"/>
                <w:sz w:val="18"/>
                <w:szCs w:val="18"/>
              </w:rPr>
              <w:t xml:space="preserve"> 48.2</w:t>
            </w:r>
          </w:p>
        </w:tc>
        <w:tc>
          <w:tcPr>
            <w:tcW w:w="2268" w:type="dxa"/>
            <w:shd w:val="clear" w:color="auto" w:fill="auto"/>
            <w:tcMar>
              <w:top w:w="40" w:type="dxa"/>
              <w:left w:w="40" w:type="dxa"/>
              <w:bottom w:w="40" w:type="dxa"/>
              <w:right w:w="40" w:type="dxa"/>
            </w:tcMar>
          </w:tcPr>
          <w:p w14:paraId="532DDF9A" w14:textId="1398C124" w:rsidR="0002731C" w:rsidRPr="00416603" w:rsidRDefault="009D3C7B" w:rsidP="0002731C">
            <w:pPr>
              <w:rPr>
                <w:sz w:val="18"/>
                <w:szCs w:val="18"/>
              </w:rPr>
            </w:pPr>
            <w:r>
              <w:rPr>
                <w:sz w:val="18"/>
                <w:szCs w:val="18"/>
              </w:rPr>
              <w:t>c</w:t>
            </w:r>
            <w:r w:rsidR="0002731C" w:rsidRPr="00416603">
              <w:rPr>
                <w:sz w:val="18"/>
                <w:szCs w:val="18"/>
              </w:rPr>
              <w:t>alcium 4-[(5-chloro-4-methyl-2-sulphonatophenyl)azo]-3-hydroxy-2-naphthoate</w:t>
            </w:r>
          </w:p>
        </w:tc>
        <w:tc>
          <w:tcPr>
            <w:tcW w:w="1276" w:type="dxa"/>
            <w:shd w:val="clear" w:color="auto" w:fill="auto"/>
            <w:tcMar>
              <w:top w:w="40" w:type="dxa"/>
              <w:left w:w="40" w:type="dxa"/>
              <w:bottom w:w="40" w:type="dxa"/>
              <w:right w:w="40" w:type="dxa"/>
            </w:tcMar>
          </w:tcPr>
          <w:p w14:paraId="21E80252" w14:textId="77777777" w:rsidR="0002731C" w:rsidRPr="00416603" w:rsidRDefault="0002731C" w:rsidP="0002731C">
            <w:pPr>
              <w:rPr>
                <w:sz w:val="18"/>
                <w:szCs w:val="18"/>
              </w:rPr>
            </w:pPr>
            <w:r w:rsidRPr="00416603">
              <w:rPr>
                <w:rFonts w:cs="Verdana"/>
                <w:sz w:val="18"/>
                <w:szCs w:val="18"/>
              </w:rPr>
              <w:t>Dye</w:t>
            </w:r>
          </w:p>
        </w:tc>
        <w:tc>
          <w:tcPr>
            <w:tcW w:w="1417" w:type="dxa"/>
            <w:shd w:val="clear" w:color="auto" w:fill="auto"/>
            <w:tcMar>
              <w:top w:w="40" w:type="dxa"/>
              <w:left w:w="40" w:type="dxa"/>
              <w:bottom w:w="40" w:type="dxa"/>
              <w:right w:w="40" w:type="dxa"/>
            </w:tcMar>
          </w:tcPr>
          <w:p w14:paraId="5CADC26D" w14:textId="77777777" w:rsidR="0002731C" w:rsidRPr="00416603" w:rsidRDefault="0002731C" w:rsidP="0002731C">
            <w:pPr>
              <w:rPr>
                <w:sz w:val="18"/>
                <w:szCs w:val="18"/>
              </w:rPr>
            </w:pPr>
            <w:r w:rsidRPr="00416603">
              <w:rPr>
                <w:rFonts w:cs="Verdana"/>
                <w:sz w:val="18"/>
                <w:szCs w:val="18"/>
              </w:rPr>
              <w:t>7023-61-2</w:t>
            </w:r>
          </w:p>
        </w:tc>
        <w:tc>
          <w:tcPr>
            <w:tcW w:w="1134" w:type="dxa"/>
            <w:shd w:val="clear" w:color="auto" w:fill="auto"/>
            <w:tcMar>
              <w:top w:w="40" w:type="dxa"/>
              <w:left w:w="40" w:type="dxa"/>
              <w:bottom w:w="40" w:type="dxa"/>
              <w:right w:w="40" w:type="dxa"/>
            </w:tcMar>
          </w:tcPr>
          <w:p w14:paraId="1108CA1C" w14:textId="77777777" w:rsidR="0002731C" w:rsidRPr="00416603" w:rsidRDefault="0002731C" w:rsidP="0002731C">
            <w:pPr>
              <w:rPr>
                <w:sz w:val="18"/>
                <w:szCs w:val="18"/>
              </w:rPr>
            </w:pPr>
            <w:r w:rsidRPr="00416603">
              <w:rPr>
                <w:rFonts w:cs="Verdana"/>
                <w:sz w:val="18"/>
                <w:szCs w:val="18"/>
              </w:rPr>
              <w:t>230-303-5</w:t>
            </w:r>
          </w:p>
        </w:tc>
        <w:tc>
          <w:tcPr>
            <w:tcW w:w="992" w:type="dxa"/>
            <w:shd w:val="clear" w:color="auto" w:fill="auto"/>
          </w:tcPr>
          <w:p w14:paraId="193E46FA" w14:textId="77777777" w:rsidR="0002731C" w:rsidRPr="00416603" w:rsidRDefault="0002731C" w:rsidP="0002731C">
            <w:pPr>
              <w:jc w:val="center"/>
              <w:rPr>
                <w:sz w:val="18"/>
                <w:szCs w:val="18"/>
              </w:rPr>
            </w:pPr>
            <w:r w:rsidRPr="00416603">
              <w:rPr>
                <w:sz w:val="18"/>
                <w:szCs w:val="18"/>
              </w:rPr>
              <w:t>0.226</w:t>
            </w:r>
          </w:p>
        </w:tc>
      </w:tr>
      <w:tr w:rsidR="009D3C7B" w:rsidRPr="000F10C3" w14:paraId="485FF36F" w14:textId="77777777" w:rsidTr="00516993">
        <w:trPr>
          <w:trHeight w:val="182"/>
        </w:trPr>
        <w:tc>
          <w:tcPr>
            <w:tcW w:w="288" w:type="dxa"/>
            <w:shd w:val="clear" w:color="auto" w:fill="auto"/>
          </w:tcPr>
          <w:p w14:paraId="7500A331" w14:textId="493A9653" w:rsidR="009D3C7B" w:rsidRPr="00516993" w:rsidRDefault="009D3C7B" w:rsidP="009D3C7B">
            <w:pPr>
              <w:rPr>
                <w:b/>
                <w:sz w:val="18"/>
                <w:szCs w:val="18"/>
              </w:rPr>
            </w:pPr>
            <w:r w:rsidRPr="00516993">
              <w:rPr>
                <w:b/>
                <w:sz w:val="18"/>
                <w:szCs w:val="18"/>
              </w:rPr>
              <w:t>10</w:t>
            </w:r>
          </w:p>
        </w:tc>
        <w:tc>
          <w:tcPr>
            <w:tcW w:w="1647" w:type="dxa"/>
            <w:shd w:val="clear" w:color="auto" w:fill="auto"/>
            <w:tcMar>
              <w:top w:w="40" w:type="dxa"/>
              <w:left w:w="40" w:type="dxa"/>
              <w:bottom w:w="40" w:type="dxa"/>
              <w:right w:w="40" w:type="dxa"/>
            </w:tcMar>
          </w:tcPr>
          <w:p w14:paraId="34818005" w14:textId="1851B7D1" w:rsidR="009D3C7B" w:rsidRPr="00516993" w:rsidRDefault="009D3C7B" w:rsidP="009D3C7B">
            <w:pPr>
              <w:rPr>
                <w:sz w:val="18"/>
                <w:szCs w:val="18"/>
                <w:lang w:val="it-IT"/>
              </w:rPr>
            </w:pPr>
            <w:r w:rsidRPr="00516993">
              <w:rPr>
                <w:rFonts w:cs="Verdana"/>
                <w:sz w:val="18"/>
                <w:szCs w:val="18"/>
                <w:lang w:val="it-IT"/>
              </w:rPr>
              <w:t>Aroma Biscotto</w:t>
            </w:r>
            <w:r w:rsidR="00252E01" w:rsidRPr="00516993">
              <w:rPr>
                <w:rFonts w:cs="Verdana"/>
                <w:sz w:val="18"/>
                <w:szCs w:val="18"/>
                <w:lang w:val="it-IT"/>
              </w:rPr>
              <w:t xml:space="preserve"> Superior 11054/SB (LIPO)</w:t>
            </w:r>
          </w:p>
        </w:tc>
        <w:tc>
          <w:tcPr>
            <w:tcW w:w="2268" w:type="dxa"/>
            <w:shd w:val="clear" w:color="auto" w:fill="auto"/>
            <w:tcMar>
              <w:top w:w="40" w:type="dxa"/>
              <w:left w:w="40" w:type="dxa"/>
              <w:bottom w:w="40" w:type="dxa"/>
              <w:right w:w="40" w:type="dxa"/>
            </w:tcMar>
          </w:tcPr>
          <w:p w14:paraId="671904F9" w14:textId="55955554" w:rsidR="009D3C7B" w:rsidRPr="008448BF" w:rsidRDefault="009D3C7B">
            <w:pPr>
              <w:rPr>
                <w:sz w:val="18"/>
                <w:szCs w:val="18"/>
              </w:rPr>
            </w:pPr>
            <w:r>
              <w:rPr>
                <w:sz w:val="18"/>
                <w:szCs w:val="18"/>
              </w:rPr>
              <w:t>mixture, s</w:t>
            </w:r>
            <w:r w:rsidRPr="008448BF">
              <w:rPr>
                <w:sz w:val="18"/>
                <w:szCs w:val="18"/>
              </w:rPr>
              <w:t>ee table 1.3.a</w:t>
            </w:r>
            <w:r>
              <w:rPr>
                <w:sz w:val="18"/>
                <w:szCs w:val="18"/>
              </w:rPr>
              <w:t xml:space="preserve"> below</w:t>
            </w:r>
          </w:p>
        </w:tc>
        <w:tc>
          <w:tcPr>
            <w:tcW w:w="1276" w:type="dxa"/>
            <w:shd w:val="clear" w:color="auto" w:fill="auto"/>
            <w:tcMar>
              <w:top w:w="40" w:type="dxa"/>
              <w:left w:w="40" w:type="dxa"/>
              <w:bottom w:w="40" w:type="dxa"/>
              <w:right w:w="40" w:type="dxa"/>
            </w:tcMar>
          </w:tcPr>
          <w:p w14:paraId="45E0B766" w14:textId="77777777" w:rsidR="009D3C7B" w:rsidRPr="008448BF" w:rsidRDefault="009D3C7B" w:rsidP="009D3C7B">
            <w:pPr>
              <w:rPr>
                <w:sz w:val="18"/>
                <w:szCs w:val="18"/>
              </w:rPr>
            </w:pPr>
            <w:r w:rsidRPr="008448BF">
              <w:rPr>
                <w:sz w:val="18"/>
                <w:szCs w:val="18"/>
              </w:rPr>
              <w:t>Fragrance</w:t>
            </w:r>
          </w:p>
        </w:tc>
        <w:tc>
          <w:tcPr>
            <w:tcW w:w="1417" w:type="dxa"/>
            <w:shd w:val="clear" w:color="auto" w:fill="auto"/>
            <w:tcMar>
              <w:top w:w="40" w:type="dxa"/>
              <w:left w:w="40" w:type="dxa"/>
              <w:bottom w:w="40" w:type="dxa"/>
              <w:right w:w="40" w:type="dxa"/>
            </w:tcMar>
          </w:tcPr>
          <w:p w14:paraId="58E88FF5" w14:textId="5CF749C9" w:rsidR="009D3C7B" w:rsidRPr="008448BF" w:rsidRDefault="009D3C7B" w:rsidP="009D3C7B">
            <w:pPr>
              <w:rPr>
                <w:sz w:val="18"/>
                <w:szCs w:val="18"/>
              </w:rPr>
            </w:pPr>
            <w:r w:rsidRPr="000135AE">
              <w:rPr>
                <w:sz w:val="18"/>
                <w:szCs w:val="18"/>
              </w:rPr>
              <w:t>-</w:t>
            </w:r>
          </w:p>
        </w:tc>
        <w:tc>
          <w:tcPr>
            <w:tcW w:w="1134" w:type="dxa"/>
            <w:shd w:val="clear" w:color="auto" w:fill="auto"/>
            <w:tcMar>
              <w:top w:w="40" w:type="dxa"/>
              <w:left w:w="40" w:type="dxa"/>
              <w:bottom w:w="40" w:type="dxa"/>
              <w:right w:w="40" w:type="dxa"/>
            </w:tcMar>
          </w:tcPr>
          <w:p w14:paraId="6CE783EA" w14:textId="15D69D2E" w:rsidR="009D3C7B" w:rsidRPr="008448BF" w:rsidRDefault="009D3C7B" w:rsidP="009D3C7B">
            <w:pPr>
              <w:rPr>
                <w:sz w:val="18"/>
                <w:szCs w:val="18"/>
              </w:rPr>
            </w:pPr>
            <w:r w:rsidRPr="000135AE">
              <w:rPr>
                <w:sz w:val="18"/>
                <w:szCs w:val="18"/>
              </w:rPr>
              <w:t>-</w:t>
            </w:r>
          </w:p>
        </w:tc>
        <w:tc>
          <w:tcPr>
            <w:tcW w:w="992" w:type="dxa"/>
            <w:shd w:val="clear" w:color="auto" w:fill="auto"/>
          </w:tcPr>
          <w:p w14:paraId="08BCA704" w14:textId="77777777" w:rsidR="009D3C7B" w:rsidRPr="008448BF" w:rsidRDefault="009D3C7B" w:rsidP="009D3C7B">
            <w:pPr>
              <w:jc w:val="center"/>
              <w:rPr>
                <w:sz w:val="18"/>
                <w:szCs w:val="18"/>
              </w:rPr>
            </w:pPr>
            <w:r w:rsidRPr="008448BF">
              <w:rPr>
                <w:sz w:val="18"/>
                <w:szCs w:val="18"/>
              </w:rPr>
              <w:t>0.100</w:t>
            </w:r>
          </w:p>
        </w:tc>
      </w:tr>
      <w:tr w:rsidR="009D3C7B" w:rsidRPr="000F10C3" w14:paraId="3CDAF570" w14:textId="77777777" w:rsidTr="00516993">
        <w:trPr>
          <w:trHeight w:val="384"/>
        </w:trPr>
        <w:tc>
          <w:tcPr>
            <w:tcW w:w="288" w:type="dxa"/>
            <w:shd w:val="clear" w:color="auto" w:fill="auto"/>
          </w:tcPr>
          <w:p w14:paraId="240ABEE5" w14:textId="5B94C85C" w:rsidR="009D3C7B" w:rsidRPr="00516993" w:rsidRDefault="009D3C7B" w:rsidP="009D3C7B">
            <w:pPr>
              <w:rPr>
                <w:b/>
                <w:sz w:val="18"/>
                <w:szCs w:val="18"/>
              </w:rPr>
            </w:pPr>
            <w:r w:rsidRPr="00516993">
              <w:rPr>
                <w:b/>
                <w:sz w:val="18"/>
                <w:szCs w:val="18"/>
              </w:rPr>
              <w:t>11</w:t>
            </w:r>
          </w:p>
        </w:tc>
        <w:tc>
          <w:tcPr>
            <w:tcW w:w="1647" w:type="dxa"/>
            <w:shd w:val="clear" w:color="auto" w:fill="auto"/>
            <w:tcMar>
              <w:top w:w="40" w:type="dxa"/>
              <w:left w:w="40" w:type="dxa"/>
              <w:bottom w:w="40" w:type="dxa"/>
              <w:right w:w="40" w:type="dxa"/>
            </w:tcMar>
          </w:tcPr>
          <w:p w14:paraId="4B4A1B4D" w14:textId="0AAC21EC" w:rsidR="009D3C7B" w:rsidRPr="007439AE" w:rsidRDefault="009D3C7B" w:rsidP="009D3C7B">
            <w:pPr>
              <w:rPr>
                <w:sz w:val="18"/>
                <w:szCs w:val="18"/>
              </w:rPr>
            </w:pPr>
            <w:bookmarkStart w:id="7" w:name="_Hlk100754428"/>
            <w:r w:rsidRPr="007439AE">
              <w:rPr>
                <w:rFonts w:cs="Verdana"/>
                <w:sz w:val="18"/>
                <w:szCs w:val="18"/>
              </w:rPr>
              <w:t>Repxid</w:t>
            </w:r>
            <w:bookmarkEnd w:id="7"/>
            <w:r w:rsidR="00252E01">
              <w:rPr>
                <w:rFonts w:cs="Verdana"/>
                <w:sz w:val="18"/>
                <w:szCs w:val="18"/>
              </w:rPr>
              <w:t xml:space="preserve"> BHN</w:t>
            </w:r>
          </w:p>
        </w:tc>
        <w:tc>
          <w:tcPr>
            <w:tcW w:w="2268" w:type="dxa"/>
            <w:shd w:val="clear" w:color="auto" w:fill="auto"/>
            <w:tcMar>
              <w:top w:w="40" w:type="dxa"/>
              <w:left w:w="40" w:type="dxa"/>
              <w:bottom w:w="40" w:type="dxa"/>
              <w:right w:w="40" w:type="dxa"/>
            </w:tcMar>
          </w:tcPr>
          <w:p w14:paraId="75063714" w14:textId="44A085A7" w:rsidR="009D3C7B" w:rsidRPr="007439AE" w:rsidRDefault="009D3C7B">
            <w:pPr>
              <w:rPr>
                <w:sz w:val="18"/>
                <w:szCs w:val="18"/>
              </w:rPr>
            </w:pPr>
            <w:r>
              <w:rPr>
                <w:sz w:val="18"/>
                <w:szCs w:val="18"/>
              </w:rPr>
              <w:t>mixture,</w:t>
            </w:r>
            <w:r w:rsidRPr="007439AE">
              <w:rPr>
                <w:sz w:val="18"/>
                <w:szCs w:val="18"/>
              </w:rPr>
              <w:t xml:space="preserve"> </w:t>
            </w:r>
            <w:r>
              <w:rPr>
                <w:sz w:val="18"/>
                <w:szCs w:val="18"/>
              </w:rPr>
              <w:t>s</w:t>
            </w:r>
            <w:r w:rsidRPr="007439AE">
              <w:rPr>
                <w:sz w:val="18"/>
                <w:szCs w:val="18"/>
              </w:rPr>
              <w:t xml:space="preserve">ee table </w:t>
            </w:r>
            <w:r w:rsidRPr="007439AE">
              <w:rPr>
                <w:sz w:val="18"/>
                <w:szCs w:val="18"/>
              </w:rPr>
              <w:fldChar w:fldCharType="begin"/>
            </w:r>
            <w:r w:rsidRPr="007439AE">
              <w:rPr>
                <w:sz w:val="18"/>
                <w:szCs w:val="18"/>
              </w:rPr>
              <w:instrText xml:space="preserve"> STYLEREF 1 \s </w:instrText>
            </w:r>
            <w:r w:rsidRPr="007439AE">
              <w:rPr>
                <w:sz w:val="18"/>
                <w:szCs w:val="18"/>
              </w:rPr>
              <w:fldChar w:fldCharType="separate"/>
            </w:r>
            <w:r w:rsidRPr="007439AE">
              <w:rPr>
                <w:noProof/>
                <w:sz w:val="18"/>
                <w:szCs w:val="18"/>
              </w:rPr>
              <w:t>1</w:t>
            </w:r>
            <w:r w:rsidRPr="007439AE">
              <w:rPr>
                <w:noProof/>
                <w:sz w:val="18"/>
                <w:szCs w:val="18"/>
              </w:rPr>
              <w:fldChar w:fldCharType="end"/>
            </w:r>
            <w:r w:rsidRPr="007439AE">
              <w:rPr>
                <w:sz w:val="18"/>
                <w:szCs w:val="18"/>
              </w:rPr>
              <w:t>.3</w:t>
            </w:r>
            <w:r w:rsidRPr="007439AE">
              <w:rPr>
                <w:noProof/>
                <w:sz w:val="18"/>
                <w:szCs w:val="18"/>
              </w:rPr>
              <w:t>.b</w:t>
            </w:r>
            <w:r>
              <w:rPr>
                <w:noProof/>
                <w:sz w:val="18"/>
                <w:szCs w:val="18"/>
              </w:rPr>
              <w:t xml:space="preserve"> below</w:t>
            </w:r>
          </w:p>
        </w:tc>
        <w:tc>
          <w:tcPr>
            <w:tcW w:w="1276" w:type="dxa"/>
            <w:shd w:val="clear" w:color="auto" w:fill="auto"/>
            <w:tcMar>
              <w:top w:w="40" w:type="dxa"/>
              <w:left w:w="40" w:type="dxa"/>
              <w:bottom w:w="40" w:type="dxa"/>
              <w:right w:w="40" w:type="dxa"/>
            </w:tcMar>
          </w:tcPr>
          <w:p w14:paraId="0A7BFFDE" w14:textId="77777777" w:rsidR="009D3C7B" w:rsidRPr="007439AE" w:rsidRDefault="009D3C7B" w:rsidP="009D3C7B">
            <w:pPr>
              <w:rPr>
                <w:sz w:val="18"/>
                <w:szCs w:val="18"/>
              </w:rPr>
            </w:pPr>
            <w:r w:rsidRPr="007439AE">
              <w:rPr>
                <w:rFonts w:cs="Verdana"/>
                <w:sz w:val="18"/>
                <w:szCs w:val="18"/>
              </w:rPr>
              <w:t>Antioxidant</w:t>
            </w:r>
          </w:p>
        </w:tc>
        <w:tc>
          <w:tcPr>
            <w:tcW w:w="1417" w:type="dxa"/>
            <w:shd w:val="clear" w:color="auto" w:fill="auto"/>
            <w:tcMar>
              <w:top w:w="40" w:type="dxa"/>
              <w:left w:w="40" w:type="dxa"/>
              <w:bottom w:w="40" w:type="dxa"/>
              <w:right w:w="40" w:type="dxa"/>
            </w:tcMar>
          </w:tcPr>
          <w:p w14:paraId="52139607" w14:textId="5D343B8C" w:rsidR="009D3C7B" w:rsidRPr="007439AE" w:rsidRDefault="009D3C7B" w:rsidP="009D3C7B">
            <w:pPr>
              <w:rPr>
                <w:sz w:val="18"/>
                <w:szCs w:val="18"/>
              </w:rPr>
            </w:pPr>
            <w:r w:rsidRPr="000135AE">
              <w:rPr>
                <w:sz w:val="18"/>
                <w:szCs w:val="18"/>
              </w:rPr>
              <w:t>-</w:t>
            </w:r>
          </w:p>
        </w:tc>
        <w:tc>
          <w:tcPr>
            <w:tcW w:w="1134" w:type="dxa"/>
            <w:shd w:val="clear" w:color="auto" w:fill="auto"/>
            <w:tcMar>
              <w:top w:w="40" w:type="dxa"/>
              <w:left w:w="40" w:type="dxa"/>
              <w:bottom w:w="40" w:type="dxa"/>
              <w:right w:w="40" w:type="dxa"/>
            </w:tcMar>
          </w:tcPr>
          <w:p w14:paraId="546F7517" w14:textId="37DD4892" w:rsidR="009D3C7B" w:rsidRPr="007439AE" w:rsidRDefault="009D3C7B" w:rsidP="009D3C7B">
            <w:pPr>
              <w:rPr>
                <w:sz w:val="18"/>
                <w:szCs w:val="18"/>
              </w:rPr>
            </w:pPr>
            <w:r w:rsidRPr="000135AE">
              <w:rPr>
                <w:sz w:val="18"/>
                <w:szCs w:val="18"/>
              </w:rPr>
              <w:t>-</w:t>
            </w:r>
          </w:p>
        </w:tc>
        <w:tc>
          <w:tcPr>
            <w:tcW w:w="992" w:type="dxa"/>
            <w:shd w:val="clear" w:color="auto" w:fill="auto"/>
          </w:tcPr>
          <w:p w14:paraId="52EBD86F" w14:textId="77777777" w:rsidR="009D3C7B" w:rsidRPr="007439AE" w:rsidRDefault="009D3C7B" w:rsidP="009D3C7B">
            <w:pPr>
              <w:jc w:val="center"/>
              <w:rPr>
                <w:sz w:val="18"/>
                <w:szCs w:val="18"/>
              </w:rPr>
            </w:pPr>
            <w:r w:rsidRPr="007439AE">
              <w:rPr>
                <w:sz w:val="18"/>
                <w:szCs w:val="18"/>
              </w:rPr>
              <w:t>0.032</w:t>
            </w:r>
          </w:p>
        </w:tc>
      </w:tr>
      <w:tr w:rsidR="009D3C7B" w:rsidRPr="000F10C3" w14:paraId="088CC526" w14:textId="77777777" w:rsidTr="00516993">
        <w:trPr>
          <w:trHeight w:val="384"/>
        </w:trPr>
        <w:tc>
          <w:tcPr>
            <w:tcW w:w="288" w:type="dxa"/>
            <w:shd w:val="clear" w:color="auto" w:fill="auto"/>
          </w:tcPr>
          <w:p w14:paraId="37069EBB" w14:textId="63D02893" w:rsidR="009D3C7B" w:rsidRPr="00516993" w:rsidRDefault="009D3C7B" w:rsidP="009D3C7B">
            <w:pPr>
              <w:rPr>
                <w:b/>
                <w:sz w:val="18"/>
                <w:szCs w:val="18"/>
              </w:rPr>
            </w:pPr>
            <w:r w:rsidRPr="00516993">
              <w:rPr>
                <w:b/>
                <w:sz w:val="18"/>
                <w:szCs w:val="18"/>
              </w:rPr>
              <w:t>12</w:t>
            </w:r>
          </w:p>
        </w:tc>
        <w:tc>
          <w:tcPr>
            <w:tcW w:w="1647" w:type="dxa"/>
            <w:shd w:val="clear" w:color="auto" w:fill="auto"/>
            <w:tcMar>
              <w:top w:w="40" w:type="dxa"/>
              <w:left w:w="40" w:type="dxa"/>
              <w:bottom w:w="40" w:type="dxa"/>
              <w:right w:w="40" w:type="dxa"/>
            </w:tcMar>
          </w:tcPr>
          <w:p w14:paraId="14044BFF" w14:textId="77777777" w:rsidR="009D3C7B" w:rsidRPr="007439AE" w:rsidRDefault="009D3C7B" w:rsidP="009D3C7B">
            <w:pPr>
              <w:rPr>
                <w:rFonts w:cs="Verdana"/>
                <w:sz w:val="18"/>
                <w:szCs w:val="18"/>
              </w:rPr>
            </w:pPr>
            <w:r w:rsidRPr="007439AE">
              <w:rPr>
                <w:rFonts w:cs="Verdana"/>
                <w:sz w:val="18"/>
                <w:szCs w:val="18"/>
              </w:rPr>
              <w:t>Pappa E</w:t>
            </w:r>
          </w:p>
        </w:tc>
        <w:tc>
          <w:tcPr>
            <w:tcW w:w="2268" w:type="dxa"/>
            <w:shd w:val="clear" w:color="auto" w:fill="auto"/>
            <w:tcMar>
              <w:top w:w="40" w:type="dxa"/>
              <w:left w:w="40" w:type="dxa"/>
              <w:bottom w:w="40" w:type="dxa"/>
              <w:right w:w="40" w:type="dxa"/>
            </w:tcMar>
          </w:tcPr>
          <w:p w14:paraId="03E423DF" w14:textId="3F35D34B" w:rsidR="009D3C7B" w:rsidRPr="007439AE" w:rsidRDefault="009D3C7B" w:rsidP="009D3C7B">
            <w:pPr>
              <w:rPr>
                <w:sz w:val="18"/>
                <w:szCs w:val="18"/>
              </w:rPr>
            </w:pPr>
            <w:r>
              <w:rPr>
                <w:sz w:val="18"/>
                <w:szCs w:val="18"/>
              </w:rPr>
              <w:t>-</w:t>
            </w:r>
          </w:p>
        </w:tc>
        <w:tc>
          <w:tcPr>
            <w:tcW w:w="1276" w:type="dxa"/>
            <w:shd w:val="clear" w:color="auto" w:fill="auto"/>
            <w:tcMar>
              <w:top w:w="40" w:type="dxa"/>
              <w:left w:w="40" w:type="dxa"/>
              <w:bottom w:w="40" w:type="dxa"/>
              <w:right w:w="40" w:type="dxa"/>
            </w:tcMar>
          </w:tcPr>
          <w:p w14:paraId="6240D842" w14:textId="0EF7BE50" w:rsidR="009D3C7B" w:rsidRPr="007810C0" w:rsidRDefault="00E841C9">
            <w:pPr>
              <w:rPr>
                <w:rFonts w:cs="Verdana"/>
                <w:sz w:val="18"/>
                <w:szCs w:val="18"/>
              </w:rPr>
            </w:pPr>
            <w:r w:rsidRPr="007810C0">
              <w:rPr>
                <w:sz w:val="18"/>
                <w:szCs w:val="18"/>
              </w:rPr>
              <w:t>Attract</w:t>
            </w:r>
            <w:r w:rsidRPr="00516993">
              <w:rPr>
                <w:sz w:val="18"/>
                <w:szCs w:val="18"/>
              </w:rPr>
              <w:t>ant</w:t>
            </w:r>
          </w:p>
        </w:tc>
        <w:tc>
          <w:tcPr>
            <w:tcW w:w="1417" w:type="dxa"/>
            <w:shd w:val="clear" w:color="auto" w:fill="auto"/>
            <w:tcMar>
              <w:top w:w="40" w:type="dxa"/>
              <w:left w:w="40" w:type="dxa"/>
              <w:bottom w:w="40" w:type="dxa"/>
              <w:right w:w="40" w:type="dxa"/>
            </w:tcMar>
          </w:tcPr>
          <w:p w14:paraId="6CB5494B" w14:textId="514CC346" w:rsidR="009D3C7B" w:rsidRPr="007439AE" w:rsidRDefault="009D3C7B" w:rsidP="009D3C7B">
            <w:pPr>
              <w:rPr>
                <w:rFonts w:cs="Verdana"/>
                <w:sz w:val="18"/>
                <w:szCs w:val="18"/>
              </w:rPr>
            </w:pPr>
            <w:r w:rsidRPr="000135AE">
              <w:rPr>
                <w:sz w:val="18"/>
                <w:szCs w:val="18"/>
              </w:rPr>
              <w:t>-</w:t>
            </w:r>
          </w:p>
        </w:tc>
        <w:tc>
          <w:tcPr>
            <w:tcW w:w="1134" w:type="dxa"/>
            <w:shd w:val="clear" w:color="auto" w:fill="auto"/>
            <w:tcMar>
              <w:top w:w="40" w:type="dxa"/>
              <w:left w:w="40" w:type="dxa"/>
              <w:bottom w:w="40" w:type="dxa"/>
              <w:right w:w="40" w:type="dxa"/>
            </w:tcMar>
          </w:tcPr>
          <w:p w14:paraId="01C9C2FA" w14:textId="08EC47D3" w:rsidR="009D3C7B" w:rsidRPr="007439AE" w:rsidRDefault="009D3C7B" w:rsidP="009D3C7B">
            <w:pPr>
              <w:rPr>
                <w:rFonts w:cs="Verdana"/>
                <w:sz w:val="18"/>
                <w:szCs w:val="18"/>
              </w:rPr>
            </w:pPr>
            <w:r w:rsidRPr="000135AE">
              <w:rPr>
                <w:sz w:val="18"/>
                <w:szCs w:val="18"/>
              </w:rPr>
              <w:t>-</w:t>
            </w:r>
          </w:p>
        </w:tc>
        <w:tc>
          <w:tcPr>
            <w:tcW w:w="992" w:type="dxa"/>
            <w:shd w:val="clear" w:color="auto" w:fill="auto"/>
          </w:tcPr>
          <w:p w14:paraId="3449A6B2" w14:textId="77777777" w:rsidR="009D3C7B" w:rsidRPr="007439AE" w:rsidRDefault="009D3C7B" w:rsidP="009D3C7B">
            <w:pPr>
              <w:jc w:val="center"/>
              <w:rPr>
                <w:sz w:val="18"/>
                <w:szCs w:val="18"/>
              </w:rPr>
            </w:pPr>
            <w:r w:rsidRPr="007439AE">
              <w:rPr>
                <w:sz w:val="18"/>
                <w:szCs w:val="18"/>
              </w:rPr>
              <w:t>0.250</w:t>
            </w:r>
          </w:p>
        </w:tc>
      </w:tr>
      <w:tr w:rsidR="00F85C95" w:rsidRPr="00F85C95" w14:paraId="232A9C65" w14:textId="77777777" w:rsidTr="00516993">
        <w:trPr>
          <w:trHeight w:val="384"/>
        </w:trPr>
        <w:tc>
          <w:tcPr>
            <w:tcW w:w="288" w:type="dxa"/>
            <w:shd w:val="clear" w:color="auto" w:fill="auto"/>
          </w:tcPr>
          <w:p w14:paraId="1B73FC0D" w14:textId="08A93AFE" w:rsidR="0002731C" w:rsidRPr="00516993" w:rsidRDefault="0002731C" w:rsidP="0002731C">
            <w:pPr>
              <w:rPr>
                <w:b/>
                <w:sz w:val="18"/>
                <w:szCs w:val="18"/>
              </w:rPr>
            </w:pPr>
            <w:r w:rsidRPr="00516993">
              <w:rPr>
                <w:b/>
                <w:sz w:val="18"/>
                <w:szCs w:val="18"/>
              </w:rPr>
              <w:t>1</w:t>
            </w:r>
            <w:r w:rsidR="006B5001" w:rsidRPr="00516993">
              <w:rPr>
                <w:b/>
                <w:sz w:val="18"/>
                <w:szCs w:val="18"/>
              </w:rPr>
              <w:t>3</w:t>
            </w:r>
          </w:p>
        </w:tc>
        <w:tc>
          <w:tcPr>
            <w:tcW w:w="1647" w:type="dxa"/>
            <w:shd w:val="clear" w:color="auto" w:fill="auto"/>
            <w:tcMar>
              <w:top w:w="40" w:type="dxa"/>
              <w:left w:w="40" w:type="dxa"/>
              <w:bottom w:w="40" w:type="dxa"/>
              <w:right w:w="40" w:type="dxa"/>
            </w:tcMar>
          </w:tcPr>
          <w:p w14:paraId="4B994FDF" w14:textId="6B8C12A3" w:rsidR="0002731C" w:rsidRPr="00F85C95" w:rsidRDefault="00641C2D" w:rsidP="0002731C">
            <w:pPr>
              <w:rPr>
                <w:rFonts w:cs="Verdana"/>
                <w:sz w:val="18"/>
                <w:szCs w:val="18"/>
              </w:rPr>
            </w:pPr>
            <w:r w:rsidRPr="00F85C95">
              <w:rPr>
                <w:sz w:val="18"/>
                <w:szCs w:val="18"/>
                <w:lang w:val="en-US"/>
              </w:rPr>
              <w:t>L-Glutamic acid</w:t>
            </w:r>
            <w:r>
              <w:rPr>
                <w:sz w:val="18"/>
                <w:szCs w:val="18"/>
                <w:lang w:val="en-US"/>
              </w:rPr>
              <w:t xml:space="preserve"> </w:t>
            </w:r>
            <w:r w:rsidRPr="00F85C95">
              <w:rPr>
                <w:sz w:val="18"/>
                <w:szCs w:val="18"/>
                <w:lang w:val="en-US"/>
              </w:rPr>
              <w:t>monosodium salt</w:t>
            </w:r>
            <w:r>
              <w:rPr>
                <w:sz w:val="18"/>
                <w:szCs w:val="18"/>
                <w:lang w:val="en-US"/>
              </w:rPr>
              <w:t xml:space="preserve"> </w:t>
            </w:r>
            <w:r w:rsidRPr="00F85C95">
              <w:rPr>
                <w:sz w:val="18"/>
                <w:szCs w:val="18"/>
                <w:lang w:val="en-US"/>
              </w:rPr>
              <w:t>monohydrate</w:t>
            </w:r>
          </w:p>
        </w:tc>
        <w:tc>
          <w:tcPr>
            <w:tcW w:w="2268" w:type="dxa"/>
            <w:shd w:val="clear" w:color="auto" w:fill="auto"/>
            <w:tcMar>
              <w:top w:w="40" w:type="dxa"/>
              <w:left w:w="40" w:type="dxa"/>
              <w:bottom w:w="40" w:type="dxa"/>
              <w:right w:w="40" w:type="dxa"/>
            </w:tcMar>
          </w:tcPr>
          <w:p w14:paraId="5399ECFC" w14:textId="4A75E03E" w:rsidR="0002731C" w:rsidRPr="00F85C95" w:rsidRDefault="0002731C" w:rsidP="0002731C">
            <w:pPr>
              <w:rPr>
                <w:rFonts w:cs="Verdana"/>
                <w:sz w:val="18"/>
                <w:szCs w:val="18"/>
                <w:lang w:val="en-US"/>
              </w:rPr>
            </w:pPr>
            <w:r w:rsidRPr="00F85C95">
              <w:rPr>
                <w:sz w:val="18"/>
                <w:szCs w:val="18"/>
                <w:lang w:val="en-US"/>
              </w:rPr>
              <w:t>L-Glutamic acid</w:t>
            </w:r>
            <w:r w:rsidR="00B50D53">
              <w:rPr>
                <w:sz w:val="18"/>
                <w:szCs w:val="18"/>
                <w:lang w:val="en-US"/>
              </w:rPr>
              <w:t xml:space="preserve"> </w:t>
            </w:r>
            <w:r w:rsidRPr="00F85C95">
              <w:rPr>
                <w:sz w:val="18"/>
                <w:szCs w:val="18"/>
                <w:lang w:val="en-US"/>
              </w:rPr>
              <w:t>monosodium salt</w:t>
            </w:r>
            <w:r w:rsidR="00B50D53">
              <w:rPr>
                <w:sz w:val="18"/>
                <w:szCs w:val="18"/>
                <w:lang w:val="en-US"/>
              </w:rPr>
              <w:t xml:space="preserve"> </w:t>
            </w:r>
            <w:r w:rsidRPr="00F85C95">
              <w:rPr>
                <w:sz w:val="18"/>
                <w:szCs w:val="18"/>
                <w:lang w:val="en-US"/>
              </w:rPr>
              <w:t>monohydrate</w:t>
            </w:r>
          </w:p>
        </w:tc>
        <w:tc>
          <w:tcPr>
            <w:tcW w:w="1276" w:type="dxa"/>
            <w:shd w:val="clear" w:color="auto" w:fill="auto"/>
            <w:tcMar>
              <w:top w:w="40" w:type="dxa"/>
              <w:left w:w="40" w:type="dxa"/>
              <w:bottom w:w="40" w:type="dxa"/>
              <w:right w:w="40" w:type="dxa"/>
            </w:tcMar>
          </w:tcPr>
          <w:p w14:paraId="53256A9E" w14:textId="272878AD" w:rsidR="0002731C" w:rsidRPr="007810C0" w:rsidRDefault="00E841C9">
            <w:pPr>
              <w:rPr>
                <w:sz w:val="18"/>
                <w:szCs w:val="18"/>
              </w:rPr>
            </w:pPr>
            <w:r w:rsidRPr="007810C0">
              <w:rPr>
                <w:sz w:val="18"/>
                <w:szCs w:val="18"/>
              </w:rPr>
              <w:t>Attractant</w:t>
            </w:r>
          </w:p>
        </w:tc>
        <w:tc>
          <w:tcPr>
            <w:tcW w:w="1417" w:type="dxa"/>
            <w:shd w:val="clear" w:color="auto" w:fill="auto"/>
            <w:tcMar>
              <w:top w:w="40" w:type="dxa"/>
              <w:left w:w="40" w:type="dxa"/>
              <w:bottom w:w="40" w:type="dxa"/>
              <w:right w:w="40" w:type="dxa"/>
            </w:tcMar>
          </w:tcPr>
          <w:p w14:paraId="5D781EE4" w14:textId="226D5072" w:rsidR="0002731C" w:rsidRPr="00F85C95" w:rsidRDefault="0002731C" w:rsidP="0002731C">
            <w:pPr>
              <w:rPr>
                <w:rFonts w:cs="Verdana"/>
                <w:sz w:val="18"/>
                <w:szCs w:val="18"/>
              </w:rPr>
            </w:pPr>
            <w:r w:rsidRPr="00F85C95">
              <w:rPr>
                <w:rFonts w:eastAsia="Calibri"/>
                <w:sz w:val="18"/>
                <w:szCs w:val="18"/>
              </w:rPr>
              <w:t>6106-04-3</w:t>
            </w:r>
          </w:p>
        </w:tc>
        <w:tc>
          <w:tcPr>
            <w:tcW w:w="1134" w:type="dxa"/>
            <w:shd w:val="clear" w:color="auto" w:fill="auto"/>
            <w:tcMar>
              <w:top w:w="40" w:type="dxa"/>
              <w:left w:w="40" w:type="dxa"/>
              <w:bottom w:w="40" w:type="dxa"/>
              <w:right w:w="40" w:type="dxa"/>
            </w:tcMar>
          </w:tcPr>
          <w:p w14:paraId="39BB3C2E" w14:textId="54F805B2" w:rsidR="009D3C7B" w:rsidRDefault="00CF7FD6" w:rsidP="0002731C">
            <w:pPr>
              <w:rPr>
                <w:sz w:val="18"/>
                <w:szCs w:val="18"/>
              </w:rPr>
            </w:pPr>
            <w:r>
              <w:rPr>
                <w:sz w:val="18"/>
                <w:szCs w:val="18"/>
              </w:rPr>
              <w:t>-</w:t>
            </w:r>
          </w:p>
          <w:p w14:paraId="6445F574" w14:textId="3D023E7F" w:rsidR="0002731C" w:rsidRPr="00F85C95" w:rsidRDefault="009D3C7B" w:rsidP="0002731C">
            <w:pPr>
              <w:rPr>
                <w:rFonts w:cs="Verdana"/>
                <w:sz w:val="18"/>
                <w:szCs w:val="18"/>
              </w:rPr>
            </w:pPr>
            <w:r>
              <w:rPr>
                <w:sz w:val="18"/>
                <w:szCs w:val="18"/>
              </w:rPr>
              <w:t xml:space="preserve">(list no. </w:t>
            </w:r>
            <w:r w:rsidR="0002731C" w:rsidRPr="00F85C95">
              <w:rPr>
                <w:sz w:val="18"/>
                <w:szCs w:val="18"/>
              </w:rPr>
              <w:t>612-072-6</w:t>
            </w:r>
            <w:r>
              <w:rPr>
                <w:sz w:val="18"/>
                <w:szCs w:val="18"/>
              </w:rPr>
              <w:t>)</w:t>
            </w:r>
          </w:p>
        </w:tc>
        <w:tc>
          <w:tcPr>
            <w:tcW w:w="992" w:type="dxa"/>
            <w:shd w:val="clear" w:color="auto" w:fill="auto"/>
          </w:tcPr>
          <w:p w14:paraId="6AE6612B" w14:textId="77777777" w:rsidR="0002731C" w:rsidRPr="00F85C95" w:rsidRDefault="0002731C" w:rsidP="0002731C">
            <w:pPr>
              <w:jc w:val="center"/>
              <w:rPr>
                <w:sz w:val="18"/>
                <w:szCs w:val="18"/>
              </w:rPr>
            </w:pPr>
            <w:r w:rsidRPr="00F85C95">
              <w:rPr>
                <w:sz w:val="18"/>
                <w:szCs w:val="18"/>
              </w:rPr>
              <w:t>0.483</w:t>
            </w:r>
          </w:p>
        </w:tc>
      </w:tr>
      <w:tr w:rsidR="000F10C3" w:rsidRPr="000F10C3" w14:paraId="458A99C8" w14:textId="77777777" w:rsidTr="00516993">
        <w:trPr>
          <w:trHeight w:val="182"/>
        </w:trPr>
        <w:tc>
          <w:tcPr>
            <w:tcW w:w="288" w:type="dxa"/>
            <w:shd w:val="clear" w:color="auto" w:fill="auto"/>
          </w:tcPr>
          <w:p w14:paraId="34BE8637" w14:textId="0745C38C" w:rsidR="0002731C" w:rsidRPr="00516993" w:rsidRDefault="0002731C" w:rsidP="0002731C">
            <w:pPr>
              <w:rPr>
                <w:b/>
                <w:sz w:val="18"/>
                <w:szCs w:val="18"/>
              </w:rPr>
            </w:pPr>
            <w:r w:rsidRPr="00516993">
              <w:rPr>
                <w:b/>
                <w:sz w:val="18"/>
                <w:szCs w:val="18"/>
              </w:rPr>
              <w:t>1</w:t>
            </w:r>
            <w:r w:rsidR="006B5001" w:rsidRPr="00516993">
              <w:rPr>
                <w:b/>
                <w:sz w:val="18"/>
                <w:szCs w:val="18"/>
              </w:rPr>
              <w:t>4</w:t>
            </w:r>
          </w:p>
        </w:tc>
        <w:tc>
          <w:tcPr>
            <w:tcW w:w="1647" w:type="dxa"/>
            <w:shd w:val="clear" w:color="auto" w:fill="auto"/>
            <w:tcMar>
              <w:top w:w="40" w:type="dxa"/>
              <w:left w:w="40" w:type="dxa"/>
              <w:bottom w:w="40" w:type="dxa"/>
              <w:right w:w="40" w:type="dxa"/>
            </w:tcMar>
          </w:tcPr>
          <w:p w14:paraId="0C2FB650" w14:textId="77777777" w:rsidR="0002731C" w:rsidRPr="007439AE" w:rsidRDefault="0002731C" w:rsidP="0002731C">
            <w:pPr>
              <w:rPr>
                <w:sz w:val="18"/>
                <w:szCs w:val="18"/>
              </w:rPr>
            </w:pPr>
            <w:r w:rsidRPr="007439AE">
              <w:rPr>
                <w:sz w:val="18"/>
                <w:szCs w:val="18"/>
              </w:rPr>
              <w:t>Sunflower seeds</w:t>
            </w:r>
            <w:r w:rsidRPr="007439AE">
              <w:rPr>
                <w:rFonts w:cs="Verdana"/>
                <w:sz w:val="18"/>
                <w:szCs w:val="18"/>
              </w:rPr>
              <w:t xml:space="preserve"> </w:t>
            </w:r>
          </w:p>
        </w:tc>
        <w:tc>
          <w:tcPr>
            <w:tcW w:w="2268" w:type="dxa"/>
            <w:shd w:val="clear" w:color="auto" w:fill="auto"/>
            <w:tcMar>
              <w:top w:w="40" w:type="dxa"/>
              <w:left w:w="40" w:type="dxa"/>
              <w:bottom w:w="40" w:type="dxa"/>
              <w:right w:w="40" w:type="dxa"/>
            </w:tcMar>
          </w:tcPr>
          <w:p w14:paraId="1D71D5BC" w14:textId="49FF6D3B" w:rsidR="0002731C" w:rsidRPr="007439AE" w:rsidRDefault="009D3C7B" w:rsidP="0002731C">
            <w:pPr>
              <w:rPr>
                <w:sz w:val="18"/>
                <w:szCs w:val="18"/>
              </w:rPr>
            </w:pPr>
            <w:r>
              <w:rPr>
                <w:sz w:val="18"/>
                <w:szCs w:val="18"/>
              </w:rPr>
              <w:t>-</w:t>
            </w:r>
          </w:p>
        </w:tc>
        <w:tc>
          <w:tcPr>
            <w:tcW w:w="1276" w:type="dxa"/>
            <w:shd w:val="clear" w:color="auto" w:fill="auto"/>
            <w:tcMar>
              <w:top w:w="40" w:type="dxa"/>
              <w:left w:w="40" w:type="dxa"/>
              <w:bottom w:w="40" w:type="dxa"/>
              <w:right w:w="40" w:type="dxa"/>
            </w:tcMar>
          </w:tcPr>
          <w:p w14:paraId="33214964" w14:textId="670E5C07" w:rsidR="0002731C" w:rsidRPr="007439AE" w:rsidRDefault="009D3C7B" w:rsidP="0002731C">
            <w:pPr>
              <w:rPr>
                <w:sz w:val="18"/>
                <w:szCs w:val="18"/>
              </w:rPr>
            </w:pPr>
            <w:r>
              <w:rPr>
                <w:sz w:val="18"/>
                <w:szCs w:val="18"/>
              </w:rPr>
              <w:t>Bait</w:t>
            </w:r>
          </w:p>
        </w:tc>
        <w:tc>
          <w:tcPr>
            <w:tcW w:w="1417" w:type="dxa"/>
            <w:shd w:val="clear" w:color="auto" w:fill="auto"/>
            <w:tcMar>
              <w:top w:w="40" w:type="dxa"/>
              <w:left w:w="40" w:type="dxa"/>
              <w:bottom w:w="40" w:type="dxa"/>
              <w:right w:w="40" w:type="dxa"/>
            </w:tcMar>
          </w:tcPr>
          <w:p w14:paraId="1F094EBB" w14:textId="2CED7274" w:rsidR="0002731C" w:rsidRPr="007439AE" w:rsidRDefault="009D3C7B" w:rsidP="0002731C">
            <w:pPr>
              <w:rPr>
                <w:sz w:val="18"/>
                <w:szCs w:val="18"/>
              </w:rPr>
            </w:pPr>
            <w:r>
              <w:rPr>
                <w:sz w:val="18"/>
                <w:szCs w:val="18"/>
              </w:rPr>
              <w:t>-</w:t>
            </w:r>
          </w:p>
        </w:tc>
        <w:tc>
          <w:tcPr>
            <w:tcW w:w="1134" w:type="dxa"/>
            <w:shd w:val="clear" w:color="auto" w:fill="auto"/>
            <w:tcMar>
              <w:top w:w="40" w:type="dxa"/>
              <w:left w:w="40" w:type="dxa"/>
              <w:bottom w:w="40" w:type="dxa"/>
              <w:right w:w="40" w:type="dxa"/>
            </w:tcMar>
          </w:tcPr>
          <w:p w14:paraId="431E27C3" w14:textId="2C4C93EC" w:rsidR="0002731C" w:rsidRPr="007439AE" w:rsidRDefault="009D3C7B" w:rsidP="0002731C">
            <w:pPr>
              <w:rPr>
                <w:sz w:val="18"/>
                <w:szCs w:val="18"/>
              </w:rPr>
            </w:pPr>
            <w:r>
              <w:rPr>
                <w:sz w:val="18"/>
                <w:szCs w:val="18"/>
              </w:rPr>
              <w:t>-</w:t>
            </w:r>
          </w:p>
        </w:tc>
        <w:tc>
          <w:tcPr>
            <w:tcW w:w="992" w:type="dxa"/>
            <w:shd w:val="clear" w:color="auto" w:fill="auto"/>
          </w:tcPr>
          <w:p w14:paraId="76E836C8" w14:textId="38AA0A95" w:rsidR="0002731C" w:rsidRPr="007439AE" w:rsidRDefault="0002731C" w:rsidP="0002731C">
            <w:pPr>
              <w:jc w:val="center"/>
              <w:rPr>
                <w:sz w:val="18"/>
                <w:szCs w:val="18"/>
              </w:rPr>
            </w:pPr>
            <w:r w:rsidRPr="007439AE">
              <w:rPr>
                <w:sz w:val="18"/>
                <w:szCs w:val="18"/>
              </w:rPr>
              <w:t>9</w:t>
            </w:r>
            <w:r w:rsidR="00696058" w:rsidRPr="007439AE">
              <w:rPr>
                <w:sz w:val="18"/>
                <w:szCs w:val="18"/>
              </w:rPr>
              <w:t>4</w:t>
            </w:r>
            <w:r w:rsidRPr="007439AE">
              <w:rPr>
                <w:sz w:val="18"/>
                <w:szCs w:val="18"/>
              </w:rPr>
              <w:t>.</w:t>
            </w:r>
            <w:r w:rsidR="00696058" w:rsidRPr="007439AE">
              <w:rPr>
                <w:sz w:val="18"/>
                <w:szCs w:val="18"/>
              </w:rPr>
              <w:t>5</w:t>
            </w:r>
            <w:r w:rsidRPr="007439AE">
              <w:rPr>
                <w:sz w:val="18"/>
                <w:szCs w:val="18"/>
              </w:rPr>
              <w:t>11</w:t>
            </w:r>
          </w:p>
        </w:tc>
      </w:tr>
      <w:tr w:rsidR="000F10C3" w:rsidRPr="000F10C3" w14:paraId="13A4C6F7" w14:textId="77777777" w:rsidTr="00516993">
        <w:trPr>
          <w:trHeight w:val="182"/>
        </w:trPr>
        <w:tc>
          <w:tcPr>
            <w:tcW w:w="288" w:type="dxa"/>
          </w:tcPr>
          <w:p w14:paraId="713A62B2" w14:textId="77777777" w:rsidR="0002731C" w:rsidRPr="000F10C3" w:rsidRDefault="0002731C" w:rsidP="0002731C">
            <w:pPr>
              <w:rPr>
                <w:b/>
                <w:bCs/>
                <w:color w:val="FF0000"/>
                <w:sz w:val="18"/>
                <w:szCs w:val="18"/>
              </w:rPr>
            </w:pPr>
          </w:p>
        </w:tc>
        <w:tc>
          <w:tcPr>
            <w:tcW w:w="1647" w:type="dxa"/>
            <w:tcMar>
              <w:top w:w="40" w:type="dxa"/>
              <w:left w:w="40" w:type="dxa"/>
              <w:bottom w:w="40" w:type="dxa"/>
              <w:right w:w="40" w:type="dxa"/>
            </w:tcMar>
          </w:tcPr>
          <w:p w14:paraId="67E94D15" w14:textId="77777777" w:rsidR="0002731C" w:rsidRPr="007439AE" w:rsidRDefault="0002731C" w:rsidP="0002731C">
            <w:pPr>
              <w:rPr>
                <w:rFonts w:cs="Verdana"/>
                <w:b/>
                <w:bCs/>
                <w:sz w:val="18"/>
                <w:szCs w:val="18"/>
              </w:rPr>
            </w:pPr>
            <w:r w:rsidRPr="007439AE">
              <w:rPr>
                <w:rFonts w:cs="Verdana"/>
                <w:b/>
                <w:bCs/>
                <w:sz w:val="18"/>
                <w:szCs w:val="18"/>
              </w:rPr>
              <w:t>Total</w:t>
            </w:r>
          </w:p>
        </w:tc>
        <w:tc>
          <w:tcPr>
            <w:tcW w:w="2268" w:type="dxa"/>
            <w:tcMar>
              <w:top w:w="40" w:type="dxa"/>
              <w:left w:w="40" w:type="dxa"/>
              <w:bottom w:w="40" w:type="dxa"/>
              <w:right w:w="40" w:type="dxa"/>
            </w:tcMar>
          </w:tcPr>
          <w:p w14:paraId="7C3F19BC" w14:textId="77777777" w:rsidR="0002731C" w:rsidRPr="007439AE" w:rsidRDefault="0002731C" w:rsidP="0002731C">
            <w:pPr>
              <w:rPr>
                <w:rFonts w:cs="Verdana"/>
                <w:b/>
                <w:bCs/>
                <w:sz w:val="18"/>
                <w:szCs w:val="18"/>
              </w:rPr>
            </w:pPr>
          </w:p>
        </w:tc>
        <w:tc>
          <w:tcPr>
            <w:tcW w:w="1276" w:type="dxa"/>
            <w:tcMar>
              <w:top w:w="40" w:type="dxa"/>
              <w:left w:w="40" w:type="dxa"/>
              <w:bottom w:w="40" w:type="dxa"/>
              <w:right w:w="40" w:type="dxa"/>
            </w:tcMar>
          </w:tcPr>
          <w:p w14:paraId="1BCB2BD9" w14:textId="77777777" w:rsidR="0002731C" w:rsidRPr="007439AE" w:rsidRDefault="0002731C" w:rsidP="0002731C">
            <w:pPr>
              <w:rPr>
                <w:b/>
                <w:bCs/>
                <w:sz w:val="18"/>
                <w:szCs w:val="18"/>
              </w:rPr>
            </w:pPr>
          </w:p>
        </w:tc>
        <w:tc>
          <w:tcPr>
            <w:tcW w:w="1417" w:type="dxa"/>
            <w:tcMar>
              <w:top w:w="40" w:type="dxa"/>
              <w:left w:w="40" w:type="dxa"/>
              <w:bottom w:w="40" w:type="dxa"/>
              <w:right w:w="40" w:type="dxa"/>
            </w:tcMar>
          </w:tcPr>
          <w:p w14:paraId="5C5DE2B2" w14:textId="77777777" w:rsidR="0002731C" w:rsidRPr="007439AE" w:rsidRDefault="0002731C" w:rsidP="0002731C">
            <w:pPr>
              <w:rPr>
                <w:rFonts w:cs="Verdana"/>
                <w:b/>
                <w:bCs/>
                <w:sz w:val="18"/>
                <w:szCs w:val="18"/>
              </w:rPr>
            </w:pPr>
          </w:p>
        </w:tc>
        <w:tc>
          <w:tcPr>
            <w:tcW w:w="1134" w:type="dxa"/>
            <w:tcMar>
              <w:top w:w="40" w:type="dxa"/>
              <w:left w:w="40" w:type="dxa"/>
              <w:bottom w:w="40" w:type="dxa"/>
              <w:right w:w="40" w:type="dxa"/>
            </w:tcMar>
          </w:tcPr>
          <w:p w14:paraId="18CEAFB7" w14:textId="77777777" w:rsidR="0002731C" w:rsidRPr="007439AE" w:rsidRDefault="0002731C" w:rsidP="0002731C">
            <w:pPr>
              <w:rPr>
                <w:rFonts w:cs="Verdana"/>
                <w:b/>
                <w:bCs/>
                <w:sz w:val="18"/>
                <w:szCs w:val="18"/>
              </w:rPr>
            </w:pPr>
          </w:p>
        </w:tc>
        <w:tc>
          <w:tcPr>
            <w:tcW w:w="992" w:type="dxa"/>
          </w:tcPr>
          <w:p w14:paraId="4C37CC48" w14:textId="77777777" w:rsidR="0002731C" w:rsidRPr="007439AE" w:rsidRDefault="0002731C" w:rsidP="0002731C">
            <w:pPr>
              <w:jc w:val="center"/>
              <w:rPr>
                <w:b/>
                <w:bCs/>
                <w:sz w:val="18"/>
                <w:szCs w:val="18"/>
              </w:rPr>
            </w:pPr>
            <w:r w:rsidRPr="007439AE">
              <w:rPr>
                <w:b/>
                <w:bCs/>
                <w:sz w:val="18"/>
                <w:szCs w:val="18"/>
              </w:rPr>
              <w:t>100.000</w:t>
            </w:r>
          </w:p>
        </w:tc>
      </w:tr>
    </w:tbl>
    <w:p w14:paraId="0550A9E1" w14:textId="47F24D39" w:rsidR="00CB5B2A" w:rsidRDefault="00CB5B2A"/>
    <w:p w14:paraId="358971ED" w14:textId="77777777" w:rsidR="007810C0" w:rsidRDefault="007810C0"/>
    <w:p w14:paraId="115F609F" w14:textId="10D39F07" w:rsidR="008B3E6D" w:rsidRPr="004077C7" w:rsidRDefault="008B3E6D" w:rsidP="002502EC">
      <w:pPr>
        <w:pStyle w:val="Titolo2"/>
      </w:pPr>
      <w:bookmarkStart w:id="8" w:name="_Toc72834896"/>
      <w:bookmarkEnd w:id="6"/>
      <w:r w:rsidRPr="002978F5">
        <w:t xml:space="preserve">Qualitative and quantitative information on the composition of </w:t>
      </w:r>
      <w:r w:rsidRPr="004077C7">
        <w:t xml:space="preserve">the premix of </w:t>
      </w:r>
      <w:r w:rsidR="00DE6185" w:rsidRPr="004077C7">
        <w:t xml:space="preserve">the </w:t>
      </w:r>
      <w:r w:rsidRPr="004077C7">
        <w:t>active substance</w:t>
      </w:r>
      <w:bookmarkEnd w:id="8"/>
    </w:p>
    <w:p w14:paraId="18209867" w14:textId="4A70F42B" w:rsidR="00165AF8" w:rsidRPr="007810C0" w:rsidRDefault="00165AF8" w:rsidP="00165AF8">
      <w:pPr>
        <w:pStyle w:val="Didascalia"/>
        <w:keepNext/>
      </w:pPr>
      <w:r>
        <w:t xml:space="preserve">Table </w:t>
      </w:r>
      <w:r w:rsidR="006B697F">
        <w:fldChar w:fldCharType="begin"/>
      </w:r>
      <w:r w:rsidR="006B697F">
        <w:instrText xml:space="preserve"> STYLEREF 1 \s </w:instrText>
      </w:r>
      <w:r w:rsidR="006B697F">
        <w:fldChar w:fldCharType="separate"/>
      </w:r>
      <w:r w:rsidR="006F74D0">
        <w:rPr>
          <w:noProof/>
        </w:rPr>
        <w:t>1</w:t>
      </w:r>
      <w:r w:rsidR="006B697F">
        <w:rPr>
          <w:noProof/>
        </w:rPr>
        <w:fldChar w:fldCharType="end"/>
      </w:r>
      <w:r>
        <w:t>.</w:t>
      </w:r>
      <w:r w:rsidR="00967812">
        <w:t>2</w:t>
      </w:r>
      <w:r>
        <w:t xml:space="preserve"> </w:t>
      </w:r>
      <w:r w:rsidRPr="007810C0">
        <w:t>Qualitative and quantitative information on the composition of the premix of the active substance</w:t>
      </w:r>
      <w:r w:rsidR="007810C0">
        <w:t xml:space="preserve"> – “</w:t>
      </w:r>
      <w:r w:rsidR="007058BF" w:rsidRPr="00516993">
        <w:t>Brodifacoum 0.25%</w:t>
      </w:r>
      <w:r w:rsidR="007810C0">
        <w:t>”</w:t>
      </w:r>
      <w:r w:rsidR="007058BF" w:rsidRPr="00516993">
        <w:t xml:space="preserve">, </w:t>
      </w:r>
      <w:r w:rsidR="007810C0">
        <w:t xml:space="preserve">present at </w:t>
      </w:r>
      <w:r w:rsidR="007058BF" w:rsidRPr="00516993">
        <w:t>2.0% w/w</w:t>
      </w:r>
      <w:r w:rsidR="00B6102B" w:rsidRPr="00516993">
        <w:t xml:space="preserve"> in the final </w:t>
      </w:r>
      <w:r w:rsidR="00210B26">
        <w:t xml:space="preserve">biocidal </w:t>
      </w:r>
      <w:r w:rsidR="00B6102B" w:rsidRPr="00516993">
        <w:t>product</w:t>
      </w:r>
    </w:p>
    <w:tbl>
      <w:tblPr>
        <w:tblW w:w="5000" w:type="pct"/>
        <w:tblCellMar>
          <w:left w:w="0" w:type="dxa"/>
          <w:right w:w="0" w:type="dxa"/>
        </w:tblCellMar>
        <w:tblLook w:val="04A0" w:firstRow="1" w:lastRow="0" w:firstColumn="1" w:lastColumn="0" w:noHBand="0" w:noVBand="1"/>
      </w:tblPr>
      <w:tblGrid>
        <w:gridCol w:w="1545"/>
        <w:gridCol w:w="2391"/>
        <w:gridCol w:w="1080"/>
        <w:gridCol w:w="1262"/>
        <w:gridCol w:w="1120"/>
        <w:gridCol w:w="837"/>
        <w:gridCol w:w="781"/>
      </w:tblGrid>
      <w:tr w:rsidR="00BF63BF" w:rsidRPr="00BF63BF" w14:paraId="4E66FEF1" w14:textId="27836BC4" w:rsidTr="006B5001">
        <w:trPr>
          <w:cantSplit/>
        </w:trPr>
        <w:tc>
          <w:tcPr>
            <w:tcW w:w="856" w:type="pct"/>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tcPr>
          <w:p w14:paraId="6EAC912C" w14:textId="77777777" w:rsidR="007058BF" w:rsidRPr="007810C0" w:rsidRDefault="007058BF" w:rsidP="00865735">
            <w:pPr>
              <w:rPr>
                <w:rFonts w:eastAsia="Calibri"/>
                <w:bCs/>
                <w:sz w:val="18"/>
                <w:szCs w:val="16"/>
                <w:lang w:val="de-DE" w:eastAsia="en-US"/>
              </w:rPr>
            </w:pPr>
            <w:r w:rsidRPr="007810C0">
              <w:rPr>
                <w:rFonts w:eastAsia="Calibri"/>
                <w:b/>
                <w:bCs/>
                <w:sz w:val="18"/>
                <w:szCs w:val="16"/>
                <w:lang w:eastAsia="en-US"/>
              </w:rPr>
              <w:t>Common name</w:t>
            </w:r>
          </w:p>
        </w:tc>
        <w:tc>
          <w:tcPr>
            <w:tcW w:w="1326" w:type="pct"/>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6D4A37EC" w14:textId="3C59E3A4" w:rsidR="007058BF" w:rsidRPr="007810C0" w:rsidRDefault="007058BF" w:rsidP="00865735">
            <w:pPr>
              <w:rPr>
                <w:rFonts w:eastAsia="Calibri"/>
                <w:bCs/>
                <w:sz w:val="18"/>
                <w:szCs w:val="16"/>
                <w:lang w:val="de-DE" w:eastAsia="en-US"/>
              </w:rPr>
            </w:pPr>
            <w:r w:rsidRPr="007810C0">
              <w:rPr>
                <w:rFonts w:eastAsia="Calibri"/>
                <w:b/>
                <w:bCs/>
                <w:sz w:val="18"/>
                <w:szCs w:val="16"/>
                <w:lang w:eastAsia="en-US"/>
              </w:rPr>
              <w:t>Chemical name</w:t>
            </w:r>
          </w:p>
        </w:tc>
        <w:tc>
          <w:tcPr>
            <w:tcW w:w="599" w:type="pct"/>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53504B26" w14:textId="77777777" w:rsidR="007058BF" w:rsidRPr="007810C0" w:rsidRDefault="007058BF" w:rsidP="00865735">
            <w:pPr>
              <w:rPr>
                <w:rFonts w:eastAsia="Calibri"/>
                <w:bCs/>
                <w:sz w:val="18"/>
                <w:szCs w:val="16"/>
                <w:lang w:val="de-DE" w:eastAsia="en-US"/>
              </w:rPr>
            </w:pPr>
            <w:r w:rsidRPr="007810C0">
              <w:rPr>
                <w:rFonts w:eastAsia="Calibri"/>
                <w:b/>
                <w:bCs/>
                <w:sz w:val="18"/>
                <w:szCs w:val="16"/>
                <w:lang w:eastAsia="en-US"/>
              </w:rPr>
              <w:t>Function</w:t>
            </w:r>
          </w:p>
        </w:tc>
        <w:tc>
          <w:tcPr>
            <w:tcW w:w="700" w:type="pct"/>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4A5FD8BB" w14:textId="77777777" w:rsidR="007058BF" w:rsidRPr="007810C0" w:rsidRDefault="007058BF" w:rsidP="00865735">
            <w:pPr>
              <w:rPr>
                <w:rFonts w:eastAsia="Calibri"/>
                <w:bCs/>
                <w:sz w:val="18"/>
                <w:szCs w:val="16"/>
                <w:lang w:val="de-DE" w:eastAsia="en-US"/>
              </w:rPr>
            </w:pPr>
            <w:r w:rsidRPr="007810C0">
              <w:rPr>
                <w:rFonts w:eastAsia="Calibri"/>
                <w:b/>
                <w:bCs/>
                <w:sz w:val="18"/>
                <w:szCs w:val="16"/>
                <w:lang w:eastAsia="en-US"/>
              </w:rPr>
              <w:t>CAS number</w:t>
            </w:r>
          </w:p>
        </w:tc>
        <w:tc>
          <w:tcPr>
            <w:tcW w:w="621" w:type="pct"/>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5A0A554C" w14:textId="77777777" w:rsidR="007058BF" w:rsidRPr="007810C0" w:rsidRDefault="007058BF" w:rsidP="00865735">
            <w:pPr>
              <w:rPr>
                <w:rFonts w:eastAsia="Calibri"/>
                <w:bCs/>
                <w:sz w:val="18"/>
                <w:szCs w:val="16"/>
                <w:lang w:val="de-DE" w:eastAsia="en-US"/>
              </w:rPr>
            </w:pPr>
            <w:r w:rsidRPr="007810C0">
              <w:rPr>
                <w:rFonts w:eastAsia="Calibri"/>
                <w:b/>
                <w:bCs/>
                <w:sz w:val="18"/>
                <w:szCs w:val="16"/>
                <w:lang w:eastAsia="en-US"/>
              </w:rPr>
              <w:t>EC number</w:t>
            </w:r>
          </w:p>
        </w:tc>
        <w:tc>
          <w:tcPr>
            <w:tcW w:w="897" w:type="pct"/>
            <w:gridSpan w:val="2"/>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5769CF99" w14:textId="77777777" w:rsidR="003D1951" w:rsidRPr="007810C0" w:rsidRDefault="007058BF" w:rsidP="003D1951">
            <w:pPr>
              <w:jc w:val="center"/>
              <w:rPr>
                <w:rFonts w:eastAsia="Calibri"/>
                <w:b/>
                <w:bCs/>
                <w:sz w:val="18"/>
                <w:szCs w:val="16"/>
                <w:lang w:eastAsia="en-US"/>
              </w:rPr>
            </w:pPr>
            <w:r w:rsidRPr="007810C0">
              <w:rPr>
                <w:rFonts w:eastAsia="Calibri"/>
                <w:b/>
                <w:bCs/>
                <w:sz w:val="18"/>
                <w:szCs w:val="16"/>
                <w:lang w:eastAsia="en-US"/>
              </w:rPr>
              <w:t xml:space="preserve">Content </w:t>
            </w:r>
          </w:p>
          <w:p w14:paraId="77CA0C93" w14:textId="18E9ABA0" w:rsidR="007058BF" w:rsidRPr="00BF63BF" w:rsidRDefault="007058BF" w:rsidP="003D1951">
            <w:pPr>
              <w:jc w:val="center"/>
              <w:rPr>
                <w:rFonts w:eastAsia="Calibri"/>
                <w:b/>
                <w:bCs/>
                <w:sz w:val="18"/>
                <w:szCs w:val="16"/>
                <w:lang w:eastAsia="en-US"/>
              </w:rPr>
            </w:pPr>
            <w:r w:rsidRPr="007810C0">
              <w:rPr>
                <w:rFonts w:eastAsia="Calibri"/>
                <w:b/>
                <w:bCs/>
                <w:sz w:val="18"/>
                <w:szCs w:val="16"/>
                <w:lang w:eastAsia="en-US"/>
              </w:rPr>
              <w:t>(% w/w)</w:t>
            </w:r>
          </w:p>
        </w:tc>
      </w:tr>
      <w:tr w:rsidR="000F10C3" w:rsidRPr="000F10C3" w14:paraId="59F564AA" w14:textId="1D516375" w:rsidTr="006B5001">
        <w:trPr>
          <w:cantSplit/>
        </w:trPr>
        <w:tc>
          <w:tcPr>
            <w:tcW w:w="85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4F4BC6" w14:textId="341E6641" w:rsidR="007058BF" w:rsidRPr="00B36744" w:rsidRDefault="007058BF" w:rsidP="00761980">
            <w:pPr>
              <w:rPr>
                <w:rFonts w:eastAsia="Calibri"/>
                <w:bCs/>
                <w:sz w:val="18"/>
                <w:szCs w:val="16"/>
                <w:lang w:eastAsia="en-US"/>
              </w:rPr>
            </w:pPr>
            <w:r w:rsidRPr="00B36744">
              <w:rPr>
                <w:sz w:val="18"/>
                <w:szCs w:val="18"/>
                <w:lang w:val="pl-PL"/>
              </w:rPr>
              <w:t>Brodifacoum</w:t>
            </w:r>
          </w:p>
        </w:tc>
        <w:tc>
          <w:tcPr>
            <w:tcW w:w="132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3F3AF6" w14:textId="77777777" w:rsidR="00B36744" w:rsidRPr="00B36744" w:rsidRDefault="00B36744" w:rsidP="00B36744">
            <w:pPr>
              <w:spacing w:line="260" w:lineRule="atLeast"/>
              <w:rPr>
                <w:rFonts w:cs="Arial"/>
                <w:sz w:val="18"/>
                <w:szCs w:val="18"/>
                <w:lang w:eastAsia="it-IT"/>
              </w:rPr>
            </w:pPr>
            <w:r w:rsidRPr="00B36744">
              <w:rPr>
                <w:rFonts w:cs="Arial"/>
                <w:sz w:val="18"/>
                <w:szCs w:val="18"/>
                <w:lang w:eastAsia="it-IT"/>
              </w:rPr>
              <w:t>3-[(1</w:t>
            </w:r>
            <w:r w:rsidRPr="00B36744">
              <w:rPr>
                <w:rFonts w:cs="Arial"/>
                <w:i/>
                <w:sz w:val="18"/>
                <w:szCs w:val="18"/>
                <w:lang w:eastAsia="it-IT"/>
              </w:rPr>
              <w:t>RS</w:t>
            </w:r>
            <w:r w:rsidRPr="00B36744">
              <w:rPr>
                <w:rFonts w:cs="Arial"/>
                <w:sz w:val="18"/>
                <w:szCs w:val="18"/>
                <w:lang w:eastAsia="it-IT"/>
              </w:rPr>
              <w:t>,3</w:t>
            </w:r>
            <w:r w:rsidRPr="00B36744">
              <w:rPr>
                <w:rFonts w:cs="Arial"/>
                <w:i/>
                <w:sz w:val="18"/>
                <w:szCs w:val="18"/>
                <w:lang w:eastAsia="it-IT"/>
              </w:rPr>
              <w:t>RS</w:t>
            </w:r>
            <w:r w:rsidRPr="00B36744">
              <w:rPr>
                <w:rFonts w:cs="Arial"/>
                <w:sz w:val="18"/>
                <w:szCs w:val="18"/>
                <w:lang w:eastAsia="it-IT"/>
              </w:rPr>
              <w:t>;1</w:t>
            </w:r>
            <w:r w:rsidRPr="00B36744">
              <w:rPr>
                <w:rFonts w:cs="Arial"/>
                <w:i/>
                <w:sz w:val="18"/>
                <w:szCs w:val="18"/>
                <w:lang w:eastAsia="it-IT"/>
              </w:rPr>
              <w:t>RS</w:t>
            </w:r>
            <w:r w:rsidRPr="00B36744">
              <w:rPr>
                <w:rFonts w:cs="Arial"/>
                <w:sz w:val="18"/>
                <w:szCs w:val="18"/>
                <w:lang w:eastAsia="it-IT"/>
              </w:rPr>
              <w:t>,3</w:t>
            </w:r>
            <w:r w:rsidRPr="00B36744">
              <w:rPr>
                <w:rFonts w:cs="Arial"/>
                <w:i/>
                <w:sz w:val="18"/>
                <w:szCs w:val="18"/>
                <w:lang w:eastAsia="it-IT"/>
              </w:rPr>
              <w:t>SR</w:t>
            </w:r>
            <w:r w:rsidRPr="00B36744">
              <w:rPr>
                <w:rFonts w:cs="Arial"/>
                <w:sz w:val="18"/>
                <w:szCs w:val="18"/>
                <w:lang w:eastAsia="it-IT"/>
              </w:rPr>
              <w:t>)-3-(4′-bromobiphenyl-4-yl)-1,2,3,4-</w:t>
            </w:r>
          </w:p>
          <w:p w14:paraId="5D1ADE2B" w14:textId="6A53DF80" w:rsidR="007058BF" w:rsidRPr="00B36744" w:rsidRDefault="00B36744" w:rsidP="00B36744">
            <w:pPr>
              <w:rPr>
                <w:rFonts w:eastAsia="Calibri"/>
                <w:bCs/>
                <w:sz w:val="18"/>
                <w:szCs w:val="16"/>
                <w:lang w:eastAsia="en-US"/>
              </w:rPr>
            </w:pPr>
            <w:r w:rsidRPr="00B36744">
              <w:rPr>
                <w:rFonts w:cs="Arial"/>
                <w:sz w:val="18"/>
                <w:szCs w:val="18"/>
                <w:lang w:eastAsia="it-IT"/>
              </w:rPr>
              <w:t>tetrahydro-1-naphthyl]-4-hydroxycoumarin</w:t>
            </w:r>
          </w:p>
        </w:tc>
        <w:tc>
          <w:tcPr>
            <w:tcW w:w="59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C9FF65" w14:textId="350DA472" w:rsidR="007058BF" w:rsidRPr="00B36744" w:rsidRDefault="007058BF" w:rsidP="00761980">
            <w:pPr>
              <w:rPr>
                <w:rFonts w:eastAsia="Calibri"/>
                <w:bCs/>
                <w:sz w:val="18"/>
                <w:szCs w:val="16"/>
                <w:lang w:eastAsia="en-US"/>
              </w:rPr>
            </w:pPr>
            <w:r w:rsidRPr="00B36744">
              <w:rPr>
                <w:sz w:val="18"/>
                <w:szCs w:val="18"/>
              </w:rPr>
              <w:t>Active substance</w:t>
            </w:r>
          </w:p>
        </w:tc>
        <w:tc>
          <w:tcPr>
            <w:tcW w:w="700"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57B57C" w14:textId="676A7D1B" w:rsidR="007058BF" w:rsidRPr="00B36744" w:rsidRDefault="007058BF" w:rsidP="00761980">
            <w:pPr>
              <w:rPr>
                <w:rFonts w:eastAsia="Calibri"/>
                <w:bCs/>
                <w:sz w:val="18"/>
                <w:szCs w:val="16"/>
                <w:lang w:eastAsia="en-US"/>
              </w:rPr>
            </w:pPr>
            <w:r w:rsidRPr="00B36744">
              <w:rPr>
                <w:sz w:val="18"/>
                <w:szCs w:val="18"/>
              </w:rPr>
              <w:t>56073-10-0</w:t>
            </w:r>
          </w:p>
        </w:tc>
        <w:tc>
          <w:tcPr>
            <w:tcW w:w="62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DA302F" w14:textId="7B4E70E3" w:rsidR="007058BF" w:rsidRPr="00B36744" w:rsidRDefault="007058BF" w:rsidP="00761980">
            <w:pPr>
              <w:rPr>
                <w:rFonts w:eastAsia="Calibri"/>
                <w:bCs/>
                <w:sz w:val="18"/>
                <w:szCs w:val="16"/>
                <w:lang w:eastAsia="en-US"/>
              </w:rPr>
            </w:pPr>
            <w:r w:rsidRPr="00B36744">
              <w:rPr>
                <w:sz w:val="18"/>
                <w:szCs w:val="18"/>
              </w:rPr>
              <w:t>259-980-5</w:t>
            </w:r>
          </w:p>
        </w:tc>
        <w:tc>
          <w:tcPr>
            <w:tcW w:w="464"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77689F" w14:textId="544F3D08" w:rsidR="007058BF" w:rsidRPr="00B36744" w:rsidRDefault="007058BF" w:rsidP="0079235F">
            <w:pPr>
              <w:jc w:val="center"/>
              <w:rPr>
                <w:sz w:val="18"/>
                <w:szCs w:val="18"/>
              </w:rPr>
            </w:pPr>
            <w:r w:rsidRPr="00B36744">
              <w:rPr>
                <w:sz w:val="18"/>
                <w:szCs w:val="18"/>
              </w:rPr>
              <w:t>0.25</w:t>
            </w:r>
          </w:p>
        </w:tc>
        <w:tc>
          <w:tcPr>
            <w:tcW w:w="433" w:type="pct"/>
            <w:tcBorders>
              <w:top w:val="single" w:sz="4" w:space="0" w:color="auto"/>
              <w:left w:val="single" w:sz="4" w:space="0" w:color="auto"/>
              <w:bottom w:val="single" w:sz="4" w:space="0" w:color="auto"/>
              <w:right w:val="single" w:sz="4" w:space="0" w:color="auto"/>
            </w:tcBorders>
          </w:tcPr>
          <w:p w14:paraId="56614350" w14:textId="2EB20F16" w:rsidR="007058BF" w:rsidRPr="00516993" w:rsidRDefault="007058BF" w:rsidP="0079235F">
            <w:pPr>
              <w:jc w:val="center"/>
              <w:rPr>
                <w:sz w:val="18"/>
                <w:szCs w:val="18"/>
              </w:rPr>
            </w:pPr>
            <w:r w:rsidRPr="00516993">
              <w:rPr>
                <w:sz w:val="18"/>
                <w:szCs w:val="18"/>
              </w:rPr>
              <w:t>0.005</w:t>
            </w:r>
          </w:p>
        </w:tc>
      </w:tr>
      <w:tr w:rsidR="000F10C3" w:rsidRPr="000F10C3" w14:paraId="55F5E699" w14:textId="77777777" w:rsidTr="006B5001">
        <w:trPr>
          <w:cantSplit/>
        </w:trPr>
        <w:tc>
          <w:tcPr>
            <w:tcW w:w="85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702028B" w14:textId="7FF993CF" w:rsidR="006B5001" w:rsidRPr="00516993" w:rsidRDefault="006B5001" w:rsidP="006B5001">
            <w:pPr>
              <w:rPr>
                <w:sz w:val="18"/>
                <w:szCs w:val="18"/>
                <w:lang w:val="pl-PL"/>
              </w:rPr>
            </w:pPr>
            <w:r w:rsidRPr="00516993">
              <w:rPr>
                <w:sz w:val="18"/>
                <w:szCs w:val="18"/>
              </w:rPr>
              <w:t xml:space="preserve">Denatonium </w:t>
            </w:r>
            <w:r w:rsidR="00925B1E">
              <w:rPr>
                <w:sz w:val="18"/>
                <w:szCs w:val="18"/>
              </w:rPr>
              <w:t>b</w:t>
            </w:r>
            <w:r w:rsidRPr="00516993">
              <w:rPr>
                <w:sz w:val="18"/>
                <w:szCs w:val="18"/>
              </w:rPr>
              <w:t>enzoate</w:t>
            </w:r>
          </w:p>
        </w:tc>
        <w:tc>
          <w:tcPr>
            <w:tcW w:w="132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285010" w14:textId="24A85DB8" w:rsidR="006B5001" w:rsidRPr="00516993" w:rsidRDefault="00B36744" w:rsidP="006B5001">
            <w:pPr>
              <w:rPr>
                <w:sz w:val="18"/>
                <w:szCs w:val="18"/>
                <w:lang w:val="pl-PL"/>
              </w:rPr>
            </w:pPr>
            <w:r w:rsidRPr="00516993">
              <w:rPr>
                <w:rFonts w:cs="Arial"/>
                <w:i/>
                <w:sz w:val="18"/>
                <w:szCs w:val="18"/>
                <w:lang w:val="pl-PL" w:eastAsia="it-IT"/>
              </w:rPr>
              <w:t>N</w:t>
            </w:r>
            <w:r w:rsidRPr="00516993">
              <w:rPr>
                <w:rFonts w:cs="Arial"/>
                <w:sz w:val="18"/>
                <w:szCs w:val="18"/>
                <w:lang w:val="pl-PL" w:eastAsia="it-IT"/>
              </w:rPr>
              <w:t>-benzyl-2-[(2,6-dimethylphenyl)amino]-N,N-diethyl-2-oxoethanaminium benzoate</w:t>
            </w:r>
          </w:p>
        </w:tc>
        <w:tc>
          <w:tcPr>
            <w:tcW w:w="59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EA820F" w14:textId="77777777" w:rsidR="006B5001" w:rsidRPr="00516993" w:rsidRDefault="006B5001" w:rsidP="006B5001">
            <w:pPr>
              <w:rPr>
                <w:sz w:val="18"/>
                <w:szCs w:val="18"/>
                <w:lang w:val="en-US"/>
              </w:rPr>
            </w:pPr>
            <w:r w:rsidRPr="00516993">
              <w:rPr>
                <w:sz w:val="18"/>
                <w:szCs w:val="18"/>
                <w:lang w:val="en-US"/>
              </w:rPr>
              <w:t>Human taste</w:t>
            </w:r>
          </w:p>
          <w:p w14:paraId="0C9426D2" w14:textId="6A201683" w:rsidR="006B5001" w:rsidRPr="00516993" w:rsidRDefault="006B5001">
            <w:pPr>
              <w:rPr>
                <w:sz w:val="18"/>
                <w:szCs w:val="18"/>
              </w:rPr>
            </w:pPr>
            <w:r w:rsidRPr="00516993">
              <w:rPr>
                <w:sz w:val="18"/>
                <w:szCs w:val="18"/>
                <w:lang w:val="en-US"/>
              </w:rPr>
              <w:t xml:space="preserve">deterrent </w:t>
            </w:r>
          </w:p>
        </w:tc>
        <w:tc>
          <w:tcPr>
            <w:tcW w:w="700"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A1F1D3" w14:textId="204EEB8D" w:rsidR="006B5001" w:rsidRPr="00516993" w:rsidRDefault="006B5001" w:rsidP="006B5001">
            <w:pPr>
              <w:rPr>
                <w:sz w:val="18"/>
                <w:szCs w:val="18"/>
              </w:rPr>
            </w:pPr>
            <w:r w:rsidRPr="00516993">
              <w:rPr>
                <w:sz w:val="18"/>
                <w:szCs w:val="18"/>
              </w:rPr>
              <w:t xml:space="preserve">3734-33-6 </w:t>
            </w:r>
          </w:p>
        </w:tc>
        <w:tc>
          <w:tcPr>
            <w:tcW w:w="62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C6F396" w14:textId="0EAF5019" w:rsidR="006B5001" w:rsidRPr="00516993" w:rsidRDefault="006B5001" w:rsidP="006B5001">
            <w:pPr>
              <w:rPr>
                <w:sz w:val="18"/>
                <w:szCs w:val="18"/>
              </w:rPr>
            </w:pPr>
            <w:r w:rsidRPr="00516993">
              <w:rPr>
                <w:sz w:val="18"/>
                <w:szCs w:val="18"/>
              </w:rPr>
              <w:t xml:space="preserve">223-095-2 </w:t>
            </w:r>
          </w:p>
        </w:tc>
        <w:tc>
          <w:tcPr>
            <w:tcW w:w="464"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7B835A" w14:textId="7336B9D5" w:rsidR="006B5001" w:rsidRPr="00516993" w:rsidRDefault="006B5001" w:rsidP="006B5001">
            <w:pPr>
              <w:jc w:val="center"/>
              <w:rPr>
                <w:sz w:val="18"/>
                <w:szCs w:val="18"/>
              </w:rPr>
            </w:pPr>
            <w:r w:rsidRPr="00516993">
              <w:rPr>
                <w:sz w:val="18"/>
                <w:szCs w:val="18"/>
              </w:rPr>
              <w:t>0.</w:t>
            </w:r>
            <w:r w:rsidR="00CD0081" w:rsidRPr="00516993">
              <w:rPr>
                <w:sz w:val="18"/>
                <w:szCs w:val="18"/>
              </w:rPr>
              <w:t>05</w:t>
            </w:r>
          </w:p>
        </w:tc>
        <w:tc>
          <w:tcPr>
            <w:tcW w:w="433" w:type="pct"/>
            <w:tcBorders>
              <w:top w:val="single" w:sz="4" w:space="0" w:color="auto"/>
              <w:left w:val="single" w:sz="4" w:space="0" w:color="auto"/>
              <w:bottom w:val="single" w:sz="4" w:space="0" w:color="auto"/>
              <w:right w:val="single" w:sz="4" w:space="0" w:color="auto"/>
            </w:tcBorders>
          </w:tcPr>
          <w:p w14:paraId="656B06EF" w14:textId="6C0C820B" w:rsidR="006B5001" w:rsidRPr="00516993" w:rsidRDefault="006B5001" w:rsidP="006B5001">
            <w:pPr>
              <w:jc w:val="center"/>
              <w:rPr>
                <w:sz w:val="18"/>
                <w:szCs w:val="18"/>
              </w:rPr>
            </w:pPr>
            <w:r w:rsidRPr="00516993">
              <w:rPr>
                <w:sz w:val="18"/>
                <w:szCs w:val="18"/>
              </w:rPr>
              <w:t>0.00</w:t>
            </w:r>
            <w:r w:rsidR="00CD0081" w:rsidRPr="00516993">
              <w:rPr>
                <w:sz w:val="18"/>
                <w:szCs w:val="18"/>
              </w:rPr>
              <w:t>1</w:t>
            </w:r>
          </w:p>
        </w:tc>
      </w:tr>
      <w:tr w:rsidR="000F10C3" w:rsidRPr="007810C0" w14:paraId="70B4E583" w14:textId="6C603CA9" w:rsidTr="006B5001">
        <w:trPr>
          <w:cantSplit/>
        </w:trPr>
        <w:tc>
          <w:tcPr>
            <w:tcW w:w="85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7FB773" w14:textId="269F9AD7" w:rsidR="006B5001" w:rsidRPr="007810C0" w:rsidRDefault="006B5001" w:rsidP="006B5001">
            <w:pPr>
              <w:rPr>
                <w:sz w:val="18"/>
                <w:szCs w:val="18"/>
                <w:lang w:val="pl-PL"/>
              </w:rPr>
            </w:pPr>
            <w:r w:rsidRPr="007810C0">
              <w:rPr>
                <w:sz w:val="18"/>
                <w:szCs w:val="18"/>
                <w:lang w:val="pl-PL"/>
              </w:rPr>
              <w:t>Triethanolamine</w:t>
            </w:r>
          </w:p>
        </w:tc>
        <w:tc>
          <w:tcPr>
            <w:tcW w:w="132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AD86E0" w14:textId="0E3FA13D" w:rsidR="006B5001" w:rsidRPr="007810C0" w:rsidRDefault="006B5001" w:rsidP="006B5001">
            <w:pPr>
              <w:rPr>
                <w:sz w:val="18"/>
                <w:szCs w:val="18"/>
                <w:lang w:val="pl-PL"/>
              </w:rPr>
            </w:pPr>
            <w:r w:rsidRPr="007810C0">
              <w:rPr>
                <w:sz w:val="18"/>
                <w:szCs w:val="18"/>
                <w:lang w:val="pl-PL"/>
              </w:rPr>
              <w:t>2,2’,2’’-nitrilotriethanol</w:t>
            </w:r>
          </w:p>
        </w:tc>
        <w:tc>
          <w:tcPr>
            <w:tcW w:w="59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31C1FE2" w14:textId="36E5D3C3" w:rsidR="006B5001" w:rsidRPr="007810C0" w:rsidRDefault="006B5001" w:rsidP="006B5001">
            <w:pPr>
              <w:rPr>
                <w:sz w:val="18"/>
                <w:szCs w:val="18"/>
              </w:rPr>
            </w:pPr>
            <w:r w:rsidRPr="007810C0">
              <w:rPr>
                <w:sz w:val="18"/>
                <w:szCs w:val="18"/>
              </w:rPr>
              <w:t>Emulsifier</w:t>
            </w:r>
          </w:p>
        </w:tc>
        <w:tc>
          <w:tcPr>
            <w:tcW w:w="700"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FFF925" w14:textId="1AFFF59E" w:rsidR="006B5001" w:rsidRPr="007810C0" w:rsidRDefault="006B5001" w:rsidP="006B5001">
            <w:pPr>
              <w:rPr>
                <w:sz w:val="18"/>
                <w:szCs w:val="18"/>
              </w:rPr>
            </w:pPr>
            <w:r w:rsidRPr="007810C0">
              <w:rPr>
                <w:sz w:val="18"/>
                <w:szCs w:val="18"/>
              </w:rPr>
              <w:t>102-71-6</w:t>
            </w:r>
          </w:p>
        </w:tc>
        <w:tc>
          <w:tcPr>
            <w:tcW w:w="62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05C453" w14:textId="1A650676" w:rsidR="006B5001" w:rsidRPr="007810C0" w:rsidRDefault="006B5001" w:rsidP="006B5001">
            <w:pPr>
              <w:rPr>
                <w:sz w:val="18"/>
                <w:szCs w:val="18"/>
              </w:rPr>
            </w:pPr>
            <w:r w:rsidRPr="007810C0">
              <w:rPr>
                <w:sz w:val="18"/>
                <w:szCs w:val="18"/>
              </w:rPr>
              <w:t>203-049-8</w:t>
            </w:r>
          </w:p>
        </w:tc>
        <w:tc>
          <w:tcPr>
            <w:tcW w:w="464"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4993B9" w14:textId="0B87F7C7" w:rsidR="006B5001" w:rsidRPr="007810C0" w:rsidRDefault="006B5001" w:rsidP="006B5001">
            <w:pPr>
              <w:jc w:val="center"/>
              <w:rPr>
                <w:sz w:val="18"/>
                <w:szCs w:val="18"/>
              </w:rPr>
            </w:pPr>
            <w:r w:rsidRPr="007810C0">
              <w:rPr>
                <w:sz w:val="18"/>
                <w:szCs w:val="18"/>
              </w:rPr>
              <w:t>5 - 10</w:t>
            </w:r>
          </w:p>
        </w:tc>
        <w:tc>
          <w:tcPr>
            <w:tcW w:w="433" w:type="pct"/>
            <w:tcBorders>
              <w:top w:val="single" w:sz="4" w:space="0" w:color="auto"/>
              <w:left w:val="single" w:sz="4" w:space="0" w:color="auto"/>
              <w:bottom w:val="single" w:sz="4" w:space="0" w:color="auto"/>
              <w:right w:val="single" w:sz="4" w:space="0" w:color="auto"/>
            </w:tcBorders>
          </w:tcPr>
          <w:p w14:paraId="43040F1D" w14:textId="1664FE87" w:rsidR="006B5001" w:rsidRPr="00516993" w:rsidRDefault="006B5001" w:rsidP="006B5001">
            <w:pPr>
              <w:jc w:val="center"/>
              <w:rPr>
                <w:sz w:val="18"/>
                <w:szCs w:val="18"/>
              </w:rPr>
            </w:pPr>
            <w:r w:rsidRPr="00516993">
              <w:rPr>
                <w:sz w:val="18"/>
                <w:szCs w:val="18"/>
              </w:rPr>
              <w:t>0.2*</w:t>
            </w:r>
          </w:p>
        </w:tc>
      </w:tr>
      <w:tr w:rsidR="000F10C3" w:rsidRPr="007810C0" w14:paraId="7F6D2DFE" w14:textId="0DC49EC9" w:rsidTr="006B5001">
        <w:trPr>
          <w:cantSplit/>
        </w:trPr>
        <w:tc>
          <w:tcPr>
            <w:tcW w:w="85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D95D3FF" w14:textId="0E25469B" w:rsidR="006B5001" w:rsidRPr="007810C0" w:rsidRDefault="006B5001" w:rsidP="006B5001">
            <w:pPr>
              <w:rPr>
                <w:sz w:val="18"/>
                <w:szCs w:val="18"/>
                <w:lang w:val="pl-PL"/>
              </w:rPr>
            </w:pPr>
            <w:r w:rsidRPr="007810C0">
              <w:rPr>
                <w:sz w:val="18"/>
                <w:szCs w:val="18"/>
                <w:lang w:val="pl-PL"/>
              </w:rPr>
              <w:t>Propylene glycol</w:t>
            </w:r>
          </w:p>
        </w:tc>
        <w:tc>
          <w:tcPr>
            <w:tcW w:w="1326"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F2C81C" w14:textId="29F9ABBE" w:rsidR="006B5001" w:rsidRPr="007810C0" w:rsidRDefault="001573CC" w:rsidP="006B5001">
            <w:pPr>
              <w:rPr>
                <w:sz w:val="18"/>
                <w:szCs w:val="18"/>
                <w:lang w:val="pl-PL"/>
              </w:rPr>
            </w:pPr>
            <w:r w:rsidRPr="007810C0">
              <w:rPr>
                <w:sz w:val="18"/>
                <w:szCs w:val="18"/>
              </w:rPr>
              <w:t>propane-1,2-diol</w:t>
            </w:r>
          </w:p>
        </w:tc>
        <w:tc>
          <w:tcPr>
            <w:tcW w:w="599"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F3B849" w14:textId="69AEEDB6" w:rsidR="006B5001" w:rsidRPr="007810C0" w:rsidRDefault="006B5001" w:rsidP="006B5001">
            <w:pPr>
              <w:rPr>
                <w:sz w:val="18"/>
                <w:szCs w:val="18"/>
              </w:rPr>
            </w:pPr>
            <w:r w:rsidRPr="007810C0">
              <w:rPr>
                <w:sz w:val="18"/>
                <w:szCs w:val="18"/>
              </w:rPr>
              <w:t>Solvent</w:t>
            </w:r>
          </w:p>
        </w:tc>
        <w:tc>
          <w:tcPr>
            <w:tcW w:w="700"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F18163" w14:textId="55CB389F" w:rsidR="006B5001" w:rsidRPr="007810C0" w:rsidRDefault="006B5001" w:rsidP="006B5001">
            <w:pPr>
              <w:rPr>
                <w:sz w:val="18"/>
                <w:szCs w:val="18"/>
              </w:rPr>
            </w:pPr>
            <w:r w:rsidRPr="007810C0">
              <w:rPr>
                <w:sz w:val="18"/>
                <w:szCs w:val="18"/>
              </w:rPr>
              <w:t>57-55-6</w:t>
            </w:r>
          </w:p>
        </w:tc>
        <w:tc>
          <w:tcPr>
            <w:tcW w:w="621"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FDADFE" w14:textId="05E3AAF7" w:rsidR="006B5001" w:rsidRPr="007810C0" w:rsidRDefault="006B5001" w:rsidP="006B5001">
            <w:pPr>
              <w:rPr>
                <w:sz w:val="18"/>
                <w:szCs w:val="18"/>
              </w:rPr>
            </w:pPr>
            <w:r w:rsidRPr="007810C0">
              <w:rPr>
                <w:sz w:val="18"/>
                <w:szCs w:val="18"/>
              </w:rPr>
              <w:t>200-338-0</w:t>
            </w:r>
          </w:p>
        </w:tc>
        <w:tc>
          <w:tcPr>
            <w:tcW w:w="464" w:type="pc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108F35D" w14:textId="2D7B2E8F" w:rsidR="006B5001" w:rsidRPr="007810C0" w:rsidRDefault="006B5001" w:rsidP="006B5001">
            <w:pPr>
              <w:jc w:val="center"/>
              <w:rPr>
                <w:sz w:val="18"/>
                <w:szCs w:val="18"/>
              </w:rPr>
            </w:pPr>
            <w:r w:rsidRPr="007810C0">
              <w:rPr>
                <w:sz w:val="18"/>
                <w:szCs w:val="18"/>
              </w:rPr>
              <w:t>80 - 90</w:t>
            </w:r>
          </w:p>
        </w:tc>
        <w:tc>
          <w:tcPr>
            <w:tcW w:w="433" w:type="pct"/>
            <w:tcBorders>
              <w:top w:val="single" w:sz="4" w:space="0" w:color="auto"/>
              <w:left w:val="single" w:sz="4" w:space="0" w:color="auto"/>
              <w:bottom w:val="single" w:sz="4" w:space="0" w:color="auto"/>
              <w:right w:val="single" w:sz="4" w:space="0" w:color="auto"/>
            </w:tcBorders>
          </w:tcPr>
          <w:p w14:paraId="4B0C30ED" w14:textId="2F3BD4B7" w:rsidR="006B5001" w:rsidRPr="00516993" w:rsidRDefault="006B5001" w:rsidP="006B5001">
            <w:pPr>
              <w:jc w:val="center"/>
              <w:rPr>
                <w:sz w:val="18"/>
                <w:szCs w:val="18"/>
              </w:rPr>
            </w:pPr>
            <w:r w:rsidRPr="00516993">
              <w:rPr>
                <w:sz w:val="18"/>
                <w:szCs w:val="18"/>
              </w:rPr>
              <w:t>1.8*</w:t>
            </w:r>
          </w:p>
        </w:tc>
      </w:tr>
    </w:tbl>
    <w:p w14:paraId="5E7E5F1B" w14:textId="77777777" w:rsidR="007058BF" w:rsidRPr="004C0591" w:rsidRDefault="007058BF" w:rsidP="007058BF">
      <w:pPr>
        <w:rPr>
          <w:sz w:val="16"/>
          <w:szCs w:val="16"/>
        </w:rPr>
      </w:pPr>
      <w:r w:rsidRPr="00516993">
        <w:rPr>
          <w:sz w:val="16"/>
          <w:szCs w:val="16"/>
        </w:rPr>
        <w:t>* maximum concentration in the biocidal mixture</w:t>
      </w:r>
    </w:p>
    <w:p w14:paraId="0A8B17C8" w14:textId="5FBA3B18" w:rsidR="006804D4" w:rsidRDefault="006804D4">
      <w:pPr>
        <w:widowControl/>
        <w:spacing w:after="200" w:line="276" w:lineRule="auto"/>
        <w:rPr>
          <w:rFonts w:eastAsia="Calibri"/>
          <w:lang w:eastAsia="en-US"/>
        </w:rPr>
      </w:pPr>
      <w:r>
        <w:rPr>
          <w:rFonts w:eastAsia="Calibri"/>
          <w:lang w:eastAsia="en-US"/>
        </w:rPr>
        <w:br w:type="page"/>
      </w:r>
    </w:p>
    <w:p w14:paraId="0679DE57" w14:textId="77777777" w:rsidR="00F11BD8" w:rsidRPr="002978F5" w:rsidRDefault="00F11BD8" w:rsidP="00865735">
      <w:pPr>
        <w:rPr>
          <w:rFonts w:eastAsia="Calibri"/>
          <w:lang w:eastAsia="en-US"/>
        </w:rPr>
      </w:pPr>
    </w:p>
    <w:p w14:paraId="6A4C2607" w14:textId="78A5DCD3" w:rsidR="008B3E6D" w:rsidRPr="00AC0127" w:rsidRDefault="008B3E6D" w:rsidP="002502EC">
      <w:pPr>
        <w:pStyle w:val="Titolo2"/>
      </w:pPr>
      <w:bookmarkStart w:id="9" w:name="_Toc72834897"/>
      <w:r w:rsidRPr="00BB0559">
        <w:t xml:space="preserve">Qualitative and quantitative information on the composition of the </w:t>
      </w:r>
      <w:r w:rsidR="000025E1" w:rsidRPr="00BB0559">
        <w:t xml:space="preserve">non-active </w:t>
      </w:r>
      <w:r w:rsidR="00230319" w:rsidRPr="00AC0127">
        <w:t>mixture</w:t>
      </w:r>
      <w:bookmarkEnd w:id="9"/>
      <w:r w:rsidR="001C716F">
        <w:t>s</w:t>
      </w:r>
    </w:p>
    <w:p w14:paraId="276646D6" w14:textId="791FA375" w:rsidR="00261A07" w:rsidRDefault="004077C7" w:rsidP="00516993">
      <w:pPr>
        <w:jc w:val="both"/>
        <w:rPr>
          <w:rFonts w:eastAsia="Calibri"/>
          <w:bCs/>
          <w:iCs/>
          <w:lang w:eastAsia="en-US"/>
        </w:rPr>
      </w:pPr>
      <w:r w:rsidRPr="004077C7">
        <w:rPr>
          <w:rFonts w:eastAsia="Calibri"/>
          <w:bCs/>
          <w:iCs/>
          <w:lang w:eastAsia="en-US"/>
        </w:rPr>
        <w:t xml:space="preserve">Two </w:t>
      </w:r>
      <w:r w:rsidR="001C716F">
        <w:rPr>
          <w:rFonts w:eastAsia="Calibri"/>
          <w:bCs/>
          <w:iCs/>
          <w:lang w:eastAsia="en-US"/>
        </w:rPr>
        <w:t>co-formulants in the form of</w:t>
      </w:r>
      <w:r>
        <w:rPr>
          <w:rFonts w:eastAsia="Calibri"/>
          <w:bCs/>
          <w:iCs/>
          <w:lang w:eastAsia="en-US"/>
        </w:rPr>
        <w:t xml:space="preserve"> mixture</w:t>
      </w:r>
      <w:r w:rsidR="002F7D18">
        <w:rPr>
          <w:rFonts w:eastAsia="Calibri"/>
          <w:bCs/>
          <w:iCs/>
          <w:lang w:eastAsia="en-US"/>
        </w:rPr>
        <w:t>s</w:t>
      </w:r>
      <w:r>
        <w:rPr>
          <w:rFonts w:eastAsia="Calibri"/>
          <w:bCs/>
          <w:iCs/>
          <w:lang w:eastAsia="en-US"/>
        </w:rPr>
        <w:t xml:space="preserve"> are present in the </w:t>
      </w:r>
      <w:r w:rsidR="001C716F">
        <w:rPr>
          <w:rFonts w:eastAsia="Calibri"/>
          <w:bCs/>
          <w:iCs/>
          <w:lang w:eastAsia="en-US"/>
        </w:rPr>
        <w:t>GIRASOLE BRODIFACOUM 0.005% w/w</w:t>
      </w:r>
      <w:r>
        <w:rPr>
          <w:rFonts w:eastAsia="Calibri"/>
          <w:bCs/>
          <w:iCs/>
          <w:lang w:eastAsia="en-US"/>
        </w:rPr>
        <w:t xml:space="preserve">: </w:t>
      </w:r>
      <w:r w:rsidRPr="00516993">
        <w:rPr>
          <w:rFonts w:eastAsia="Calibri"/>
          <w:b/>
          <w:bCs/>
          <w:iCs/>
          <w:lang w:eastAsia="en-US"/>
        </w:rPr>
        <w:t>Aroma biscotto</w:t>
      </w:r>
      <w:r>
        <w:rPr>
          <w:rFonts w:eastAsia="Calibri"/>
          <w:bCs/>
          <w:iCs/>
          <w:lang w:eastAsia="en-US"/>
        </w:rPr>
        <w:t xml:space="preserve"> and </w:t>
      </w:r>
      <w:r w:rsidRPr="00516993">
        <w:rPr>
          <w:rFonts w:eastAsia="Calibri"/>
          <w:b/>
          <w:bCs/>
          <w:iCs/>
          <w:lang w:eastAsia="en-US"/>
        </w:rPr>
        <w:t>Repxid</w:t>
      </w:r>
      <w:r>
        <w:rPr>
          <w:rFonts w:eastAsia="Calibri"/>
          <w:bCs/>
          <w:iCs/>
          <w:lang w:eastAsia="en-US"/>
        </w:rPr>
        <w:t xml:space="preserve">. </w:t>
      </w:r>
      <w:r w:rsidR="001C716F">
        <w:rPr>
          <w:rFonts w:eastAsia="Calibri"/>
          <w:bCs/>
          <w:iCs/>
          <w:lang w:eastAsia="en-US"/>
        </w:rPr>
        <w:t xml:space="preserve">The available </w:t>
      </w:r>
      <w:r>
        <w:rPr>
          <w:rFonts w:eastAsia="Calibri"/>
          <w:bCs/>
          <w:iCs/>
          <w:lang w:eastAsia="en-US"/>
        </w:rPr>
        <w:t xml:space="preserve">confidential information </w:t>
      </w:r>
      <w:r w:rsidR="003A4FA0">
        <w:rPr>
          <w:rFonts w:eastAsia="Calibri"/>
          <w:bCs/>
          <w:iCs/>
          <w:lang w:eastAsia="en-US"/>
        </w:rPr>
        <w:t xml:space="preserve">is </w:t>
      </w:r>
      <w:r>
        <w:rPr>
          <w:rFonts w:eastAsia="Calibri"/>
          <w:bCs/>
          <w:iCs/>
          <w:lang w:eastAsia="en-US"/>
        </w:rPr>
        <w:t>reported in the tables below.</w:t>
      </w:r>
    </w:p>
    <w:p w14:paraId="37F1D0A7" w14:textId="77777777" w:rsidR="006804D4" w:rsidRDefault="006804D4" w:rsidP="00516993">
      <w:pPr>
        <w:rPr>
          <w:rFonts w:eastAsia="Calibri"/>
          <w:bCs/>
          <w:iCs/>
          <w:lang w:eastAsia="en-US"/>
        </w:rPr>
      </w:pPr>
    </w:p>
    <w:p w14:paraId="5F5242D8" w14:textId="52C9FC9D" w:rsidR="00165AF8" w:rsidRPr="005620D6" w:rsidRDefault="00165AF8" w:rsidP="00B320A1">
      <w:pPr>
        <w:pStyle w:val="Didascalia"/>
      </w:pPr>
      <w:r>
        <w:t xml:space="preserve">Table </w:t>
      </w:r>
      <w:r w:rsidR="006B697F">
        <w:fldChar w:fldCharType="begin"/>
      </w:r>
      <w:r w:rsidR="006B697F">
        <w:instrText xml:space="preserve"> STYLEREF 1 \s </w:instrText>
      </w:r>
      <w:r w:rsidR="006B697F">
        <w:fldChar w:fldCharType="separate"/>
      </w:r>
      <w:r w:rsidR="006F74D0">
        <w:rPr>
          <w:noProof/>
        </w:rPr>
        <w:t>1</w:t>
      </w:r>
      <w:r w:rsidR="006B697F">
        <w:rPr>
          <w:noProof/>
        </w:rPr>
        <w:fldChar w:fldCharType="end"/>
      </w:r>
      <w:r>
        <w:t>.</w:t>
      </w:r>
      <w:r w:rsidR="004141B8">
        <w:t>3</w:t>
      </w:r>
      <w:r w:rsidR="008D48CA">
        <w:rPr>
          <w:noProof/>
        </w:rPr>
        <w:t>.a</w:t>
      </w:r>
      <w:r>
        <w:t xml:space="preserve"> </w:t>
      </w:r>
      <w:r w:rsidRPr="001472CA">
        <w:t xml:space="preserve">Qualitative and quantitative information on the composition of the non-active </w:t>
      </w:r>
      <w:r w:rsidRPr="005620D6">
        <w:t xml:space="preserve">mixture </w:t>
      </w:r>
      <w:bookmarkStart w:id="10" w:name="_Hlk106178438"/>
      <w:r w:rsidR="001C716F">
        <w:t>“</w:t>
      </w:r>
      <w:r w:rsidR="00882E4C" w:rsidRPr="005620D6">
        <w:t xml:space="preserve">Aroma </w:t>
      </w:r>
      <w:r w:rsidR="00882E4C" w:rsidRPr="00210B26">
        <w:t>Biscotto</w:t>
      </w:r>
      <w:r w:rsidR="00252E01">
        <w:t xml:space="preserve"> </w:t>
      </w:r>
      <w:r w:rsidR="00252E01" w:rsidRPr="00516993">
        <w:t>Superior 11054/SB (LIPO</w:t>
      </w:r>
      <w:r w:rsidR="00252E01">
        <w:t>)</w:t>
      </w:r>
      <w:r w:rsidR="001C716F" w:rsidRPr="00210B26">
        <w:t>”</w:t>
      </w:r>
      <w:r w:rsidR="00F173D3" w:rsidRPr="00210B26">
        <w:t xml:space="preserve">, </w:t>
      </w:r>
      <w:r w:rsidR="00F173D3" w:rsidRPr="00516993">
        <w:t>0.1% w/w</w:t>
      </w:r>
      <w:r w:rsidR="001C716F" w:rsidRPr="00210B26">
        <w:t xml:space="preserve"> in the final biocidal</w:t>
      </w:r>
      <w:r w:rsidR="001C716F">
        <w:t xml:space="preserve"> product</w:t>
      </w:r>
      <w:bookmarkEnd w:id="10"/>
    </w:p>
    <w:tbl>
      <w:tblPr>
        <w:tblW w:w="5000" w:type="pct"/>
        <w:tblCellMar>
          <w:left w:w="0" w:type="dxa"/>
          <w:right w:w="0" w:type="dxa"/>
        </w:tblCellMar>
        <w:tblLook w:val="0000" w:firstRow="0" w:lastRow="0" w:firstColumn="0" w:lastColumn="0" w:noHBand="0" w:noVBand="0"/>
      </w:tblPr>
      <w:tblGrid>
        <w:gridCol w:w="1385"/>
        <w:gridCol w:w="2578"/>
        <w:gridCol w:w="994"/>
        <w:gridCol w:w="1275"/>
        <w:gridCol w:w="1134"/>
        <w:gridCol w:w="835"/>
        <w:gridCol w:w="815"/>
      </w:tblGrid>
      <w:tr w:rsidR="000F10C3" w:rsidRPr="00210B26" w14:paraId="0663A46B" w14:textId="1DD28D14"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FC5328" w14:textId="77777777" w:rsidR="00A4185A" w:rsidRPr="00516993" w:rsidRDefault="00A4185A" w:rsidP="00B320A1">
            <w:pPr>
              <w:rPr>
                <w:sz w:val="18"/>
                <w:szCs w:val="18"/>
                <w:lang w:eastAsia="de-DE"/>
              </w:rPr>
            </w:pPr>
            <w:r w:rsidRPr="00516993">
              <w:rPr>
                <w:b/>
                <w:bCs/>
                <w:sz w:val="18"/>
                <w:szCs w:val="18"/>
                <w:lang w:eastAsia="en-GB"/>
              </w:rPr>
              <w:t>Common name</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770F2EB9" w14:textId="77777777" w:rsidR="00A4185A" w:rsidRPr="00516993" w:rsidRDefault="00A4185A" w:rsidP="00B320A1">
            <w:pPr>
              <w:rPr>
                <w:sz w:val="18"/>
                <w:szCs w:val="18"/>
                <w:lang w:eastAsia="de-DE"/>
              </w:rPr>
            </w:pPr>
            <w:r w:rsidRPr="00516993">
              <w:rPr>
                <w:b/>
                <w:bCs/>
                <w:sz w:val="18"/>
                <w:szCs w:val="18"/>
                <w:lang w:eastAsia="en-GB"/>
              </w:rPr>
              <w:t>IUPAC name</w:t>
            </w:r>
          </w:p>
        </w:tc>
        <w:tc>
          <w:tcPr>
            <w:tcW w:w="551" w:type="pct"/>
            <w:tcBorders>
              <w:top w:val="single" w:sz="4" w:space="0" w:color="auto"/>
              <w:left w:val="single" w:sz="4" w:space="0" w:color="auto"/>
              <w:bottom w:val="single" w:sz="4" w:space="0" w:color="auto"/>
              <w:right w:val="single" w:sz="4" w:space="0" w:color="auto"/>
            </w:tcBorders>
          </w:tcPr>
          <w:p w14:paraId="1C805F87" w14:textId="77777777" w:rsidR="00A4185A" w:rsidRPr="00516993" w:rsidRDefault="00A4185A" w:rsidP="00B320A1">
            <w:pPr>
              <w:rPr>
                <w:b/>
                <w:bCs/>
                <w:sz w:val="18"/>
                <w:szCs w:val="18"/>
                <w:lang w:eastAsia="en-GB"/>
              </w:rPr>
            </w:pPr>
            <w:r w:rsidRPr="00516993">
              <w:rPr>
                <w:b/>
                <w:bCs/>
                <w:sz w:val="18"/>
                <w:szCs w:val="18"/>
                <w:lang w:eastAsia="en-GB"/>
              </w:rPr>
              <w:t>Function</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03DD7C50" w14:textId="77777777" w:rsidR="00A4185A" w:rsidRPr="00516993" w:rsidRDefault="00A4185A" w:rsidP="00B320A1">
            <w:pPr>
              <w:rPr>
                <w:sz w:val="18"/>
                <w:szCs w:val="18"/>
                <w:lang w:eastAsia="de-DE"/>
              </w:rPr>
            </w:pPr>
            <w:r w:rsidRPr="00516993">
              <w:rPr>
                <w:b/>
                <w:bCs/>
                <w:sz w:val="18"/>
                <w:szCs w:val="18"/>
                <w:lang w:eastAsia="en-GB"/>
              </w:rPr>
              <w:t>CAS number</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F6BA5D" w14:textId="77777777" w:rsidR="00A4185A" w:rsidRPr="00516993" w:rsidRDefault="00A4185A" w:rsidP="00B320A1">
            <w:pPr>
              <w:rPr>
                <w:sz w:val="18"/>
                <w:szCs w:val="18"/>
                <w:lang w:eastAsia="de-DE"/>
              </w:rPr>
            </w:pPr>
            <w:r w:rsidRPr="00516993">
              <w:rPr>
                <w:b/>
                <w:bCs/>
                <w:sz w:val="18"/>
                <w:szCs w:val="18"/>
                <w:lang w:eastAsia="en-GB"/>
              </w:rPr>
              <w:t>EC number</w:t>
            </w:r>
          </w:p>
        </w:tc>
        <w:tc>
          <w:tcPr>
            <w:tcW w:w="915" w:type="pct"/>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11052B0" w14:textId="6C977C0B" w:rsidR="007058BF" w:rsidRPr="00516993" w:rsidRDefault="00A4185A" w:rsidP="00B320A1">
            <w:pPr>
              <w:jc w:val="center"/>
              <w:rPr>
                <w:b/>
                <w:bCs/>
                <w:sz w:val="18"/>
                <w:szCs w:val="18"/>
                <w:lang w:eastAsia="en-GB"/>
              </w:rPr>
            </w:pPr>
            <w:r w:rsidRPr="00516993">
              <w:rPr>
                <w:b/>
                <w:bCs/>
                <w:sz w:val="18"/>
                <w:szCs w:val="18"/>
                <w:lang w:eastAsia="en-GB"/>
              </w:rPr>
              <w:t>Content</w:t>
            </w:r>
          </w:p>
          <w:p w14:paraId="317AF9AE" w14:textId="5613CF9B" w:rsidR="00A4185A" w:rsidRPr="00516993" w:rsidRDefault="00A4185A" w:rsidP="00B320A1">
            <w:pPr>
              <w:jc w:val="center"/>
              <w:rPr>
                <w:b/>
                <w:bCs/>
                <w:sz w:val="18"/>
                <w:szCs w:val="18"/>
                <w:lang w:eastAsia="en-GB"/>
              </w:rPr>
            </w:pPr>
            <w:r w:rsidRPr="00516993">
              <w:rPr>
                <w:b/>
                <w:bCs/>
                <w:sz w:val="18"/>
                <w:szCs w:val="18"/>
                <w:lang w:eastAsia="en-GB"/>
              </w:rPr>
              <w:t>(% w/w)</w:t>
            </w:r>
          </w:p>
        </w:tc>
      </w:tr>
      <w:tr w:rsidR="00E41235" w:rsidRPr="00210B26" w14:paraId="687880F9" w14:textId="55C951A4"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9CE5D9" w14:textId="0492D033" w:rsidR="00A4185A" w:rsidRPr="00516993" w:rsidRDefault="00A4185A" w:rsidP="00B320A1">
            <w:pPr>
              <w:rPr>
                <w:sz w:val="18"/>
                <w:szCs w:val="18"/>
                <w:lang w:eastAsia="en-GB"/>
              </w:rPr>
            </w:pPr>
            <w:r w:rsidRPr="00516993">
              <w:rPr>
                <w:sz w:val="18"/>
                <w:szCs w:val="18"/>
                <w:lang w:val="pl-PL"/>
              </w:rPr>
              <w:t>Vanillin</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452A9E5B" w14:textId="3D7E1B29" w:rsidR="00A4185A" w:rsidRPr="00516993" w:rsidRDefault="00210B26" w:rsidP="00B320A1">
            <w:pPr>
              <w:rPr>
                <w:sz w:val="18"/>
                <w:szCs w:val="18"/>
                <w:lang w:eastAsia="en-GB"/>
              </w:rPr>
            </w:pPr>
            <w:r w:rsidRPr="00210B26">
              <w:rPr>
                <w:sz w:val="18"/>
                <w:szCs w:val="18"/>
              </w:rPr>
              <w:t>1-butoxypropan-2-ol</w:t>
            </w:r>
          </w:p>
        </w:tc>
        <w:tc>
          <w:tcPr>
            <w:tcW w:w="551" w:type="pct"/>
            <w:tcBorders>
              <w:top w:val="single" w:sz="4" w:space="0" w:color="auto"/>
              <w:left w:val="single" w:sz="4" w:space="0" w:color="auto"/>
              <w:bottom w:val="single" w:sz="4" w:space="0" w:color="auto"/>
              <w:right w:val="single" w:sz="4" w:space="0" w:color="auto"/>
            </w:tcBorders>
          </w:tcPr>
          <w:p w14:paraId="0F09F1D0" w14:textId="0BF40A14" w:rsidR="00A4185A" w:rsidRPr="00516993" w:rsidRDefault="003C199C" w:rsidP="00B320A1">
            <w:pPr>
              <w:rPr>
                <w:sz w:val="18"/>
                <w:szCs w:val="18"/>
                <w:lang w:eastAsia="en-GB"/>
              </w:rPr>
            </w:pPr>
            <w:r w:rsidRPr="00516993">
              <w:rPr>
                <w:sz w:val="18"/>
                <w:szCs w:val="18"/>
              </w:rPr>
              <w:t>Flavour</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0B8E697F" w14:textId="7716C1C8" w:rsidR="00A4185A" w:rsidRPr="00516993" w:rsidRDefault="00A4185A" w:rsidP="00B320A1">
            <w:pPr>
              <w:rPr>
                <w:sz w:val="18"/>
                <w:szCs w:val="18"/>
                <w:lang w:eastAsia="en-GB"/>
              </w:rPr>
            </w:pPr>
            <w:r w:rsidRPr="00516993">
              <w:rPr>
                <w:sz w:val="18"/>
                <w:szCs w:val="18"/>
                <w:lang w:val="pl-PL"/>
              </w:rPr>
              <w:t>121-33-5</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171D1B3" w14:textId="3F150D3E" w:rsidR="00A4185A" w:rsidRPr="00516993" w:rsidRDefault="00A4185A" w:rsidP="00B320A1">
            <w:pPr>
              <w:rPr>
                <w:sz w:val="18"/>
                <w:szCs w:val="18"/>
                <w:lang w:eastAsia="en-GB"/>
              </w:rPr>
            </w:pPr>
            <w:r w:rsidRPr="00516993">
              <w:rPr>
                <w:sz w:val="18"/>
                <w:szCs w:val="18"/>
                <w:lang w:val="pl-PL"/>
              </w:rPr>
              <w:t>204-465-2</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86B272" w14:textId="41D46407" w:rsidR="00A4185A" w:rsidRPr="00516993" w:rsidRDefault="00727562" w:rsidP="00B320A1">
            <w:pPr>
              <w:jc w:val="center"/>
              <w:rPr>
                <w:sz w:val="18"/>
                <w:szCs w:val="18"/>
                <w:lang w:eastAsia="en-GB"/>
              </w:rPr>
            </w:pPr>
            <w:r w:rsidRPr="00516993">
              <w:rPr>
                <w:sz w:val="18"/>
                <w:szCs w:val="18"/>
                <w:lang w:val="pl-PL"/>
              </w:rPr>
              <w:t>1 - 5</w:t>
            </w:r>
          </w:p>
        </w:tc>
        <w:tc>
          <w:tcPr>
            <w:tcW w:w="452" w:type="pct"/>
            <w:tcBorders>
              <w:top w:val="single" w:sz="4" w:space="0" w:color="000000"/>
              <w:left w:val="nil"/>
              <w:bottom w:val="single" w:sz="4" w:space="0" w:color="000000"/>
              <w:right w:val="single" w:sz="4" w:space="0" w:color="000000"/>
            </w:tcBorders>
          </w:tcPr>
          <w:p w14:paraId="274DDAB8" w14:textId="15B967A5" w:rsidR="00A4185A" w:rsidRPr="00516993" w:rsidRDefault="003B3C45" w:rsidP="00B320A1">
            <w:pPr>
              <w:jc w:val="center"/>
              <w:rPr>
                <w:sz w:val="18"/>
                <w:szCs w:val="18"/>
                <w:lang w:val="pl-PL"/>
              </w:rPr>
            </w:pPr>
            <w:r w:rsidRPr="00516993">
              <w:rPr>
                <w:sz w:val="18"/>
                <w:szCs w:val="18"/>
                <w:lang w:val="pl-PL"/>
              </w:rPr>
              <w:t>0.0</w:t>
            </w:r>
            <w:r w:rsidR="00B320A1" w:rsidRPr="00516993">
              <w:rPr>
                <w:sz w:val="18"/>
                <w:szCs w:val="18"/>
                <w:lang w:val="pl-PL"/>
              </w:rPr>
              <w:t>0</w:t>
            </w:r>
            <w:r w:rsidR="003C199C" w:rsidRPr="00516993">
              <w:rPr>
                <w:sz w:val="18"/>
                <w:szCs w:val="18"/>
                <w:lang w:val="pl-PL"/>
              </w:rPr>
              <w:t>5</w:t>
            </w:r>
            <w:r w:rsidRPr="00516993">
              <w:rPr>
                <w:sz w:val="18"/>
                <w:szCs w:val="18"/>
                <w:lang w:val="pl-PL"/>
              </w:rPr>
              <w:t>*</w:t>
            </w:r>
          </w:p>
        </w:tc>
      </w:tr>
      <w:tr w:rsidR="00E41235" w:rsidRPr="00210B26" w14:paraId="38381FE3"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4226A0" w14:textId="7CC78550" w:rsidR="00727562" w:rsidRPr="00516993" w:rsidRDefault="00727562" w:rsidP="00B320A1">
            <w:pPr>
              <w:rPr>
                <w:sz w:val="18"/>
                <w:szCs w:val="18"/>
                <w:lang w:val="pl-PL"/>
              </w:rPr>
            </w:pPr>
            <w:r w:rsidRPr="00516993">
              <w:rPr>
                <w:sz w:val="18"/>
                <w:szCs w:val="18"/>
                <w:lang w:val="pl-PL"/>
              </w:rPr>
              <w:t>E</w:t>
            </w:r>
            <w:r w:rsidR="001A5CE8" w:rsidRPr="00516993">
              <w:rPr>
                <w:sz w:val="18"/>
                <w:szCs w:val="18"/>
                <w:lang w:val="pl-PL"/>
              </w:rPr>
              <w:t>tilvanillin</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7BD0A602" w14:textId="29E4BC47" w:rsidR="00727562" w:rsidRPr="00516993" w:rsidRDefault="001A5CE8" w:rsidP="00B320A1">
            <w:pPr>
              <w:rPr>
                <w:sz w:val="18"/>
                <w:szCs w:val="18"/>
                <w:lang w:val="pl-PL"/>
              </w:rPr>
            </w:pPr>
            <w:r w:rsidRPr="00516993">
              <w:rPr>
                <w:sz w:val="18"/>
                <w:szCs w:val="18"/>
                <w:lang w:val="pl-PL"/>
              </w:rPr>
              <w:t>3-</w:t>
            </w:r>
            <w:r w:rsidR="00511CE3">
              <w:rPr>
                <w:sz w:val="18"/>
                <w:szCs w:val="18"/>
                <w:lang w:val="pl-PL"/>
              </w:rPr>
              <w:t>e</w:t>
            </w:r>
            <w:r w:rsidRPr="00516993">
              <w:rPr>
                <w:sz w:val="18"/>
                <w:szCs w:val="18"/>
                <w:lang w:val="pl-PL"/>
              </w:rPr>
              <w:t>thoxy-4-hydroxybenzaldehyde</w:t>
            </w:r>
          </w:p>
        </w:tc>
        <w:tc>
          <w:tcPr>
            <w:tcW w:w="551" w:type="pct"/>
            <w:tcBorders>
              <w:top w:val="single" w:sz="4" w:space="0" w:color="auto"/>
              <w:left w:val="single" w:sz="4" w:space="0" w:color="auto"/>
              <w:bottom w:val="single" w:sz="4" w:space="0" w:color="auto"/>
              <w:right w:val="single" w:sz="4" w:space="0" w:color="auto"/>
            </w:tcBorders>
          </w:tcPr>
          <w:p w14:paraId="0E7D8B6C" w14:textId="7FA5A72F" w:rsidR="00727562" w:rsidRPr="00516993" w:rsidRDefault="00727562" w:rsidP="00B320A1">
            <w:pPr>
              <w:rPr>
                <w:sz w:val="18"/>
                <w:szCs w:val="18"/>
              </w:rPr>
            </w:pPr>
            <w:r w:rsidRPr="00516993">
              <w:rPr>
                <w:sz w:val="18"/>
                <w:szCs w:val="18"/>
              </w:rPr>
              <w:t>Flavour</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015A68E8" w14:textId="165FAF63" w:rsidR="00727562" w:rsidRPr="00516993" w:rsidRDefault="00727562" w:rsidP="00B320A1">
            <w:pPr>
              <w:rPr>
                <w:sz w:val="18"/>
                <w:szCs w:val="18"/>
                <w:lang w:val="pl-PL"/>
              </w:rPr>
            </w:pPr>
            <w:r w:rsidRPr="00516993">
              <w:rPr>
                <w:sz w:val="18"/>
                <w:szCs w:val="18"/>
                <w:lang w:val="pl-PL"/>
              </w:rPr>
              <w:t>121-32-4</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4774861" w14:textId="3F59B0B1" w:rsidR="00727562" w:rsidRPr="00516993" w:rsidRDefault="001A5CE8" w:rsidP="00B320A1">
            <w:pPr>
              <w:rPr>
                <w:sz w:val="18"/>
                <w:szCs w:val="18"/>
                <w:lang w:val="pl-PL"/>
              </w:rPr>
            </w:pPr>
            <w:r w:rsidRPr="00516993">
              <w:rPr>
                <w:sz w:val="18"/>
                <w:szCs w:val="18"/>
                <w:lang w:val="pl-PL"/>
              </w:rPr>
              <w:t>204-464-7</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F205846" w14:textId="27411E2A" w:rsidR="00727562" w:rsidRPr="00516993" w:rsidDel="003C199C" w:rsidRDefault="00727562" w:rsidP="00B320A1">
            <w:pPr>
              <w:jc w:val="center"/>
              <w:rPr>
                <w:sz w:val="18"/>
                <w:szCs w:val="18"/>
                <w:lang w:val="pl-PL"/>
              </w:rPr>
            </w:pPr>
            <w:r w:rsidRPr="00516993">
              <w:rPr>
                <w:sz w:val="18"/>
                <w:szCs w:val="18"/>
                <w:lang w:val="pl-PL"/>
              </w:rPr>
              <w:t>10 - 25</w:t>
            </w:r>
          </w:p>
        </w:tc>
        <w:tc>
          <w:tcPr>
            <w:tcW w:w="452" w:type="pct"/>
            <w:tcBorders>
              <w:top w:val="single" w:sz="4" w:space="0" w:color="000000"/>
              <w:left w:val="nil"/>
              <w:bottom w:val="single" w:sz="4" w:space="0" w:color="000000"/>
              <w:right w:val="single" w:sz="4" w:space="0" w:color="000000"/>
            </w:tcBorders>
          </w:tcPr>
          <w:p w14:paraId="46E7731E" w14:textId="6FE3BB04" w:rsidR="00727562" w:rsidRPr="00516993" w:rsidRDefault="00B320A1" w:rsidP="00B320A1">
            <w:pPr>
              <w:jc w:val="center"/>
              <w:rPr>
                <w:sz w:val="18"/>
                <w:szCs w:val="18"/>
                <w:lang w:val="pl-PL"/>
              </w:rPr>
            </w:pPr>
            <w:r w:rsidRPr="00516993">
              <w:rPr>
                <w:sz w:val="18"/>
                <w:szCs w:val="18"/>
                <w:lang w:val="pl-PL"/>
              </w:rPr>
              <w:t>0.025*</w:t>
            </w:r>
          </w:p>
        </w:tc>
      </w:tr>
      <w:tr w:rsidR="005508B4" w:rsidRPr="00210B26" w14:paraId="6FC259E7"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ADC698" w14:textId="0D524979" w:rsidR="00091116" w:rsidRPr="00516993" w:rsidRDefault="003C199C" w:rsidP="00B320A1">
            <w:pPr>
              <w:rPr>
                <w:sz w:val="18"/>
                <w:szCs w:val="18"/>
                <w:lang w:val="pl-PL"/>
              </w:rPr>
            </w:pPr>
            <w:r w:rsidRPr="00516993">
              <w:rPr>
                <w:sz w:val="18"/>
                <w:szCs w:val="18"/>
                <w:lang w:val="pl-PL"/>
              </w:rPr>
              <w:t>2-</w:t>
            </w:r>
            <w:r w:rsidR="001576D6" w:rsidRPr="00516993">
              <w:rPr>
                <w:sz w:val="18"/>
                <w:szCs w:val="18"/>
                <w:lang w:val="pl-PL"/>
              </w:rPr>
              <w:t>acetylpyrazine</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0CA864F4" w14:textId="49DF2107" w:rsidR="00091116" w:rsidRPr="00516993" w:rsidRDefault="00511CE3" w:rsidP="00B320A1">
            <w:pPr>
              <w:rPr>
                <w:sz w:val="18"/>
                <w:szCs w:val="18"/>
              </w:rPr>
            </w:pPr>
            <w:r w:rsidRPr="00612C27">
              <w:rPr>
                <w:sz w:val="18"/>
                <w:szCs w:val="18"/>
                <w:lang w:val="pl-PL"/>
              </w:rPr>
              <w:t>p</w:t>
            </w:r>
            <w:r w:rsidRPr="00516993">
              <w:rPr>
                <w:sz w:val="18"/>
                <w:szCs w:val="18"/>
                <w:lang w:val="pl-PL"/>
              </w:rPr>
              <w:t>yrazin-</w:t>
            </w:r>
            <w:r w:rsidR="006636DC">
              <w:rPr>
                <w:sz w:val="18"/>
                <w:szCs w:val="18"/>
                <w:lang w:val="pl-PL"/>
              </w:rPr>
              <w:t>1</w:t>
            </w:r>
            <w:r w:rsidRPr="00516993">
              <w:rPr>
                <w:sz w:val="18"/>
                <w:szCs w:val="18"/>
                <w:lang w:val="pl-PL"/>
              </w:rPr>
              <w:t>-ylethan-1-one</w:t>
            </w:r>
          </w:p>
        </w:tc>
        <w:tc>
          <w:tcPr>
            <w:tcW w:w="551" w:type="pct"/>
            <w:tcBorders>
              <w:top w:val="single" w:sz="4" w:space="0" w:color="auto"/>
              <w:left w:val="single" w:sz="4" w:space="0" w:color="auto"/>
              <w:bottom w:val="single" w:sz="4" w:space="0" w:color="auto"/>
              <w:right w:val="single" w:sz="4" w:space="0" w:color="auto"/>
            </w:tcBorders>
          </w:tcPr>
          <w:p w14:paraId="33358CCE" w14:textId="0396A0AE" w:rsidR="00091116" w:rsidRPr="00516993" w:rsidRDefault="003C199C" w:rsidP="00B320A1">
            <w:pPr>
              <w:rPr>
                <w:sz w:val="18"/>
                <w:szCs w:val="18"/>
              </w:rPr>
            </w:pPr>
            <w:r w:rsidRPr="00516993">
              <w:rPr>
                <w:sz w:val="18"/>
                <w:szCs w:val="18"/>
              </w:rPr>
              <w:t>Flavour</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28677C1A" w14:textId="39FA2ACE" w:rsidR="00091116" w:rsidRPr="00516993" w:rsidRDefault="003C199C" w:rsidP="00B320A1">
            <w:pPr>
              <w:rPr>
                <w:sz w:val="18"/>
                <w:szCs w:val="18"/>
                <w:lang w:val="pl-PL"/>
              </w:rPr>
            </w:pPr>
            <w:r w:rsidRPr="00516993">
              <w:rPr>
                <w:sz w:val="18"/>
                <w:szCs w:val="18"/>
                <w:lang w:val="pl-PL"/>
              </w:rPr>
              <w:t>22047-25-2</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510ACF1" w14:textId="7A3DE9DD" w:rsidR="00091116" w:rsidRPr="00516993" w:rsidRDefault="001A5CE8" w:rsidP="00B320A1">
            <w:pPr>
              <w:rPr>
                <w:sz w:val="18"/>
                <w:szCs w:val="18"/>
                <w:lang w:val="pl-PL"/>
              </w:rPr>
            </w:pPr>
            <w:r w:rsidRPr="00516993">
              <w:rPr>
                <w:sz w:val="18"/>
                <w:szCs w:val="18"/>
                <w:lang w:val="pl-PL"/>
              </w:rPr>
              <w:t>244-753-5</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C75592" w14:textId="1B1ADDCA" w:rsidR="00091116" w:rsidRPr="00516993" w:rsidRDefault="003C199C" w:rsidP="00B320A1">
            <w:pPr>
              <w:jc w:val="center"/>
              <w:rPr>
                <w:sz w:val="18"/>
                <w:szCs w:val="18"/>
                <w:lang w:val="pl-PL"/>
              </w:rPr>
            </w:pPr>
            <w:r w:rsidRPr="00516993">
              <w:rPr>
                <w:sz w:val="18"/>
                <w:szCs w:val="18"/>
                <w:lang w:val="pl-PL"/>
              </w:rPr>
              <w:t>1.0</w:t>
            </w:r>
          </w:p>
        </w:tc>
        <w:tc>
          <w:tcPr>
            <w:tcW w:w="452" w:type="pct"/>
            <w:tcBorders>
              <w:top w:val="single" w:sz="4" w:space="0" w:color="000000"/>
              <w:left w:val="nil"/>
              <w:bottom w:val="single" w:sz="4" w:space="0" w:color="000000"/>
              <w:right w:val="single" w:sz="4" w:space="0" w:color="000000"/>
            </w:tcBorders>
          </w:tcPr>
          <w:p w14:paraId="792A8878" w14:textId="0E8A8224" w:rsidR="00091116" w:rsidRPr="00516993" w:rsidRDefault="00B320A1" w:rsidP="00B320A1">
            <w:pPr>
              <w:jc w:val="center"/>
              <w:rPr>
                <w:sz w:val="18"/>
                <w:szCs w:val="18"/>
                <w:lang w:val="pl-PL"/>
              </w:rPr>
            </w:pPr>
            <w:r w:rsidRPr="00516993">
              <w:rPr>
                <w:sz w:val="18"/>
                <w:szCs w:val="18"/>
                <w:lang w:val="pl-PL"/>
              </w:rPr>
              <w:t>0.001*</w:t>
            </w:r>
          </w:p>
        </w:tc>
      </w:tr>
      <w:tr w:rsidR="00453C5F" w:rsidRPr="00210B26" w14:paraId="16B1E689"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79BE17" w14:textId="1002E449" w:rsidR="00091116" w:rsidRPr="00516993" w:rsidRDefault="003C199C" w:rsidP="00B320A1">
            <w:pPr>
              <w:rPr>
                <w:sz w:val="18"/>
                <w:szCs w:val="18"/>
                <w:lang w:val="pl-PL"/>
              </w:rPr>
            </w:pPr>
            <w:r w:rsidRPr="00516993">
              <w:rPr>
                <w:sz w:val="18"/>
                <w:szCs w:val="18"/>
                <w:lang w:val="pl-PL"/>
              </w:rPr>
              <w:t>F</w:t>
            </w:r>
            <w:r w:rsidR="001576D6" w:rsidRPr="00516993">
              <w:rPr>
                <w:sz w:val="18"/>
                <w:szCs w:val="18"/>
                <w:lang w:val="pl-PL"/>
              </w:rPr>
              <w:t>uraneol</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3F7E3E90" w14:textId="59FC76B8" w:rsidR="00091116" w:rsidRPr="00516993" w:rsidRDefault="00727562" w:rsidP="00B320A1">
            <w:pPr>
              <w:rPr>
                <w:sz w:val="18"/>
                <w:szCs w:val="18"/>
              </w:rPr>
            </w:pPr>
            <w:r w:rsidRPr="00516993">
              <w:rPr>
                <w:sz w:val="18"/>
                <w:szCs w:val="18"/>
              </w:rPr>
              <w:t>4-hydroxy-2,5-</w:t>
            </w:r>
            <w:r w:rsidR="00511CE3" w:rsidRPr="00511CE3">
              <w:rPr>
                <w:sz w:val="18"/>
                <w:szCs w:val="18"/>
              </w:rPr>
              <w:t>dimethylfuran-3(2H)-one</w:t>
            </w:r>
          </w:p>
        </w:tc>
        <w:tc>
          <w:tcPr>
            <w:tcW w:w="551" w:type="pct"/>
            <w:tcBorders>
              <w:top w:val="single" w:sz="4" w:space="0" w:color="auto"/>
              <w:left w:val="single" w:sz="4" w:space="0" w:color="auto"/>
              <w:bottom w:val="single" w:sz="4" w:space="0" w:color="auto"/>
              <w:right w:val="single" w:sz="4" w:space="0" w:color="auto"/>
            </w:tcBorders>
          </w:tcPr>
          <w:p w14:paraId="6932FBB8" w14:textId="60FCF46C" w:rsidR="00091116" w:rsidRPr="00516993" w:rsidRDefault="003C199C" w:rsidP="00B320A1">
            <w:pPr>
              <w:rPr>
                <w:sz w:val="18"/>
                <w:szCs w:val="18"/>
              </w:rPr>
            </w:pPr>
            <w:r w:rsidRPr="00516993">
              <w:rPr>
                <w:sz w:val="18"/>
                <w:szCs w:val="18"/>
              </w:rPr>
              <w:t>Flavour</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63EFA0C7" w14:textId="015E891D" w:rsidR="00091116" w:rsidRPr="00516993" w:rsidRDefault="003C199C" w:rsidP="00B320A1">
            <w:pPr>
              <w:rPr>
                <w:sz w:val="18"/>
                <w:szCs w:val="18"/>
                <w:lang w:val="pl-PL"/>
              </w:rPr>
            </w:pPr>
            <w:r w:rsidRPr="00516993">
              <w:rPr>
                <w:sz w:val="18"/>
                <w:szCs w:val="18"/>
                <w:lang w:val="pl-PL"/>
              </w:rPr>
              <w:t>3658-77-3</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AF7D173" w14:textId="44E9F8F4" w:rsidR="00091116" w:rsidRPr="00516993" w:rsidRDefault="001576D6" w:rsidP="00B320A1">
            <w:pPr>
              <w:rPr>
                <w:sz w:val="18"/>
                <w:szCs w:val="18"/>
                <w:lang w:val="pl-PL"/>
              </w:rPr>
            </w:pPr>
            <w:r w:rsidRPr="00516993">
              <w:rPr>
                <w:sz w:val="18"/>
                <w:szCs w:val="18"/>
                <w:lang w:val="pl-PL"/>
              </w:rPr>
              <w:t>222-908-8</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02B1CD8" w14:textId="403E2040" w:rsidR="00091116" w:rsidRPr="00516993" w:rsidRDefault="003C199C" w:rsidP="00B320A1">
            <w:pPr>
              <w:jc w:val="center"/>
              <w:rPr>
                <w:sz w:val="18"/>
                <w:szCs w:val="18"/>
                <w:lang w:val="pl-PL"/>
              </w:rPr>
            </w:pPr>
            <w:r w:rsidRPr="00516993">
              <w:rPr>
                <w:sz w:val="18"/>
                <w:szCs w:val="18"/>
                <w:lang w:val="pl-PL"/>
              </w:rPr>
              <w:t>1.0</w:t>
            </w:r>
          </w:p>
        </w:tc>
        <w:tc>
          <w:tcPr>
            <w:tcW w:w="452" w:type="pct"/>
            <w:tcBorders>
              <w:top w:val="single" w:sz="4" w:space="0" w:color="000000"/>
              <w:left w:val="nil"/>
              <w:bottom w:val="single" w:sz="4" w:space="0" w:color="000000"/>
              <w:right w:val="single" w:sz="4" w:space="0" w:color="000000"/>
            </w:tcBorders>
          </w:tcPr>
          <w:p w14:paraId="60FE4BE1" w14:textId="72AF51F4" w:rsidR="00091116" w:rsidRPr="00516993" w:rsidRDefault="00B320A1" w:rsidP="00B320A1">
            <w:pPr>
              <w:jc w:val="center"/>
              <w:rPr>
                <w:sz w:val="18"/>
                <w:szCs w:val="18"/>
                <w:lang w:val="pl-PL"/>
              </w:rPr>
            </w:pPr>
            <w:r w:rsidRPr="00516993">
              <w:rPr>
                <w:sz w:val="18"/>
                <w:szCs w:val="18"/>
                <w:lang w:val="pl-PL"/>
              </w:rPr>
              <w:t>0.001*</w:t>
            </w:r>
          </w:p>
        </w:tc>
      </w:tr>
      <w:tr w:rsidR="00453C5F" w:rsidRPr="00210B26" w14:paraId="7226E9DE"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7D4D82" w14:textId="45636582" w:rsidR="00091116" w:rsidRPr="00516993" w:rsidRDefault="001576D6" w:rsidP="00B320A1">
            <w:pPr>
              <w:rPr>
                <w:sz w:val="18"/>
                <w:szCs w:val="18"/>
                <w:lang w:val="pl-PL"/>
              </w:rPr>
            </w:pPr>
            <w:r w:rsidRPr="00516993">
              <w:rPr>
                <w:sz w:val="18"/>
                <w:szCs w:val="18"/>
                <w:lang w:val="pl-PL"/>
              </w:rPr>
              <w:t>Metylcyclo pentenolon</w:t>
            </w:r>
            <w:r w:rsidR="00511CE3">
              <w:rPr>
                <w:sz w:val="18"/>
                <w:szCs w:val="18"/>
                <w:lang w:val="pl-PL"/>
              </w:rPr>
              <w:t>e</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07136645" w14:textId="6362ACA8" w:rsidR="00091116" w:rsidRPr="00516993" w:rsidRDefault="001576D6" w:rsidP="00B320A1">
            <w:pPr>
              <w:rPr>
                <w:sz w:val="18"/>
                <w:szCs w:val="18"/>
              </w:rPr>
            </w:pPr>
            <w:r w:rsidRPr="00516993">
              <w:rPr>
                <w:sz w:val="18"/>
                <w:szCs w:val="18"/>
              </w:rPr>
              <w:t>3-methylcyclopentane-1,2-dione</w:t>
            </w:r>
          </w:p>
        </w:tc>
        <w:tc>
          <w:tcPr>
            <w:tcW w:w="551" w:type="pct"/>
            <w:tcBorders>
              <w:top w:val="single" w:sz="4" w:space="0" w:color="auto"/>
              <w:left w:val="single" w:sz="4" w:space="0" w:color="auto"/>
              <w:bottom w:val="single" w:sz="4" w:space="0" w:color="auto"/>
              <w:right w:val="single" w:sz="4" w:space="0" w:color="auto"/>
            </w:tcBorders>
          </w:tcPr>
          <w:p w14:paraId="0E472A14" w14:textId="03EF7D13" w:rsidR="00091116" w:rsidRPr="00516993" w:rsidRDefault="003C199C" w:rsidP="00B320A1">
            <w:pPr>
              <w:rPr>
                <w:sz w:val="18"/>
                <w:szCs w:val="18"/>
              </w:rPr>
            </w:pPr>
            <w:r w:rsidRPr="00516993">
              <w:rPr>
                <w:sz w:val="18"/>
                <w:szCs w:val="18"/>
              </w:rPr>
              <w:t>Flavour</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5B25FFE8" w14:textId="29DCC883" w:rsidR="00091116" w:rsidRPr="00516993" w:rsidRDefault="003C199C" w:rsidP="00B320A1">
            <w:pPr>
              <w:rPr>
                <w:sz w:val="18"/>
                <w:szCs w:val="18"/>
                <w:lang w:val="pl-PL"/>
              </w:rPr>
            </w:pPr>
            <w:r w:rsidRPr="00516993">
              <w:rPr>
                <w:sz w:val="18"/>
                <w:szCs w:val="18"/>
                <w:lang w:val="pl-PL"/>
              </w:rPr>
              <w:t>765-70-8</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BD73B6D" w14:textId="0CD2EF4D" w:rsidR="00091116" w:rsidRPr="00516993" w:rsidRDefault="001576D6" w:rsidP="00B320A1">
            <w:pPr>
              <w:rPr>
                <w:sz w:val="18"/>
                <w:szCs w:val="18"/>
                <w:lang w:val="pl-PL"/>
              </w:rPr>
            </w:pPr>
            <w:r w:rsidRPr="00516993">
              <w:rPr>
                <w:sz w:val="18"/>
                <w:szCs w:val="18"/>
                <w:lang w:val="pl-PL"/>
              </w:rPr>
              <w:t>212-154-8</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B0F9DC3" w14:textId="0265C450" w:rsidR="00091116" w:rsidRPr="00516993" w:rsidRDefault="003C199C" w:rsidP="00B320A1">
            <w:pPr>
              <w:jc w:val="center"/>
              <w:rPr>
                <w:sz w:val="18"/>
                <w:szCs w:val="18"/>
                <w:lang w:val="pl-PL"/>
              </w:rPr>
            </w:pPr>
            <w:r w:rsidRPr="00516993">
              <w:rPr>
                <w:sz w:val="18"/>
                <w:szCs w:val="18"/>
                <w:lang w:val="pl-PL"/>
              </w:rPr>
              <w:t>1.0</w:t>
            </w:r>
          </w:p>
        </w:tc>
        <w:tc>
          <w:tcPr>
            <w:tcW w:w="452" w:type="pct"/>
            <w:tcBorders>
              <w:top w:val="single" w:sz="4" w:space="0" w:color="000000"/>
              <w:left w:val="nil"/>
              <w:bottom w:val="single" w:sz="4" w:space="0" w:color="000000"/>
              <w:right w:val="single" w:sz="4" w:space="0" w:color="000000"/>
            </w:tcBorders>
          </w:tcPr>
          <w:p w14:paraId="51242186" w14:textId="4AE7E44B" w:rsidR="00091116" w:rsidRPr="00516993" w:rsidRDefault="00B320A1" w:rsidP="00B320A1">
            <w:pPr>
              <w:jc w:val="center"/>
              <w:rPr>
                <w:sz w:val="18"/>
                <w:szCs w:val="18"/>
                <w:lang w:val="pl-PL"/>
              </w:rPr>
            </w:pPr>
            <w:r w:rsidRPr="00516993">
              <w:rPr>
                <w:sz w:val="18"/>
                <w:szCs w:val="18"/>
                <w:lang w:val="pl-PL"/>
              </w:rPr>
              <w:t>0.001*</w:t>
            </w:r>
          </w:p>
        </w:tc>
      </w:tr>
      <w:tr w:rsidR="004B4BDA" w:rsidRPr="00210B26" w14:paraId="1B7DBAD9"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61DBF3" w14:textId="1139FEF3" w:rsidR="003C199C" w:rsidRPr="00516993" w:rsidRDefault="003C199C" w:rsidP="00B320A1">
            <w:pPr>
              <w:rPr>
                <w:sz w:val="18"/>
                <w:szCs w:val="18"/>
                <w:lang w:val="pl-PL"/>
              </w:rPr>
            </w:pPr>
            <w:r w:rsidRPr="00516993">
              <w:rPr>
                <w:sz w:val="18"/>
                <w:szCs w:val="18"/>
                <w:lang w:val="pl-PL"/>
              </w:rPr>
              <w:t>T</w:t>
            </w:r>
            <w:r w:rsidR="001576D6" w:rsidRPr="00516993">
              <w:rPr>
                <w:sz w:val="18"/>
                <w:szCs w:val="18"/>
                <w:lang w:val="pl-PL"/>
              </w:rPr>
              <w:t>riacetin</w:t>
            </w:r>
            <w:r w:rsidRPr="00516993">
              <w:rPr>
                <w:sz w:val="18"/>
                <w:szCs w:val="18"/>
                <w:lang w:val="pl-PL"/>
              </w:rPr>
              <w:t xml:space="preserve"> </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053FD24C" w14:textId="78F67821" w:rsidR="003C199C" w:rsidRPr="00516993" w:rsidRDefault="00511CE3" w:rsidP="00B320A1">
            <w:pPr>
              <w:rPr>
                <w:sz w:val="18"/>
                <w:szCs w:val="18"/>
              </w:rPr>
            </w:pPr>
            <w:r w:rsidRPr="00511CE3">
              <w:rPr>
                <w:sz w:val="18"/>
                <w:szCs w:val="18"/>
              </w:rPr>
              <w:t>1,3-bis(acetyloxy)propan-2-yl acetate</w:t>
            </w:r>
          </w:p>
        </w:tc>
        <w:tc>
          <w:tcPr>
            <w:tcW w:w="551" w:type="pct"/>
            <w:tcBorders>
              <w:top w:val="single" w:sz="4" w:space="0" w:color="auto"/>
              <w:left w:val="single" w:sz="4" w:space="0" w:color="auto"/>
              <w:bottom w:val="single" w:sz="4" w:space="0" w:color="auto"/>
              <w:right w:val="single" w:sz="4" w:space="0" w:color="auto"/>
            </w:tcBorders>
          </w:tcPr>
          <w:p w14:paraId="7C736FFE" w14:textId="1492927F" w:rsidR="003C199C" w:rsidRPr="00516993" w:rsidRDefault="003C199C" w:rsidP="00B320A1">
            <w:pPr>
              <w:rPr>
                <w:sz w:val="18"/>
                <w:szCs w:val="18"/>
              </w:rPr>
            </w:pPr>
            <w:r w:rsidRPr="00516993">
              <w:rPr>
                <w:sz w:val="18"/>
                <w:szCs w:val="18"/>
              </w:rPr>
              <w:t>Solvent</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739C60ED" w14:textId="043B6300" w:rsidR="003C199C" w:rsidRPr="00516993" w:rsidRDefault="003C199C" w:rsidP="00B320A1">
            <w:pPr>
              <w:rPr>
                <w:sz w:val="18"/>
                <w:szCs w:val="18"/>
                <w:lang w:val="pl-PL"/>
              </w:rPr>
            </w:pPr>
            <w:r w:rsidRPr="00516993">
              <w:rPr>
                <w:sz w:val="18"/>
                <w:szCs w:val="18"/>
                <w:lang w:val="pl-PL"/>
              </w:rPr>
              <w:t>102-76-1</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13F5577" w14:textId="10801B40" w:rsidR="003C199C" w:rsidRPr="00516993" w:rsidRDefault="001576D6" w:rsidP="00B320A1">
            <w:pPr>
              <w:rPr>
                <w:sz w:val="18"/>
                <w:szCs w:val="18"/>
                <w:lang w:val="pl-PL"/>
              </w:rPr>
            </w:pPr>
            <w:r w:rsidRPr="00516993">
              <w:rPr>
                <w:sz w:val="18"/>
                <w:szCs w:val="18"/>
                <w:lang w:val="pl-PL"/>
              </w:rPr>
              <w:t>203-051-9</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5BE8954" w14:textId="7575BF17" w:rsidR="003C199C" w:rsidRPr="00516993" w:rsidRDefault="003C199C" w:rsidP="00B320A1">
            <w:pPr>
              <w:jc w:val="center"/>
              <w:rPr>
                <w:sz w:val="18"/>
                <w:szCs w:val="18"/>
                <w:lang w:val="pl-PL"/>
              </w:rPr>
            </w:pPr>
            <w:r w:rsidRPr="00516993">
              <w:rPr>
                <w:sz w:val="18"/>
                <w:szCs w:val="18"/>
                <w:lang w:val="pl-PL"/>
              </w:rPr>
              <w:t>25 - 50</w:t>
            </w:r>
          </w:p>
        </w:tc>
        <w:tc>
          <w:tcPr>
            <w:tcW w:w="452" w:type="pct"/>
            <w:tcBorders>
              <w:top w:val="single" w:sz="4" w:space="0" w:color="000000"/>
              <w:left w:val="nil"/>
              <w:bottom w:val="single" w:sz="4" w:space="0" w:color="000000"/>
              <w:right w:val="single" w:sz="4" w:space="0" w:color="000000"/>
            </w:tcBorders>
          </w:tcPr>
          <w:p w14:paraId="79A71FD9" w14:textId="3D2DE564" w:rsidR="003C199C" w:rsidRPr="00516993" w:rsidRDefault="00B320A1" w:rsidP="00B320A1">
            <w:pPr>
              <w:jc w:val="center"/>
              <w:rPr>
                <w:sz w:val="18"/>
                <w:szCs w:val="18"/>
                <w:lang w:val="pl-PL"/>
              </w:rPr>
            </w:pPr>
            <w:r w:rsidRPr="00516993">
              <w:rPr>
                <w:sz w:val="18"/>
                <w:szCs w:val="18"/>
                <w:lang w:val="pl-PL"/>
              </w:rPr>
              <w:t>0.050*</w:t>
            </w:r>
          </w:p>
        </w:tc>
      </w:tr>
      <w:tr w:rsidR="003D6A9B" w:rsidRPr="00210B26" w14:paraId="6FB8193A"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051BF0" w14:textId="78D44EF3" w:rsidR="00727562" w:rsidRPr="00516993" w:rsidRDefault="003D6A9B" w:rsidP="00B320A1">
            <w:pPr>
              <w:rPr>
                <w:sz w:val="18"/>
                <w:szCs w:val="18"/>
                <w:lang w:val="pl-PL"/>
              </w:rPr>
            </w:pPr>
            <w:r w:rsidRPr="00516993">
              <w:rPr>
                <w:sz w:val="18"/>
                <w:szCs w:val="18"/>
                <w:lang w:val="pl-PL"/>
              </w:rPr>
              <w:t>Medium Chain Triglycerides</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751B2843" w14:textId="77777777" w:rsidR="00511CE3" w:rsidRDefault="00511CE3" w:rsidP="00B320A1">
            <w:pPr>
              <w:rPr>
                <w:sz w:val="18"/>
                <w:szCs w:val="18"/>
              </w:rPr>
            </w:pPr>
            <w:r>
              <w:rPr>
                <w:sz w:val="18"/>
                <w:szCs w:val="18"/>
              </w:rPr>
              <w:t>-</w:t>
            </w:r>
          </w:p>
          <w:p w14:paraId="030DAD5E" w14:textId="226B919C" w:rsidR="00727562" w:rsidRPr="00516993" w:rsidRDefault="00511CE3">
            <w:pPr>
              <w:rPr>
                <w:sz w:val="18"/>
                <w:szCs w:val="18"/>
              </w:rPr>
            </w:pPr>
            <w:r>
              <w:rPr>
                <w:sz w:val="18"/>
                <w:szCs w:val="18"/>
              </w:rPr>
              <w:t>(g</w:t>
            </w:r>
            <w:r w:rsidR="001576D6" w:rsidRPr="00516993">
              <w:rPr>
                <w:sz w:val="18"/>
                <w:szCs w:val="18"/>
              </w:rPr>
              <w:t>lycerides, mixed decanoyl and octanoyl</w:t>
            </w:r>
            <w:r>
              <w:rPr>
                <w:sz w:val="18"/>
                <w:szCs w:val="18"/>
              </w:rPr>
              <w:t>)</w:t>
            </w:r>
          </w:p>
        </w:tc>
        <w:tc>
          <w:tcPr>
            <w:tcW w:w="551" w:type="pct"/>
            <w:tcBorders>
              <w:top w:val="single" w:sz="4" w:space="0" w:color="auto"/>
              <w:left w:val="single" w:sz="4" w:space="0" w:color="auto"/>
              <w:bottom w:val="single" w:sz="4" w:space="0" w:color="auto"/>
              <w:right w:val="single" w:sz="4" w:space="0" w:color="auto"/>
            </w:tcBorders>
          </w:tcPr>
          <w:p w14:paraId="3EC0A745" w14:textId="031CBE60" w:rsidR="00727562" w:rsidRPr="00516993" w:rsidRDefault="00727562" w:rsidP="00B320A1">
            <w:pPr>
              <w:rPr>
                <w:sz w:val="18"/>
                <w:szCs w:val="18"/>
              </w:rPr>
            </w:pPr>
            <w:r w:rsidRPr="00516993">
              <w:rPr>
                <w:sz w:val="18"/>
                <w:szCs w:val="18"/>
              </w:rPr>
              <w:t>Solvent</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7FDDDDC7" w14:textId="52FDB6B2" w:rsidR="00727562" w:rsidRPr="00516993" w:rsidRDefault="00727562" w:rsidP="00B320A1">
            <w:pPr>
              <w:rPr>
                <w:sz w:val="18"/>
                <w:szCs w:val="18"/>
                <w:lang w:val="pl-PL"/>
              </w:rPr>
            </w:pPr>
            <w:r w:rsidRPr="00516993">
              <w:rPr>
                <w:sz w:val="18"/>
                <w:szCs w:val="18"/>
                <w:lang w:val="pl-PL"/>
              </w:rPr>
              <w:t>73398-61-5</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D9218B8" w14:textId="27B05017" w:rsidR="00727562" w:rsidRPr="00516993" w:rsidRDefault="001576D6" w:rsidP="00B320A1">
            <w:pPr>
              <w:rPr>
                <w:sz w:val="18"/>
                <w:szCs w:val="18"/>
                <w:lang w:val="pl-PL"/>
              </w:rPr>
            </w:pPr>
            <w:r w:rsidRPr="00516993">
              <w:rPr>
                <w:sz w:val="18"/>
                <w:szCs w:val="18"/>
                <w:lang w:val="pl-PL"/>
              </w:rPr>
              <w:t>277-452-2</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8CB4DBE" w14:textId="704E6187" w:rsidR="00727562" w:rsidRPr="00516993" w:rsidRDefault="00727562" w:rsidP="00B320A1">
            <w:pPr>
              <w:jc w:val="center"/>
              <w:rPr>
                <w:sz w:val="18"/>
                <w:szCs w:val="18"/>
                <w:lang w:val="pl-PL"/>
              </w:rPr>
            </w:pPr>
            <w:r w:rsidRPr="00516993">
              <w:rPr>
                <w:sz w:val="18"/>
                <w:szCs w:val="18"/>
                <w:lang w:val="pl-PL"/>
              </w:rPr>
              <w:t>25 - 50</w:t>
            </w:r>
          </w:p>
        </w:tc>
        <w:tc>
          <w:tcPr>
            <w:tcW w:w="452" w:type="pct"/>
            <w:tcBorders>
              <w:top w:val="single" w:sz="4" w:space="0" w:color="000000"/>
              <w:left w:val="nil"/>
              <w:bottom w:val="single" w:sz="4" w:space="0" w:color="000000"/>
              <w:right w:val="single" w:sz="4" w:space="0" w:color="000000"/>
            </w:tcBorders>
          </w:tcPr>
          <w:p w14:paraId="5A725873" w14:textId="24C6067F" w:rsidR="00727562" w:rsidRPr="00516993" w:rsidRDefault="00B320A1" w:rsidP="00B320A1">
            <w:pPr>
              <w:jc w:val="center"/>
              <w:rPr>
                <w:sz w:val="18"/>
                <w:szCs w:val="18"/>
                <w:lang w:val="pl-PL"/>
              </w:rPr>
            </w:pPr>
            <w:r w:rsidRPr="00516993">
              <w:rPr>
                <w:sz w:val="18"/>
                <w:szCs w:val="18"/>
                <w:lang w:val="pl-PL"/>
              </w:rPr>
              <w:t>0.050*</w:t>
            </w:r>
          </w:p>
        </w:tc>
      </w:tr>
      <w:tr w:rsidR="00201A98" w:rsidRPr="00201A98" w14:paraId="5BA1BD7E" w14:textId="77777777" w:rsidTr="00B320A1">
        <w:trPr>
          <w:tblHeader/>
        </w:trPr>
        <w:tc>
          <w:tcPr>
            <w:tcW w:w="7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BC4D46" w14:textId="3D47747C" w:rsidR="00727562" w:rsidRPr="00516993" w:rsidRDefault="001576D6" w:rsidP="00B320A1">
            <w:pPr>
              <w:rPr>
                <w:sz w:val="18"/>
                <w:szCs w:val="18"/>
                <w:lang w:val="pl-PL"/>
              </w:rPr>
            </w:pPr>
            <w:r w:rsidRPr="00516993">
              <w:rPr>
                <w:sz w:val="18"/>
                <w:szCs w:val="18"/>
                <w:lang w:val="pl-PL"/>
              </w:rPr>
              <w:t>Benzyl alcohol</w:t>
            </w:r>
          </w:p>
        </w:tc>
        <w:tc>
          <w:tcPr>
            <w:tcW w:w="1430"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75ED6B04" w14:textId="13BDDED2" w:rsidR="00727562" w:rsidRPr="00516993" w:rsidRDefault="00511CE3" w:rsidP="00B320A1">
            <w:pPr>
              <w:rPr>
                <w:sz w:val="18"/>
                <w:szCs w:val="18"/>
              </w:rPr>
            </w:pPr>
            <w:r w:rsidRPr="00511CE3">
              <w:rPr>
                <w:sz w:val="18"/>
                <w:szCs w:val="18"/>
              </w:rPr>
              <w:t>phenylmethanol</w:t>
            </w:r>
          </w:p>
        </w:tc>
        <w:tc>
          <w:tcPr>
            <w:tcW w:w="551" w:type="pct"/>
            <w:tcBorders>
              <w:top w:val="single" w:sz="4" w:space="0" w:color="auto"/>
              <w:left w:val="single" w:sz="4" w:space="0" w:color="auto"/>
              <w:bottom w:val="single" w:sz="4" w:space="0" w:color="auto"/>
              <w:right w:val="single" w:sz="4" w:space="0" w:color="auto"/>
            </w:tcBorders>
          </w:tcPr>
          <w:p w14:paraId="302F6A92" w14:textId="766367B6" w:rsidR="00727562" w:rsidRPr="00516993" w:rsidRDefault="00727562" w:rsidP="00B320A1">
            <w:pPr>
              <w:rPr>
                <w:sz w:val="18"/>
                <w:szCs w:val="18"/>
              </w:rPr>
            </w:pPr>
            <w:r w:rsidRPr="00516993">
              <w:rPr>
                <w:sz w:val="18"/>
                <w:szCs w:val="18"/>
              </w:rPr>
              <w:t>Solvent</w:t>
            </w:r>
          </w:p>
        </w:tc>
        <w:tc>
          <w:tcPr>
            <w:tcW w:w="707"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26182F18" w14:textId="7EEA599A" w:rsidR="00727562" w:rsidRPr="00516993" w:rsidRDefault="00727562" w:rsidP="00B320A1">
            <w:pPr>
              <w:rPr>
                <w:sz w:val="18"/>
                <w:szCs w:val="18"/>
                <w:lang w:val="pl-PL"/>
              </w:rPr>
            </w:pPr>
            <w:r w:rsidRPr="00516993">
              <w:rPr>
                <w:sz w:val="18"/>
                <w:szCs w:val="18"/>
                <w:lang w:val="pl-PL"/>
              </w:rPr>
              <w:t>100-51-6</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8D36D36" w14:textId="2CEB8CAE" w:rsidR="00727562" w:rsidRPr="00516993" w:rsidRDefault="001576D6" w:rsidP="00B320A1">
            <w:pPr>
              <w:rPr>
                <w:sz w:val="18"/>
                <w:szCs w:val="18"/>
                <w:lang w:val="pl-PL"/>
              </w:rPr>
            </w:pPr>
            <w:r w:rsidRPr="00516993">
              <w:rPr>
                <w:sz w:val="18"/>
                <w:szCs w:val="18"/>
                <w:lang w:val="pl-PL"/>
              </w:rPr>
              <w:t>202-859-9</w:t>
            </w:r>
          </w:p>
        </w:tc>
        <w:tc>
          <w:tcPr>
            <w:tcW w:w="463"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2115AA7" w14:textId="5CBBB80B" w:rsidR="00727562" w:rsidRPr="00516993" w:rsidRDefault="001234AF" w:rsidP="00B320A1">
            <w:pPr>
              <w:jc w:val="center"/>
              <w:rPr>
                <w:sz w:val="18"/>
                <w:szCs w:val="18"/>
                <w:lang w:val="pl-PL"/>
              </w:rPr>
            </w:pPr>
            <w:r w:rsidRPr="00516993">
              <w:rPr>
                <w:sz w:val="18"/>
                <w:szCs w:val="18"/>
                <w:lang w:val="pl-PL"/>
              </w:rPr>
              <w:t>5 - 10</w:t>
            </w:r>
          </w:p>
        </w:tc>
        <w:tc>
          <w:tcPr>
            <w:tcW w:w="452" w:type="pct"/>
            <w:tcBorders>
              <w:top w:val="single" w:sz="4" w:space="0" w:color="000000"/>
              <w:left w:val="nil"/>
              <w:bottom w:val="single" w:sz="4" w:space="0" w:color="000000"/>
              <w:right w:val="single" w:sz="4" w:space="0" w:color="000000"/>
            </w:tcBorders>
          </w:tcPr>
          <w:p w14:paraId="5ECF8EAF" w14:textId="5BF3EF75" w:rsidR="00727562" w:rsidRPr="00516993" w:rsidRDefault="00B320A1" w:rsidP="00B320A1">
            <w:pPr>
              <w:jc w:val="center"/>
              <w:rPr>
                <w:sz w:val="18"/>
                <w:szCs w:val="18"/>
                <w:lang w:val="pl-PL"/>
              </w:rPr>
            </w:pPr>
            <w:r w:rsidRPr="00516993">
              <w:rPr>
                <w:sz w:val="18"/>
                <w:szCs w:val="18"/>
                <w:lang w:val="pl-PL"/>
              </w:rPr>
              <w:t>0.010*</w:t>
            </w:r>
          </w:p>
        </w:tc>
      </w:tr>
    </w:tbl>
    <w:p w14:paraId="535D896F" w14:textId="25AFEE82" w:rsidR="006B3EF1" w:rsidRPr="001A5CE8" w:rsidRDefault="003B3C45" w:rsidP="00B320A1">
      <w:pPr>
        <w:rPr>
          <w:sz w:val="16"/>
          <w:szCs w:val="16"/>
        </w:rPr>
      </w:pPr>
      <w:r w:rsidRPr="00516993">
        <w:rPr>
          <w:sz w:val="16"/>
          <w:szCs w:val="16"/>
        </w:rPr>
        <w:t>*</w:t>
      </w:r>
      <w:r w:rsidR="007058BF" w:rsidRPr="00516993">
        <w:rPr>
          <w:sz w:val="16"/>
          <w:szCs w:val="16"/>
        </w:rPr>
        <w:t xml:space="preserve"> </w:t>
      </w:r>
      <w:r w:rsidRPr="00516993">
        <w:rPr>
          <w:sz w:val="16"/>
          <w:szCs w:val="16"/>
        </w:rPr>
        <w:t xml:space="preserve">maximum concentration in the biocidal </w:t>
      </w:r>
      <w:r w:rsidR="007058BF" w:rsidRPr="00516993">
        <w:rPr>
          <w:sz w:val="16"/>
          <w:szCs w:val="16"/>
        </w:rPr>
        <w:t>mixture</w:t>
      </w:r>
    </w:p>
    <w:p w14:paraId="50904169" w14:textId="77777777" w:rsidR="00D4688A" w:rsidRDefault="00D4688A" w:rsidP="00B320A1"/>
    <w:p w14:paraId="2CB5ACA0" w14:textId="0C25C1B7" w:rsidR="008D48CA" w:rsidRDefault="008D48CA" w:rsidP="00B320A1">
      <w:pPr>
        <w:pStyle w:val="Didascalia"/>
      </w:pPr>
      <w:r>
        <w:t xml:space="preserve">Table </w:t>
      </w:r>
      <w:r w:rsidR="006B697F">
        <w:fldChar w:fldCharType="begin"/>
      </w:r>
      <w:r w:rsidR="006B697F">
        <w:instrText xml:space="preserve"> STYLEREF 1 \s </w:instrText>
      </w:r>
      <w:r w:rsidR="006B697F">
        <w:fldChar w:fldCharType="separate"/>
      </w:r>
      <w:r w:rsidR="006F74D0">
        <w:rPr>
          <w:noProof/>
        </w:rPr>
        <w:t>1</w:t>
      </w:r>
      <w:r w:rsidR="006B697F">
        <w:rPr>
          <w:noProof/>
        </w:rPr>
        <w:fldChar w:fldCharType="end"/>
      </w:r>
      <w:r>
        <w:t>.</w:t>
      </w:r>
      <w:r w:rsidR="004141B8">
        <w:t>3</w:t>
      </w:r>
      <w:r>
        <w:rPr>
          <w:noProof/>
        </w:rPr>
        <w:t>.b</w:t>
      </w:r>
      <w:r>
        <w:t xml:space="preserve"> </w:t>
      </w:r>
      <w:r w:rsidRPr="001472CA">
        <w:t>Qualitative and quantitative information on the composition of the non-active mixture</w:t>
      </w:r>
      <w:r w:rsidR="001C716F">
        <w:t xml:space="preserve"> “</w:t>
      </w:r>
      <w:r w:rsidRPr="008229A6">
        <w:rPr>
          <w:bCs/>
          <w:szCs w:val="20"/>
          <w:lang w:eastAsia="de-DE"/>
        </w:rPr>
        <w:t>Repxid</w:t>
      </w:r>
      <w:r w:rsidR="00252E01">
        <w:rPr>
          <w:bCs/>
          <w:szCs w:val="20"/>
          <w:lang w:eastAsia="de-DE"/>
        </w:rPr>
        <w:t xml:space="preserve"> BHN</w:t>
      </w:r>
      <w:r w:rsidR="001C716F">
        <w:rPr>
          <w:bCs/>
          <w:szCs w:val="20"/>
          <w:lang w:eastAsia="de-DE"/>
        </w:rPr>
        <w:t>”</w:t>
      </w:r>
      <w:r w:rsidR="00F173D3" w:rsidRPr="001C716F">
        <w:rPr>
          <w:bCs/>
          <w:szCs w:val="20"/>
          <w:lang w:eastAsia="de-DE"/>
        </w:rPr>
        <w:t xml:space="preserve">, </w:t>
      </w:r>
      <w:r w:rsidR="00F173D3" w:rsidRPr="00516993">
        <w:rPr>
          <w:bCs/>
          <w:szCs w:val="20"/>
          <w:lang w:eastAsia="de-DE"/>
        </w:rPr>
        <w:t>0.032% w/w</w:t>
      </w:r>
      <w:r w:rsidR="001C716F" w:rsidRPr="001C716F">
        <w:t xml:space="preserve"> in</w:t>
      </w:r>
      <w:r w:rsidR="001C716F">
        <w:t xml:space="preserve"> the final biocidal product</w:t>
      </w:r>
    </w:p>
    <w:tbl>
      <w:tblPr>
        <w:tblW w:w="5000" w:type="pct"/>
        <w:tblCellMar>
          <w:left w:w="0" w:type="dxa"/>
          <w:right w:w="0" w:type="dxa"/>
        </w:tblCellMar>
        <w:tblLook w:val="0000" w:firstRow="0" w:lastRow="0" w:firstColumn="0" w:lastColumn="0" w:noHBand="0" w:noVBand="0"/>
      </w:tblPr>
      <w:tblGrid>
        <w:gridCol w:w="1866"/>
        <w:gridCol w:w="2044"/>
        <w:gridCol w:w="1130"/>
        <w:gridCol w:w="1103"/>
        <w:gridCol w:w="1108"/>
        <w:gridCol w:w="888"/>
        <w:gridCol w:w="877"/>
      </w:tblGrid>
      <w:tr w:rsidR="003B7B6D" w:rsidRPr="00210B26" w14:paraId="103896E2" w14:textId="23A21607" w:rsidTr="001B7D7E">
        <w:trPr>
          <w:tblHeader/>
        </w:trPr>
        <w:tc>
          <w:tcPr>
            <w:tcW w:w="1050"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D00E14" w14:textId="77777777" w:rsidR="00A4185A" w:rsidRPr="00210B26" w:rsidRDefault="00A4185A" w:rsidP="00B320A1">
            <w:pPr>
              <w:rPr>
                <w:sz w:val="18"/>
                <w:szCs w:val="18"/>
                <w:lang w:eastAsia="de-DE"/>
              </w:rPr>
            </w:pPr>
            <w:r w:rsidRPr="00210B26">
              <w:rPr>
                <w:b/>
                <w:bCs/>
                <w:sz w:val="18"/>
                <w:szCs w:val="18"/>
                <w:lang w:eastAsia="en-GB"/>
              </w:rPr>
              <w:t>Common name</w:t>
            </w:r>
          </w:p>
        </w:tc>
        <w:tc>
          <w:tcPr>
            <w:tcW w:w="1148" w:type="pct"/>
            <w:tcBorders>
              <w:top w:val="single" w:sz="4" w:space="0" w:color="000000"/>
              <w:left w:val="nil"/>
              <w:bottom w:val="single" w:sz="4" w:space="0" w:color="000000"/>
              <w:right w:val="single" w:sz="4" w:space="0" w:color="auto"/>
            </w:tcBorders>
            <w:tcMar>
              <w:top w:w="40" w:type="dxa"/>
              <w:left w:w="40" w:type="dxa"/>
              <w:bottom w:w="40" w:type="dxa"/>
              <w:right w:w="40" w:type="dxa"/>
            </w:tcMar>
          </w:tcPr>
          <w:p w14:paraId="5CB8D27B" w14:textId="77777777" w:rsidR="00A4185A" w:rsidRPr="00210B26" w:rsidRDefault="00A4185A" w:rsidP="00B320A1">
            <w:pPr>
              <w:rPr>
                <w:sz w:val="18"/>
                <w:szCs w:val="18"/>
                <w:lang w:eastAsia="de-DE"/>
              </w:rPr>
            </w:pPr>
            <w:r w:rsidRPr="00210B26">
              <w:rPr>
                <w:b/>
                <w:bCs/>
                <w:sz w:val="18"/>
                <w:szCs w:val="18"/>
                <w:lang w:eastAsia="en-GB"/>
              </w:rPr>
              <w:t>IUPAC name</w:t>
            </w:r>
          </w:p>
        </w:tc>
        <w:tc>
          <w:tcPr>
            <w:tcW w:w="553" w:type="pct"/>
            <w:tcBorders>
              <w:top w:val="single" w:sz="4" w:space="0" w:color="auto"/>
              <w:left w:val="single" w:sz="4" w:space="0" w:color="auto"/>
              <w:bottom w:val="single" w:sz="4" w:space="0" w:color="auto"/>
              <w:right w:val="single" w:sz="4" w:space="0" w:color="auto"/>
            </w:tcBorders>
          </w:tcPr>
          <w:p w14:paraId="396FA1E2" w14:textId="77777777" w:rsidR="00A4185A" w:rsidRPr="00210B26" w:rsidRDefault="00A4185A" w:rsidP="00B320A1">
            <w:pPr>
              <w:rPr>
                <w:b/>
                <w:bCs/>
                <w:sz w:val="18"/>
                <w:szCs w:val="18"/>
                <w:lang w:eastAsia="en-GB"/>
              </w:rPr>
            </w:pPr>
            <w:r w:rsidRPr="00210B26">
              <w:rPr>
                <w:b/>
                <w:bCs/>
                <w:sz w:val="18"/>
                <w:szCs w:val="18"/>
                <w:lang w:eastAsia="en-GB"/>
              </w:rPr>
              <w:t>Function</w:t>
            </w:r>
          </w:p>
        </w:tc>
        <w:tc>
          <w:tcPr>
            <w:tcW w:w="626" w:type="pct"/>
            <w:tcBorders>
              <w:top w:val="single" w:sz="4" w:space="0" w:color="000000"/>
              <w:left w:val="single" w:sz="4" w:space="0" w:color="auto"/>
              <w:bottom w:val="single" w:sz="4" w:space="0" w:color="000000"/>
              <w:right w:val="single" w:sz="4" w:space="0" w:color="000000"/>
            </w:tcBorders>
            <w:tcMar>
              <w:top w:w="40" w:type="dxa"/>
              <w:left w:w="40" w:type="dxa"/>
              <w:bottom w:w="40" w:type="dxa"/>
              <w:right w:w="40" w:type="dxa"/>
            </w:tcMar>
          </w:tcPr>
          <w:p w14:paraId="0AA235D8" w14:textId="77777777" w:rsidR="00A4185A" w:rsidRPr="00210B26" w:rsidRDefault="00A4185A" w:rsidP="00B320A1">
            <w:pPr>
              <w:rPr>
                <w:sz w:val="18"/>
                <w:szCs w:val="18"/>
                <w:lang w:eastAsia="de-DE"/>
              </w:rPr>
            </w:pPr>
            <w:r w:rsidRPr="00210B26">
              <w:rPr>
                <w:b/>
                <w:bCs/>
                <w:sz w:val="18"/>
                <w:szCs w:val="18"/>
                <w:lang w:eastAsia="en-GB"/>
              </w:rPr>
              <w:t>CAS number</w:t>
            </w:r>
          </w:p>
        </w:tc>
        <w:tc>
          <w:tcPr>
            <w:tcW w:w="629" w:type="pct"/>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BF851AD" w14:textId="77777777" w:rsidR="00A4185A" w:rsidRPr="00210B26" w:rsidRDefault="00A4185A" w:rsidP="00B320A1">
            <w:pPr>
              <w:rPr>
                <w:sz w:val="18"/>
                <w:szCs w:val="18"/>
                <w:lang w:eastAsia="de-DE"/>
              </w:rPr>
            </w:pPr>
            <w:r w:rsidRPr="00210B26">
              <w:rPr>
                <w:b/>
                <w:bCs/>
                <w:sz w:val="18"/>
                <w:szCs w:val="18"/>
                <w:lang w:eastAsia="en-GB"/>
              </w:rPr>
              <w:t>EC number</w:t>
            </w:r>
          </w:p>
        </w:tc>
        <w:tc>
          <w:tcPr>
            <w:tcW w:w="993" w:type="pct"/>
            <w:gridSpan w:val="2"/>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4E34721" w14:textId="77777777" w:rsidR="00A4185A" w:rsidRPr="00210B26" w:rsidRDefault="00A4185A" w:rsidP="00B320A1">
            <w:pPr>
              <w:jc w:val="center"/>
              <w:rPr>
                <w:b/>
                <w:bCs/>
                <w:sz w:val="18"/>
                <w:szCs w:val="18"/>
                <w:lang w:eastAsia="en-GB"/>
              </w:rPr>
            </w:pPr>
            <w:r w:rsidRPr="00210B26">
              <w:rPr>
                <w:b/>
                <w:bCs/>
                <w:sz w:val="18"/>
                <w:szCs w:val="18"/>
                <w:lang w:eastAsia="en-GB"/>
              </w:rPr>
              <w:t>Content</w:t>
            </w:r>
          </w:p>
          <w:p w14:paraId="1C33BF5F" w14:textId="1E2C7BDB" w:rsidR="00A4185A" w:rsidRPr="00210B26" w:rsidRDefault="00A4185A" w:rsidP="00B320A1">
            <w:pPr>
              <w:jc w:val="center"/>
              <w:rPr>
                <w:b/>
                <w:bCs/>
                <w:sz w:val="18"/>
                <w:szCs w:val="18"/>
                <w:lang w:eastAsia="en-GB"/>
              </w:rPr>
            </w:pPr>
            <w:r w:rsidRPr="00210B26">
              <w:rPr>
                <w:b/>
                <w:bCs/>
                <w:sz w:val="18"/>
                <w:szCs w:val="18"/>
                <w:lang w:eastAsia="en-GB"/>
              </w:rPr>
              <w:t>(% w/w)</w:t>
            </w:r>
          </w:p>
        </w:tc>
      </w:tr>
      <w:tr w:rsidR="003B7B6D" w:rsidRPr="00210B26" w14:paraId="1F801CFE" w14:textId="0841552A" w:rsidTr="001B7D7E">
        <w:tc>
          <w:tcPr>
            <w:tcW w:w="10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0116FE"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Glyceryl monooleate</w:t>
            </w:r>
          </w:p>
        </w:tc>
        <w:tc>
          <w:tcPr>
            <w:tcW w:w="1148" w:type="pct"/>
            <w:tcBorders>
              <w:top w:val="nil"/>
              <w:left w:val="nil"/>
              <w:bottom w:val="single" w:sz="4" w:space="0" w:color="000000"/>
              <w:right w:val="single" w:sz="4" w:space="0" w:color="auto"/>
            </w:tcBorders>
            <w:tcMar>
              <w:top w:w="40" w:type="dxa"/>
              <w:left w:w="40" w:type="dxa"/>
              <w:bottom w:w="40" w:type="dxa"/>
              <w:right w:w="40" w:type="dxa"/>
            </w:tcMar>
          </w:tcPr>
          <w:p w14:paraId="52DC05A2" w14:textId="1F854EB7" w:rsidR="000B6A19" w:rsidRPr="00210B26" w:rsidRDefault="000B6A19" w:rsidP="00B320A1">
            <w:pPr>
              <w:autoSpaceDE w:val="0"/>
              <w:autoSpaceDN w:val="0"/>
              <w:adjustRightInd w:val="0"/>
              <w:rPr>
                <w:sz w:val="18"/>
                <w:szCs w:val="18"/>
                <w:lang w:eastAsia="en-GB"/>
              </w:rPr>
            </w:pPr>
            <w:r w:rsidRPr="00516993">
              <w:rPr>
                <w:sz w:val="18"/>
                <w:szCs w:val="18"/>
                <w:lang w:eastAsia="en-GB"/>
              </w:rPr>
              <w:t>2,3-dihydroxypropyl oleate</w:t>
            </w:r>
          </w:p>
        </w:tc>
        <w:tc>
          <w:tcPr>
            <w:tcW w:w="553" w:type="pct"/>
            <w:tcBorders>
              <w:top w:val="single" w:sz="4" w:space="0" w:color="auto"/>
              <w:left w:val="single" w:sz="4" w:space="0" w:color="auto"/>
              <w:bottom w:val="single" w:sz="4" w:space="0" w:color="auto"/>
              <w:right w:val="single" w:sz="4" w:space="0" w:color="auto"/>
            </w:tcBorders>
          </w:tcPr>
          <w:p w14:paraId="5DD0FF40" w14:textId="77777777" w:rsidR="00A4185A" w:rsidRPr="00210B26" w:rsidRDefault="00A4185A" w:rsidP="00B320A1">
            <w:pPr>
              <w:autoSpaceDE w:val="0"/>
              <w:autoSpaceDN w:val="0"/>
              <w:adjustRightInd w:val="0"/>
              <w:rPr>
                <w:sz w:val="18"/>
                <w:szCs w:val="18"/>
                <w:lang w:val="en-US" w:eastAsia="en-GB"/>
              </w:rPr>
            </w:pPr>
            <w:r w:rsidRPr="00210B26">
              <w:rPr>
                <w:sz w:val="18"/>
                <w:szCs w:val="18"/>
                <w:lang w:eastAsia="en-GB"/>
              </w:rPr>
              <w:t>Surfactant and co-emulsifier</w:t>
            </w:r>
          </w:p>
        </w:tc>
        <w:tc>
          <w:tcPr>
            <w:tcW w:w="626" w:type="pct"/>
            <w:tcBorders>
              <w:top w:val="nil"/>
              <w:left w:val="single" w:sz="4" w:space="0" w:color="auto"/>
              <w:bottom w:val="single" w:sz="4" w:space="0" w:color="000000"/>
              <w:right w:val="single" w:sz="4" w:space="0" w:color="000000"/>
            </w:tcBorders>
            <w:tcMar>
              <w:top w:w="40" w:type="dxa"/>
              <w:left w:w="40" w:type="dxa"/>
              <w:bottom w:w="40" w:type="dxa"/>
              <w:right w:w="40" w:type="dxa"/>
            </w:tcMar>
          </w:tcPr>
          <w:p w14:paraId="35DD2D91"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111-03-5</w:t>
            </w:r>
          </w:p>
        </w:tc>
        <w:tc>
          <w:tcPr>
            <w:tcW w:w="629" w:type="pct"/>
            <w:tcBorders>
              <w:top w:val="nil"/>
              <w:left w:val="nil"/>
              <w:bottom w:val="single" w:sz="4" w:space="0" w:color="000000"/>
              <w:right w:val="single" w:sz="4" w:space="0" w:color="000000"/>
            </w:tcBorders>
            <w:tcMar>
              <w:top w:w="40" w:type="dxa"/>
              <w:left w:w="40" w:type="dxa"/>
              <w:bottom w:w="40" w:type="dxa"/>
              <w:right w:w="40" w:type="dxa"/>
            </w:tcMar>
          </w:tcPr>
          <w:p w14:paraId="0129DC10" w14:textId="77777777" w:rsidR="00A4185A" w:rsidRPr="00210B26" w:rsidRDefault="00A4185A" w:rsidP="00B320A1">
            <w:pPr>
              <w:rPr>
                <w:sz w:val="18"/>
                <w:szCs w:val="18"/>
                <w:lang w:eastAsia="de-DE"/>
              </w:rPr>
            </w:pPr>
            <w:r w:rsidRPr="00210B26">
              <w:rPr>
                <w:sz w:val="18"/>
                <w:szCs w:val="18"/>
                <w:lang w:eastAsia="de-DE"/>
              </w:rPr>
              <w:t>203-827-7</w:t>
            </w:r>
          </w:p>
        </w:tc>
        <w:tc>
          <w:tcPr>
            <w:tcW w:w="507" w:type="pct"/>
            <w:tcBorders>
              <w:top w:val="nil"/>
              <w:left w:val="nil"/>
              <w:bottom w:val="single" w:sz="4" w:space="0" w:color="000000"/>
              <w:right w:val="single" w:sz="4" w:space="0" w:color="000000"/>
            </w:tcBorders>
            <w:tcMar>
              <w:top w:w="40" w:type="dxa"/>
              <w:left w:w="40" w:type="dxa"/>
              <w:bottom w:w="40" w:type="dxa"/>
              <w:right w:w="40" w:type="dxa"/>
            </w:tcMar>
          </w:tcPr>
          <w:p w14:paraId="3DEBF0C2" w14:textId="7A9D09E5" w:rsidR="00A4185A" w:rsidRPr="00516993" w:rsidRDefault="00A4185A" w:rsidP="00B320A1">
            <w:pPr>
              <w:jc w:val="center"/>
              <w:rPr>
                <w:sz w:val="18"/>
                <w:szCs w:val="18"/>
                <w:lang w:eastAsia="de-DE"/>
              </w:rPr>
            </w:pPr>
            <w:r w:rsidRPr="00516993">
              <w:rPr>
                <w:sz w:val="18"/>
                <w:szCs w:val="18"/>
                <w:lang w:eastAsia="de-DE"/>
              </w:rPr>
              <w:t>50 -</w:t>
            </w:r>
            <w:r w:rsidR="00170330">
              <w:rPr>
                <w:sz w:val="18"/>
                <w:szCs w:val="18"/>
                <w:lang w:eastAsia="de-DE"/>
              </w:rPr>
              <w:t xml:space="preserve"> </w:t>
            </w:r>
            <w:r w:rsidRPr="00516993">
              <w:rPr>
                <w:sz w:val="18"/>
                <w:szCs w:val="18"/>
                <w:lang w:eastAsia="de-DE"/>
              </w:rPr>
              <w:t>54</w:t>
            </w:r>
          </w:p>
        </w:tc>
        <w:tc>
          <w:tcPr>
            <w:tcW w:w="486" w:type="pct"/>
            <w:tcBorders>
              <w:top w:val="nil"/>
              <w:left w:val="nil"/>
              <w:bottom w:val="single" w:sz="4" w:space="0" w:color="000000"/>
              <w:right w:val="single" w:sz="4" w:space="0" w:color="000000"/>
            </w:tcBorders>
          </w:tcPr>
          <w:p w14:paraId="4D6CE1D5" w14:textId="0E6EFB0C" w:rsidR="00A4185A" w:rsidRPr="00516993" w:rsidRDefault="00F173D3" w:rsidP="00B320A1">
            <w:pPr>
              <w:jc w:val="center"/>
              <w:rPr>
                <w:sz w:val="18"/>
                <w:szCs w:val="18"/>
                <w:lang w:eastAsia="de-DE"/>
              </w:rPr>
            </w:pPr>
            <w:r w:rsidRPr="00516993">
              <w:rPr>
                <w:sz w:val="18"/>
                <w:szCs w:val="18"/>
                <w:lang w:eastAsia="de-DE"/>
              </w:rPr>
              <w:t>0.017</w:t>
            </w:r>
            <w:r w:rsidR="003B3C45" w:rsidRPr="00516993">
              <w:rPr>
                <w:sz w:val="18"/>
                <w:szCs w:val="18"/>
                <w:lang w:eastAsia="de-DE"/>
              </w:rPr>
              <w:t>*</w:t>
            </w:r>
          </w:p>
        </w:tc>
      </w:tr>
      <w:tr w:rsidR="003B7B6D" w:rsidRPr="00210B26" w14:paraId="344F38A7" w14:textId="65207D58" w:rsidTr="001B7D7E">
        <w:tc>
          <w:tcPr>
            <w:tcW w:w="10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E50B67"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Ethyl diglycol</w:t>
            </w:r>
          </w:p>
          <w:p w14:paraId="3DF31AB3" w14:textId="58299606" w:rsidR="00A4185A" w:rsidRPr="00210B26" w:rsidRDefault="00A4185A" w:rsidP="00B320A1">
            <w:pPr>
              <w:autoSpaceDE w:val="0"/>
              <w:autoSpaceDN w:val="0"/>
              <w:adjustRightInd w:val="0"/>
              <w:rPr>
                <w:sz w:val="18"/>
                <w:szCs w:val="18"/>
                <w:lang w:val="en-US"/>
              </w:rPr>
            </w:pPr>
            <w:r w:rsidRPr="00210B26">
              <w:rPr>
                <w:sz w:val="18"/>
                <w:szCs w:val="18"/>
                <w:lang w:eastAsia="en-GB"/>
              </w:rPr>
              <w:t xml:space="preserve">or </w:t>
            </w:r>
            <w:r w:rsidR="00EA066E">
              <w:rPr>
                <w:sz w:val="18"/>
                <w:szCs w:val="18"/>
                <w:lang w:eastAsia="en-GB"/>
              </w:rPr>
              <w:t>d</w:t>
            </w:r>
            <w:r w:rsidRPr="00210B26">
              <w:rPr>
                <w:sz w:val="18"/>
                <w:szCs w:val="18"/>
                <w:lang w:eastAsia="en-GB"/>
              </w:rPr>
              <w:t>iethylene glycol monoethyl ether</w:t>
            </w:r>
          </w:p>
        </w:tc>
        <w:tc>
          <w:tcPr>
            <w:tcW w:w="1148" w:type="pct"/>
            <w:tcBorders>
              <w:top w:val="nil"/>
              <w:left w:val="nil"/>
              <w:bottom w:val="single" w:sz="4" w:space="0" w:color="000000"/>
              <w:right w:val="single" w:sz="4" w:space="0" w:color="auto"/>
            </w:tcBorders>
            <w:tcMar>
              <w:top w:w="40" w:type="dxa"/>
              <w:left w:w="40" w:type="dxa"/>
              <w:bottom w:w="40" w:type="dxa"/>
              <w:right w:w="40" w:type="dxa"/>
            </w:tcMar>
          </w:tcPr>
          <w:p w14:paraId="32542C48" w14:textId="263CF133" w:rsidR="00A4185A" w:rsidRPr="00210B26" w:rsidRDefault="00A4185A" w:rsidP="00B320A1">
            <w:pPr>
              <w:autoSpaceDE w:val="0"/>
              <w:autoSpaceDN w:val="0"/>
              <w:adjustRightInd w:val="0"/>
              <w:rPr>
                <w:sz w:val="18"/>
                <w:szCs w:val="18"/>
                <w:lang w:eastAsia="en-GB"/>
              </w:rPr>
            </w:pPr>
            <w:r w:rsidRPr="00210B26">
              <w:rPr>
                <w:sz w:val="18"/>
                <w:szCs w:val="18"/>
                <w:lang w:eastAsia="en-GB"/>
              </w:rPr>
              <w:t>2-(2-ethoxyethoxy) ethan</w:t>
            </w:r>
            <w:r w:rsidR="004A7D88">
              <w:rPr>
                <w:sz w:val="18"/>
                <w:szCs w:val="18"/>
                <w:lang w:eastAsia="en-GB"/>
              </w:rPr>
              <w:t>-1-</w:t>
            </w:r>
            <w:r w:rsidRPr="00210B26">
              <w:rPr>
                <w:sz w:val="18"/>
                <w:szCs w:val="18"/>
                <w:lang w:eastAsia="en-GB"/>
              </w:rPr>
              <w:t>ol</w:t>
            </w:r>
          </w:p>
        </w:tc>
        <w:tc>
          <w:tcPr>
            <w:tcW w:w="553" w:type="pct"/>
            <w:tcBorders>
              <w:top w:val="single" w:sz="4" w:space="0" w:color="auto"/>
              <w:left w:val="single" w:sz="4" w:space="0" w:color="auto"/>
              <w:bottom w:val="single" w:sz="4" w:space="0" w:color="auto"/>
              <w:right w:val="single" w:sz="4" w:space="0" w:color="auto"/>
            </w:tcBorders>
          </w:tcPr>
          <w:p w14:paraId="6233852B"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Solvent</w:t>
            </w:r>
          </w:p>
        </w:tc>
        <w:tc>
          <w:tcPr>
            <w:tcW w:w="626" w:type="pct"/>
            <w:tcBorders>
              <w:top w:val="nil"/>
              <w:left w:val="single" w:sz="4" w:space="0" w:color="auto"/>
              <w:bottom w:val="single" w:sz="4" w:space="0" w:color="000000"/>
              <w:right w:val="single" w:sz="4" w:space="0" w:color="000000"/>
            </w:tcBorders>
            <w:tcMar>
              <w:top w:w="40" w:type="dxa"/>
              <w:left w:w="40" w:type="dxa"/>
              <w:bottom w:w="40" w:type="dxa"/>
              <w:right w:w="40" w:type="dxa"/>
            </w:tcMar>
          </w:tcPr>
          <w:p w14:paraId="6D88B99B"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111-90-0</w:t>
            </w:r>
          </w:p>
        </w:tc>
        <w:tc>
          <w:tcPr>
            <w:tcW w:w="629" w:type="pct"/>
            <w:tcBorders>
              <w:top w:val="nil"/>
              <w:left w:val="nil"/>
              <w:bottom w:val="single" w:sz="4" w:space="0" w:color="000000"/>
              <w:right w:val="single" w:sz="4" w:space="0" w:color="000000"/>
            </w:tcBorders>
            <w:tcMar>
              <w:top w:w="40" w:type="dxa"/>
              <w:left w:w="40" w:type="dxa"/>
              <w:bottom w:w="40" w:type="dxa"/>
              <w:right w:w="40" w:type="dxa"/>
            </w:tcMar>
          </w:tcPr>
          <w:p w14:paraId="31455A3C" w14:textId="77777777" w:rsidR="00A4185A" w:rsidRPr="00210B26" w:rsidRDefault="00A4185A" w:rsidP="00B320A1">
            <w:pPr>
              <w:rPr>
                <w:sz w:val="18"/>
                <w:szCs w:val="18"/>
                <w:lang w:eastAsia="de-DE"/>
              </w:rPr>
            </w:pPr>
            <w:r w:rsidRPr="00210B26">
              <w:rPr>
                <w:sz w:val="18"/>
                <w:szCs w:val="18"/>
                <w:lang w:eastAsia="de-DE"/>
              </w:rPr>
              <w:t>203-919-7</w:t>
            </w:r>
          </w:p>
        </w:tc>
        <w:tc>
          <w:tcPr>
            <w:tcW w:w="507" w:type="pct"/>
            <w:tcBorders>
              <w:top w:val="nil"/>
              <w:left w:val="nil"/>
              <w:bottom w:val="single" w:sz="4" w:space="0" w:color="000000"/>
              <w:right w:val="single" w:sz="4" w:space="0" w:color="000000"/>
            </w:tcBorders>
            <w:tcMar>
              <w:top w:w="40" w:type="dxa"/>
              <w:left w:w="40" w:type="dxa"/>
              <w:bottom w:w="40" w:type="dxa"/>
              <w:right w:w="40" w:type="dxa"/>
            </w:tcMar>
          </w:tcPr>
          <w:p w14:paraId="4CA36B11" w14:textId="4E6D5253" w:rsidR="00A4185A" w:rsidRPr="00516993" w:rsidRDefault="00A4185A" w:rsidP="00B320A1">
            <w:pPr>
              <w:jc w:val="center"/>
              <w:rPr>
                <w:sz w:val="18"/>
                <w:szCs w:val="18"/>
                <w:lang w:eastAsia="de-DE"/>
              </w:rPr>
            </w:pPr>
            <w:r w:rsidRPr="00516993">
              <w:rPr>
                <w:sz w:val="18"/>
                <w:szCs w:val="18"/>
                <w:lang w:eastAsia="de-DE"/>
              </w:rPr>
              <w:t xml:space="preserve">7 </w:t>
            </w:r>
            <w:r w:rsidR="00170330" w:rsidRPr="00473C0F">
              <w:rPr>
                <w:sz w:val="18"/>
                <w:szCs w:val="18"/>
                <w:lang w:val="pl-PL"/>
              </w:rPr>
              <w:t>-</w:t>
            </w:r>
            <w:r w:rsidRPr="00516993">
              <w:rPr>
                <w:sz w:val="18"/>
                <w:szCs w:val="18"/>
                <w:lang w:eastAsia="de-DE"/>
              </w:rPr>
              <w:t xml:space="preserve"> 9</w:t>
            </w:r>
          </w:p>
        </w:tc>
        <w:tc>
          <w:tcPr>
            <w:tcW w:w="486" w:type="pct"/>
            <w:tcBorders>
              <w:top w:val="nil"/>
              <w:left w:val="nil"/>
              <w:bottom w:val="single" w:sz="4" w:space="0" w:color="000000"/>
              <w:right w:val="single" w:sz="4" w:space="0" w:color="000000"/>
            </w:tcBorders>
          </w:tcPr>
          <w:p w14:paraId="2A75986C" w14:textId="36A20CC0" w:rsidR="00A4185A" w:rsidRPr="00516993" w:rsidRDefault="00F173D3" w:rsidP="00B320A1">
            <w:pPr>
              <w:jc w:val="center"/>
              <w:rPr>
                <w:sz w:val="18"/>
                <w:szCs w:val="18"/>
                <w:lang w:eastAsia="de-DE"/>
              </w:rPr>
            </w:pPr>
            <w:r w:rsidRPr="00516993">
              <w:rPr>
                <w:sz w:val="18"/>
                <w:szCs w:val="18"/>
                <w:lang w:eastAsia="de-DE"/>
              </w:rPr>
              <w:t>0.003</w:t>
            </w:r>
            <w:r w:rsidR="003B3C45" w:rsidRPr="00516993">
              <w:rPr>
                <w:sz w:val="18"/>
                <w:szCs w:val="18"/>
                <w:lang w:eastAsia="de-DE"/>
              </w:rPr>
              <w:t>*</w:t>
            </w:r>
          </w:p>
        </w:tc>
      </w:tr>
      <w:tr w:rsidR="003B7B6D" w:rsidRPr="00210B26" w14:paraId="62F4AE5D" w14:textId="7C653FF2" w:rsidTr="001B7D7E">
        <w:tc>
          <w:tcPr>
            <w:tcW w:w="1050" w:type="pct"/>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5E3D3176" w14:textId="77777777" w:rsidR="00A4185A" w:rsidRPr="00210B26" w:rsidRDefault="00A4185A" w:rsidP="00B320A1">
            <w:pPr>
              <w:autoSpaceDE w:val="0"/>
              <w:autoSpaceDN w:val="0"/>
              <w:adjustRightInd w:val="0"/>
              <w:rPr>
                <w:sz w:val="18"/>
                <w:szCs w:val="18"/>
                <w:lang w:val="pl-PL"/>
              </w:rPr>
            </w:pPr>
            <w:r w:rsidRPr="00210B26">
              <w:rPr>
                <w:sz w:val="18"/>
                <w:szCs w:val="18"/>
                <w:lang w:val="pl-PL"/>
              </w:rPr>
              <w:t>Citric acid</w:t>
            </w:r>
          </w:p>
        </w:tc>
        <w:tc>
          <w:tcPr>
            <w:tcW w:w="1148" w:type="pct"/>
            <w:tcBorders>
              <w:top w:val="nil"/>
              <w:left w:val="nil"/>
              <w:bottom w:val="single" w:sz="4" w:space="0" w:color="auto"/>
              <w:right w:val="single" w:sz="4" w:space="0" w:color="auto"/>
            </w:tcBorders>
            <w:tcMar>
              <w:top w:w="40" w:type="dxa"/>
              <w:left w:w="40" w:type="dxa"/>
              <w:bottom w:w="40" w:type="dxa"/>
              <w:right w:w="40" w:type="dxa"/>
            </w:tcMar>
          </w:tcPr>
          <w:p w14:paraId="6C9F710D" w14:textId="77777777" w:rsidR="00A4185A" w:rsidRPr="00210B26" w:rsidRDefault="00A4185A" w:rsidP="00B320A1">
            <w:pPr>
              <w:autoSpaceDE w:val="0"/>
              <w:autoSpaceDN w:val="0"/>
              <w:adjustRightInd w:val="0"/>
              <w:rPr>
                <w:sz w:val="18"/>
                <w:szCs w:val="18"/>
                <w:lang w:val="pl-PL" w:eastAsia="en-GB"/>
              </w:rPr>
            </w:pPr>
            <w:r w:rsidRPr="00210B26">
              <w:rPr>
                <w:sz w:val="18"/>
                <w:szCs w:val="18"/>
                <w:lang w:val="pl-PL" w:eastAsia="en-GB"/>
              </w:rPr>
              <w:t>2-hydroxypropane-1,2,3-tricarboxylic acid</w:t>
            </w:r>
          </w:p>
        </w:tc>
        <w:tc>
          <w:tcPr>
            <w:tcW w:w="553" w:type="pct"/>
            <w:tcBorders>
              <w:top w:val="single" w:sz="4" w:space="0" w:color="auto"/>
              <w:left w:val="single" w:sz="4" w:space="0" w:color="auto"/>
              <w:bottom w:val="single" w:sz="4" w:space="0" w:color="auto"/>
              <w:right w:val="single" w:sz="4" w:space="0" w:color="auto"/>
            </w:tcBorders>
          </w:tcPr>
          <w:p w14:paraId="3BC10339" w14:textId="77777777" w:rsidR="00A4185A" w:rsidRPr="00210B26" w:rsidRDefault="00A4185A" w:rsidP="00B320A1">
            <w:pPr>
              <w:autoSpaceDE w:val="0"/>
              <w:autoSpaceDN w:val="0"/>
              <w:adjustRightInd w:val="0"/>
              <w:rPr>
                <w:sz w:val="18"/>
                <w:szCs w:val="18"/>
                <w:lang w:eastAsia="en-GB"/>
              </w:rPr>
            </w:pPr>
            <w:r w:rsidRPr="00210B26">
              <w:rPr>
                <w:sz w:val="18"/>
                <w:szCs w:val="18"/>
                <w:lang w:eastAsia="en-GB"/>
              </w:rPr>
              <w:t>Preservative</w:t>
            </w:r>
          </w:p>
        </w:tc>
        <w:tc>
          <w:tcPr>
            <w:tcW w:w="626" w:type="pct"/>
            <w:tcBorders>
              <w:top w:val="nil"/>
              <w:left w:val="single" w:sz="4" w:space="0" w:color="auto"/>
              <w:bottom w:val="single" w:sz="4" w:space="0" w:color="auto"/>
              <w:right w:val="single" w:sz="4" w:space="0" w:color="000000"/>
            </w:tcBorders>
            <w:tcMar>
              <w:top w:w="40" w:type="dxa"/>
              <w:left w:w="40" w:type="dxa"/>
              <w:bottom w:w="40" w:type="dxa"/>
              <w:right w:w="40" w:type="dxa"/>
            </w:tcMar>
          </w:tcPr>
          <w:p w14:paraId="76A57327" w14:textId="77777777" w:rsidR="00A4185A" w:rsidRPr="00B812DE" w:rsidRDefault="00A4185A" w:rsidP="00B320A1">
            <w:pPr>
              <w:autoSpaceDE w:val="0"/>
              <w:autoSpaceDN w:val="0"/>
              <w:adjustRightInd w:val="0"/>
              <w:rPr>
                <w:sz w:val="18"/>
                <w:szCs w:val="18"/>
                <w:lang w:eastAsia="en-GB"/>
              </w:rPr>
            </w:pPr>
            <w:r w:rsidRPr="00B812DE">
              <w:rPr>
                <w:sz w:val="18"/>
                <w:szCs w:val="18"/>
                <w:shd w:val="clear" w:color="auto" w:fill="FFFFFF"/>
              </w:rPr>
              <w:t>77-92-9</w:t>
            </w:r>
          </w:p>
        </w:tc>
        <w:tc>
          <w:tcPr>
            <w:tcW w:w="629" w:type="pct"/>
            <w:tcBorders>
              <w:top w:val="nil"/>
              <w:left w:val="nil"/>
              <w:bottom w:val="single" w:sz="4" w:space="0" w:color="auto"/>
              <w:right w:val="single" w:sz="4" w:space="0" w:color="000000"/>
            </w:tcBorders>
            <w:tcMar>
              <w:top w:w="40" w:type="dxa"/>
              <w:left w:w="40" w:type="dxa"/>
              <w:bottom w:w="40" w:type="dxa"/>
              <w:right w:w="40" w:type="dxa"/>
            </w:tcMar>
          </w:tcPr>
          <w:p w14:paraId="443F8A04" w14:textId="77777777" w:rsidR="00A4185A" w:rsidRPr="00210B26" w:rsidRDefault="00A4185A" w:rsidP="00B320A1">
            <w:pPr>
              <w:rPr>
                <w:sz w:val="18"/>
                <w:szCs w:val="18"/>
                <w:shd w:val="clear" w:color="auto" w:fill="FFFFFF"/>
              </w:rPr>
            </w:pPr>
            <w:r w:rsidRPr="00210B26">
              <w:rPr>
                <w:sz w:val="18"/>
                <w:szCs w:val="18"/>
                <w:shd w:val="clear" w:color="auto" w:fill="FFFFFF"/>
              </w:rPr>
              <w:t>201-069-1</w:t>
            </w:r>
          </w:p>
        </w:tc>
        <w:tc>
          <w:tcPr>
            <w:tcW w:w="507" w:type="pct"/>
            <w:tcBorders>
              <w:top w:val="nil"/>
              <w:left w:val="nil"/>
              <w:bottom w:val="single" w:sz="4" w:space="0" w:color="auto"/>
              <w:right w:val="single" w:sz="4" w:space="0" w:color="000000"/>
            </w:tcBorders>
            <w:tcMar>
              <w:top w:w="40" w:type="dxa"/>
              <w:left w:w="40" w:type="dxa"/>
              <w:bottom w:w="40" w:type="dxa"/>
              <w:right w:w="40" w:type="dxa"/>
            </w:tcMar>
          </w:tcPr>
          <w:p w14:paraId="549E9631" w14:textId="27FAF121" w:rsidR="00A4185A" w:rsidRPr="00516993" w:rsidRDefault="00A4185A" w:rsidP="00B320A1">
            <w:pPr>
              <w:jc w:val="center"/>
              <w:rPr>
                <w:sz w:val="18"/>
                <w:szCs w:val="18"/>
                <w:lang w:eastAsia="de-DE"/>
              </w:rPr>
            </w:pPr>
            <w:r w:rsidRPr="00516993">
              <w:rPr>
                <w:sz w:val="18"/>
                <w:szCs w:val="18"/>
                <w:lang w:eastAsia="de-DE"/>
              </w:rPr>
              <w:t>0.1 - 0.2</w:t>
            </w:r>
          </w:p>
        </w:tc>
        <w:tc>
          <w:tcPr>
            <w:tcW w:w="486" w:type="pct"/>
            <w:tcBorders>
              <w:top w:val="nil"/>
              <w:left w:val="nil"/>
              <w:bottom w:val="single" w:sz="4" w:space="0" w:color="auto"/>
              <w:right w:val="single" w:sz="4" w:space="0" w:color="000000"/>
            </w:tcBorders>
          </w:tcPr>
          <w:p w14:paraId="53532983" w14:textId="742EA5EF" w:rsidR="00A4185A" w:rsidRPr="00516993" w:rsidRDefault="00F173D3" w:rsidP="00B320A1">
            <w:pPr>
              <w:jc w:val="center"/>
              <w:rPr>
                <w:sz w:val="18"/>
                <w:szCs w:val="18"/>
                <w:lang w:eastAsia="de-DE"/>
              </w:rPr>
            </w:pPr>
            <w:r w:rsidRPr="00516993">
              <w:rPr>
                <w:sz w:val="18"/>
                <w:szCs w:val="18"/>
                <w:lang w:eastAsia="de-DE"/>
              </w:rPr>
              <w:t>0.00</w:t>
            </w:r>
            <w:r w:rsidR="003B3C45" w:rsidRPr="00516993">
              <w:rPr>
                <w:sz w:val="18"/>
                <w:szCs w:val="18"/>
                <w:lang w:eastAsia="de-DE"/>
              </w:rPr>
              <w:t>006*</w:t>
            </w:r>
          </w:p>
        </w:tc>
      </w:tr>
      <w:tr w:rsidR="003B7B6D" w:rsidRPr="00210B26" w14:paraId="11556095" w14:textId="386C7782" w:rsidTr="001B7D7E">
        <w:tc>
          <w:tcPr>
            <w:tcW w:w="1050" w:type="pct"/>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AC4C8F3" w14:textId="491F164C" w:rsidR="00A4185A" w:rsidRPr="00516993" w:rsidRDefault="0064309C" w:rsidP="00B320A1">
            <w:pPr>
              <w:autoSpaceDE w:val="0"/>
              <w:autoSpaceDN w:val="0"/>
              <w:adjustRightInd w:val="0"/>
              <w:rPr>
                <w:sz w:val="18"/>
                <w:szCs w:val="18"/>
                <w:lang w:val="pl-PL"/>
              </w:rPr>
            </w:pPr>
            <w:r w:rsidRPr="00516993">
              <w:rPr>
                <w:sz w:val="18"/>
                <w:szCs w:val="18"/>
                <w:lang w:val="pl-PL"/>
              </w:rPr>
              <w:t>Butylated Hydroxytoluene (BHT)</w:t>
            </w:r>
          </w:p>
        </w:tc>
        <w:tc>
          <w:tcPr>
            <w:tcW w:w="1148" w:type="pct"/>
            <w:tcBorders>
              <w:top w:val="single" w:sz="4" w:space="0" w:color="auto"/>
              <w:left w:val="nil"/>
              <w:bottom w:val="single" w:sz="4" w:space="0" w:color="000000"/>
              <w:right w:val="single" w:sz="4" w:space="0" w:color="auto"/>
            </w:tcBorders>
            <w:tcMar>
              <w:top w:w="40" w:type="dxa"/>
              <w:left w:w="40" w:type="dxa"/>
              <w:bottom w:w="40" w:type="dxa"/>
              <w:right w:w="40" w:type="dxa"/>
            </w:tcMar>
          </w:tcPr>
          <w:p w14:paraId="5A5DE778" w14:textId="2BA9082C" w:rsidR="00A4185A" w:rsidRPr="00516993" w:rsidRDefault="0064309C" w:rsidP="00B320A1">
            <w:pPr>
              <w:autoSpaceDE w:val="0"/>
              <w:autoSpaceDN w:val="0"/>
              <w:adjustRightInd w:val="0"/>
              <w:rPr>
                <w:sz w:val="18"/>
                <w:szCs w:val="18"/>
                <w:lang w:val="pl-PL" w:eastAsia="en-GB"/>
              </w:rPr>
            </w:pPr>
            <w:r w:rsidRPr="00516993">
              <w:rPr>
                <w:sz w:val="18"/>
                <w:szCs w:val="18"/>
                <w:lang w:val="pl-PL" w:eastAsia="en-GB"/>
              </w:rPr>
              <w:t>2,6</w:t>
            </w:r>
            <w:r w:rsidR="003B7B6D">
              <w:rPr>
                <w:sz w:val="18"/>
                <w:szCs w:val="18"/>
                <w:lang w:val="pl-PL" w:eastAsia="en-GB"/>
              </w:rPr>
              <w:t>-</w:t>
            </w:r>
            <w:r w:rsidRPr="00516993">
              <w:rPr>
                <w:sz w:val="18"/>
                <w:szCs w:val="18"/>
                <w:lang w:val="pl-PL" w:eastAsia="en-GB"/>
              </w:rPr>
              <w:t>di-tert-butyl-</w:t>
            </w:r>
            <w:r w:rsidR="003B7B6D" w:rsidRPr="003B7B6D">
              <w:rPr>
                <w:sz w:val="18"/>
                <w:szCs w:val="18"/>
                <w:lang w:eastAsia="en-GB"/>
              </w:rPr>
              <w:t>4-methylphenol</w:t>
            </w:r>
          </w:p>
        </w:tc>
        <w:tc>
          <w:tcPr>
            <w:tcW w:w="553" w:type="pct"/>
            <w:tcBorders>
              <w:top w:val="single" w:sz="4" w:space="0" w:color="auto"/>
              <w:left w:val="single" w:sz="4" w:space="0" w:color="auto"/>
              <w:bottom w:val="single" w:sz="4" w:space="0" w:color="auto"/>
              <w:right w:val="single" w:sz="4" w:space="0" w:color="auto"/>
            </w:tcBorders>
          </w:tcPr>
          <w:p w14:paraId="5F85D496" w14:textId="50593133" w:rsidR="00A4185A" w:rsidRPr="00516993" w:rsidRDefault="00261A07" w:rsidP="00B320A1">
            <w:pPr>
              <w:autoSpaceDE w:val="0"/>
              <w:autoSpaceDN w:val="0"/>
              <w:adjustRightInd w:val="0"/>
              <w:rPr>
                <w:sz w:val="18"/>
                <w:szCs w:val="18"/>
                <w:lang w:eastAsia="en-GB"/>
              </w:rPr>
            </w:pPr>
            <w:r w:rsidRPr="00516993">
              <w:rPr>
                <w:sz w:val="18"/>
                <w:szCs w:val="18"/>
                <w:lang w:eastAsia="en-GB"/>
              </w:rPr>
              <w:t>Antioxidant</w:t>
            </w:r>
          </w:p>
        </w:tc>
        <w:tc>
          <w:tcPr>
            <w:tcW w:w="626" w:type="pct"/>
            <w:tcBorders>
              <w:top w:val="single" w:sz="4" w:space="0" w:color="auto"/>
              <w:left w:val="single" w:sz="4" w:space="0" w:color="auto"/>
              <w:bottom w:val="single" w:sz="4" w:space="0" w:color="000000"/>
              <w:right w:val="single" w:sz="4" w:space="0" w:color="000000"/>
            </w:tcBorders>
            <w:tcMar>
              <w:top w:w="40" w:type="dxa"/>
              <w:left w:w="40" w:type="dxa"/>
              <w:bottom w:w="40" w:type="dxa"/>
              <w:right w:w="40" w:type="dxa"/>
            </w:tcMar>
          </w:tcPr>
          <w:p w14:paraId="2C397135" w14:textId="48A73501" w:rsidR="00A4185A" w:rsidRPr="00516993" w:rsidRDefault="00A4185A" w:rsidP="00B320A1">
            <w:pPr>
              <w:autoSpaceDE w:val="0"/>
              <w:autoSpaceDN w:val="0"/>
              <w:adjustRightInd w:val="0"/>
              <w:rPr>
                <w:sz w:val="18"/>
                <w:szCs w:val="18"/>
                <w:shd w:val="clear" w:color="auto" w:fill="FFFFFF"/>
              </w:rPr>
            </w:pPr>
            <w:r w:rsidRPr="00516993">
              <w:rPr>
                <w:sz w:val="18"/>
                <w:szCs w:val="18"/>
                <w:shd w:val="clear" w:color="auto" w:fill="FFFFFF"/>
              </w:rPr>
              <w:t>128-37-0</w:t>
            </w:r>
          </w:p>
        </w:tc>
        <w:tc>
          <w:tcPr>
            <w:tcW w:w="629" w:type="pct"/>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32B8DB9E" w14:textId="6C95D4AF" w:rsidR="00A4185A" w:rsidRPr="00516993" w:rsidRDefault="001A5CE8" w:rsidP="00B320A1">
            <w:pPr>
              <w:rPr>
                <w:sz w:val="18"/>
                <w:szCs w:val="18"/>
                <w:shd w:val="clear" w:color="auto" w:fill="FFFFFF"/>
              </w:rPr>
            </w:pPr>
            <w:r w:rsidRPr="00516993">
              <w:rPr>
                <w:sz w:val="18"/>
                <w:szCs w:val="18"/>
                <w:shd w:val="clear" w:color="auto" w:fill="FFFFFF"/>
              </w:rPr>
              <w:t>204-881-4</w:t>
            </w:r>
          </w:p>
        </w:tc>
        <w:tc>
          <w:tcPr>
            <w:tcW w:w="507" w:type="pct"/>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78CDFC4F" w14:textId="0EAB40A7" w:rsidR="00A4185A" w:rsidRPr="00516993" w:rsidRDefault="00535A50" w:rsidP="00B320A1">
            <w:pPr>
              <w:jc w:val="center"/>
              <w:rPr>
                <w:sz w:val="18"/>
                <w:szCs w:val="18"/>
                <w:lang w:eastAsia="de-DE"/>
              </w:rPr>
            </w:pPr>
            <w:r w:rsidRPr="00516993">
              <w:rPr>
                <w:sz w:val="18"/>
                <w:szCs w:val="18"/>
                <w:lang w:eastAsia="de-DE"/>
              </w:rPr>
              <w:t>4</w:t>
            </w:r>
            <w:r w:rsidR="00F173D3" w:rsidRPr="00516993">
              <w:rPr>
                <w:sz w:val="18"/>
                <w:szCs w:val="18"/>
                <w:lang w:eastAsia="de-DE"/>
              </w:rPr>
              <w:t xml:space="preserve"> </w:t>
            </w:r>
            <w:r w:rsidR="00170330" w:rsidRPr="00473C0F">
              <w:rPr>
                <w:sz w:val="18"/>
                <w:szCs w:val="18"/>
                <w:lang w:val="pl-PL"/>
              </w:rPr>
              <w:t>-</w:t>
            </w:r>
            <w:r w:rsidR="00F173D3" w:rsidRPr="00516993">
              <w:rPr>
                <w:sz w:val="18"/>
                <w:szCs w:val="18"/>
                <w:lang w:eastAsia="de-DE"/>
              </w:rPr>
              <w:t xml:space="preserve"> </w:t>
            </w:r>
            <w:r w:rsidR="002256D9" w:rsidRPr="00516993">
              <w:rPr>
                <w:sz w:val="18"/>
                <w:szCs w:val="18"/>
                <w:lang w:eastAsia="de-DE"/>
              </w:rPr>
              <w:t>25</w:t>
            </w:r>
          </w:p>
        </w:tc>
        <w:tc>
          <w:tcPr>
            <w:tcW w:w="486" w:type="pct"/>
            <w:tcBorders>
              <w:top w:val="single" w:sz="4" w:space="0" w:color="auto"/>
              <w:left w:val="nil"/>
              <w:bottom w:val="single" w:sz="4" w:space="0" w:color="000000"/>
              <w:right w:val="single" w:sz="4" w:space="0" w:color="000000"/>
            </w:tcBorders>
          </w:tcPr>
          <w:p w14:paraId="343185CD" w14:textId="3EAB441E" w:rsidR="00A4185A" w:rsidRPr="00516993" w:rsidRDefault="00F173D3" w:rsidP="00B320A1">
            <w:pPr>
              <w:jc w:val="center"/>
              <w:rPr>
                <w:sz w:val="18"/>
                <w:szCs w:val="18"/>
                <w:lang w:eastAsia="de-DE"/>
              </w:rPr>
            </w:pPr>
            <w:r w:rsidRPr="00516993">
              <w:rPr>
                <w:sz w:val="18"/>
                <w:szCs w:val="18"/>
                <w:lang w:eastAsia="de-DE"/>
              </w:rPr>
              <w:t>0.00</w:t>
            </w:r>
            <w:r w:rsidR="002256D9" w:rsidRPr="00516993">
              <w:rPr>
                <w:sz w:val="18"/>
                <w:szCs w:val="18"/>
                <w:lang w:eastAsia="de-DE"/>
              </w:rPr>
              <w:t>8</w:t>
            </w:r>
            <w:r w:rsidR="003B3C45" w:rsidRPr="00516993">
              <w:rPr>
                <w:sz w:val="18"/>
                <w:szCs w:val="18"/>
                <w:lang w:eastAsia="de-DE"/>
              </w:rPr>
              <w:t>*</w:t>
            </w:r>
          </w:p>
        </w:tc>
      </w:tr>
      <w:tr w:rsidR="003B7B6D" w:rsidRPr="00210B26" w14:paraId="3E2203BD" w14:textId="6AE6DF90" w:rsidTr="001B7D7E">
        <w:tc>
          <w:tcPr>
            <w:tcW w:w="10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DB09E4" w14:textId="51A94792" w:rsidR="00A4185A" w:rsidRPr="00516993" w:rsidRDefault="0064309C" w:rsidP="00B320A1">
            <w:pPr>
              <w:autoSpaceDE w:val="0"/>
              <w:autoSpaceDN w:val="0"/>
              <w:adjustRightInd w:val="0"/>
              <w:rPr>
                <w:sz w:val="18"/>
                <w:szCs w:val="18"/>
                <w:lang w:val="pl-PL"/>
              </w:rPr>
            </w:pPr>
            <w:r w:rsidRPr="00516993">
              <w:rPr>
                <w:sz w:val="18"/>
                <w:szCs w:val="18"/>
                <w:lang w:val="pl-PL"/>
              </w:rPr>
              <w:t xml:space="preserve">Butylated hydroxyanisole (BHA) </w:t>
            </w:r>
          </w:p>
        </w:tc>
        <w:tc>
          <w:tcPr>
            <w:tcW w:w="1148" w:type="pct"/>
            <w:tcBorders>
              <w:top w:val="nil"/>
              <w:left w:val="nil"/>
              <w:bottom w:val="single" w:sz="4" w:space="0" w:color="000000"/>
              <w:right w:val="single" w:sz="4" w:space="0" w:color="auto"/>
            </w:tcBorders>
            <w:tcMar>
              <w:top w:w="40" w:type="dxa"/>
              <w:left w:w="40" w:type="dxa"/>
              <w:bottom w:w="40" w:type="dxa"/>
              <w:right w:w="40" w:type="dxa"/>
            </w:tcMar>
          </w:tcPr>
          <w:p w14:paraId="75174B16" w14:textId="5ADBF0C7" w:rsidR="00A4185A" w:rsidRPr="00516993" w:rsidRDefault="0064309C" w:rsidP="00B320A1">
            <w:pPr>
              <w:autoSpaceDE w:val="0"/>
              <w:autoSpaceDN w:val="0"/>
              <w:adjustRightInd w:val="0"/>
              <w:rPr>
                <w:sz w:val="18"/>
                <w:szCs w:val="18"/>
                <w:lang w:val="pl-PL" w:eastAsia="en-GB"/>
              </w:rPr>
            </w:pPr>
            <w:r w:rsidRPr="00516993">
              <w:rPr>
                <w:sz w:val="18"/>
                <w:szCs w:val="18"/>
                <w:lang w:val="pl-PL" w:eastAsia="en-GB"/>
              </w:rPr>
              <w:t>tert-butyl-4- methoxyphenol</w:t>
            </w:r>
          </w:p>
        </w:tc>
        <w:tc>
          <w:tcPr>
            <w:tcW w:w="553" w:type="pct"/>
            <w:tcBorders>
              <w:top w:val="single" w:sz="4" w:space="0" w:color="auto"/>
              <w:left w:val="single" w:sz="4" w:space="0" w:color="auto"/>
              <w:bottom w:val="single" w:sz="4" w:space="0" w:color="auto"/>
              <w:right w:val="single" w:sz="4" w:space="0" w:color="auto"/>
            </w:tcBorders>
          </w:tcPr>
          <w:p w14:paraId="19A89457" w14:textId="6BE9C4F4" w:rsidR="00A4185A" w:rsidRPr="00516993" w:rsidRDefault="00261A07" w:rsidP="00B320A1">
            <w:pPr>
              <w:autoSpaceDE w:val="0"/>
              <w:autoSpaceDN w:val="0"/>
              <w:adjustRightInd w:val="0"/>
              <w:rPr>
                <w:sz w:val="18"/>
                <w:szCs w:val="18"/>
                <w:lang w:eastAsia="en-GB"/>
              </w:rPr>
            </w:pPr>
            <w:r w:rsidRPr="00516993">
              <w:rPr>
                <w:sz w:val="18"/>
                <w:szCs w:val="18"/>
                <w:lang w:eastAsia="en-GB"/>
              </w:rPr>
              <w:t>Antioxidant</w:t>
            </w:r>
          </w:p>
        </w:tc>
        <w:tc>
          <w:tcPr>
            <w:tcW w:w="626" w:type="pct"/>
            <w:tcBorders>
              <w:top w:val="nil"/>
              <w:left w:val="single" w:sz="4" w:space="0" w:color="auto"/>
              <w:bottom w:val="single" w:sz="4" w:space="0" w:color="000000"/>
              <w:right w:val="single" w:sz="4" w:space="0" w:color="000000"/>
            </w:tcBorders>
            <w:tcMar>
              <w:top w:w="40" w:type="dxa"/>
              <w:left w:w="40" w:type="dxa"/>
              <w:bottom w:w="40" w:type="dxa"/>
              <w:right w:w="40" w:type="dxa"/>
            </w:tcMar>
          </w:tcPr>
          <w:p w14:paraId="734F7F21" w14:textId="45DCE3A2" w:rsidR="00A4185A" w:rsidRPr="00516993" w:rsidRDefault="00A4185A" w:rsidP="00B320A1">
            <w:pPr>
              <w:autoSpaceDE w:val="0"/>
              <w:autoSpaceDN w:val="0"/>
              <w:adjustRightInd w:val="0"/>
              <w:rPr>
                <w:sz w:val="18"/>
                <w:szCs w:val="18"/>
                <w:shd w:val="clear" w:color="auto" w:fill="FFFFFF"/>
              </w:rPr>
            </w:pPr>
            <w:r w:rsidRPr="00516993">
              <w:rPr>
                <w:sz w:val="18"/>
                <w:szCs w:val="18"/>
                <w:shd w:val="clear" w:color="auto" w:fill="FFFFFF"/>
              </w:rPr>
              <w:t>25013-16-5</w:t>
            </w:r>
          </w:p>
        </w:tc>
        <w:tc>
          <w:tcPr>
            <w:tcW w:w="629" w:type="pct"/>
            <w:tcBorders>
              <w:top w:val="nil"/>
              <w:left w:val="nil"/>
              <w:bottom w:val="single" w:sz="4" w:space="0" w:color="000000"/>
              <w:right w:val="single" w:sz="4" w:space="0" w:color="000000"/>
            </w:tcBorders>
            <w:tcMar>
              <w:top w:w="40" w:type="dxa"/>
              <w:left w:w="40" w:type="dxa"/>
              <w:bottom w:w="40" w:type="dxa"/>
              <w:right w:w="40" w:type="dxa"/>
            </w:tcMar>
          </w:tcPr>
          <w:p w14:paraId="4BCD17AA" w14:textId="5B9DEA0D" w:rsidR="00A4185A" w:rsidRPr="00516993" w:rsidRDefault="0064309C" w:rsidP="00B320A1">
            <w:pPr>
              <w:rPr>
                <w:sz w:val="18"/>
                <w:szCs w:val="18"/>
                <w:shd w:val="clear" w:color="auto" w:fill="FFFFFF"/>
              </w:rPr>
            </w:pPr>
            <w:r w:rsidRPr="00516993">
              <w:rPr>
                <w:sz w:val="18"/>
                <w:szCs w:val="18"/>
                <w:shd w:val="clear" w:color="auto" w:fill="FFFFFF"/>
              </w:rPr>
              <w:t>246-563-8</w:t>
            </w:r>
          </w:p>
        </w:tc>
        <w:tc>
          <w:tcPr>
            <w:tcW w:w="507" w:type="pct"/>
            <w:tcBorders>
              <w:top w:val="nil"/>
              <w:left w:val="nil"/>
              <w:bottom w:val="single" w:sz="4" w:space="0" w:color="000000"/>
              <w:right w:val="single" w:sz="4" w:space="0" w:color="000000"/>
            </w:tcBorders>
            <w:tcMar>
              <w:top w:w="40" w:type="dxa"/>
              <w:left w:w="40" w:type="dxa"/>
              <w:bottom w:w="40" w:type="dxa"/>
              <w:right w:w="40" w:type="dxa"/>
            </w:tcMar>
          </w:tcPr>
          <w:p w14:paraId="1611A635" w14:textId="42B0DF47" w:rsidR="00A4185A" w:rsidRPr="00516993" w:rsidRDefault="00F173D3" w:rsidP="00B320A1">
            <w:pPr>
              <w:jc w:val="center"/>
              <w:rPr>
                <w:sz w:val="18"/>
                <w:szCs w:val="18"/>
                <w:lang w:eastAsia="de-DE"/>
              </w:rPr>
            </w:pPr>
            <w:r w:rsidRPr="00516993">
              <w:rPr>
                <w:sz w:val="18"/>
                <w:szCs w:val="18"/>
                <w:lang w:eastAsia="de-DE"/>
              </w:rPr>
              <w:t>1</w:t>
            </w:r>
            <w:r w:rsidR="002256D9" w:rsidRPr="00516993">
              <w:rPr>
                <w:sz w:val="18"/>
                <w:szCs w:val="18"/>
                <w:lang w:eastAsia="de-DE"/>
              </w:rPr>
              <w:t>0</w:t>
            </w:r>
            <w:r w:rsidRPr="00516993">
              <w:rPr>
                <w:sz w:val="18"/>
                <w:szCs w:val="18"/>
                <w:lang w:eastAsia="de-DE"/>
              </w:rPr>
              <w:t xml:space="preserve"> </w:t>
            </w:r>
            <w:r w:rsidR="00170330" w:rsidRPr="00473C0F">
              <w:rPr>
                <w:sz w:val="18"/>
                <w:szCs w:val="18"/>
                <w:lang w:val="pl-PL"/>
              </w:rPr>
              <w:t>-</w:t>
            </w:r>
            <w:r w:rsidR="00170330">
              <w:rPr>
                <w:sz w:val="18"/>
                <w:szCs w:val="18"/>
                <w:lang w:eastAsia="de-DE"/>
              </w:rPr>
              <w:t xml:space="preserve"> </w:t>
            </w:r>
            <w:r w:rsidR="002256D9" w:rsidRPr="00516993">
              <w:rPr>
                <w:sz w:val="18"/>
                <w:szCs w:val="18"/>
                <w:lang w:eastAsia="de-DE"/>
              </w:rPr>
              <w:t>20</w:t>
            </w:r>
          </w:p>
        </w:tc>
        <w:tc>
          <w:tcPr>
            <w:tcW w:w="486" w:type="pct"/>
            <w:tcBorders>
              <w:top w:val="nil"/>
              <w:left w:val="nil"/>
              <w:bottom w:val="single" w:sz="4" w:space="0" w:color="000000"/>
              <w:right w:val="single" w:sz="4" w:space="0" w:color="000000"/>
            </w:tcBorders>
          </w:tcPr>
          <w:p w14:paraId="361B8C34" w14:textId="304DCE34" w:rsidR="00A4185A" w:rsidRPr="00516993" w:rsidRDefault="00F173D3" w:rsidP="00B320A1">
            <w:pPr>
              <w:jc w:val="center"/>
              <w:rPr>
                <w:sz w:val="18"/>
                <w:szCs w:val="18"/>
                <w:lang w:eastAsia="de-DE"/>
              </w:rPr>
            </w:pPr>
            <w:r w:rsidRPr="00516993">
              <w:rPr>
                <w:sz w:val="18"/>
                <w:szCs w:val="18"/>
                <w:lang w:eastAsia="de-DE"/>
              </w:rPr>
              <w:t>0.00</w:t>
            </w:r>
            <w:r w:rsidR="002256D9" w:rsidRPr="00516993">
              <w:rPr>
                <w:sz w:val="18"/>
                <w:szCs w:val="18"/>
                <w:lang w:eastAsia="de-DE"/>
              </w:rPr>
              <w:t>6</w:t>
            </w:r>
            <w:r w:rsidR="003B3C45" w:rsidRPr="00516993">
              <w:rPr>
                <w:sz w:val="18"/>
                <w:szCs w:val="18"/>
                <w:lang w:eastAsia="de-DE"/>
              </w:rPr>
              <w:t>*</w:t>
            </w:r>
          </w:p>
        </w:tc>
      </w:tr>
      <w:tr w:rsidR="003B7B6D" w:rsidRPr="000A147F" w14:paraId="15849667" w14:textId="59DE6827" w:rsidTr="001B7D7E">
        <w:tc>
          <w:tcPr>
            <w:tcW w:w="1050" w:type="pct"/>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243CB3" w14:textId="662B8E91" w:rsidR="00A4185A" w:rsidRPr="00516993" w:rsidRDefault="001A5CE8" w:rsidP="00B320A1">
            <w:pPr>
              <w:autoSpaceDE w:val="0"/>
              <w:autoSpaceDN w:val="0"/>
              <w:adjustRightInd w:val="0"/>
              <w:rPr>
                <w:sz w:val="18"/>
                <w:szCs w:val="18"/>
                <w:lang w:val="pl-PL"/>
              </w:rPr>
            </w:pPr>
            <w:r w:rsidRPr="00516993">
              <w:rPr>
                <w:sz w:val="18"/>
                <w:szCs w:val="18"/>
                <w:lang w:val="pl-PL"/>
              </w:rPr>
              <w:t>Hexylene glycol</w:t>
            </w:r>
          </w:p>
        </w:tc>
        <w:tc>
          <w:tcPr>
            <w:tcW w:w="1148" w:type="pct"/>
            <w:tcBorders>
              <w:top w:val="nil"/>
              <w:left w:val="nil"/>
              <w:bottom w:val="single" w:sz="4" w:space="0" w:color="000000"/>
              <w:right w:val="single" w:sz="4" w:space="0" w:color="auto"/>
            </w:tcBorders>
            <w:tcMar>
              <w:top w:w="40" w:type="dxa"/>
              <w:left w:w="40" w:type="dxa"/>
              <w:bottom w:w="40" w:type="dxa"/>
              <w:right w:w="40" w:type="dxa"/>
            </w:tcMar>
          </w:tcPr>
          <w:p w14:paraId="7E3986F3" w14:textId="05CC5C7A" w:rsidR="00A4185A" w:rsidRPr="00516993" w:rsidRDefault="00E645E3" w:rsidP="00B320A1">
            <w:pPr>
              <w:autoSpaceDE w:val="0"/>
              <w:autoSpaceDN w:val="0"/>
              <w:adjustRightInd w:val="0"/>
              <w:rPr>
                <w:sz w:val="18"/>
                <w:szCs w:val="18"/>
                <w:lang w:val="pl-PL" w:eastAsia="en-GB"/>
              </w:rPr>
            </w:pPr>
            <w:r w:rsidRPr="00516993">
              <w:rPr>
                <w:sz w:val="18"/>
                <w:szCs w:val="18"/>
                <w:lang w:val="pl-PL" w:eastAsia="en-GB"/>
              </w:rPr>
              <w:t>2-methylpentane-2,4-diol</w:t>
            </w:r>
          </w:p>
        </w:tc>
        <w:tc>
          <w:tcPr>
            <w:tcW w:w="553" w:type="pct"/>
            <w:tcBorders>
              <w:top w:val="single" w:sz="4" w:space="0" w:color="auto"/>
              <w:left w:val="single" w:sz="4" w:space="0" w:color="auto"/>
              <w:bottom w:val="single" w:sz="4" w:space="0" w:color="auto"/>
              <w:right w:val="single" w:sz="4" w:space="0" w:color="auto"/>
            </w:tcBorders>
          </w:tcPr>
          <w:p w14:paraId="7FFB1614" w14:textId="6780D1D4" w:rsidR="00A4185A" w:rsidRPr="00516993" w:rsidRDefault="001A5CE8" w:rsidP="00B320A1">
            <w:pPr>
              <w:autoSpaceDE w:val="0"/>
              <w:autoSpaceDN w:val="0"/>
              <w:adjustRightInd w:val="0"/>
              <w:rPr>
                <w:sz w:val="18"/>
                <w:szCs w:val="18"/>
                <w:lang w:eastAsia="en-GB"/>
              </w:rPr>
            </w:pPr>
            <w:r w:rsidRPr="00516993">
              <w:rPr>
                <w:sz w:val="18"/>
                <w:szCs w:val="18"/>
                <w:lang w:eastAsia="en-GB"/>
              </w:rPr>
              <w:t>Solvent</w:t>
            </w:r>
          </w:p>
        </w:tc>
        <w:tc>
          <w:tcPr>
            <w:tcW w:w="626" w:type="pct"/>
            <w:tcBorders>
              <w:top w:val="nil"/>
              <w:left w:val="single" w:sz="4" w:space="0" w:color="auto"/>
              <w:bottom w:val="single" w:sz="4" w:space="0" w:color="000000"/>
              <w:right w:val="single" w:sz="4" w:space="0" w:color="000000"/>
            </w:tcBorders>
            <w:tcMar>
              <w:top w:w="40" w:type="dxa"/>
              <w:left w:w="40" w:type="dxa"/>
              <w:bottom w:w="40" w:type="dxa"/>
              <w:right w:w="40" w:type="dxa"/>
            </w:tcMar>
          </w:tcPr>
          <w:p w14:paraId="5E8AFC91" w14:textId="1BBCDB55" w:rsidR="00A4185A" w:rsidRPr="00516993" w:rsidRDefault="00A4185A" w:rsidP="00B320A1">
            <w:pPr>
              <w:autoSpaceDE w:val="0"/>
              <w:autoSpaceDN w:val="0"/>
              <w:adjustRightInd w:val="0"/>
              <w:rPr>
                <w:sz w:val="18"/>
                <w:szCs w:val="18"/>
                <w:shd w:val="clear" w:color="auto" w:fill="FFFFFF"/>
              </w:rPr>
            </w:pPr>
            <w:r w:rsidRPr="00516993">
              <w:rPr>
                <w:sz w:val="18"/>
                <w:szCs w:val="18"/>
                <w:shd w:val="clear" w:color="auto" w:fill="FFFFFF"/>
              </w:rPr>
              <w:t>107-41-5</w:t>
            </w:r>
          </w:p>
        </w:tc>
        <w:tc>
          <w:tcPr>
            <w:tcW w:w="629" w:type="pct"/>
            <w:tcBorders>
              <w:top w:val="nil"/>
              <w:left w:val="nil"/>
              <w:bottom w:val="single" w:sz="4" w:space="0" w:color="000000"/>
              <w:right w:val="single" w:sz="4" w:space="0" w:color="000000"/>
            </w:tcBorders>
            <w:tcMar>
              <w:top w:w="40" w:type="dxa"/>
              <w:left w:w="40" w:type="dxa"/>
              <w:bottom w:w="40" w:type="dxa"/>
              <w:right w:w="40" w:type="dxa"/>
            </w:tcMar>
          </w:tcPr>
          <w:p w14:paraId="150837E5" w14:textId="0631101B" w:rsidR="00A4185A" w:rsidRPr="00516993" w:rsidRDefault="001A5CE8" w:rsidP="00B320A1">
            <w:pPr>
              <w:rPr>
                <w:sz w:val="18"/>
                <w:szCs w:val="18"/>
                <w:shd w:val="clear" w:color="auto" w:fill="FFFFFF"/>
              </w:rPr>
            </w:pPr>
            <w:r w:rsidRPr="00516993">
              <w:rPr>
                <w:sz w:val="18"/>
                <w:szCs w:val="18"/>
                <w:shd w:val="clear" w:color="auto" w:fill="FFFFFF"/>
              </w:rPr>
              <w:t>203-489-0</w:t>
            </w:r>
          </w:p>
        </w:tc>
        <w:tc>
          <w:tcPr>
            <w:tcW w:w="507" w:type="pct"/>
            <w:tcBorders>
              <w:top w:val="nil"/>
              <w:left w:val="nil"/>
              <w:bottom w:val="single" w:sz="4" w:space="0" w:color="000000"/>
              <w:right w:val="single" w:sz="4" w:space="0" w:color="000000"/>
            </w:tcBorders>
            <w:tcMar>
              <w:top w:w="40" w:type="dxa"/>
              <w:left w:w="40" w:type="dxa"/>
              <w:bottom w:w="40" w:type="dxa"/>
              <w:right w:w="40" w:type="dxa"/>
            </w:tcMar>
          </w:tcPr>
          <w:p w14:paraId="77551146" w14:textId="11C2CE65" w:rsidR="00A4185A" w:rsidRPr="00516993" w:rsidRDefault="002256D9" w:rsidP="00B320A1">
            <w:pPr>
              <w:jc w:val="center"/>
              <w:rPr>
                <w:sz w:val="18"/>
                <w:szCs w:val="18"/>
                <w:lang w:eastAsia="de-DE"/>
              </w:rPr>
            </w:pPr>
            <w:r w:rsidRPr="00516993">
              <w:rPr>
                <w:sz w:val="18"/>
                <w:szCs w:val="18"/>
                <w:lang w:eastAsia="de-DE"/>
              </w:rPr>
              <w:t>5</w:t>
            </w:r>
            <w:r w:rsidR="00F173D3" w:rsidRPr="00516993">
              <w:rPr>
                <w:sz w:val="18"/>
                <w:szCs w:val="18"/>
                <w:lang w:eastAsia="de-DE"/>
              </w:rPr>
              <w:t xml:space="preserve"> - 9</w:t>
            </w:r>
          </w:p>
        </w:tc>
        <w:tc>
          <w:tcPr>
            <w:tcW w:w="486" w:type="pct"/>
            <w:tcBorders>
              <w:top w:val="nil"/>
              <w:left w:val="nil"/>
              <w:bottom w:val="single" w:sz="4" w:space="0" w:color="000000"/>
              <w:right w:val="single" w:sz="4" w:space="0" w:color="000000"/>
            </w:tcBorders>
          </w:tcPr>
          <w:p w14:paraId="444E8206" w14:textId="6BC38AED" w:rsidR="00A4185A" w:rsidRPr="00516993" w:rsidRDefault="003B3C45" w:rsidP="00B320A1">
            <w:pPr>
              <w:jc w:val="center"/>
              <w:rPr>
                <w:sz w:val="18"/>
                <w:szCs w:val="18"/>
                <w:lang w:eastAsia="de-DE"/>
              </w:rPr>
            </w:pPr>
            <w:r w:rsidRPr="00516993">
              <w:rPr>
                <w:sz w:val="18"/>
                <w:szCs w:val="18"/>
                <w:lang w:eastAsia="de-DE"/>
              </w:rPr>
              <w:t>0.003*</w:t>
            </w:r>
          </w:p>
        </w:tc>
      </w:tr>
    </w:tbl>
    <w:p w14:paraId="57CB8FC6" w14:textId="77777777" w:rsidR="007058BF" w:rsidRPr="004C0591" w:rsidRDefault="007058BF" w:rsidP="00B320A1">
      <w:pPr>
        <w:rPr>
          <w:sz w:val="16"/>
          <w:szCs w:val="16"/>
        </w:rPr>
      </w:pPr>
      <w:r w:rsidRPr="00516993">
        <w:rPr>
          <w:sz w:val="16"/>
          <w:szCs w:val="16"/>
        </w:rPr>
        <w:t>* maximum concentration in the biocidal mixture</w:t>
      </w:r>
    </w:p>
    <w:p w14:paraId="4265E319" w14:textId="6DD43008" w:rsidR="004F7381" w:rsidRPr="006B3EF1" w:rsidRDefault="004F7381" w:rsidP="00B320A1">
      <w:pPr>
        <w:rPr>
          <w:rFonts w:eastAsia="Calibri"/>
          <w:iCs/>
          <w:lang w:eastAsia="en-US"/>
        </w:rPr>
      </w:pPr>
    </w:p>
    <w:p w14:paraId="5D6A7D74" w14:textId="18D0B270" w:rsidR="004F7381" w:rsidRDefault="004F7381" w:rsidP="002502EC">
      <w:pPr>
        <w:pStyle w:val="Titolo2"/>
        <w:rPr>
          <w:rFonts w:eastAsia="Calibri"/>
          <w:lang w:eastAsia="en-US"/>
        </w:rPr>
      </w:pPr>
      <w:bookmarkStart w:id="11" w:name="_Toc72834898"/>
      <w:r>
        <w:rPr>
          <w:rFonts w:eastAsia="Calibri"/>
          <w:lang w:eastAsia="en-US"/>
        </w:rPr>
        <w:lastRenderedPageBreak/>
        <w:t>Information on the tested product</w:t>
      </w:r>
      <w:bookmarkEnd w:id="11"/>
    </w:p>
    <w:p w14:paraId="3E15EE36" w14:textId="3E35D9C8" w:rsidR="00B97767" w:rsidRPr="00907406" w:rsidRDefault="00304708" w:rsidP="00122B48">
      <w:pPr>
        <w:jc w:val="both"/>
        <w:rPr>
          <w:rFonts w:eastAsia="Calibri"/>
          <w:iCs/>
          <w:lang w:eastAsia="en-US"/>
        </w:rPr>
      </w:pPr>
      <w:r w:rsidRPr="0002731C">
        <w:rPr>
          <w:rFonts w:eastAsia="Calibri"/>
          <w:iCs/>
          <w:lang w:eastAsia="en-US"/>
        </w:rPr>
        <w:t>Not relevant</w:t>
      </w:r>
      <w:r w:rsidR="0002731C" w:rsidRPr="0002731C">
        <w:rPr>
          <w:rFonts w:eastAsia="Calibri"/>
          <w:iCs/>
          <w:lang w:eastAsia="en-US"/>
        </w:rPr>
        <w:t>.</w:t>
      </w:r>
    </w:p>
    <w:p w14:paraId="5C8EA2FE" w14:textId="670FDE43" w:rsidR="00907896" w:rsidRDefault="00907896" w:rsidP="00122B48">
      <w:pPr>
        <w:jc w:val="both"/>
        <w:rPr>
          <w:rFonts w:eastAsia="Calibri"/>
          <w:i/>
          <w:lang w:eastAsia="en-US"/>
        </w:rPr>
      </w:pPr>
    </w:p>
    <w:p w14:paraId="18E5E122" w14:textId="77777777" w:rsidR="00907896" w:rsidRDefault="00907896" w:rsidP="00122B48">
      <w:pPr>
        <w:jc w:val="both"/>
        <w:rPr>
          <w:rFonts w:eastAsia="Calibri"/>
          <w:i/>
          <w:lang w:eastAsia="en-US"/>
        </w:rPr>
        <w:sectPr w:rsidR="00907896" w:rsidSect="00907896">
          <w:headerReference w:type="default" r:id="rId14"/>
          <w:footerReference w:type="default" r:id="rId15"/>
          <w:pgSz w:w="11906" w:h="16838"/>
          <w:pgMar w:top="1440" w:right="1440" w:bottom="1440" w:left="1440" w:header="709" w:footer="709" w:gutter="0"/>
          <w:cols w:space="708"/>
          <w:docGrid w:linePitch="360"/>
        </w:sectPr>
      </w:pPr>
    </w:p>
    <w:p w14:paraId="0C03EC7F" w14:textId="77777777" w:rsidR="00B97767" w:rsidRDefault="00B97767" w:rsidP="00122B48">
      <w:pPr>
        <w:jc w:val="both"/>
        <w:rPr>
          <w:rFonts w:eastAsia="Calibri"/>
          <w:i/>
          <w:lang w:eastAsia="en-US"/>
        </w:rPr>
      </w:pPr>
    </w:p>
    <w:p w14:paraId="714FFE03" w14:textId="5596F6DB" w:rsidR="008B3E6D" w:rsidRDefault="008B3E6D" w:rsidP="002502EC">
      <w:pPr>
        <w:pStyle w:val="Titolo2"/>
      </w:pPr>
      <w:bookmarkStart w:id="12" w:name="_Toc53569306"/>
      <w:bookmarkStart w:id="13" w:name="_Toc53569483"/>
      <w:bookmarkStart w:id="14" w:name="_Toc53569514"/>
      <w:bookmarkStart w:id="15" w:name="_Toc53569552"/>
      <w:bookmarkStart w:id="16" w:name="_Toc55219219"/>
      <w:bookmarkStart w:id="17" w:name="_Toc72834899"/>
      <w:bookmarkEnd w:id="12"/>
      <w:bookmarkEnd w:id="13"/>
      <w:bookmarkEnd w:id="14"/>
      <w:bookmarkEnd w:id="15"/>
      <w:bookmarkEnd w:id="16"/>
      <w:r w:rsidRPr="00077F36">
        <w:t>Comparison of composition in case of change of composition</w:t>
      </w:r>
      <w:bookmarkEnd w:id="17"/>
    </w:p>
    <w:p w14:paraId="72238C45" w14:textId="6EEA2519" w:rsidR="0002731C" w:rsidRPr="00907406" w:rsidRDefault="0002731C" w:rsidP="0002731C">
      <w:pPr>
        <w:jc w:val="both"/>
        <w:rPr>
          <w:rFonts w:eastAsia="Calibri"/>
          <w:iCs/>
          <w:lang w:eastAsia="en-US"/>
        </w:rPr>
      </w:pPr>
      <w:r w:rsidRPr="0002731C">
        <w:rPr>
          <w:rFonts w:eastAsia="Calibri"/>
          <w:iCs/>
          <w:lang w:eastAsia="en-US"/>
        </w:rPr>
        <w:t>Not relevant.</w:t>
      </w:r>
    </w:p>
    <w:p w14:paraId="1B890222" w14:textId="77777777" w:rsidR="0002731C" w:rsidRPr="0002731C" w:rsidRDefault="0002731C" w:rsidP="0002731C"/>
    <w:p w14:paraId="5FA2A3F5" w14:textId="65D71C2A" w:rsidR="00165AF8" w:rsidRDefault="00165AF8" w:rsidP="00165AF8">
      <w:pPr>
        <w:pStyle w:val="Didascalia"/>
        <w:keepNext/>
      </w:pPr>
      <w:r>
        <w:t xml:space="preserve">Table </w:t>
      </w:r>
      <w:r w:rsidR="006B697F">
        <w:fldChar w:fldCharType="begin"/>
      </w:r>
      <w:r w:rsidR="006B697F">
        <w:instrText xml:space="preserve"> STYLEREF 1 \s </w:instrText>
      </w:r>
      <w:r w:rsidR="006B697F">
        <w:fldChar w:fldCharType="separate"/>
      </w:r>
      <w:r w:rsidR="006F74D0">
        <w:rPr>
          <w:noProof/>
        </w:rPr>
        <w:t>1</w:t>
      </w:r>
      <w:r w:rsidR="006B697F">
        <w:rPr>
          <w:noProof/>
        </w:rPr>
        <w:fldChar w:fldCharType="end"/>
      </w:r>
      <w:r>
        <w:t>.</w:t>
      </w:r>
      <w:r w:rsidR="006B697F">
        <w:fldChar w:fldCharType="begin"/>
      </w:r>
      <w:r w:rsidR="006B697F">
        <w:instrText xml:space="preserve"> SEQ Table \* ARABIC \s 1 </w:instrText>
      </w:r>
      <w:r w:rsidR="006B697F">
        <w:fldChar w:fldCharType="separate"/>
      </w:r>
      <w:r w:rsidR="006F74D0">
        <w:rPr>
          <w:noProof/>
        </w:rPr>
        <w:t>6</w:t>
      </w:r>
      <w:r w:rsidR="006B697F">
        <w:rPr>
          <w:noProof/>
        </w:rPr>
        <w:fldChar w:fldCharType="end"/>
      </w:r>
      <w:r>
        <w:t xml:space="preserve"> </w:t>
      </w:r>
      <w:r w:rsidRPr="00C35931">
        <w:t>Comparison of composition in case of change of composition</w:t>
      </w:r>
    </w:p>
    <w:tbl>
      <w:tblPr>
        <w:tblW w:w="0" w:type="auto"/>
        <w:jc w:val="center"/>
        <w:tblCellMar>
          <w:left w:w="0" w:type="dxa"/>
          <w:right w:w="0" w:type="dxa"/>
        </w:tblCellMar>
        <w:tblLook w:val="0000" w:firstRow="0" w:lastRow="0" w:firstColumn="0" w:lastColumn="0" w:noHBand="0" w:noVBand="0"/>
      </w:tblPr>
      <w:tblGrid>
        <w:gridCol w:w="1684"/>
        <w:gridCol w:w="1569"/>
        <w:gridCol w:w="1247"/>
        <w:gridCol w:w="884"/>
        <w:gridCol w:w="877"/>
        <w:gridCol w:w="923"/>
        <w:gridCol w:w="1614"/>
        <w:gridCol w:w="1499"/>
        <w:gridCol w:w="1177"/>
        <w:gridCol w:w="814"/>
        <w:gridCol w:w="807"/>
        <w:gridCol w:w="853"/>
      </w:tblGrid>
      <w:tr w:rsidR="00A43733" w:rsidRPr="00284A33" w14:paraId="7AEEEC84" w14:textId="77777777" w:rsidTr="00284A33">
        <w:trPr>
          <w:trHeight w:val="275"/>
          <w:tblHeader/>
          <w:jc w:val="center"/>
        </w:trPr>
        <w:tc>
          <w:tcPr>
            <w:tcW w:w="0" w:type="auto"/>
            <w:gridSpan w:val="6"/>
            <w:tcBorders>
              <w:top w:val="single" w:sz="4" w:space="0" w:color="000000"/>
              <w:left w:val="single" w:sz="4" w:space="0" w:color="000000"/>
              <w:bottom w:val="single" w:sz="4" w:space="0" w:color="000000"/>
              <w:right w:val="single" w:sz="4" w:space="0" w:color="auto"/>
            </w:tcBorders>
            <w:shd w:val="clear" w:color="auto" w:fill="FFFFCC"/>
            <w:tcMar>
              <w:top w:w="40" w:type="dxa"/>
              <w:left w:w="40" w:type="dxa"/>
              <w:bottom w:w="40" w:type="dxa"/>
              <w:right w:w="40" w:type="dxa"/>
            </w:tcMar>
          </w:tcPr>
          <w:p w14:paraId="752DB1C1" w14:textId="77777777" w:rsidR="008B3E6D" w:rsidRPr="00284A33" w:rsidRDefault="008B3E6D" w:rsidP="00865735">
            <w:pPr>
              <w:ind w:left="-16"/>
              <w:jc w:val="center"/>
              <w:rPr>
                <w:b/>
                <w:bCs/>
                <w:color w:val="000000"/>
                <w:sz w:val="18"/>
                <w:szCs w:val="18"/>
                <w:lang w:eastAsia="en-GB"/>
              </w:rPr>
            </w:pPr>
            <w:r w:rsidRPr="00284A33">
              <w:rPr>
                <w:b/>
                <w:bCs/>
                <w:color w:val="000000"/>
                <w:sz w:val="18"/>
                <w:szCs w:val="18"/>
                <w:lang w:eastAsia="en-GB"/>
              </w:rPr>
              <w:t>Old composition</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CC"/>
          </w:tcPr>
          <w:p w14:paraId="75092575" w14:textId="77777777" w:rsidR="008B3E6D" w:rsidRPr="00284A33" w:rsidRDefault="008B3E6D" w:rsidP="00865735">
            <w:pPr>
              <w:jc w:val="center"/>
              <w:rPr>
                <w:b/>
                <w:bCs/>
                <w:color w:val="000000"/>
                <w:sz w:val="18"/>
                <w:szCs w:val="18"/>
                <w:lang w:eastAsia="en-GB"/>
              </w:rPr>
            </w:pPr>
            <w:r w:rsidRPr="00284A33">
              <w:rPr>
                <w:b/>
                <w:bCs/>
                <w:color w:val="000000"/>
                <w:sz w:val="18"/>
                <w:szCs w:val="18"/>
                <w:lang w:eastAsia="en-GB"/>
              </w:rPr>
              <w:t>New composition</w:t>
            </w:r>
          </w:p>
        </w:tc>
      </w:tr>
      <w:tr w:rsidR="00BC4E32" w:rsidRPr="00284A33" w14:paraId="14E2BF81" w14:textId="77777777" w:rsidTr="00A70005">
        <w:trPr>
          <w:trHeight w:val="488"/>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tcPr>
          <w:p w14:paraId="3AF47D43" w14:textId="77777777" w:rsidR="008B3E6D" w:rsidRPr="00284A33" w:rsidRDefault="008B3E6D" w:rsidP="00865735">
            <w:pPr>
              <w:rPr>
                <w:sz w:val="18"/>
                <w:szCs w:val="18"/>
              </w:rPr>
            </w:pPr>
            <w:r w:rsidRPr="00284A33">
              <w:rPr>
                <w:b/>
                <w:bCs/>
                <w:color w:val="000000"/>
                <w:sz w:val="18"/>
                <w:szCs w:val="18"/>
                <w:lang w:eastAsia="en-GB"/>
              </w:rPr>
              <w:t>Common name</w:t>
            </w:r>
          </w:p>
        </w:tc>
        <w:tc>
          <w:tcPr>
            <w:tcW w:w="0" w:type="auto"/>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5076502D" w14:textId="17BF681A" w:rsidR="008B3E6D" w:rsidRPr="00284A33" w:rsidRDefault="00473971" w:rsidP="00865735">
            <w:pPr>
              <w:rPr>
                <w:sz w:val="18"/>
                <w:szCs w:val="18"/>
              </w:rPr>
            </w:pPr>
            <w:r w:rsidRPr="00284A33">
              <w:rPr>
                <w:b/>
                <w:bCs/>
                <w:color w:val="000000"/>
                <w:sz w:val="18"/>
                <w:szCs w:val="18"/>
                <w:lang w:eastAsia="en-GB"/>
              </w:rPr>
              <w:t>Chemical</w:t>
            </w:r>
            <w:r w:rsidR="008B3E6D" w:rsidRPr="00284A33">
              <w:rPr>
                <w:b/>
                <w:bCs/>
                <w:color w:val="000000"/>
                <w:sz w:val="18"/>
                <w:szCs w:val="18"/>
                <w:lang w:eastAsia="en-GB"/>
              </w:rPr>
              <w:t xml:space="preserve"> name</w:t>
            </w:r>
          </w:p>
        </w:tc>
        <w:tc>
          <w:tcPr>
            <w:tcW w:w="0" w:type="auto"/>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65EEAA35" w14:textId="77777777" w:rsidR="008B3E6D" w:rsidRPr="00284A33" w:rsidRDefault="008B3E6D" w:rsidP="00865735">
            <w:pPr>
              <w:rPr>
                <w:sz w:val="18"/>
                <w:szCs w:val="18"/>
              </w:rPr>
            </w:pPr>
            <w:r w:rsidRPr="00284A33">
              <w:rPr>
                <w:b/>
                <w:bCs/>
                <w:color w:val="000000"/>
                <w:sz w:val="18"/>
                <w:szCs w:val="18"/>
                <w:lang w:eastAsia="en-GB"/>
              </w:rPr>
              <w:t>Function</w:t>
            </w:r>
          </w:p>
        </w:tc>
        <w:tc>
          <w:tcPr>
            <w:tcW w:w="0" w:type="auto"/>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1004A79F" w14:textId="77777777" w:rsidR="008B3E6D" w:rsidRPr="00284A33" w:rsidRDefault="008B3E6D" w:rsidP="00865735">
            <w:pPr>
              <w:rPr>
                <w:sz w:val="18"/>
                <w:szCs w:val="18"/>
              </w:rPr>
            </w:pPr>
            <w:r w:rsidRPr="00284A33">
              <w:rPr>
                <w:b/>
                <w:bCs/>
                <w:color w:val="000000"/>
                <w:sz w:val="18"/>
                <w:szCs w:val="18"/>
                <w:lang w:eastAsia="en-GB"/>
              </w:rPr>
              <w:t>CAS number</w:t>
            </w:r>
          </w:p>
        </w:tc>
        <w:tc>
          <w:tcPr>
            <w:tcW w:w="0" w:type="auto"/>
            <w:tcBorders>
              <w:top w:val="single" w:sz="4" w:space="0" w:color="000000"/>
              <w:left w:val="nil"/>
              <w:bottom w:val="single" w:sz="4" w:space="0" w:color="000000"/>
              <w:right w:val="single" w:sz="4" w:space="0" w:color="000000"/>
            </w:tcBorders>
            <w:shd w:val="clear" w:color="auto" w:fill="FFFFCC"/>
            <w:tcMar>
              <w:top w:w="40" w:type="dxa"/>
              <w:left w:w="40" w:type="dxa"/>
              <w:bottom w:w="40" w:type="dxa"/>
              <w:right w:w="40" w:type="dxa"/>
            </w:tcMar>
          </w:tcPr>
          <w:p w14:paraId="1D9F359D" w14:textId="77777777" w:rsidR="008B3E6D" w:rsidRPr="00284A33" w:rsidRDefault="008B3E6D" w:rsidP="00865735">
            <w:pPr>
              <w:rPr>
                <w:sz w:val="18"/>
                <w:szCs w:val="18"/>
              </w:rPr>
            </w:pPr>
            <w:r w:rsidRPr="00284A33">
              <w:rPr>
                <w:b/>
                <w:bCs/>
                <w:color w:val="000000"/>
                <w:sz w:val="18"/>
                <w:szCs w:val="18"/>
                <w:lang w:eastAsia="en-GB"/>
              </w:rPr>
              <w:t>EC number</w:t>
            </w:r>
          </w:p>
        </w:tc>
        <w:tc>
          <w:tcPr>
            <w:tcW w:w="0" w:type="auto"/>
            <w:tcBorders>
              <w:top w:val="single" w:sz="4" w:space="0" w:color="000000"/>
              <w:left w:val="nil"/>
              <w:bottom w:val="single" w:sz="4" w:space="0" w:color="000000"/>
              <w:right w:val="single" w:sz="4" w:space="0" w:color="auto"/>
            </w:tcBorders>
            <w:shd w:val="clear" w:color="auto" w:fill="FFFFCC"/>
            <w:tcMar>
              <w:top w:w="40" w:type="dxa"/>
              <w:left w:w="40" w:type="dxa"/>
              <w:bottom w:w="40" w:type="dxa"/>
              <w:right w:w="40" w:type="dxa"/>
            </w:tcMar>
          </w:tcPr>
          <w:p w14:paraId="7FD87A02" w14:textId="25669962" w:rsidR="008B3E6D" w:rsidRPr="00284A33" w:rsidRDefault="008B3E6D" w:rsidP="00865735">
            <w:pPr>
              <w:rPr>
                <w:sz w:val="18"/>
                <w:szCs w:val="18"/>
              </w:rPr>
            </w:pPr>
            <w:r w:rsidRPr="00284A33">
              <w:rPr>
                <w:b/>
                <w:bCs/>
                <w:color w:val="000000"/>
                <w:sz w:val="18"/>
                <w:szCs w:val="18"/>
                <w:lang w:eastAsia="en-GB"/>
              </w:rPr>
              <w:t>Content (%</w:t>
            </w:r>
            <w:r w:rsidR="00174113" w:rsidRPr="00284A33">
              <w:rPr>
                <w:b/>
                <w:bCs/>
                <w:color w:val="000000"/>
                <w:sz w:val="18"/>
                <w:szCs w:val="18"/>
                <w:lang w:eastAsia="en-GB"/>
              </w:rPr>
              <w:t xml:space="preserve"> w/w</w:t>
            </w:r>
            <w:r w:rsidRPr="00284A33">
              <w:rPr>
                <w:b/>
                <w:bCs/>
                <w:color w:val="000000"/>
                <w:sz w:val="18"/>
                <w:szCs w:val="18"/>
                <w:lang w:eastAsia="en-GB"/>
              </w:rPr>
              <w:t>)</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2ECDA4D9" w14:textId="77777777" w:rsidR="008B3E6D" w:rsidRPr="00284A33" w:rsidRDefault="008B3E6D" w:rsidP="00865735">
            <w:pPr>
              <w:rPr>
                <w:sz w:val="18"/>
                <w:szCs w:val="18"/>
              </w:rPr>
            </w:pPr>
            <w:r w:rsidRPr="00284A33">
              <w:rPr>
                <w:b/>
                <w:bCs/>
                <w:color w:val="000000"/>
                <w:sz w:val="18"/>
                <w:szCs w:val="18"/>
                <w:lang w:eastAsia="en-GB"/>
              </w:rPr>
              <w:t>Common name</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2239F811" w14:textId="25096AD0" w:rsidR="008B3E6D" w:rsidRPr="00284A33" w:rsidRDefault="00473971" w:rsidP="00865735">
            <w:pPr>
              <w:rPr>
                <w:sz w:val="18"/>
                <w:szCs w:val="18"/>
              </w:rPr>
            </w:pPr>
            <w:r w:rsidRPr="00284A33">
              <w:rPr>
                <w:b/>
                <w:bCs/>
                <w:color w:val="000000"/>
                <w:sz w:val="18"/>
                <w:szCs w:val="18"/>
                <w:lang w:eastAsia="en-GB"/>
              </w:rPr>
              <w:t>Chemical</w:t>
            </w:r>
            <w:r w:rsidR="008B3E6D" w:rsidRPr="00284A33">
              <w:rPr>
                <w:b/>
                <w:bCs/>
                <w:color w:val="000000"/>
                <w:sz w:val="18"/>
                <w:szCs w:val="18"/>
                <w:lang w:eastAsia="en-GB"/>
              </w:rPr>
              <w:t xml:space="preserve"> name</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24EE78D9" w14:textId="77777777" w:rsidR="008B3E6D" w:rsidRPr="00284A33" w:rsidRDefault="008B3E6D" w:rsidP="00865735">
            <w:pPr>
              <w:rPr>
                <w:sz w:val="18"/>
                <w:szCs w:val="18"/>
              </w:rPr>
            </w:pPr>
            <w:r w:rsidRPr="00284A33">
              <w:rPr>
                <w:b/>
                <w:bCs/>
                <w:color w:val="000000"/>
                <w:sz w:val="18"/>
                <w:szCs w:val="18"/>
                <w:lang w:eastAsia="en-GB"/>
              </w:rPr>
              <w:t>Function</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6B9EDA0C" w14:textId="77777777" w:rsidR="008B3E6D" w:rsidRPr="00284A33" w:rsidRDefault="008B3E6D" w:rsidP="00865735">
            <w:pPr>
              <w:rPr>
                <w:sz w:val="18"/>
                <w:szCs w:val="18"/>
              </w:rPr>
            </w:pPr>
            <w:r w:rsidRPr="00284A33">
              <w:rPr>
                <w:b/>
                <w:bCs/>
                <w:color w:val="000000"/>
                <w:sz w:val="18"/>
                <w:szCs w:val="18"/>
                <w:lang w:eastAsia="en-GB"/>
              </w:rPr>
              <w:t>CAS number</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481FE78F" w14:textId="77777777" w:rsidR="008B3E6D" w:rsidRPr="00284A33" w:rsidRDefault="008B3E6D" w:rsidP="00865735">
            <w:pPr>
              <w:rPr>
                <w:sz w:val="18"/>
                <w:szCs w:val="18"/>
              </w:rPr>
            </w:pPr>
            <w:r w:rsidRPr="00284A33">
              <w:rPr>
                <w:b/>
                <w:bCs/>
                <w:color w:val="000000"/>
                <w:sz w:val="18"/>
                <w:szCs w:val="18"/>
                <w:lang w:eastAsia="en-GB"/>
              </w:rPr>
              <w:t>EC number</w:t>
            </w:r>
          </w:p>
        </w:tc>
        <w:tc>
          <w:tcPr>
            <w:tcW w:w="0" w:type="auto"/>
            <w:tcBorders>
              <w:top w:val="single" w:sz="4" w:space="0" w:color="auto"/>
              <w:left w:val="single" w:sz="4" w:space="0" w:color="auto"/>
              <w:bottom w:val="single" w:sz="4" w:space="0" w:color="auto"/>
              <w:right w:val="single" w:sz="4" w:space="0" w:color="auto"/>
            </w:tcBorders>
            <w:shd w:val="clear" w:color="auto" w:fill="FFFFCC"/>
          </w:tcPr>
          <w:p w14:paraId="0B0333B1" w14:textId="586B9910" w:rsidR="008B3E6D" w:rsidRPr="00284A33" w:rsidRDefault="008B3E6D" w:rsidP="00865735">
            <w:pPr>
              <w:rPr>
                <w:sz w:val="18"/>
                <w:szCs w:val="18"/>
              </w:rPr>
            </w:pPr>
            <w:r w:rsidRPr="00284A33">
              <w:rPr>
                <w:b/>
                <w:bCs/>
                <w:color w:val="000000"/>
                <w:sz w:val="18"/>
                <w:szCs w:val="18"/>
                <w:lang w:eastAsia="en-GB"/>
              </w:rPr>
              <w:t>Content (%</w:t>
            </w:r>
            <w:r w:rsidR="00174113" w:rsidRPr="00284A33">
              <w:rPr>
                <w:b/>
                <w:bCs/>
                <w:color w:val="000000"/>
                <w:sz w:val="18"/>
                <w:szCs w:val="18"/>
                <w:lang w:eastAsia="en-GB"/>
              </w:rPr>
              <w:t xml:space="preserve"> w/w</w:t>
            </w:r>
            <w:r w:rsidRPr="00284A33">
              <w:rPr>
                <w:b/>
                <w:bCs/>
                <w:color w:val="000000"/>
                <w:sz w:val="18"/>
                <w:szCs w:val="18"/>
                <w:lang w:eastAsia="en-GB"/>
              </w:rPr>
              <w:t>)</w:t>
            </w:r>
          </w:p>
        </w:tc>
      </w:tr>
      <w:tr w:rsidR="00A43733" w:rsidRPr="00284A33" w14:paraId="7FC86B47" w14:textId="77777777" w:rsidTr="00085EC7">
        <w:trPr>
          <w:trHeight w:val="488"/>
          <w:jc w:val="center"/>
        </w:trPr>
        <w:tc>
          <w:tcPr>
            <w:tcW w:w="0" w:type="auto"/>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D98629" w14:textId="34C1A9B9" w:rsidR="008B3E6D" w:rsidRPr="00284A33" w:rsidRDefault="00BC4E32" w:rsidP="00865735">
            <w:pPr>
              <w:rPr>
                <w:sz w:val="18"/>
                <w:szCs w:val="18"/>
                <w:lang w:val="pl-PL"/>
              </w:rPr>
            </w:pPr>
            <w:r w:rsidRPr="00BC4E32">
              <w:rPr>
                <w:sz w:val="18"/>
                <w:szCs w:val="18"/>
                <w:lang w:val="pl-PL"/>
              </w:rPr>
              <w:t>(proposed or accepted by ISO and synonyms (usual name, trade name, abbreviation))</w:t>
            </w: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08FCCBFB" w14:textId="2ABF1789" w:rsidR="008B3E6D" w:rsidRPr="00284A33" w:rsidRDefault="00BC4E32" w:rsidP="00865735">
            <w:pPr>
              <w:rPr>
                <w:sz w:val="18"/>
                <w:szCs w:val="18"/>
              </w:rPr>
            </w:pPr>
            <w:r w:rsidRPr="00BC4E32">
              <w:rPr>
                <w:sz w:val="18"/>
                <w:szCs w:val="18"/>
              </w:rPr>
              <w:t>(IUPAC and CA nomenclature or other international chemical name(s))</w:t>
            </w: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652A240A" w14:textId="4D18A3E2" w:rsidR="008B3E6D" w:rsidRPr="00284A33" w:rsidRDefault="00621D76" w:rsidP="00865735">
            <w:pPr>
              <w:rPr>
                <w:sz w:val="18"/>
                <w:szCs w:val="18"/>
              </w:rPr>
            </w:pPr>
            <w:r w:rsidRPr="00284A33">
              <w:rPr>
                <w:sz w:val="18"/>
                <w:szCs w:val="18"/>
              </w:rPr>
              <w:t>Active substance</w:t>
            </w:r>
            <w:r w:rsidR="007F13B4" w:rsidRPr="00284A33" w:rsidDel="007F13B4">
              <w:rPr>
                <w:sz w:val="18"/>
                <w:szCs w:val="18"/>
              </w:rPr>
              <w:t xml:space="preserve"> </w:t>
            </w: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1CB574E4" w14:textId="77777777" w:rsidR="008B3E6D" w:rsidRPr="00284A33" w:rsidRDefault="008B3E6D" w:rsidP="00865735">
            <w:pPr>
              <w:rPr>
                <w:sz w:val="18"/>
                <w:szCs w:val="18"/>
              </w:rPr>
            </w:pP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78521FD3" w14:textId="77777777" w:rsidR="008B3E6D" w:rsidRPr="00284A33" w:rsidRDefault="008B3E6D" w:rsidP="00865735">
            <w:pPr>
              <w:rPr>
                <w:sz w:val="18"/>
                <w:szCs w:val="18"/>
              </w:rPr>
            </w:pPr>
          </w:p>
        </w:tc>
        <w:tc>
          <w:tcPr>
            <w:tcW w:w="0" w:type="auto"/>
            <w:tcBorders>
              <w:top w:val="nil"/>
              <w:left w:val="nil"/>
              <w:bottom w:val="single" w:sz="4" w:space="0" w:color="000000"/>
              <w:right w:val="single" w:sz="4" w:space="0" w:color="auto"/>
            </w:tcBorders>
            <w:tcMar>
              <w:top w:w="40" w:type="dxa"/>
              <w:left w:w="40" w:type="dxa"/>
              <w:bottom w:w="40" w:type="dxa"/>
              <w:right w:w="40" w:type="dxa"/>
            </w:tcMar>
          </w:tcPr>
          <w:p w14:paraId="019BC90F"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07CEB09" w14:textId="722963C1" w:rsidR="008B3E6D" w:rsidRPr="00284A33" w:rsidRDefault="00BC4E32" w:rsidP="00865735">
            <w:pPr>
              <w:rPr>
                <w:sz w:val="18"/>
                <w:szCs w:val="18"/>
              </w:rPr>
            </w:pPr>
            <w:r w:rsidRPr="00BC4E32">
              <w:rPr>
                <w:sz w:val="18"/>
                <w:szCs w:val="18"/>
              </w:rPr>
              <w:t>(proposed or accepted by ISO and synonyms (usual name, trade name, abbreviation))</w:t>
            </w:r>
          </w:p>
        </w:tc>
        <w:tc>
          <w:tcPr>
            <w:tcW w:w="0" w:type="auto"/>
            <w:tcBorders>
              <w:top w:val="single" w:sz="4" w:space="0" w:color="auto"/>
              <w:left w:val="single" w:sz="4" w:space="0" w:color="auto"/>
              <w:bottom w:val="single" w:sz="4" w:space="0" w:color="auto"/>
              <w:right w:val="single" w:sz="4" w:space="0" w:color="auto"/>
            </w:tcBorders>
          </w:tcPr>
          <w:p w14:paraId="6351A703" w14:textId="082B367A" w:rsidR="008B3E6D" w:rsidRPr="00284A33" w:rsidRDefault="00BC4E32" w:rsidP="00865735">
            <w:pPr>
              <w:rPr>
                <w:sz w:val="18"/>
                <w:szCs w:val="18"/>
              </w:rPr>
            </w:pPr>
            <w:r w:rsidRPr="00BC4E32">
              <w:rPr>
                <w:sz w:val="18"/>
                <w:szCs w:val="18"/>
              </w:rPr>
              <w:t>(IUPAC and CA nomenclature or other international chemical name(s))</w:t>
            </w:r>
          </w:p>
        </w:tc>
        <w:tc>
          <w:tcPr>
            <w:tcW w:w="0" w:type="auto"/>
            <w:tcBorders>
              <w:top w:val="single" w:sz="4" w:space="0" w:color="auto"/>
              <w:left w:val="single" w:sz="4" w:space="0" w:color="auto"/>
              <w:bottom w:val="single" w:sz="4" w:space="0" w:color="auto"/>
              <w:right w:val="single" w:sz="4" w:space="0" w:color="auto"/>
            </w:tcBorders>
          </w:tcPr>
          <w:p w14:paraId="4E81153A" w14:textId="5DE3B752" w:rsidR="008B3E6D" w:rsidRPr="00284A33" w:rsidRDefault="00621D76" w:rsidP="00865735">
            <w:pPr>
              <w:rPr>
                <w:sz w:val="18"/>
                <w:szCs w:val="18"/>
              </w:rPr>
            </w:pPr>
            <w:r w:rsidRPr="00284A33">
              <w:rPr>
                <w:sz w:val="18"/>
                <w:szCs w:val="18"/>
              </w:rPr>
              <w:t>Active substance</w:t>
            </w:r>
            <w:r w:rsidR="007F13B4" w:rsidRPr="00284A33" w:rsidDel="007F13B4">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9182491"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E3FA7FE"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B1C8288" w14:textId="77777777" w:rsidR="008B3E6D" w:rsidRPr="00284A33" w:rsidRDefault="008B3E6D" w:rsidP="00865735">
            <w:pPr>
              <w:rPr>
                <w:sz w:val="18"/>
                <w:szCs w:val="18"/>
              </w:rPr>
            </w:pPr>
          </w:p>
        </w:tc>
      </w:tr>
      <w:tr w:rsidR="00A43733" w:rsidRPr="00284A33" w14:paraId="7E825D22" w14:textId="77777777" w:rsidTr="00085EC7">
        <w:trPr>
          <w:trHeight w:val="488"/>
          <w:jc w:val="center"/>
        </w:trPr>
        <w:tc>
          <w:tcPr>
            <w:tcW w:w="0" w:type="auto"/>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C874C2" w14:textId="5CBCF4A2" w:rsidR="008B3E6D" w:rsidRPr="00284A33" w:rsidRDefault="00BC4E32" w:rsidP="00865735">
            <w:pPr>
              <w:rPr>
                <w:sz w:val="18"/>
                <w:szCs w:val="18"/>
                <w:lang w:val="pl-PL"/>
              </w:rPr>
            </w:pPr>
            <w:r w:rsidRPr="00BC4E32">
              <w:rPr>
                <w:sz w:val="18"/>
                <w:szCs w:val="18"/>
                <w:lang w:val="pl-PL"/>
              </w:rPr>
              <w:t>(proposed or accepted by ISO and synonyms (usual name, trade name, abbreviation))</w:t>
            </w: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13341AF5" w14:textId="548EBFAC" w:rsidR="008B3E6D" w:rsidRPr="00284A33" w:rsidRDefault="00BC4E32" w:rsidP="00865735">
            <w:pPr>
              <w:rPr>
                <w:sz w:val="18"/>
                <w:szCs w:val="18"/>
              </w:rPr>
            </w:pPr>
            <w:r w:rsidRPr="00BC4E32">
              <w:rPr>
                <w:sz w:val="18"/>
                <w:szCs w:val="18"/>
              </w:rPr>
              <w:t>(IUPAC and CA nomenclature or other international chemical name(s))</w:t>
            </w: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50FAF2BC" w14:textId="0C54C2FD" w:rsidR="008B3E6D" w:rsidRPr="00284A33" w:rsidRDefault="008B3E6D" w:rsidP="00865735">
            <w:pPr>
              <w:rPr>
                <w:sz w:val="18"/>
                <w:szCs w:val="18"/>
              </w:rPr>
            </w:pP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463EE5F2" w14:textId="77777777" w:rsidR="008B3E6D" w:rsidRPr="00284A33" w:rsidRDefault="008B3E6D" w:rsidP="00865735">
            <w:pPr>
              <w:rPr>
                <w:sz w:val="18"/>
                <w:szCs w:val="18"/>
              </w:rPr>
            </w:pPr>
          </w:p>
        </w:tc>
        <w:tc>
          <w:tcPr>
            <w:tcW w:w="0" w:type="auto"/>
            <w:tcBorders>
              <w:top w:val="nil"/>
              <w:left w:val="nil"/>
              <w:bottom w:val="single" w:sz="4" w:space="0" w:color="000000"/>
              <w:right w:val="single" w:sz="4" w:space="0" w:color="000000"/>
            </w:tcBorders>
            <w:tcMar>
              <w:top w:w="40" w:type="dxa"/>
              <w:left w:w="40" w:type="dxa"/>
              <w:bottom w:w="40" w:type="dxa"/>
              <w:right w:w="40" w:type="dxa"/>
            </w:tcMar>
          </w:tcPr>
          <w:p w14:paraId="760851F9" w14:textId="77777777" w:rsidR="008B3E6D" w:rsidRPr="00284A33" w:rsidRDefault="008B3E6D" w:rsidP="00865735">
            <w:pPr>
              <w:rPr>
                <w:sz w:val="18"/>
                <w:szCs w:val="18"/>
              </w:rPr>
            </w:pPr>
          </w:p>
        </w:tc>
        <w:tc>
          <w:tcPr>
            <w:tcW w:w="0" w:type="auto"/>
            <w:tcBorders>
              <w:top w:val="nil"/>
              <w:left w:val="nil"/>
              <w:bottom w:val="single" w:sz="4" w:space="0" w:color="000000"/>
              <w:right w:val="single" w:sz="4" w:space="0" w:color="auto"/>
            </w:tcBorders>
            <w:tcMar>
              <w:top w:w="40" w:type="dxa"/>
              <w:left w:w="40" w:type="dxa"/>
              <w:bottom w:w="40" w:type="dxa"/>
              <w:right w:w="40" w:type="dxa"/>
            </w:tcMar>
          </w:tcPr>
          <w:p w14:paraId="383DAE3A"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151A8C9" w14:textId="41762C19" w:rsidR="008B3E6D" w:rsidRPr="00284A33" w:rsidRDefault="00BC4E32" w:rsidP="00865735">
            <w:pPr>
              <w:rPr>
                <w:sz w:val="18"/>
                <w:szCs w:val="18"/>
              </w:rPr>
            </w:pPr>
            <w:r w:rsidRPr="00BC4E32">
              <w:rPr>
                <w:sz w:val="18"/>
                <w:szCs w:val="18"/>
              </w:rPr>
              <w:t>(proposed or accepted by ISO and synonyms (usual name, trade name, abbreviation))</w:t>
            </w:r>
          </w:p>
        </w:tc>
        <w:tc>
          <w:tcPr>
            <w:tcW w:w="0" w:type="auto"/>
            <w:tcBorders>
              <w:top w:val="single" w:sz="4" w:space="0" w:color="auto"/>
              <w:left w:val="single" w:sz="4" w:space="0" w:color="auto"/>
              <w:bottom w:val="single" w:sz="4" w:space="0" w:color="auto"/>
              <w:right w:val="single" w:sz="4" w:space="0" w:color="auto"/>
            </w:tcBorders>
          </w:tcPr>
          <w:p w14:paraId="24C4E5F6" w14:textId="57C5BA1A" w:rsidR="008B3E6D" w:rsidRPr="00284A33" w:rsidRDefault="00BC4E32" w:rsidP="00865735">
            <w:pPr>
              <w:rPr>
                <w:sz w:val="18"/>
                <w:szCs w:val="18"/>
              </w:rPr>
            </w:pPr>
            <w:r w:rsidRPr="00BC4E32">
              <w:rPr>
                <w:sz w:val="18"/>
                <w:szCs w:val="18"/>
              </w:rPr>
              <w:t>(IUPAC and CA nomenclature or other international chemical name(s))</w:t>
            </w:r>
          </w:p>
        </w:tc>
        <w:tc>
          <w:tcPr>
            <w:tcW w:w="0" w:type="auto"/>
            <w:tcBorders>
              <w:top w:val="single" w:sz="4" w:space="0" w:color="auto"/>
              <w:left w:val="single" w:sz="4" w:space="0" w:color="auto"/>
              <w:bottom w:val="single" w:sz="4" w:space="0" w:color="auto"/>
              <w:right w:val="single" w:sz="4" w:space="0" w:color="auto"/>
            </w:tcBorders>
          </w:tcPr>
          <w:p w14:paraId="30B6D806" w14:textId="43568B02"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18A26DC"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C01A71A"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67480EA" w14:textId="77777777" w:rsidR="008B3E6D" w:rsidRPr="00284A33" w:rsidRDefault="008B3E6D" w:rsidP="00865735">
            <w:pPr>
              <w:rPr>
                <w:sz w:val="18"/>
                <w:szCs w:val="18"/>
              </w:rPr>
            </w:pPr>
          </w:p>
        </w:tc>
      </w:tr>
      <w:tr w:rsidR="00A43733" w:rsidRPr="00284A33" w14:paraId="7D5EE88C" w14:textId="77777777" w:rsidTr="00085EC7">
        <w:trPr>
          <w:trHeight w:val="488"/>
          <w:jc w:val="center"/>
        </w:trPr>
        <w:tc>
          <w:tcPr>
            <w:tcW w:w="0" w:type="auto"/>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6A3BD02B" w14:textId="77777777" w:rsidR="008B3E6D" w:rsidRPr="00284A33" w:rsidRDefault="008B3E6D" w:rsidP="00865735">
            <w:pPr>
              <w:rPr>
                <w:sz w:val="18"/>
                <w:szCs w:val="18"/>
                <w:lang w:val="pl-PL"/>
              </w:rPr>
            </w:pPr>
          </w:p>
        </w:tc>
        <w:tc>
          <w:tcPr>
            <w:tcW w:w="0" w:type="auto"/>
            <w:tcBorders>
              <w:top w:val="nil"/>
              <w:left w:val="nil"/>
              <w:bottom w:val="single" w:sz="4" w:space="0" w:color="auto"/>
              <w:right w:val="single" w:sz="4" w:space="0" w:color="000000"/>
            </w:tcBorders>
            <w:tcMar>
              <w:top w:w="40" w:type="dxa"/>
              <w:left w:w="40" w:type="dxa"/>
              <w:bottom w:w="40" w:type="dxa"/>
              <w:right w:w="40" w:type="dxa"/>
            </w:tcMar>
          </w:tcPr>
          <w:p w14:paraId="13ADF457" w14:textId="77777777" w:rsidR="008B3E6D" w:rsidRPr="00284A33" w:rsidRDefault="008B3E6D" w:rsidP="00865735">
            <w:pPr>
              <w:rPr>
                <w:sz w:val="18"/>
                <w:szCs w:val="18"/>
              </w:rPr>
            </w:pPr>
          </w:p>
        </w:tc>
        <w:tc>
          <w:tcPr>
            <w:tcW w:w="0" w:type="auto"/>
            <w:tcBorders>
              <w:top w:val="nil"/>
              <w:left w:val="nil"/>
              <w:bottom w:val="single" w:sz="4" w:space="0" w:color="auto"/>
              <w:right w:val="single" w:sz="4" w:space="0" w:color="000000"/>
            </w:tcBorders>
            <w:tcMar>
              <w:top w:w="40" w:type="dxa"/>
              <w:left w:w="40" w:type="dxa"/>
              <w:bottom w:w="40" w:type="dxa"/>
              <w:right w:w="40" w:type="dxa"/>
            </w:tcMar>
          </w:tcPr>
          <w:p w14:paraId="1383649B" w14:textId="6A1F9322" w:rsidR="008B3E6D" w:rsidRPr="00284A33" w:rsidRDefault="002978F5" w:rsidP="00865735">
            <w:pPr>
              <w:rPr>
                <w:sz w:val="18"/>
                <w:szCs w:val="18"/>
              </w:rPr>
            </w:pPr>
            <w:r w:rsidRPr="00284A33">
              <w:rPr>
                <w:i/>
                <w:sz w:val="18"/>
                <w:szCs w:val="18"/>
              </w:rPr>
              <w:t>[Describe the function of the non-active substance]</w:t>
            </w:r>
          </w:p>
        </w:tc>
        <w:tc>
          <w:tcPr>
            <w:tcW w:w="0" w:type="auto"/>
            <w:tcBorders>
              <w:top w:val="nil"/>
              <w:left w:val="nil"/>
              <w:bottom w:val="single" w:sz="4" w:space="0" w:color="auto"/>
              <w:right w:val="single" w:sz="4" w:space="0" w:color="000000"/>
            </w:tcBorders>
            <w:tcMar>
              <w:top w:w="40" w:type="dxa"/>
              <w:left w:w="40" w:type="dxa"/>
              <w:bottom w:w="40" w:type="dxa"/>
              <w:right w:w="40" w:type="dxa"/>
            </w:tcMar>
          </w:tcPr>
          <w:p w14:paraId="32B74E39" w14:textId="77777777" w:rsidR="008B3E6D" w:rsidRPr="00284A33" w:rsidRDefault="008B3E6D" w:rsidP="00865735">
            <w:pPr>
              <w:rPr>
                <w:sz w:val="18"/>
                <w:szCs w:val="18"/>
              </w:rPr>
            </w:pPr>
          </w:p>
        </w:tc>
        <w:tc>
          <w:tcPr>
            <w:tcW w:w="0" w:type="auto"/>
            <w:tcBorders>
              <w:top w:val="nil"/>
              <w:left w:val="nil"/>
              <w:bottom w:val="single" w:sz="4" w:space="0" w:color="auto"/>
              <w:right w:val="single" w:sz="4" w:space="0" w:color="000000"/>
            </w:tcBorders>
            <w:tcMar>
              <w:top w:w="40" w:type="dxa"/>
              <w:left w:w="40" w:type="dxa"/>
              <w:bottom w:w="40" w:type="dxa"/>
              <w:right w:w="40" w:type="dxa"/>
            </w:tcMar>
          </w:tcPr>
          <w:p w14:paraId="3D40B839" w14:textId="77777777" w:rsidR="008B3E6D" w:rsidRPr="00284A33" w:rsidRDefault="008B3E6D" w:rsidP="00865735">
            <w:pPr>
              <w:rPr>
                <w:sz w:val="18"/>
                <w:szCs w:val="18"/>
              </w:rPr>
            </w:pPr>
          </w:p>
        </w:tc>
        <w:tc>
          <w:tcPr>
            <w:tcW w:w="0" w:type="auto"/>
            <w:tcBorders>
              <w:top w:val="nil"/>
              <w:left w:val="nil"/>
              <w:bottom w:val="single" w:sz="4" w:space="0" w:color="auto"/>
              <w:right w:val="single" w:sz="4" w:space="0" w:color="auto"/>
            </w:tcBorders>
            <w:tcMar>
              <w:top w:w="40" w:type="dxa"/>
              <w:left w:w="40" w:type="dxa"/>
              <w:bottom w:w="40" w:type="dxa"/>
              <w:right w:w="40" w:type="dxa"/>
            </w:tcMar>
          </w:tcPr>
          <w:p w14:paraId="76E8428A"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474D8E2F"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5548A34"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7469A4D" w14:textId="585C742A" w:rsidR="008B3E6D" w:rsidRPr="00284A33" w:rsidRDefault="002978F5" w:rsidP="00865735">
            <w:pPr>
              <w:rPr>
                <w:sz w:val="18"/>
                <w:szCs w:val="18"/>
              </w:rPr>
            </w:pPr>
            <w:r w:rsidRPr="00284A33">
              <w:rPr>
                <w:i/>
                <w:sz w:val="18"/>
                <w:szCs w:val="18"/>
              </w:rPr>
              <w:t>[Describe the function of the non-active substance]</w:t>
            </w:r>
            <w:r w:rsidRPr="00284A33" w:rsidDel="002978F5">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A9A324D"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8885B89"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22C6D04" w14:textId="77777777" w:rsidR="008B3E6D" w:rsidRPr="00284A33" w:rsidRDefault="008B3E6D" w:rsidP="00865735">
            <w:pPr>
              <w:rPr>
                <w:sz w:val="18"/>
                <w:szCs w:val="18"/>
              </w:rPr>
            </w:pPr>
          </w:p>
        </w:tc>
      </w:tr>
      <w:tr w:rsidR="00A43733" w:rsidRPr="00284A33" w14:paraId="03950F42" w14:textId="77777777" w:rsidTr="00D30124">
        <w:trPr>
          <w:trHeight w:val="107"/>
          <w:jc w:val="center"/>
        </w:trPr>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0C489C" w14:textId="114CAC95" w:rsidR="008B3E6D" w:rsidRPr="00284A33" w:rsidRDefault="008B3E6D" w:rsidP="00865735">
            <w:pPr>
              <w:rPr>
                <w:sz w:val="18"/>
                <w:szCs w:val="18"/>
                <w:lang w:val="pl-PL"/>
              </w:rPr>
            </w:pPr>
            <w:r w:rsidRPr="00284A33">
              <w:rPr>
                <w:sz w:val="18"/>
                <w:szCs w:val="18"/>
                <w:lang w:val="pl-PL"/>
              </w:rPr>
              <w:t>Total</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B4A5BEB"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B518A5"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47F365A"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F54EE51"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47682C" w14:textId="77777777" w:rsidR="008B3E6D" w:rsidRPr="00284A33" w:rsidRDefault="008B3E6D" w:rsidP="00865735">
            <w:pPr>
              <w:rPr>
                <w:sz w:val="18"/>
                <w:szCs w:val="18"/>
              </w:rPr>
            </w:pPr>
            <w:r w:rsidRPr="00284A33">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14:paraId="16745C85"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90E0973"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A8D3DEA"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78D429B"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140ECE2" w14:textId="77777777" w:rsidR="008B3E6D" w:rsidRPr="00284A33" w:rsidRDefault="008B3E6D" w:rsidP="00865735">
            <w:pP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2CC52E5" w14:textId="77777777" w:rsidR="008B3E6D" w:rsidRPr="00284A33" w:rsidRDefault="008B3E6D" w:rsidP="00865735">
            <w:pPr>
              <w:rPr>
                <w:sz w:val="18"/>
                <w:szCs w:val="18"/>
              </w:rPr>
            </w:pPr>
            <w:r w:rsidRPr="00284A33">
              <w:rPr>
                <w:sz w:val="18"/>
                <w:szCs w:val="18"/>
              </w:rPr>
              <w:t>100%</w:t>
            </w:r>
          </w:p>
        </w:tc>
      </w:tr>
    </w:tbl>
    <w:p w14:paraId="52D7AF31" w14:textId="77777777" w:rsidR="00BB7504" w:rsidRDefault="00BB7504" w:rsidP="00BB7504">
      <w:pPr>
        <w:jc w:val="both"/>
        <w:rPr>
          <w:rFonts w:eastAsia="Calibri"/>
          <w:iCs/>
          <w:highlight w:val="yellow"/>
          <w:lang w:eastAsia="en-US"/>
        </w:rPr>
      </w:pPr>
      <w:bookmarkStart w:id="18" w:name="_Toc53569309"/>
      <w:bookmarkStart w:id="19" w:name="_Toc53569486"/>
      <w:bookmarkStart w:id="20" w:name="_Toc53569516"/>
      <w:bookmarkStart w:id="21" w:name="_Toc53569554"/>
      <w:bookmarkStart w:id="22" w:name="_Toc55219221"/>
      <w:bookmarkStart w:id="23" w:name="_Toc53569310"/>
      <w:bookmarkStart w:id="24" w:name="_Toc53569487"/>
      <w:bookmarkStart w:id="25" w:name="_Toc53569517"/>
      <w:bookmarkStart w:id="26" w:name="_Toc53569555"/>
      <w:bookmarkStart w:id="27" w:name="_Toc55219222"/>
      <w:bookmarkStart w:id="28" w:name="_Toc403472839"/>
      <w:bookmarkEnd w:id="18"/>
      <w:bookmarkEnd w:id="19"/>
      <w:bookmarkEnd w:id="20"/>
      <w:bookmarkEnd w:id="21"/>
      <w:bookmarkEnd w:id="22"/>
      <w:bookmarkEnd w:id="23"/>
      <w:bookmarkEnd w:id="24"/>
      <w:bookmarkEnd w:id="25"/>
      <w:bookmarkEnd w:id="26"/>
      <w:bookmarkEnd w:id="27"/>
    </w:p>
    <w:p w14:paraId="1C472A43" w14:textId="5FE4FDD1" w:rsidR="00BB7504" w:rsidRPr="00907406" w:rsidRDefault="00BB7504" w:rsidP="00BB7504">
      <w:pPr>
        <w:jc w:val="both"/>
        <w:rPr>
          <w:rFonts w:eastAsia="Calibri"/>
          <w:iCs/>
          <w:lang w:eastAsia="en-US"/>
        </w:rPr>
      </w:pPr>
    </w:p>
    <w:p w14:paraId="7794B309" w14:textId="46DF4F82" w:rsidR="00046738" w:rsidRPr="00A55ED8" w:rsidRDefault="00046738" w:rsidP="00865735">
      <w:pPr>
        <w:rPr>
          <w:rFonts w:eastAsia="Calibri"/>
        </w:rPr>
        <w:sectPr w:rsidR="00046738" w:rsidRPr="00A55ED8" w:rsidSect="00BE2A1E">
          <w:headerReference w:type="default" r:id="rId16"/>
          <w:pgSz w:w="16838" w:h="11906" w:orient="landscape"/>
          <w:pgMar w:top="1440" w:right="1440" w:bottom="1440" w:left="1440" w:header="708" w:footer="708" w:gutter="0"/>
          <w:cols w:space="708"/>
          <w:docGrid w:linePitch="360"/>
        </w:sectPr>
      </w:pPr>
    </w:p>
    <w:p w14:paraId="49B82144" w14:textId="6EE70889" w:rsidR="00BA76BA" w:rsidRDefault="000945F9" w:rsidP="002502EC">
      <w:pPr>
        <w:pStyle w:val="Titolo1"/>
        <w:rPr>
          <w:rFonts w:eastAsia="Calibri"/>
          <w:lang w:eastAsia="en-US"/>
        </w:rPr>
      </w:pPr>
      <w:bookmarkStart w:id="29" w:name="_Toc72834900"/>
      <w:r>
        <w:rPr>
          <w:rFonts w:eastAsia="Calibri"/>
          <w:lang w:eastAsia="en-US"/>
        </w:rPr>
        <w:lastRenderedPageBreak/>
        <w:t>Identification of</w:t>
      </w:r>
      <w:r w:rsidR="00BA76BA" w:rsidRPr="00F602F3">
        <w:rPr>
          <w:rFonts w:eastAsia="Calibri"/>
          <w:lang w:eastAsia="en-US"/>
        </w:rPr>
        <w:t xml:space="preserve"> substance(s) of concern</w:t>
      </w:r>
      <w:bookmarkEnd w:id="28"/>
      <w:bookmarkEnd w:id="29"/>
    </w:p>
    <w:p w14:paraId="78FB4F01" w14:textId="16729098" w:rsidR="00402D6B" w:rsidRPr="00841CB6" w:rsidRDefault="00402D6B" w:rsidP="00402D6B">
      <w:pPr>
        <w:spacing w:after="120"/>
        <w:jc w:val="both"/>
        <w:rPr>
          <w:lang w:eastAsia="de-DE"/>
        </w:rPr>
      </w:pPr>
      <w:r w:rsidRPr="00841CB6">
        <w:rPr>
          <w:rFonts w:eastAsia="Calibri"/>
          <w:lang w:eastAsia="de-DE"/>
        </w:rPr>
        <w:t>A substance of concern (SoC) is defined in Art</w:t>
      </w:r>
      <w:r w:rsidR="006804D4">
        <w:rPr>
          <w:rFonts w:eastAsia="Calibri"/>
          <w:lang w:eastAsia="de-DE"/>
        </w:rPr>
        <w:t>.</w:t>
      </w:r>
      <w:r w:rsidRPr="00841CB6">
        <w:rPr>
          <w:rFonts w:eastAsia="Calibri"/>
          <w:lang w:eastAsia="de-DE"/>
        </w:rPr>
        <w:t xml:space="preserve"> 3(f) of Regulation (EU) No. 528/2012 or the Biocidal Product Regulation (BPR) as </w:t>
      </w:r>
      <w:r w:rsidRPr="00841CB6">
        <w:rPr>
          <w:lang w:eastAsia="de-DE"/>
        </w:rPr>
        <w:t>any substance, other than the active substance, which has an inherent capacity to cause an adverse effect, immediately or in the more distant future, on humans, in particular vulnerable groups, animals or the environment and is present or is produced in a biocidal product in sufficient concentration to present risks of such an effect.</w:t>
      </w:r>
    </w:p>
    <w:p w14:paraId="5C12D225" w14:textId="4421DCFA" w:rsidR="00402D6B" w:rsidRDefault="00402D6B" w:rsidP="00402D6B">
      <w:pPr>
        <w:spacing w:after="120"/>
        <w:jc w:val="both"/>
        <w:rPr>
          <w:lang w:eastAsia="de-DE"/>
        </w:rPr>
      </w:pPr>
      <w:r w:rsidRPr="00841CB6">
        <w:rPr>
          <w:lang w:eastAsia="de-DE"/>
        </w:rPr>
        <w:t xml:space="preserve">In the following tables, the evaluation of the </w:t>
      </w:r>
      <w:r w:rsidR="005A444B">
        <w:rPr>
          <w:lang w:eastAsia="de-DE"/>
        </w:rPr>
        <w:t xml:space="preserve">co-formulants for the </w:t>
      </w:r>
      <w:r w:rsidRPr="00841CB6">
        <w:rPr>
          <w:lang w:eastAsia="de-DE"/>
        </w:rPr>
        <w:t>identification of SoC ha</w:t>
      </w:r>
      <w:r w:rsidR="005A444B">
        <w:rPr>
          <w:lang w:eastAsia="de-DE"/>
        </w:rPr>
        <w:t>s</w:t>
      </w:r>
      <w:r w:rsidRPr="00841CB6">
        <w:rPr>
          <w:lang w:eastAsia="de-DE"/>
        </w:rPr>
        <w:t xml:space="preserve"> been summarised:</w:t>
      </w:r>
    </w:p>
    <w:p w14:paraId="733F4451" w14:textId="5D2CD32B" w:rsidR="0026746A" w:rsidRDefault="0026746A" w:rsidP="00402D6B">
      <w:pPr>
        <w:spacing w:after="120"/>
        <w:jc w:val="both"/>
        <w:rPr>
          <w:lang w:eastAsia="de-DE"/>
        </w:rPr>
      </w:pPr>
    </w:p>
    <w:p w14:paraId="1BAE04E5" w14:textId="77777777" w:rsidR="0026746A" w:rsidRPr="00841CB6" w:rsidRDefault="0026746A" w:rsidP="00402D6B">
      <w:pPr>
        <w:spacing w:after="120"/>
        <w:jc w:val="both"/>
        <w:rPr>
          <w:lang w:eastAsia="de-DE"/>
        </w:rPr>
      </w:pPr>
    </w:p>
    <w:p w14:paraId="6B921047" w14:textId="77777777" w:rsidR="001B50C5" w:rsidRDefault="001B50C5" w:rsidP="00106A61">
      <w:pPr>
        <w:pStyle w:val="Didascalia"/>
        <w:keepNext/>
        <w:sectPr w:rsidR="001B50C5" w:rsidSect="00A01C88">
          <w:headerReference w:type="default" r:id="rId17"/>
          <w:pgSz w:w="11906" w:h="16838"/>
          <w:pgMar w:top="1440" w:right="1440" w:bottom="1440" w:left="1440" w:header="708" w:footer="708" w:gutter="0"/>
          <w:cols w:space="708"/>
          <w:docGrid w:linePitch="360"/>
        </w:sectPr>
      </w:pPr>
    </w:p>
    <w:p w14:paraId="1351F26A" w14:textId="380E8AE0" w:rsidR="00106A61" w:rsidRPr="00EC5BB0" w:rsidRDefault="00106A61" w:rsidP="00106A61">
      <w:pPr>
        <w:pStyle w:val="Didascalia"/>
        <w:keepNext/>
      </w:pPr>
      <w:r w:rsidRPr="00EC5BB0">
        <w:lastRenderedPageBreak/>
        <w:t xml:space="preserve">Table </w:t>
      </w:r>
      <w:r w:rsidR="006B697F">
        <w:fldChar w:fldCharType="begin"/>
      </w:r>
      <w:r w:rsidR="006B697F">
        <w:instrText xml:space="preserve"> STYLEREF 1 \s </w:instrText>
      </w:r>
      <w:r w:rsidR="006B697F">
        <w:fldChar w:fldCharType="separate"/>
      </w:r>
      <w:r w:rsidR="006F74D0">
        <w:rPr>
          <w:noProof/>
        </w:rPr>
        <w:t>2</w:t>
      </w:r>
      <w:r w:rsidR="006B697F">
        <w:rPr>
          <w:noProof/>
        </w:rPr>
        <w:fldChar w:fldCharType="end"/>
      </w:r>
      <w:r w:rsidRPr="00EC5BB0">
        <w:t>.</w:t>
      </w:r>
      <w:r w:rsidR="006B697F">
        <w:fldChar w:fldCharType="begin"/>
      </w:r>
      <w:r w:rsidR="006B697F">
        <w:instrText xml:space="preserve"> SEQ Table \* ARABIC \s 1 </w:instrText>
      </w:r>
      <w:r w:rsidR="006B697F">
        <w:fldChar w:fldCharType="separate"/>
      </w:r>
      <w:r w:rsidR="006F74D0">
        <w:rPr>
          <w:noProof/>
        </w:rPr>
        <w:t>1</w:t>
      </w:r>
      <w:r w:rsidR="006B697F">
        <w:rPr>
          <w:noProof/>
        </w:rPr>
        <w:fldChar w:fldCharType="end"/>
      </w:r>
      <w:r w:rsidRPr="00EC5BB0">
        <w:t xml:space="preserve"> Identification of substance(s) of concern</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10"/>
        <w:gridCol w:w="1947"/>
        <w:gridCol w:w="1947"/>
        <w:gridCol w:w="1947"/>
        <w:gridCol w:w="1947"/>
        <w:gridCol w:w="1903"/>
        <w:gridCol w:w="1986"/>
      </w:tblGrid>
      <w:tr w:rsidR="009F18EC" w:rsidRPr="00381B8C" w14:paraId="2D30161A" w14:textId="77777777" w:rsidTr="000B3F68">
        <w:trPr>
          <w:cantSplit/>
          <w:tblHeader/>
        </w:trPr>
        <w:tc>
          <w:tcPr>
            <w:tcW w:w="796" w:type="pct"/>
          </w:tcPr>
          <w:p w14:paraId="0E35798D" w14:textId="622740C7" w:rsidR="009F18EC" w:rsidRPr="000F10C3" w:rsidRDefault="00880329" w:rsidP="00276DEB">
            <w:pPr>
              <w:spacing w:line="260" w:lineRule="atLeast"/>
              <w:rPr>
                <w:rFonts w:cs="Segoe UI"/>
                <w:b/>
                <w:bCs/>
                <w:sz w:val="18"/>
                <w:szCs w:val="18"/>
                <w:lang w:eastAsia="ja-JP"/>
              </w:rPr>
            </w:pPr>
            <w:bookmarkStart w:id="30" w:name="_Hlk69995719"/>
            <w:r>
              <w:rPr>
                <w:rFonts w:cs="Segoe UI"/>
                <w:b/>
                <w:bCs/>
                <w:sz w:val="18"/>
                <w:szCs w:val="18"/>
                <w:lang w:eastAsia="ja-JP"/>
              </w:rPr>
              <w:t>Common</w:t>
            </w:r>
            <w:r w:rsidR="009F18EC" w:rsidRPr="000F10C3">
              <w:rPr>
                <w:rFonts w:cs="Segoe UI"/>
                <w:b/>
                <w:bCs/>
                <w:sz w:val="18"/>
                <w:szCs w:val="18"/>
                <w:lang w:eastAsia="ja-JP"/>
              </w:rPr>
              <w:t xml:space="preserve"> name </w:t>
            </w:r>
          </w:p>
        </w:tc>
        <w:tc>
          <w:tcPr>
            <w:tcW w:w="701" w:type="pct"/>
            <w:shd w:val="clear" w:color="auto" w:fill="D9D9D9" w:themeFill="background1" w:themeFillShade="D9"/>
          </w:tcPr>
          <w:p w14:paraId="3484BF5C" w14:textId="16ED09F5" w:rsidR="009F18EC" w:rsidRPr="000F10C3" w:rsidRDefault="009F18EC" w:rsidP="00276DEB">
            <w:pPr>
              <w:spacing w:line="260" w:lineRule="atLeast"/>
              <w:rPr>
                <w:rFonts w:eastAsia="Calibri"/>
                <w:b/>
                <w:bCs/>
                <w:sz w:val="18"/>
                <w:szCs w:val="18"/>
              </w:rPr>
            </w:pPr>
            <w:r w:rsidRPr="000F10C3">
              <w:rPr>
                <w:b/>
                <w:bCs/>
                <w:sz w:val="18"/>
                <w:szCs w:val="18"/>
              </w:rPr>
              <w:t xml:space="preserve">Denatonium </w:t>
            </w:r>
            <w:r w:rsidR="006804D4">
              <w:rPr>
                <w:b/>
                <w:bCs/>
                <w:sz w:val="18"/>
                <w:szCs w:val="18"/>
              </w:rPr>
              <w:t>b</w:t>
            </w:r>
            <w:r w:rsidRPr="000F10C3">
              <w:rPr>
                <w:b/>
                <w:bCs/>
                <w:sz w:val="18"/>
                <w:szCs w:val="18"/>
              </w:rPr>
              <w:t>enzoate</w:t>
            </w:r>
          </w:p>
        </w:tc>
        <w:tc>
          <w:tcPr>
            <w:tcW w:w="701" w:type="pct"/>
            <w:shd w:val="clear" w:color="auto" w:fill="D9D9D9" w:themeFill="background1" w:themeFillShade="D9"/>
          </w:tcPr>
          <w:p w14:paraId="63ADFB8B" w14:textId="1EA3B28E" w:rsidR="009F18EC" w:rsidRPr="000F10C3" w:rsidRDefault="009F18EC" w:rsidP="00276DEB">
            <w:pPr>
              <w:spacing w:line="260" w:lineRule="atLeast"/>
              <w:rPr>
                <w:b/>
                <w:bCs/>
                <w:color w:val="FF0000"/>
                <w:sz w:val="18"/>
                <w:szCs w:val="18"/>
                <w:lang w:eastAsia="de-DE"/>
              </w:rPr>
            </w:pPr>
            <w:r w:rsidRPr="00FE0FDC">
              <w:rPr>
                <w:b/>
                <w:bCs/>
                <w:sz w:val="18"/>
                <w:szCs w:val="18"/>
              </w:rPr>
              <w:t>Triethanolamine</w:t>
            </w:r>
            <w:r w:rsidR="00055C65" w:rsidRPr="00FE0FDC">
              <w:rPr>
                <w:b/>
                <w:bCs/>
                <w:sz w:val="18"/>
                <w:szCs w:val="18"/>
              </w:rPr>
              <w:t xml:space="preserve"> </w:t>
            </w:r>
            <w:r w:rsidR="00C6120C">
              <w:rPr>
                <w:b/>
                <w:bCs/>
                <w:sz w:val="18"/>
                <w:szCs w:val="18"/>
              </w:rPr>
              <w:t xml:space="preserve"> </w:t>
            </w:r>
            <w:r w:rsidR="00055C65" w:rsidRPr="00FE0FDC">
              <w:rPr>
                <w:b/>
                <w:bCs/>
                <w:sz w:val="18"/>
                <w:szCs w:val="18"/>
              </w:rPr>
              <w:t>(TEA)</w:t>
            </w:r>
          </w:p>
        </w:tc>
        <w:tc>
          <w:tcPr>
            <w:tcW w:w="701" w:type="pct"/>
            <w:shd w:val="clear" w:color="auto" w:fill="D9D9D9" w:themeFill="background1" w:themeFillShade="D9"/>
          </w:tcPr>
          <w:p w14:paraId="4D730777" w14:textId="0905AE0F" w:rsidR="006804D4" w:rsidRDefault="009F18EC" w:rsidP="00276DEB">
            <w:pPr>
              <w:spacing w:line="260" w:lineRule="atLeast"/>
              <w:rPr>
                <w:b/>
                <w:bCs/>
                <w:sz w:val="18"/>
                <w:szCs w:val="18"/>
              </w:rPr>
            </w:pPr>
            <w:r w:rsidRPr="00FE0FDC">
              <w:rPr>
                <w:b/>
                <w:bCs/>
                <w:sz w:val="18"/>
                <w:szCs w:val="18"/>
              </w:rPr>
              <w:t xml:space="preserve">Polyethylene glycol </w:t>
            </w:r>
            <w:r w:rsidR="00252E01">
              <w:rPr>
                <w:b/>
                <w:bCs/>
                <w:sz w:val="18"/>
                <w:szCs w:val="18"/>
              </w:rPr>
              <w:t>2</w:t>
            </w:r>
            <w:r w:rsidRPr="00FE0FDC">
              <w:rPr>
                <w:b/>
                <w:bCs/>
                <w:sz w:val="18"/>
                <w:szCs w:val="18"/>
              </w:rPr>
              <w:t>00</w:t>
            </w:r>
            <w:r w:rsidR="002F2D49" w:rsidRPr="00FE0FDC">
              <w:rPr>
                <w:b/>
                <w:bCs/>
                <w:sz w:val="18"/>
                <w:szCs w:val="18"/>
              </w:rPr>
              <w:t xml:space="preserve"> </w:t>
            </w:r>
          </w:p>
          <w:p w14:paraId="2497FC82" w14:textId="39F318F7" w:rsidR="009F18EC" w:rsidRPr="00FE0FDC" w:rsidRDefault="002F2D49" w:rsidP="00276DEB">
            <w:pPr>
              <w:spacing w:line="260" w:lineRule="atLeast"/>
              <w:rPr>
                <w:b/>
                <w:bCs/>
                <w:sz w:val="18"/>
                <w:szCs w:val="18"/>
              </w:rPr>
            </w:pPr>
            <w:r w:rsidRPr="00FE0FDC">
              <w:rPr>
                <w:b/>
                <w:bCs/>
                <w:sz w:val="18"/>
                <w:szCs w:val="18"/>
              </w:rPr>
              <w:t>(PEG</w:t>
            </w:r>
            <w:r w:rsidR="00FE0FDC" w:rsidRPr="00FE0FDC">
              <w:rPr>
                <w:b/>
                <w:bCs/>
                <w:sz w:val="18"/>
                <w:szCs w:val="18"/>
              </w:rPr>
              <w:t xml:space="preserve"> </w:t>
            </w:r>
            <w:r w:rsidR="00252E01">
              <w:rPr>
                <w:b/>
                <w:bCs/>
                <w:sz w:val="18"/>
                <w:szCs w:val="18"/>
              </w:rPr>
              <w:t>2</w:t>
            </w:r>
            <w:r w:rsidR="00FE0FDC" w:rsidRPr="00FE0FDC">
              <w:rPr>
                <w:b/>
                <w:bCs/>
                <w:sz w:val="18"/>
                <w:szCs w:val="18"/>
              </w:rPr>
              <w:t>00</w:t>
            </w:r>
            <w:r w:rsidRPr="00FE0FDC">
              <w:rPr>
                <w:b/>
                <w:bCs/>
                <w:sz w:val="18"/>
                <w:szCs w:val="18"/>
              </w:rPr>
              <w:t>)</w:t>
            </w:r>
          </w:p>
        </w:tc>
        <w:tc>
          <w:tcPr>
            <w:tcW w:w="701" w:type="pct"/>
            <w:shd w:val="clear" w:color="auto" w:fill="D9D9D9" w:themeFill="background1" w:themeFillShade="D9"/>
          </w:tcPr>
          <w:p w14:paraId="75BEC81D" w14:textId="4F50CDDF" w:rsidR="009F18EC" w:rsidRPr="00416603" w:rsidRDefault="009F18EC" w:rsidP="00276DEB">
            <w:pPr>
              <w:spacing w:line="260" w:lineRule="atLeast"/>
              <w:rPr>
                <w:b/>
                <w:bCs/>
                <w:sz w:val="18"/>
                <w:szCs w:val="18"/>
              </w:rPr>
            </w:pPr>
            <w:r w:rsidRPr="00416603">
              <w:rPr>
                <w:b/>
                <w:bCs/>
                <w:sz w:val="18"/>
                <w:szCs w:val="18"/>
              </w:rPr>
              <w:t xml:space="preserve">Calcium </w:t>
            </w:r>
            <w:r w:rsidR="00D11231">
              <w:rPr>
                <w:b/>
                <w:bCs/>
                <w:sz w:val="18"/>
                <w:szCs w:val="18"/>
              </w:rPr>
              <w:t>di</w:t>
            </w:r>
            <w:r w:rsidRPr="00416603">
              <w:rPr>
                <w:b/>
                <w:bCs/>
                <w:sz w:val="18"/>
                <w:szCs w:val="18"/>
              </w:rPr>
              <w:t>hydroxide</w:t>
            </w:r>
          </w:p>
        </w:tc>
        <w:tc>
          <w:tcPr>
            <w:tcW w:w="685" w:type="pct"/>
            <w:shd w:val="clear" w:color="auto" w:fill="D9D9D9" w:themeFill="background1" w:themeFillShade="D9"/>
          </w:tcPr>
          <w:p w14:paraId="330FE5EA" w14:textId="741C4876" w:rsidR="009F18EC" w:rsidRPr="00416603" w:rsidRDefault="009F18EC" w:rsidP="00276DEB">
            <w:pPr>
              <w:spacing w:line="260" w:lineRule="atLeast"/>
              <w:rPr>
                <w:b/>
                <w:bCs/>
                <w:sz w:val="18"/>
                <w:szCs w:val="18"/>
                <w:lang w:eastAsia="de-DE"/>
              </w:rPr>
            </w:pPr>
            <w:r w:rsidRPr="00416603">
              <w:rPr>
                <w:b/>
                <w:bCs/>
                <w:sz w:val="18"/>
                <w:szCs w:val="18"/>
              </w:rPr>
              <w:t>Sorbic acid</w:t>
            </w:r>
          </w:p>
        </w:tc>
        <w:tc>
          <w:tcPr>
            <w:tcW w:w="715" w:type="pct"/>
            <w:shd w:val="clear" w:color="auto" w:fill="D9D9D9" w:themeFill="background1" w:themeFillShade="D9"/>
          </w:tcPr>
          <w:p w14:paraId="03F412B6" w14:textId="67A55756" w:rsidR="009F18EC" w:rsidRPr="00416603" w:rsidRDefault="004144D5" w:rsidP="00276DEB">
            <w:pPr>
              <w:spacing w:line="260" w:lineRule="atLeast"/>
              <w:rPr>
                <w:b/>
                <w:bCs/>
                <w:sz w:val="18"/>
                <w:szCs w:val="18"/>
              </w:rPr>
            </w:pPr>
            <w:r w:rsidRPr="00416603">
              <w:rPr>
                <w:b/>
                <w:bCs/>
                <w:sz w:val="18"/>
                <w:szCs w:val="18"/>
              </w:rPr>
              <w:t>B</w:t>
            </w:r>
            <w:r w:rsidR="009F18EC" w:rsidRPr="00416603">
              <w:rPr>
                <w:b/>
                <w:bCs/>
                <w:sz w:val="18"/>
                <w:szCs w:val="18"/>
              </w:rPr>
              <w:t>ronopol</w:t>
            </w:r>
          </w:p>
        </w:tc>
      </w:tr>
      <w:tr w:rsidR="009F18EC" w:rsidRPr="00381B8C" w14:paraId="78866882" w14:textId="77777777" w:rsidTr="000B3F68">
        <w:trPr>
          <w:cantSplit/>
          <w:trHeight w:val="315"/>
        </w:trPr>
        <w:tc>
          <w:tcPr>
            <w:tcW w:w="796" w:type="pct"/>
          </w:tcPr>
          <w:p w14:paraId="28CCB6D8" w14:textId="77777777" w:rsidR="009F18EC" w:rsidRPr="000F10C3" w:rsidRDefault="009F18EC" w:rsidP="00276DEB">
            <w:pPr>
              <w:spacing w:line="260" w:lineRule="atLeast"/>
              <w:rPr>
                <w:rFonts w:cs="Segoe UI"/>
                <w:b/>
                <w:bCs/>
                <w:sz w:val="18"/>
                <w:szCs w:val="18"/>
                <w:lang w:eastAsia="ja-JP"/>
              </w:rPr>
            </w:pPr>
            <w:r w:rsidRPr="000F10C3">
              <w:rPr>
                <w:rFonts w:cs="Segoe UI"/>
                <w:b/>
                <w:bCs/>
                <w:sz w:val="18"/>
                <w:szCs w:val="18"/>
                <w:lang w:eastAsia="ja-JP"/>
              </w:rPr>
              <w:t>CAS number</w:t>
            </w:r>
          </w:p>
        </w:tc>
        <w:tc>
          <w:tcPr>
            <w:tcW w:w="701" w:type="pct"/>
          </w:tcPr>
          <w:p w14:paraId="508F3650" w14:textId="77777777" w:rsidR="009F18EC" w:rsidRPr="000F10C3" w:rsidRDefault="009F18EC" w:rsidP="00276DEB">
            <w:pPr>
              <w:spacing w:line="260" w:lineRule="atLeast"/>
              <w:rPr>
                <w:rFonts w:eastAsia="Calibri"/>
                <w:sz w:val="18"/>
                <w:szCs w:val="18"/>
              </w:rPr>
            </w:pPr>
            <w:r w:rsidRPr="000F10C3">
              <w:rPr>
                <w:sz w:val="18"/>
                <w:szCs w:val="18"/>
              </w:rPr>
              <w:t>3734-33-6</w:t>
            </w:r>
          </w:p>
        </w:tc>
        <w:tc>
          <w:tcPr>
            <w:tcW w:w="701" w:type="pct"/>
          </w:tcPr>
          <w:p w14:paraId="21237D98" w14:textId="77777777" w:rsidR="009F18EC" w:rsidRPr="00BF63BF" w:rsidRDefault="009F18EC" w:rsidP="00276DEB">
            <w:pPr>
              <w:spacing w:line="260" w:lineRule="atLeast"/>
              <w:rPr>
                <w:sz w:val="18"/>
                <w:szCs w:val="18"/>
                <w:lang w:eastAsia="de-DE"/>
              </w:rPr>
            </w:pPr>
            <w:r w:rsidRPr="00BF63BF">
              <w:rPr>
                <w:sz w:val="18"/>
                <w:szCs w:val="18"/>
              </w:rPr>
              <w:t>102-71-6</w:t>
            </w:r>
          </w:p>
        </w:tc>
        <w:tc>
          <w:tcPr>
            <w:tcW w:w="701" w:type="pct"/>
          </w:tcPr>
          <w:p w14:paraId="69960496" w14:textId="77777777" w:rsidR="009F18EC" w:rsidRPr="00FE0FDC" w:rsidRDefault="009F18EC" w:rsidP="00276DEB">
            <w:pPr>
              <w:spacing w:line="260" w:lineRule="atLeast"/>
              <w:rPr>
                <w:sz w:val="18"/>
                <w:szCs w:val="18"/>
              </w:rPr>
            </w:pPr>
            <w:r w:rsidRPr="00FE0FDC">
              <w:rPr>
                <w:sz w:val="18"/>
                <w:szCs w:val="18"/>
              </w:rPr>
              <w:t>25322-68-3</w:t>
            </w:r>
          </w:p>
        </w:tc>
        <w:tc>
          <w:tcPr>
            <w:tcW w:w="701" w:type="pct"/>
          </w:tcPr>
          <w:p w14:paraId="3B3ADC90" w14:textId="1D63670D" w:rsidR="009F18EC" w:rsidRPr="00416603" w:rsidRDefault="009F18EC" w:rsidP="00276DEB">
            <w:pPr>
              <w:spacing w:line="260" w:lineRule="atLeast"/>
              <w:rPr>
                <w:sz w:val="18"/>
                <w:szCs w:val="18"/>
              </w:rPr>
            </w:pPr>
            <w:r w:rsidRPr="00416603">
              <w:rPr>
                <w:sz w:val="18"/>
                <w:szCs w:val="18"/>
              </w:rPr>
              <w:t>1305-62-0</w:t>
            </w:r>
          </w:p>
        </w:tc>
        <w:tc>
          <w:tcPr>
            <w:tcW w:w="685" w:type="pct"/>
          </w:tcPr>
          <w:p w14:paraId="5C2C53A2" w14:textId="08EAD25C" w:rsidR="009F18EC" w:rsidRPr="00416603" w:rsidRDefault="009F18EC" w:rsidP="00276DEB">
            <w:pPr>
              <w:spacing w:line="260" w:lineRule="atLeast"/>
              <w:rPr>
                <w:sz w:val="18"/>
                <w:szCs w:val="18"/>
                <w:lang w:eastAsia="de-DE"/>
              </w:rPr>
            </w:pPr>
            <w:r w:rsidRPr="00416603">
              <w:rPr>
                <w:sz w:val="18"/>
                <w:szCs w:val="18"/>
              </w:rPr>
              <w:t>110-44-1</w:t>
            </w:r>
          </w:p>
        </w:tc>
        <w:tc>
          <w:tcPr>
            <w:tcW w:w="715" w:type="pct"/>
          </w:tcPr>
          <w:p w14:paraId="2B914718" w14:textId="69EE3F4B" w:rsidR="009F18EC" w:rsidRPr="00416603" w:rsidRDefault="009F18EC" w:rsidP="00276DEB">
            <w:pPr>
              <w:spacing w:line="260" w:lineRule="atLeast"/>
              <w:rPr>
                <w:sz w:val="18"/>
                <w:szCs w:val="18"/>
              </w:rPr>
            </w:pPr>
            <w:r w:rsidRPr="00416603">
              <w:rPr>
                <w:sz w:val="18"/>
                <w:szCs w:val="18"/>
              </w:rPr>
              <w:t>52-51-7</w:t>
            </w:r>
          </w:p>
        </w:tc>
      </w:tr>
      <w:tr w:rsidR="009F18EC" w:rsidRPr="00381B8C" w14:paraId="45675279" w14:textId="77777777" w:rsidTr="000B3F68">
        <w:trPr>
          <w:cantSplit/>
          <w:trHeight w:val="350"/>
        </w:trPr>
        <w:tc>
          <w:tcPr>
            <w:tcW w:w="796" w:type="pct"/>
          </w:tcPr>
          <w:p w14:paraId="5764321F" w14:textId="77777777" w:rsidR="009F18EC" w:rsidRPr="000F10C3" w:rsidRDefault="009F18EC" w:rsidP="00276DEB">
            <w:pPr>
              <w:spacing w:line="260" w:lineRule="atLeast"/>
              <w:rPr>
                <w:rFonts w:cs="Segoe UI"/>
                <w:b/>
                <w:bCs/>
                <w:sz w:val="18"/>
                <w:szCs w:val="18"/>
                <w:lang w:eastAsia="ja-JP"/>
              </w:rPr>
            </w:pPr>
            <w:r w:rsidRPr="000F10C3">
              <w:rPr>
                <w:rFonts w:cs="Segoe UI"/>
                <w:b/>
                <w:bCs/>
                <w:sz w:val="18"/>
                <w:szCs w:val="18"/>
                <w:lang w:eastAsia="ja-JP"/>
              </w:rPr>
              <w:t>EC number</w:t>
            </w:r>
          </w:p>
        </w:tc>
        <w:tc>
          <w:tcPr>
            <w:tcW w:w="701" w:type="pct"/>
          </w:tcPr>
          <w:p w14:paraId="39E3A282" w14:textId="77777777" w:rsidR="009F18EC" w:rsidRPr="000F10C3" w:rsidRDefault="009F18EC" w:rsidP="00276DEB">
            <w:pPr>
              <w:spacing w:line="260" w:lineRule="atLeast"/>
              <w:rPr>
                <w:rFonts w:eastAsia="Calibri"/>
                <w:sz w:val="18"/>
                <w:szCs w:val="18"/>
              </w:rPr>
            </w:pPr>
            <w:r w:rsidRPr="000F10C3">
              <w:rPr>
                <w:sz w:val="18"/>
                <w:szCs w:val="18"/>
              </w:rPr>
              <w:t>223-095-2</w:t>
            </w:r>
          </w:p>
        </w:tc>
        <w:tc>
          <w:tcPr>
            <w:tcW w:w="701" w:type="pct"/>
          </w:tcPr>
          <w:p w14:paraId="6CDE277F" w14:textId="77777777" w:rsidR="009F18EC" w:rsidRPr="00BF63BF" w:rsidRDefault="009F18EC" w:rsidP="00276DEB">
            <w:pPr>
              <w:spacing w:line="260" w:lineRule="atLeast"/>
              <w:rPr>
                <w:sz w:val="18"/>
                <w:szCs w:val="18"/>
                <w:lang w:eastAsia="de-DE"/>
              </w:rPr>
            </w:pPr>
            <w:r w:rsidRPr="00BF63BF">
              <w:rPr>
                <w:sz w:val="18"/>
                <w:szCs w:val="18"/>
              </w:rPr>
              <w:t>203-049-8</w:t>
            </w:r>
          </w:p>
        </w:tc>
        <w:tc>
          <w:tcPr>
            <w:tcW w:w="701" w:type="pct"/>
          </w:tcPr>
          <w:p w14:paraId="219E1DE9" w14:textId="77777777" w:rsidR="009F18EC" w:rsidRPr="00FE0FDC" w:rsidRDefault="009F18EC" w:rsidP="00276DEB">
            <w:pPr>
              <w:spacing w:line="260" w:lineRule="atLeast"/>
              <w:rPr>
                <w:sz w:val="18"/>
                <w:szCs w:val="18"/>
              </w:rPr>
            </w:pPr>
            <w:r w:rsidRPr="00FE0FDC">
              <w:rPr>
                <w:sz w:val="18"/>
                <w:szCs w:val="18"/>
              </w:rPr>
              <w:t>500-038-2</w:t>
            </w:r>
          </w:p>
        </w:tc>
        <w:tc>
          <w:tcPr>
            <w:tcW w:w="701" w:type="pct"/>
          </w:tcPr>
          <w:p w14:paraId="49EE4757" w14:textId="62028DCF" w:rsidR="009F18EC" w:rsidRPr="00416603" w:rsidRDefault="002313C3" w:rsidP="00276DEB">
            <w:pPr>
              <w:spacing w:line="260" w:lineRule="atLeast"/>
              <w:rPr>
                <w:sz w:val="18"/>
                <w:szCs w:val="18"/>
              </w:rPr>
            </w:pPr>
            <w:r w:rsidRPr="00416603">
              <w:rPr>
                <w:rFonts w:cs="Verdana"/>
                <w:sz w:val="18"/>
                <w:szCs w:val="18"/>
              </w:rPr>
              <w:t>215-137-3</w:t>
            </w:r>
          </w:p>
        </w:tc>
        <w:tc>
          <w:tcPr>
            <w:tcW w:w="685" w:type="pct"/>
          </w:tcPr>
          <w:p w14:paraId="5533AA53" w14:textId="5A7AC916" w:rsidR="009F18EC" w:rsidRPr="00416603" w:rsidRDefault="00A41F13" w:rsidP="00276DEB">
            <w:pPr>
              <w:spacing w:line="260" w:lineRule="atLeast"/>
              <w:rPr>
                <w:sz w:val="18"/>
                <w:szCs w:val="18"/>
                <w:lang w:eastAsia="de-DE"/>
              </w:rPr>
            </w:pPr>
            <w:r w:rsidRPr="00416603">
              <w:rPr>
                <w:sz w:val="18"/>
                <w:szCs w:val="18"/>
              </w:rPr>
              <w:t>203-768-7</w:t>
            </w:r>
          </w:p>
        </w:tc>
        <w:tc>
          <w:tcPr>
            <w:tcW w:w="715" w:type="pct"/>
          </w:tcPr>
          <w:p w14:paraId="3A1A0433" w14:textId="4EC53C6A" w:rsidR="009F18EC" w:rsidRPr="00416603" w:rsidRDefault="009F18EC" w:rsidP="00276DEB">
            <w:pPr>
              <w:spacing w:line="260" w:lineRule="atLeast"/>
              <w:rPr>
                <w:sz w:val="18"/>
                <w:szCs w:val="18"/>
              </w:rPr>
            </w:pPr>
            <w:r w:rsidRPr="00416603">
              <w:rPr>
                <w:sz w:val="18"/>
                <w:szCs w:val="18"/>
              </w:rPr>
              <w:t>200-143-0</w:t>
            </w:r>
          </w:p>
        </w:tc>
      </w:tr>
      <w:tr w:rsidR="009F18EC" w:rsidRPr="00381B8C" w14:paraId="0FC39DBB" w14:textId="77777777" w:rsidTr="000B3F68">
        <w:trPr>
          <w:cantSplit/>
        </w:trPr>
        <w:tc>
          <w:tcPr>
            <w:tcW w:w="796" w:type="pct"/>
          </w:tcPr>
          <w:p w14:paraId="27D3CCB1" w14:textId="77777777" w:rsidR="009F18EC" w:rsidRPr="000F10C3" w:rsidRDefault="009F18EC" w:rsidP="00276DEB">
            <w:pPr>
              <w:spacing w:line="260" w:lineRule="atLeast"/>
              <w:rPr>
                <w:rFonts w:cs="Segoe UI"/>
                <w:b/>
                <w:bCs/>
                <w:sz w:val="18"/>
                <w:szCs w:val="18"/>
                <w:lang w:eastAsia="ja-JP"/>
              </w:rPr>
            </w:pPr>
            <w:r w:rsidRPr="000F10C3">
              <w:rPr>
                <w:rFonts w:cs="Segoe UI"/>
                <w:b/>
                <w:bCs/>
                <w:sz w:val="18"/>
                <w:szCs w:val="18"/>
                <w:lang w:eastAsia="ja-JP"/>
              </w:rPr>
              <w:t>Maximum concentration in the biocidal mixture (% w/w)</w:t>
            </w:r>
          </w:p>
        </w:tc>
        <w:tc>
          <w:tcPr>
            <w:tcW w:w="701" w:type="pct"/>
          </w:tcPr>
          <w:p w14:paraId="036068E3" w14:textId="77777777" w:rsidR="009F18EC" w:rsidRPr="000F10C3" w:rsidRDefault="009F18EC" w:rsidP="00276DEB">
            <w:pPr>
              <w:spacing w:line="260" w:lineRule="atLeast"/>
              <w:rPr>
                <w:rFonts w:eastAsia="Calibri"/>
                <w:sz w:val="18"/>
                <w:szCs w:val="18"/>
              </w:rPr>
            </w:pPr>
            <w:r w:rsidRPr="000F10C3">
              <w:rPr>
                <w:rFonts w:eastAsia="Calibri"/>
                <w:sz w:val="18"/>
                <w:szCs w:val="18"/>
              </w:rPr>
              <w:t>0.001</w:t>
            </w:r>
          </w:p>
        </w:tc>
        <w:tc>
          <w:tcPr>
            <w:tcW w:w="701" w:type="pct"/>
          </w:tcPr>
          <w:p w14:paraId="24A483FD" w14:textId="4C448236" w:rsidR="009F18EC" w:rsidRPr="00516993" w:rsidRDefault="005360A4" w:rsidP="00276DEB">
            <w:pPr>
              <w:spacing w:line="260" w:lineRule="atLeast"/>
              <w:rPr>
                <w:rFonts w:eastAsia="Calibri"/>
                <w:b/>
                <w:sz w:val="18"/>
                <w:szCs w:val="18"/>
              </w:rPr>
            </w:pPr>
            <w:r w:rsidRPr="00516993">
              <w:rPr>
                <w:b/>
                <w:sz w:val="18"/>
                <w:szCs w:val="18"/>
              </w:rPr>
              <w:t>0.209</w:t>
            </w:r>
            <w:r w:rsidR="00EB088B" w:rsidRPr="00516993">
              <w:rPr>
                <w:b/>
                <w:sz w:val="18"/>
                <w:szCs w:val="18"/>
              </w:rPr>
              <w:t xml:space="preserve"> + </w:t>
            </w:r>
            <w:r w:rsidR="00E43ECB" w:rsidRPr="00516993">
              <w:rPr>
                <w:b/>
                <w:sz w:val="18"/>
                <w:szCs w:val="18"/>
              </w:rPr>
              <w:t>0.2 = 0.409</w:t>
            </w:r>
          </w:p>
        </w:tc>
        <w:tc>
          <w:tcPr>
            <w:tcW w:w="701" w:type="pct"/>
          </w:tcPr>
          <w:p w14:paraId="56684B3D" w14:textId="5725F836" w:rsidR="005360A4" w:rsidRPr="00FE0FDC" w:rsidRDefault="005360A4" w:rsidP="00276DEB">
            <w:pPr>
              <w:spacing w:line="260" w:lineRule="atLeast"/>
              <w:rPr>
                <w:sz w:val="18"/>
                <w:szCs w:val="18"/>
              </w:rPr>
            </w:pPr>
            <w:r w:rsidRPr="00FE0FDC">
              <w:rPr>
                <w:sz w:val="18"/>
                <w:szCs w:val="18"/>
              </w:rPr>
              <w:t>1.047</w:t>
            </w:r>
          </w:p>
        </w:tc>
        <w:tc>
          <w:tcPr>
            <w:tcW w:w="701" w:type="pct"/>
          </w:tcPr>
          <w:p w14:paraId="7A1B4430" w14:textId="1E5E9889" w:rsidR="009F18EC" w:rsidRPr="00416603" w:rsidRDefault="005360A4" w:rsidP="00276DEB">
            <w:pPr>
              <w:spacing w:line="260" w:lineRule="atLeast"/>
              <w:rPr>
                <w:sz w:val="18"/>
                <w:szCs w:val="18"/>
              </w:rPr>
            </w:pPr>
            <w:r w:rsidRPr="00416603">
              <w:rPr>
                <w:rFonts w:eastAsia="Calibri"/>
                <w:sz w:val="18"/>
                <w:szCs w:val="18"/>
              </w:rPr>
              <w:t>0.3</w:t>
            </w:r>
            <w:r w:rsidR="00416603" w:rsidRPr="00416603">
              <w:rPr>
                <w:rFonts w:eastAsia="Calibri"/>
                <w:sz w:val="18"/>
                <w:szCs w:val="18"/>
              </w:rPr>
              <w:t>75</w:t>
            </w:r>
          </w:p>
        </w:tc>
        <w:tc>
          <w:tcPr>
            <w:tcW w:w="685" w:type="pct"/>
          </w:tcPr>
          <w:p w14:paraId="0313EE43" w14:textId="42F4C08E" w:rsidR="009F18EC" w:rsidRPr="00416603" w:rsidRDefault="005360A4" w:rsidP="00276DEB">
            <w:pPr>
              <w:spacing w:line="260" w:lineRule="atLeast"/>
              <w:rPr>
                <w:rFonts w:eastAsia="Calibri"/>
                <w:sz w:val="18"/>
                <w:szCs w:val="18"/>
              </w:rPr>
            </w:pPr>
            <w:r w:rsidRPr="00416603">
              <w:rPr>
                <w:sz w:val="18"/>
                <w:szCs w:val="18"/>
              </w:rPr>
              <w:t>0.100</w:t>
            </w:r>
          </w:p>
        </w:tc>
        <w:tc>
          <w:tcPr>
            <w:tcW w:w="715" w:type="pct"/>
          </w:tcPr>
          <w:p w14:paraId="2EA82787" w14:textId="428BE579" w:rsidR="009F18EC" w:rsidRPr="00416603" w:rsidRDefault="009F18EC" w:rsidP="00276DEB">
            <w:pPr>
              <w:spacing w:line="260" w:lineRule="atLeast"/>
              <w:rPr>
                <w:sz w:val="18"/>
                <w:szCs w:val="18"/>
              </w:rPr>
            </w:pPr>
            <w:r w:rsidRPr="00416603">
              <w:rPr>
                <w:sz w:val="18"/>
                <w:szCs w:val="18"/>
              </w:rPr>
              <w:t>0.05</w:t>
            </w:r>
            <w:r w:rsidR="005360A4" w:rsidRPr="00416603">
              <w:rPr>
                <w:sz w:val="18"/>
                <w:szCs w:val="18"/>
              </w:rPr>
              <w:t>0</w:t>
            </w:r>
          </w:p>
        </w:tc>
      </w:tr>
      <w:bookmarkEnd w:id="30"/>
      <w:tr w:rsidR="009F18EC" w:rsidRPr="00114143" w14:paraId="290EDC83" w14:textId="77777777" w:rsidTr="000B3F68">
        <w:tblPrEx>
          <w:tblLook w:val="0000" w:firstRow="0" w:lastRow="0" w:firstColumn="0" w:lastColumn="0" w:noHBand="0" w:noVBand="0"/>
        </w:tblPrEx>
        <w:trPr>
          <w:cantSplit/>
        </w:trPr>
        <w:tc>
          <w:tcPr>
            <w:tcW w:w="796" w:type="pct"/>
          </w:tcPr>
          <w:p w14:paraId="5E86B73E" w14:textId="77777777" w:rsidR="009F18EC" w:rsidRPr="007578CF" w:rsidRDefault="009F18EC" w:rsidP="0026746A">
            <w:pPr>
              <w:spacing w:line="260" w:lineRule="atLeast"/>
              <w:rPr>
                <w:rFonts w:eastAsia="Calibri"/>
                <w:b/>
                <w:bCs/>
                <w:sz w:val="18"/>
                <w:szCs w:val="18"/>
              </w:rPr>
            </w:pPr>
            <w:r w:rsidRPr="007578CF">
              <w:rPr>
                <w:rFonts w:cs="Segoe UI"/>
                <w:b/>
                <w:bCs/>
                <w:sz w:val="18"/>
                <w:szCs w:val="18"/>
                <w:lang w:eastAsia="ja-JP"/>
              </w:rPr>
              <w:t>Classification and Labelling according to Regulation (EC) No 1272/2008:</w:t>
            </w:r>
          </w:p>
        </w:tc>
        <w:tc>
          <w:tcPr>
            <w:tcW w:w="701" w:type="pct"/>
          </w:tcPr>
          <w:p w14:paraId="7130BB15" w14:textId="74FBE381" w:rsidR="009F18EC" w:rsidRPr="00050E52" w:rsidRDefault="009F18EC" w:rsidP="00516993">
            <w:pPr>
              <w:spacing w:line="260" w:lineRule="atLeast"/>
              <w:ind w:right="-61"/>
              <w:rPr>
                <w:rFonts w:eastAsia="Calibri"/>
                <w:sz w:val="18"/>
                <w:szCs w:val="18"/>
                <w:lang w:val="pt-PT"/>
              </w:rPr>
            </w:pPr>
            <w:r w:rsidRPr="00050E52">
              <w:rPr>
                <w:rFonts w:eastAsia="Calibri"/>
                <w:sz w:val="18"/>
                <w:szCs w:val="18"/>
                <w:lang w:val="pt-PT"/>
              </w:rPr>
              <w:t>Acute Tox</w:t>
            </w:r>
            <w:r w:rsidR="006804D4">
              <w:rPr>
                <w:rFonts w:eastAsia="Calibri"/>
                <w:sz w:val="18"/>
                <w:szCs w:val="18"/>
                <w:lang w:val="pt-PT"/>
              </w:rPr>
              <w:t>.</w:t>
            </w:r>
            <w:r w:rsidRPr="00050E52">
              <w:rPr>
                <w:rFonts w:eastAsia="Calibri"/>
                <w:sz w:val="18"/>
                <w:szCs w:val="18"/>
                <w:lang w:val="pt-PT"/>
              </w:rPr>
              <w:t xml:space="preserve"> 4, H302</w:t>
            </w:r>
          </w:p>
          <w:p w14:paraId="7586149A" w14:textId="1CAFB67E" w:rsidR="009F18EC" w:rsidRPr="00050E52" w:rsidRDefault="009F18EC" w:rsidP="00516993">
            <w:pPr>
              <w:spacing w:line="260" w:lineRule="atLeast"/>
              <w:ind w:right="-61"/>
              <w:rPr>
                <w:rFonts w:eastAsia="Calibri"/>
                <w:sz w:val="18"/>
                <w:szCs w:val="18"/>
                <w:lang w:val="pt-PT"/>
              </w:rPr>
            </w:pPr>
            <w:r w:rsidRPr="00050E52">
              <w:rPr>
                <w:rFonts w:eastAsia="Calibri"/>
                <w:sz w:val="18"/>
                <w:szCs w:val="18"/>
                <w:lang w:val="pt-PT"/>
              </w:rPr>
              <w:t>Acute Tox</w:t>
            </w:r>
            <w:r w:rsidR="006804D4">
              <w:rPr>
                <w:rFonts w:eastAsia="Calibri"/>
                <w:sz w:val="18"/>
                <w:szCs w:val="18"/>
                <w:lang w:val="pt-PT"/>
              </w:rPr>
              <w:t>.</w:t>
            </w:r>
            <w:r w:rsidR="00C160ED">
              <w:rPr>
                <w:rFonts w:eastAsia="Calibri"/>
                <w:sz w:val="18"/>
                <w:szCs w:val="18"/>
                <w:lang w:val="pt-PT"/>
              </w:rPr>
              <w:t xml:space="preserve"> 4</w:t>
            </w:r>
            <w:r w:rsidRPr="00050E52">
              <w:rPr>
                <w:rFonts w:eastAsia="Calibri"/>
                <w:sz w:val="18"/>
                <w:szCs w:val="18"/>
                <w:lang w:val="pt-PT"/>
              </w:rPr>
              <w:t xml:space="preserve">, </w:t>
            </w:r>
            <w:r w:rsidR="00C160ED" w:rsidRPr="00050E52">
              <w:rPr>
                <w:rFonts w:eastAsia="Calibri"/>
                <w:sz w:val="18"/>
                <w:szCs w:val="18"/>
                <w:lang w:val="pt-PT"/>
              </w:rPr>
              <w:t>H33</w:t>
            </w:r>
            <w:r w:rsidR="00C160ED">
              <w:rPr>
                <w:rFonts w:eastAsia="Calibri"/>
                <w:sz w:val="18"/>
                <w:szCs w:val="18"/>
                <w:lang w:val="pt-PT"/>
              </w:rPr>
              <w:t>2</w:t>
            </w:r>
          </w:p>
          <w:p w14:paraId="33D16171" w14:textId="70891154" w:rsidR="009F18EC" w:rsidRPr="00050E52" w:rsidRDefault="009F18EC" w:rsidP="00516993">
            <w:pPr>
              <w:spacing w:line="260" w:lineRule="atLeast"/>
              <w:ind w:right="-61"/>
              <w:rPr>
                <w:rFonts w:eastAsia="Calibri"/>
                <w:sz w:val="18"/>
                <w:szCs w:val="18"/>
              </w:rPr>
            </w:pPr>
            <w:r w:rsidRPr="00050E52">
              <w:rPr>
                <w:rFonts w:eastAsia="Calibri"/>
                <w:sz w:val="18"/>
                <w:szCs w:val="18"/>
              </w:rPr>
              <w:t>Eye Dam</w:t>
            </w:r>
            <w:r w:rsidR="006804D4">
              <w:rPr>
                <w:rFonts w:eastAsia="Calibri"/>
                <w:sz w:val="18"/>
                <w:szCs w:val="18"/>
              </w:rPr>
              <w:t>.</w:t>
            </w:r>
            <w:r w:rsidRPr="00050E52">
              <w:rPr>
                <w:rFonts w:eastAsia="Calibri"/>
                <w:sz w:val="18"/>
                <w:szCs w:val="18"/>
              </w:rPr>
              <w:t xml:space="preserve"> 1</w:t>
            </w:r>
            <w:r w:rsidR="00FE7451">
              <w:rPr>
                <w:rFonts w:eastAsia="Calibri"/>
                <w:sz w:val="18"/>
                <w:szCs w:val="18"/>
              </w:rPr>
              <w:t>,</w:t>
            </w:r>
            <w:r w:rsidRPr="00050E52">
              <w:rPr>
                <w:rFonts w:eastAsia="Calibri"/>
                <w:sz w:val="18"/>
                <w:szCs w:val="18"/>
              </w:rPr>
              <w:t xml:space="preserve"> H318</w:t>
            </w:r>
          </w:p>
        </w:tc>
        <w:tc>
          <w:tcPr>
            <w:tcW w:w="701" w:type="pct"/>
          </w:tcPr>
          <w:p w14:paraId="2BD8417B" w14:textId="5E0D08B7" w:rsidR="00C6120C" w:rsidRDefault="00C6120C" w:rsidP="0026746A">
            <w:pPr>
              <w:spacing w:line="260" w:lineRule="atLeast"/>
              <w:rPr>
                <w:rFonts w:eastAsia="Calibri"/>
                <w:sz w:val="18"/>
                <w:szCs w:val="18"/>
              </w:rPr>
            </w:pPr>
            <w:r>
              <w:rPr>
                <w:rFonts w:eastAsia="Calibri"/>
                <w:sz w:val="18"/>
                <w:szCs w:val="18"/>
              </w:rPr>
              <w:t>Repr</w:t>
            </w:r>
            <w:r w:rsidR="00DF6F28">
              <w:rPr>
                <w:rFonts w:eastAsia="Calibri"/>
                <w:sz w:val="18"/>
                <w:szCs w:val="18"/>
              </w:rPr>
              <w:t>.</w:t>
            </w:r>
            <w:r>
              <w:rPr>
                <w:rFonts w:eastAsia="Calibri"/>
                <w:sz w:val="18"/>
                <w:szCs w:val="18"/>
              </w:rPr>
              <w:t xml:space="preserve"> 2 H361fd</w:t>
            </w:r>
          </w:p>
          <w:p w14:paraId="67FFE74E" w14:textId="77777777" w:rsidR="00C6120C" w:rsidRDefault="00C6120C" w:rsidP="0026746A">
            <w:pPr>
              <w:spacing w:line="260" w:lineRule="atLeast"/>
              <w:rPr>
                <w:rFonts w:eastAsia="Calibri"/>
                <w:sz w:val="18"/>
                <w:szCs w:val="18"/>
              </w:rPr>
            </w:pPr>
            <w:r>
              <w:rPr>
                <w:rFonts w:eastAsia="Calibri"/>
                <w:sz w:val="18"/>
                <w:szCs w:val="18"/>
              </w:rPr>
              <w:t>STOT RE 2 H373</w:t>
            </w:r>
          </w:p>
          <w:p w14:paraId="69AF6B9B" w14:textId="440B9812" w:rsidR="00C6120C" w:rsidRDefault="00C6120C" w:rsidP="0026746A">
            <w:pPr>
              <w:spacing w:line="260" w:lineRule="atLeast"/>
              <w:rPr>
                <w:rFonts w:eastAsia="Calibri"/>
                <w:sz w:val="18"/>
                <w:szCs w:val="18"/>
              </w:rPr>
            </w:pPr>
            <w:r>
              <w:rPr>
                <w:rFonts w:eastAsia="Calibri"/>
                <w:sz w:val="18"/>
                <w:szCs w:val="18"/>
              </w:rPr>
              <w:t>Eye dam</w:t>
            </w:r>
            <w:r w:rsidR="003D53D5">
              <w:rPr>
                <w:rFonts w:eastAsia="Calibri"/>
                <w:sz w:val="18"/>
                <w:szCs w:val="18"/>
              </w:rPr>
              <w:t>.</w:t>
            </w:r>
            <w:r>
              <w:rPr>
                <w:rFonts w:eastAsia="Calibri"/>
                <w:sz w:val="18"/>
                <w:szCs w:val="18"/>
              </w:rPr>
              <w:t xml:space="preserve"> 1 H318</w:t>
            </w:r>
          </w:p>
          <w:p w14:paraId="0293EB85" w14:textId="0563A00C" w:rsidR="00C6120C" w:rsidRPr="00050E52" w:rsidRDefault="00C6120C" w:rsidP="0026746A">
            <w:pPr>
              <w:spacing w:line="260" w:lineRule="atLeast"/>
              <w:rPr>
                <w:rFonts w:eastAsia="Calibri"/>
                <w:sz w:val="18"/>
                <w:szCs w:val="18"/>
              </w:rPr>
            </w:pPr>
            <w:r>
              <w:rPr>
                <w:rFonts w:eastAsia="Calibri"/>
                <w:sz w:val="18"/>
                <w:szCs w:val="18"/>
              </w:rPr>
              <w:t>Skin Irrit</w:t>
            </w:r>
            <w:r w:rsidR="003D53D5">
              <w:rPr>
                <w:rFonts w:eastAsia="Calibri"/>
                <w:sz w:val="18"/>
                <w:szCs w:val="18"/>
              </w:rPr>
              <w:t>.</w:t>
            </w:r>
            <w:r>
              <w:rPr>
                <w:rFonts w:eastAsia="Calibri"/>
                <w:sz w:val="18"/>
                <w:szCs w:val="18"/>
              </w:rPr>
              <w:t xml:space="preserve"> 2 H315</w:t>
            </w:r>
          </w:p>
        </w:tc>
        <w:tc>
          <w:tcPr>
            <w:tcW w:w="701" w:type="pct"/>
          </w:tcPr>
          <w:p w14:paraId="7FBEFB05" w14:textId="77777777" w:rsidR="009F18EC" w:rsidRPr="00050E52" w:rsidRDefault="009F18EC" w:rsidP="0026746A">
            <w:pPr>
              <w:spacing w:line="260" w:lineRule="atLeast"/>
              <w:rPr>
                <w:rFonts w:eastAsia="Calibri"/>
                <w:sz w:val="18"/>
                <w:szCs w:val="18"/>
              </w:rPr>
            </w:pPr>
            <w:r w:rsidRPr="00050E52">
              <w:rPr>
                <w:rFonts w:eastAsia="Calibri"/>
                <w:sz w:val="18"/>
                <w:szCs w:val="18"/>
              </w:rPr>
              <w:t>Not classified</w:t>
            </w:r>
          </w:p>
        </w:tc>
        <w:tc>
          <w:tcPr>
            <w:tcW w:w="701" w:type="pct"/>
          </w:tcPr>
          <w:p w14:paraId="376DCDA8" w14:textId="4242F83F" w:rsidR="004C495F" w:rsidRPr="00FE7451" w:rsidRDefault="00FE7451" w:rsidP="004C495F">
            <w:pPr>
              <w:spacing w:line="260" w:lineRule="atLeast"/>
              <w:rPr>
                <w:rFonts w:eastAsia="Calibri"/>
                <w:sz w:val="18"/>
                <w:szCs w:val="18"/>
                <w:lang w:val="pt-PT"/>
              </w:rPr>
            </w:pPr>
            <w:r w:rsidRPr="00FE7451">
              <w:rPr>
                <w:rFonts w:eastAsia="Calibri"/>
                <w:sz w:val="18"/>
                <w:szCs w:val="18"/>
                <w:lang w:val="pt-PT"/>
              </w:rPr>
              <w:t>Skin Irrit. 2</w:t>
            </w:r>
            <w:r w:rsidR="004C495F" w:rsidRPr="00FE7451">
              <w:rPr>
                <w:rFonts w:eastAsia="Calibri"/>
                <w:sz w:val="18"/>
                <w:szCs w:val="18"/>
                <w:lang w:val="pt-PT"/>
              </w:rPr>
              <w:t>, H3</w:t>
            </w:r>
            <w:r w:rsidR="00A432D2" w:rsidRPr="00FE7451">
              <w:rPr>
                <w:rFonts w:eastAsia="Calibri"/>
                <w:sz w:val="18"/>
                <w:szCs w:val="18"/>
                <w:lang w:val="pt-PT"/>
              </w:rPr>
              <w:t>15</w:t>
            </w:r>
          </w:p>
          <w:p w14:paraId="7772B6A7" w14:textId="77777777" w:rsidR="009F18EC" w:rsidRDefault="004C495F" w:rsidP="004C495F">
            <w:pPr>
              <w:spacing w:line="260" w:lineRule="atLeast"/>
              <w:rPr>
                <w:rFonts w:eastAsia="Calibri"/>
                <w:sz w:val="18"/>
                <w:szCs w:val="18"/>
              </w:rPr>
            </w:pPr>
            <w:r w:rsidRPr="00050E52">
              <w:rPr>
                <w:rFonts w:eastAsia="Calibri"/>
                <w:sz w:val="18"/>
                <w:szCs w:val="18"/>
              </w:rPr>
              <w:t>Eye Dam</w:t>
            </w:r>
            <w:r w:rsidR="006804D4">
              <w:rPr>
                <w:rFonts w:eastAsia="Calibri"/>
                <w:sz w:val="18"/>
                <w:szCs w:val="18"/>
              </w:rPr>
              <w:t>.</w:t>
            </w:r>
            <w:r w:rsidRPr="00050E52">
              <w:rPr>
                <w:rFonts w:eastAsia="Calibri"/>
                <w:sz w:val="18"/>
                <w:szCs w:val="18"/>
              </w:rPr>
              <w:t xml:space="preserve"> 1</w:t>
            </w:r>
            <w:r w:rsidR="00FE7451">
              <w:rPr>
                <w:rFonts w:eastAsia="Calibri"/>
                <w:sz w:val="18"/>
                <w:szCs w:val="18"/>
              </w:rPr>
              <w:t xml:space="preserve">, </w:t>
            </w:r>
            <w:r w:rsidRPr="00050E52">
              <w:rPr>
                <w:rFonts w:eastAsia="Calibri"/>
                <w:sz w:val="18"/>
                <w:szCs w:val="18"/>
              </w:rPr>
              <w:t>H318</w:t>
            </w:r>
          </w:p>
          <w:p w14:paraId="5CB0E760" w14:textId="0A1992C7" w:rsidR="00CB3D3A" w:rsidRPr="00381B8C" w:rsidRDefault="00CB3D3A" w:rsidP="004C495F">
            <w:pPr>
              <w:spacing w:line="260" w:lineRule="atLeast"/>
              <w:rPr>
                <w:rFonts w:eastAsia="Calibri"/>
                <w:color w:val="FF0000"/>
                <w:sz w:val="18"/>
                <w:szCs w:val="18"/>
              </w:rPr>
            </w:pPr>
            <w:r>
              <w:rPr>
                <w:rFonts w:eastAsia="Calibri"/>
                <w:sz w:val="18"/>
                <w:szCs w:val="18"/>
              </w:rPr>
              <w:t>STOT SE 3 H335</w:t>
            </w:r>
          </w:p>
        </w:tc>
        <w:tc>
          <w:tcPr>
            <w:tcW w:w="685" w:type="pct"/>
          </w:tcPr>
          <w:p w14:paraId="17247DD2" w14:textId="77777777" w:rsidR="009D0897" w:rsidRPr="009D0897" w:rsidRDefault="000B3F68" w:rsidP="000B3F68">
            <w:pPr>
              <w:spacing w:line="260" w:lineRule="atLeast"/>
              <w:rPr>
                <w:rFonts w:eastAsia="Calibri"/>
                <w:sz w:val="18"/>
                <w:szCs w:val="18"/>
              </w:rPr>
            </w:pPr>
            <w:r w:rsidRPr="009D0897">
              <w:rPr>
                <w:rFonts w:eastAsia="Calibri"/>
                <w:sz w:val="18"/>
                <w:szCs w:val="18"/>
              </w:rPr>
              <w:t>Skin Irrit. 2,</w:t>
            </w:r>
            <w:r w:rsidR="002E7CF1" w:rsidRPr="009D0897">
              <w:rPr>
                <w:rFonts w:eastAsia="Calibri"/>
                <w:sz w:val="18"/>
                <w:szCs w:val="18"/>
              </w:rPr>
              <w:t xml:space="preserve"> </w:t>
            </w:r>
            <w:r w:rsidRPr="009D0897">
              <w:rPr>
                <w:rFonts w:eastAsia="Calibri"/>
                <w:sz w:val="18"/>
                <w:szCs w:val="18"/>
              </w:rPr>
              <w:t>H315</w:t>
            </w:r>
          </w:p>
          <w:p w14:paraId="22E42F38" w14:textId="77777777" w:rsidR="009F18EC" w:rsidRDefault="009D0897" w:rsidP="000B3F68">
            <w:pPr>
              <w:spacing w:line="260" w:lineRule="atLeast"/>
              <w:rPr>
                <w:rFonts w:eastAsia="Calibri"/>
                <w:sz w:val="18"/>
                <w:szCs w:val="18"/>
              </w:rPr>
            </w:pPr>
            <w:r w:rsidRPr="009D0897">
              <w:rPr>
                <w:rFonts w:eastAsia="Calibri"/>
                <w:sz w:val="18"/>
                <w:szCs w:val="18"/>
              </w:rPr>
              <w:t xml:space="preserve">Eye Irrit. 2, </w:t>
            </w:r>
            <w:r w:rsidR="000B3F68" w:rsidRPr="009D0897">
              <w:rPr>
                <w:rFonts w:eastAsia="Calibri"/>
                <w:sz w:val="18"/>
                <w:szCs w:val="18"/>
              </w:rPr>
              <w:t>H319</w:t>
            </w:r>
          </w:p>
          <w:p w14:paraId="09A948B0" w14:textId="60402C07" w:rsidR="00CB3D3A" w:rsidRPr="009D0897" w:rsidRDefault="00CB3D3A" w:rsidP="000B3F68">
            <w:pPr>
              <w:spacing w:line="260" w:lineRule="atLeast"/>
              <w:rPr>
                <w:rFonts w:eastAsia="Calibri"/>
                <w:sz w:val="18"/>
                <w:szCs w:val="18"/>
                <w:lang w:val="pt-PT"/>
              </w:rPr>
            </w:pPr>
            <w:r>
              <w:rPr>
                <w:rFonts w:eastAsia="Calibri"/>
                <w:sz w:val="18"/>
                <w:szCs w:val="18"/>
              </w:rPr>
              <w:t>STOT SE 3 H335</w:t>
            </w:r>
            <w:r w:rsidR="004249E7">
              <w:rPr>
                <w:rFonts w:eastAsia="Calibri"/>
                <w:sz w:val="18"/>
                <w:szCs w:val="18"/>
              </w:rPr>
              <w:t xml:space="preserve">  </w:t>
            </w:r>
          </w:p>
        </w:tc>
        <w:tc>
          <w:tcPr>
            <w:tcW w:w="715" w:type="pct"/>
          </w:tcPr>
          <w:p w14:paraId="6A338448" w14:textId="77777777"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Acute tox. 4, H302</w:t>
            </w:r>
          </w:p>
          <w:p w14:paraId="55669B24" w14:textId="77777777"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Acute tox. 4, H312</w:t>
            </w:r>
          </w:p>
          <w:p w14:paraId="5C5A9DE0" w14:textId="77777777"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Skin Irrit. 2, H315</w:t>
            </w:r>
          </w:p>
          <w:p w14:paraId="1B678680" w14:textId="77777777"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Eye Dam. 1, H318</w:t>
            </w:r>
          </w:p>
          <w:p w14:paraId="6D9F9418" w14:textId="77777777"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STOT SE 3, H335</w:t>
            </w:r>
          </w:p>
          <w:p w14:paraId="1E015462" w14:textId="3D4D8773" w:rsidR="009F18EC" w:rsidRPr="0026746A" w:rsidRDefault="009F18EC" w:rsidP="0026746A">
            <w:pPr>
              <w:spacing w:line="260" w:lineRule="atLeast"/>
              <w:rPr>
                <w:rFonts w:eastAsia="Calibri"/>
                <w:sz w:val="18"/>
                <w:szCs w:val="18"/>
                <w:lang w:val="pt-PT"/>
              </w:rPr>
            </w:pPr>
            <w:r w:rsidRPr="0026746A">
              <w:rPr>
                <w:rFonts w:eastAsia="Calibri"/>
                <w:sz w:val="18"/>
                <w:szCs w:val="18"/>
                <w:lang w:val="pt-PT"/>
              </w:rPr>
              <w:t xml:space="preserve">Aquatic Acute 1, H400 </w:t>
            </w:r>
            <w:r w:rsidR="00CB3D3A">
              <w:rPr>
                <w:rFonts w:eastAsia="Calibri"/>
                <w:sz w:val="18"/>
                <w:szCs w:val="18"/>
                <w:lang w:val="pt-PT"/>
              </w:rPr>
              <w:t>(</w:t>
            </w:r>
            <w:r w:rsidRPr="0026746A">
              <w:rPr>
                <w:rFonts w:eastAsia="Calibri"/>
                <w:sz w:val="18"/>
                <w:szCs w:val="18"/>
                <w:lang w:val="pt-PT"/>
              </w:rPr>
              <w:t>M=10</w:t>
            </w:r>
            <w:r w:rsidR="00CB3D3A">
              <w:rPr>
                <w:rFonts w:eastAsia="Calibri"/>
                <w:sz w:val="18"/>
                <w:szCs w:val="18"/>
                <w:lang w:val="pt-PT"/>
              </w:rPr>
              <w:t>)</w:t>
            </w:r>
          </w:p>
          <w:p w14:paraId="3E563040" w14:textId="0B36FCBD" w:rsidR="009F18EC" w:rsidRPr="0026746A" w:rsidRDefault="009F18EC" w:rsidP="0026746A">
            <w:pPr>
              <w:spacing w:line="260" w:lineRule="atLeast"/>
              <w:rPr>
                <w:rFonts w:eastAsia="Calibri"/>
                <w:sz w:val="18"/>
                <w:szCs w:val="18"/>
              </w:rPr>
            </w:pPr>
          </w:p>
        </w:tc>
      </w:tr>
      <w:tr w:rsidR="009F18EC" w:rsidRPr="00114143" w14:paraId="19BCE9FB" w14:textId="77777777" w:rsidTr="000B3F68">
        <w:trPr>
          <w:cantSplit/>
        </w:trPr>
        <w:tc>
          <w:tcPr>
            <w:tcW w:w="796" w:type="pct"/>
          </w:tcPr>
          <w:p w14:paraId="3A2E439D" w14:textId="77777777" w:rsidR="009F18EC" w:rsidRPr="007578CF" w:rsidRDefault="009F18EC" w:rsidP="0026746A">
            <w:pPr>
              <w:textAlignment w:val="baseline"/>
              <w:rPr>
                <w:rFonts w:eastAsia="Calibri"/>
                <w:sz w:val="18"/>
                <w:szCs w:val="18"/>
              </w:rPr>
            </w:pPr>
            <w:r w:rsidRPr="006706B9">
              <w:rPr>
                <w:rFonts w:cs="Segoe UI"/>
                <w:b/>
                <w:bCs/>
                <w:sz w:val="18"/>
                <w:szCs w:val="18"/>
                <w:lang w:eastAsia="ja-JP"/>
              </w:rPr>
              <w:t>Substance of</w:t>
            </w:r>
            <w:r w:rsidRPr="007578CF">
              <w:rPr>
                <w:rFonts w:cs="Segoe UI"/>
                <w:b/>
                <w:bCs/>
                <w:sz w:val="18"/>
                <w:szCs w:val="18"/>
                <w:lang w:eastAsia="ja-JP"/>
              </w:rPr>
              <w:t xml:space="preserve"> Concern (SoC): Consequence for the product classification</w:t>
            </w:r>
            <w:r w:rsidRPr="007578CF">
              <w:rPr>
                <w:rFonts w:cs="Segoe UI"/>
                <w:sz w:val="18"/>
                <w:szCs w:val="18"/>
                <w:lang w:eastAsia="ja-JP"/>
              </w:rPr>
              <w:t> </w:t>
            </w:r>
            <w:r w:rsidRPr="007578CF">
              <w:rPr>
                <w:rFonts w:cs="Segoe UI"/>
                <w:b/>
                <w:bCs/>
                <w:sz w:val="18"/>
                <w:szCs w:val="18"/>
                <w:lang w:eastAsia="ja-JP"/>
              </w:rPr>
              <w:t>(Y/N)</w:t>
            </w:r>
          </w:p>
        </w:tc>
        <w:tc>
          <w:tcPr>
            <w:tcW w:w="701" w:type="pct"/>
          </w:tcPr>
          <w:p w14:paraId="1BE4B674" w14:textId="77777777" w:rsidR="009F18EC" w:rsidRPr="00050E52" w:rsidRDefault="009F18EC" w:rsidP="0026746A">
            <w:pPr>
              <w:spacing w:line="260" w:lineRule="atLeast"/>
              <w:rPr>
                <w:rFonts w:eastAsia="Calibri"/>
                <w:sz w:val="18"/>
                <w:szCs w:val="18"/>
              </w:rPr>
            </w:pPr>
            <w:r w:rsidRPr="00050E52">
              <w:rPr>
                <w:rFonts w:eastAsia="Calibri"/>
                <w:sz w:val="18"/>
                <w:szCs w:val="18"/>
              </w:rPr>
              <w:t>N</w:t>
            </w:r>
          </w:p>
          <w:p w14:paraId="30384081" w14:textId="578A9C06" w:rsidR="009F18EC" w:rsidRPr="00050E52" w:rsidRDefault="009F18EC" w:rsidP="0026746A">
            <w:pPr>
              <w:spacing w:line="260" w:lineRule="atLeast"/>
              <w:rPr>
                <w:rFonts w:eastAsia="Calibri"/>
                <w:sz w:val="18"/>
                <w:szCs w:val="18"/>
              </w:rPr>
            </w:pPr>
            <w:r w:rsidRPr="00050E52">
              <w:rPr>
                <w:rFonts w:eastAsia="Calibri"/>
                <w:sz w:val="18"/>
                <w:szCs w:val="18"/>
              </w:rPr>
              <w:t>H302</w:t>
            </w:r>
            <w:r w:rsidR="00470F18">
              <w:rPr>
                <w:rFonts w:eastAsia="Calibri"/>
                <w:sz w:val="18"/>
                <w:szCs w:val="18"/>
              </w:rPr>
              <w:t>, H332</w:t>
            </w:r>
            <w:r w:rsidRPr="00050E52">
              <w:rPr>
                <w:rFonts w:eastAsia="Calibri"/>
                <w:sz w:val="18"/>
                <w:szCs w:val="18"/>
              </w:rPr>
              <w:t xml:space="preserve"> and </w:t>
            </w:r>
            <w:r w:rsidR="0056301C" w:rsidRPr="00050E52">
              <w:rPr>
                <w:rFonts w:eastAsia="Calibri"/>
                <w:sz w:val="18"/>
                <w:szCs w:val="18"/>
              </w:rPr>
              <w:t>H318</w:t>
            </w:r>
            <w:r w:rsidRPr="00050E52">
              <w:rPr>
                <w:rFonts w:eastAsia="Calibri"/>
                <w:sz w:val="18"/>
                <w:szCs w:val="18"/>
              </w:rPr>
              <w:t>: the substance is present below the concentration of 1%</w:t>
            </w:r>
            <w:r w:rsidR="00C160ED">
              <w:rPr>
                <w:rFonts w:eastAsia="Calibri"/>
                <w:sz w:val="18"/>
                <w:szCs w:val="18"/>
              </w:rPr>
              <w:t xml:space="preserve"> w/w</w:t>
            </w:r>
            <w:r w:rsidR="0057022E">
              <w:rPr>
                <w:rFonts w:eastAsia="Calibri"/>
                <w:sz w:val="18"/>
                <w:szCs w:val="18"/>
              </w:rPr>
              <w:t xml:space="preserve"> in the BP</w:t>
            </w:r>
          </w:p>
          <w:p w14:paraId="6041DF1F" w14:textId="77777777" w:rsidR="009F18EC" w:rsidRPr="00050E52" w:rsidRDefault="009F18EC" w:rsidP="00785D6F">
            <w:pPr>
              <w:spacing w:line="260" w:lineRule="atLeast"/>
              <w:rPr>
                <w:rFonts w:eastAsia="Calibri"/>
                <w:sz w:val="18"/>
                <w:szCs w:val="18"/>
              </w:rPr>
            </w:pPr>
          </w:p>
        </w:tc>
        <w:tc>
          <w:tcPr>
            <w:tcW w:w="701" w:type="pct"/>
          </w:tcPr>
          <w:p w14:paraId="5A1990A3" w14:textId="77777777" w:rsidR="009F18EC" w:rsidRPr="00050E52" w:rsidRDefault="009F18EC" w:rsidP="0026746A">
            <w:pPr>
              <w:spacing w:line="260" w:lineRule="atLeast"/>
              <w:rPr>
                <w:rFonts w:eastAsia="Calibri"/>
                <w:sz w:val="18"/>
                <w:szCs w:val="18"/>
              </w:rPr>
            </w:pPr>
            <w:r w:rsidRPr="00050E52">
              <w:rPr>
                <w:rFonts w:eastAsia="Calibri"/>
                <w:sz w:val="18"/>
                <w:szCs w:val="18"/>
              </w:rPr>
              <w:t>N</w:t>
            </w:r>
          </w:p>
          <w:p w14:paraId="16C292C0" w14:textId="02E75EE5" w:rsidR="00470F18" w:rsidRDefault="00470F18" w:rsidP="0026746A">
            <w:pPr>
              <w:spacing w:line="260" w:lineRule="atLeast"/>
              <w:rPr>
                <w:rFonts w:eastAsia="Calibri"/>
                <w:sz w:val="18"/>
                <w:szCs w:val="18"/>
              </w:rPr>
            </w:pPr>
            <w:r>
              <w:rPr>
                <w:rFonts w:eastAsia="Calibri"/>
                <w:sz w:val="18"/>
                <w:szCs w:val="18"/>
              </w:rPr>
              <w:t xml:space="preserve">H315, H318 and H373: </w:t>
            </w:r>
            <w:r w:rsidRPr="00050E52">
              <w:rPr>
                <w:rFonts w:eastAsia="Calibri"/>
                <w:sz w:val="18"/>
                <w:szCs w:val="18"/>
              </w:rPr>
              <w:t>the substance is present below the</w:t>
            </w:r>
          </w:p>
          <w:p w14:paraId="2F51950A" w14:textId="1A39DC03" w:rsidR="00470F18" w:rsidRDefault="00470F18" w:rsidP="00470F18">
            <w:pPr>
              <w:spacing w:line="260" w:lineRule="atLeast"/>
              <w:rPr>
                <w:rFonts w:eastAsia="Calibri"/>
                <w:sz w:val="18"/>
                <w:szCs w:val="18"/>
              </w:rPr>
            </w:pPr>
            <w:r w:rsidRPr="00050E52">
              <w:rPr>
                <w:rFonts w:eastAsia="Calibri"/>
                <w:sz w:val="18"/>
                <w:szCs w:val="18"/>
              </w:rPr>
              <w:t>concentration of 1%</w:t>
            </w:r>
            <w:r>
              <w:rPr>
                <w:rFonts w:eastAsia="Calibri"/>
                <w:sz w:val="18"/>
                <w:szCs w:val="18"/>
              </w:rPr>
              <w:t xml:space="preserve"> w/w</w:t>
            </w:r>
            <w:r w:rsidR="004744EE">
              <w:rPr>
                <w:rFonts w:eastAsia="Calibri"/>
                <w:sz w:val="18"/>
                <w:szCs w:val="18"/>
              </w:rPr>
              <w:t xml:space="preserve"> in the BP</w:t>
            </w:r>
          </w:p>
          <w:p w14:paraId="78B61920" w14:textId="2DE2EAF6" w:rsidR="00470F18" w:rsidRPr="00470F18" w:rsidRDefault="00470F18" w:rsidP="00470F18">
            <w:pPr>
              <w:spacing w:line="260" w:lineRule="atLeast"/>
              <w:rPr>
                <w:rFonts w:eastAsia="Calibri"/>
                <w:sz w:val="18"/>
                <w:szCs w:val="18"/>
              </w:rPr>
            </w:pPr>
            <w:r>
              <w:rPr>
                <w:rFonts w:eastAsia="Calibri"/>
                <w:sz w:val="18"/>
                <w:szCs w:val="18"/>
              </w:rPr>
              <w:t xml:space="preserve">H361fd: </w:t>
            </w:r>
            <w:r w:rsidRPr="00470F18">
              <w:rPr>
                <w:rFonts w:eastAsia="Calibri"/>
                <w:sz w:val="18"/>
                <w:szCs w:val="18"/>
              </w:rPr>
              <w:t>the substance is present below the</w:t>
            </w:r>
          </w:p>
          <w:p w14:paraId="05930BE2" w14:textId="38BA2466" w:rsidR="00470F18" w:rsidRPr="00050E52" w:rsidRDefault="00470F18" w:rsidP="00470F18">
            <w:pPr>
              <w:spacing w:line="260" w:lineRule="atLeast"/>
              <w:rPr>
                <w:rFonts w:eastAsia="Calibri"/>
                <w:sz w:val="18"/>
                <w:szCs w:val="18"/>
              </w:rPr>
            </w:pPr>
            <w:r>
              <w:rPr>
                <w:rFonts w:eastAsia="Calibri"/>
                <w:sz w:val="18"/>
                <w:szCs w:val="18"/>
              </w:rPr>
              <w:t>concentration of 3</w:t>
            </w:r>
            <w:r w:rsidRPr="00470F18">
              <w:rPr>
                <w:rFonts w:eastAsia="Calibri"/>
                <w:sz w:val="18"/>
                <w:szCs w:val="18"/>
              </w:rPr>
              <w:t>% w/w</w:t>
            </w:r>
            <w:r w:rsidR="0057022E">
              <w:rPr>
                <w:rFonts w:eastAsia="Calibri"/>
                <w:sz w:val="18"/>
                <w:szCs w:val="18"/>
              </w:rPr>
              <w:t xml:space="preserve"> in the BP</w:t>
            </w:r>
          </w:p>
          <w:p w14:paraId="21CE9808" w14:textId="5E30F20C" w:rsidR="00470F18" w:rsidRPr="00050E52" w:rsidRDefault="00470F18" w:rsidP="0026746A">
            <w:pPr>
              <w:spacing w:line="260" w:lineRule="atLeast"/>
              <w:rPr>
                <w:rFonts w:eastAsia="Calibri"/>
                <w:sz w:val="18"/>
                <w:szCs w:val="18"/>
              </w:rPr>
            </w:pPr>
          </w:p>
        </w:tc>
        <w:tc>
          <w:tcPr>
            <w:tcW w:w="701" w:type="pct"/>
          </w:tcPr>
          <w:p w14:paraId="0DAB2414" w14:textId="77777777" w:rsidR="009F18EC" w:rsidRPr="00050E52" w:rsidRDefault="009F18EC" w:rsidP="0026746A">
            <w:pPr>
              <w:spacing w:line="260" w:lineRule="atLeast"/>
              <w:rPr>
                <w:rFonts w:eastAsia="Calibri"/>
                <w:sz w:val="18"/>
                <w:szCs w:val="18"/>
              </w:rPr>
            </w:pPr>
            <w:r w:rsidRPr="00050E52">
              <w:rPr>
                <w:rFonts w:eastAsia="Calibri"/>
                <w:sz w:val="18"/>
                <w:szCs w:val="18"/>
              </w:rPr>
              <w:t>N</w:t>
            </w:r>
          </w:p>
          <w:p w14:paraId="7993DD71" w14:textId="77777777" w:rsidR="009F18EC" w:rsidRPr="00050E52" w:rsidRDefault="009F18EC" w:rsidP="0026746A">
            <w:pPr>
              <w:spacing w:line="260" w:lineRule="atLeast"/>
              <w:rPr>
                <w:rFonts w:eastAsia="Calibri"/>
                <w:sz w:val="18"/>
                <w:szCs w:val="18"/>
              </w:rPr>
            </w:pPr>
            <w:r w:rsidRPr="00050E52">
              <w:rPr>
                <w:rFonts w:eastAsia="Calibri"/>
                <w:sz w:val="18"/>
                <w:szCs w:val="18"/>
              </w:rPr>
              <w:t>Not hazardous according to Regulation (EC) No. 1272/2008</w:t>
            </w:r>
          </w:p>
        </w:tc>
        <w:tc>
          <w:tcPr>
            <w:tcW w:w="701" w:type="pct"/>
          </w:tcPr>
          <w:p w14:paraId="1F45A8DA" w14:textId="77777777" w:rsidR="004A0ED6" w:rsidRPr="00050E52" w:rsidRDefault="004A0ED6" w:rsidP="004A0ED6">
            <w:pPr>
              <w:spacing w:line="260" w:lineRule="atLeast"/>
              <w:rPr>
                <w:rFonts w:eastAsia="Calibri"/>
                <w:sz w:val="18"/>
                <w:szCs w:val="18"/>
              </w:rPr>
            </w:pPr>
            <w:r w:rsidRPr="00050E52">
              <w:rPr>
                <w:rFonts w:eastAsia="Calibri"/>
                <w:sz w:val="18"/>
                <w:szCs w:val="18"/>
              </w:rPr>
              <w:t>N</w:t>
            </w:r>
          </w:p>
          <w:p w14:paraId="0E310DE7" w14:textId="7AC670B0" w:rsidR="004A0ED6" w:rsidRPr="00050E52" w:rsidRDefault="004C7A00" w:rsidP="004A0ED6">
            <w:pPr>
              <w:spacing w:line="260" w:lineRule="atLeast"/>
              <w:rPr>
                <w:rFonts w:eastAsia="Calibri"/>
                <w:sz w:val="18"/>
                <w:szCs w:val="18"/>
              </w:rPr>
            </w:pPr>
            <w:r>
              <w:rPr>
                <w:rFonts w:eastAsia="Calibri"/>
                <w:sz w:val="18"/>
                <w:szCs w:val="18"/>
              </w:rPr>
              <w:t>H315</w:t>
            </w:r>
            <w:r w:rsidR="00785D6F">
              <w:rPr>
                <w:rFonts w:eastAsia="Calibri"/>
                <w:sz w:val="18"/>
                <w:szCs w:val="18"/>
              </w:rPr>
              <w:t>,</w:t>
            </w:r>
            <w:r>
              <w:rPr>
                <w:rFonts w:eastAsia="Calibri"/>
                <w:sz w:val="18"/>
                <w:szCs w:val="18"/>
              </w:rPr>
              <w:t xml:space="preserve"> </w:t>
            </w:r>
            <w:r w:rsidR="004A0ED6" w:rsidRPr="00050E52">
              <w:rPr>
                <w:rFonts w:eastAsia="Calibri"/>
                <w:sz w:val="18"/>
                <w:szCs w:val="18"/>
              </w:rPr>
              <w:t>H318</w:t>
            </w:r>
            <w:r w:rsidR="00785D6F">
              <w:rPr>
                <w:rFonts w:eastAsia="Calibri"/>
                <w:sz w:val="18"/>
                <w:szCs w:val="18"/>
              </w:rPr>
              <w:t xml:space="preserve"> and H335</w:t>
            </w:r>
            <w:r w:rsidR="004A0ED6" w:rsidRPr="00050E52">
              <w:rPr>
                <w:rFonts w:eastAsia="Calibri"/>
                <w:sz w:val="18"/>
                <w:szCs w:val="18"/>
              </w:rPr>
              <w:t>: the substance is present below the concentration of 1%</w:t>
            </w:r>
            <w:r w:rsidR="00C160ED">
              <w:rPr>
                <w:rFonts w:eastAsia="Calibri"/>
                <w:sz w:val="18"/>
                <w:szCs w:val="18"/>
              </w:rPr>
              <w:t xml:space="preserve"> w/w</w:t>
            </w:r>
            <w:r w:rsidR="0057022E">
              <w:rPr>
                <w:rFonts w:eastAsia="Calibri"/>
                <w:sz w:val="18"/>
                <w:szCs w:val="18"/>
              </w:rPr>
              <w:t xml:space="preserve"> in the BP</w:t>
            </w:r>
          </w:p>
          <w:p w14:paraId="67AF32FF" w14:textId="64F4D2BE" w:rsidR="009F18EC" w:rsidRPr="00381B8C" w:rsidRDefault="009F18EC" w:rsidP="0026746A">
            <w:pPr>
              <w:spacing w:line="260" w:lineRule="atLeast"/>
              <w:rPr>
                <w:rFonts w:eastAsia="Calibri"/>
                <w:color w:val="FF0000"/>
                <w:sz w:val="18"/>
                <w:szCs w:val="18"/>
              </w:rPr>
            </w:pPr>
          </w:p>
        </w:tc>
        <w:tc>
          <w:tcPr>
            <w:tcW w:w="685" w:type="pct"/>
          </w:tcPr>
          <w:p w14:paraId="47445A9F" w14:textId="77777777" w:rsidR="009F18EC" w:rsidRPr="00A314AA" w:rsidRDefault="009F18EC" w:rsidP="0026746A">
            <w:pPr>
              <w:spacing w:line="260" w:lineRule="atLeast"/>
              <w:rPr>
                <w:rFonts w:eastAsia="Calibri"/>
                <w:sz w:val="18"/>
                <w:szCs w:val="18"/>
              </w:rPr>
            </w:pPr>
            <w:r w:rsidRPr="00A314AA">
              <w:rPr>
                <w:rFonts w:eastAsia="Calibri"/>
                <w:sz w:val="18"/>
                <w:szCs w:val="18"/>
              </w:rPr>
              <w:t>N</w:t>
            </w:r>
          </w:p>
          <w:p w14:paraId="4C2808E6" w14:textId="2BE0404C" w:rsidR="00336158" w:rsidRDefault="00336158" w:rsidP="00336158">
            <w:pPr>
              <w:spacing w:line="260" w:lineRule="atLeast"/>
              <w:rPr>
                <w:rFonts w:eastAsia="Calibri"/>
                <w:sz w:val="18"/>
                <w:szCs w:val="18"/>
              </w:rPr>
            </w:pPr>
            <w:r w:rsidRPr="00A314AA">
              <w:rPr>
                <w:rFonts w:eastAsia="Calibri"/>
                <w:sz w:val="18"/>
                <w:szCs w:val="18"/>
              </w:rPr>
              <w:t>H315</w:t>
            </w:r>
            <w:r w:rsidR="00785D6F">
              <w:rPr>
                <w:rFonts w:eastAsia="Calibri"/>
                <w:sz w:val="18"/>
                <w:szCs w:val="18"/>
              </w:rPr>
              <w:t>,</w:t>
            </w:r>
            <w:r w:rsidR="003E67B6">
              <w:rPr>
                <w:rFonts w:eastAsia="Calibri"/>
                <w:sz w:val="18"/>
                <w:szCs w:val="18"/>
              </w:rPr>
              <w:t xml:space="preserve"> H319</w:t>
            </w:r>
            <w:r w:rsidR="00252E01">
              <w:rPr>
                <w:rFonts w:eastAsia="Calibri"/>
                <w:sz w:val="18"/>
                <w:szCs w:val="18"/>
              </w:rPr>
              <w:t>, H335</w:t>
            </w:r>
            <w:r w:rsidRPr="0026746A">
              <w:rPr>
                <w:rFonts w:eastAsia="Calibri"/>
                <w:sz w:val="18"/>
                <w:szCs w:val="18"/>
              </w:rPr>
              <w:t>: the substance is present below the concentration of 1%</w:t>
            </w:r>
            <w:r w:rsidR="00C160ED">
              <w:rPr>
                <w:rFonts w:eastAsia="Calibri"/>
                <w:sz w:val="18"/>
                <w:szCs w:val="18"/>
              </w:rPr>
              <w:t xml:space="preserve"> w/w</w:t>
            </w:r>
            <w:r w:rsidR="0057022E">
              <w:rPr>
                <w:rFonts w:eastAsia="Calibri"/>
                <w:sz w:val="18"/>
                <w:szCs w:val="18"/>
              </w:rPr>
              <w:t xml:space="preserve"> in the BP</w:t>
            </w:r>
          </w:p>
          <w:p w14:paraId="11301A69" w14:textId="0CCB1535" w:rsidR="00252E01" w:rsidRPr="0026746A" w:rsidRDefault="00252E01" w:rsidP="00336158">
            <w:pPr>
              <w:spacing w:line="260" w:lineRule="atLeast"/>
              <w:rPr>
                <w:rFonts w:eastAsia="Calibri"/>
                <w:sz w:val="18"/>
                <w:szCs w:val="18"/>
              </w:rPr>
            </w:pPr>
          </w:p>
          <w:p w14:paraId="24555483" w14:textId="2CEE470A" w:rsidR="009F18EC" w:rsidRPr="00381B8C" w:rsidRDefault="009F18EC" w:rsidP="0026746A">
            <w:pPr>
              <w:spacing w:line="260" w:lineRule="atLeast"/>
              <w:rPr>
                <w:rFonts w:eastAsia="Calibri"/>
                <w:color w:val="FF0000"/>
                <w:sz w:val="18"/>
                <w:szCs w:val="18"/>
              </w:rPr>
            </w:pPr>
          </w:p>
        </w:tc>
        <w:tc>
          <w:tcPr>
            <w:tcW w:w="715" w:type="pct"/>
          </w:tcPr>
          <w:p w14:paraId="199B1EFD" w14:textId="77777777" w:rsidR="009F18EC" w:rsidRPr="0026746A" w:rsidRDefault="009F18EC" w:rsidP="0026746A">
            <w:pPr>
              <w:spacing w:line="260" w:lineRule="atLeast"/>
              <w:rPr>
                <w:rFonts w:eastAsia="Calibri"/>
                <w:sz w:val="18"/>
                <w:szCs w:val="18"/>
              </w:rPr>
            </w:pPr>
            <w:r w:rsidRPr="0026746A">
              <w:rPr>
                <w:rFonts w:eastAsia="Calibri"/>
                <w:sz w:val="18"/>
                <w:szCs w:val="18"/>
              </w:rPr>
              <w:t>N</w:t>
            </w:r>
          </w:p>
          <w:p w14:paraId="6F008781" w14:textId="4BBFF3CE" w:rsidR="009F18EC" w:rsidRPr="0026746A" w:rsidRDefault="009F18EC" w:rsidP="0026746A">
            <w:pPr>
              <w:spacing w:line="260" w:lineRule="atLeast"/>
              <w:rPr>
                <w:rFonts w:eastAsia="Calibri"/>
                <w:sz w:val="18"/>
                <w:szCs w:val="18"/>
              </w:rPr>
            </w:pPr>
            <w:r w:rsidRPr="0026746A">
              <w:rPr>
                <w:rFonts w:eastAsia="Calibri"/>
                <w:sz w:val="18"/>
                <w:szCs w:val="18"/>
              </w:rPr>
              <w:t>H302</w:t>
            </w:r>
            <w:r w:rsidR="00785D6F">
              <w:rPr>
                <w:rFonts w:eastAsia="Calibri"/>
                <w:sz w:val="18"/>
                <w:szCs w:val="18"/>
              </w:rPr>
              <w:t>,</w:t>
            </w:r>
            <w:r w:rsidRPr="0026746A">
              <w:rPr>
                <w:rFonts w:eastAsia="Calibri"/>
                <w:sz w:val="18"/>
                <w:szCs w:val="18"/>
              </w:rPr>
              <w:t xml:space="preserve"> H312</w:t>
            </w:r>
            <w:r w:rsidR="00785D6F">
              <w:rPr>
                <w:rFonts w:eastAsia="Calibri"/>
                <w:sz w:val="18"/>
                <w:szCs w:val="18"/>
              </w:rPr>
              <w:t>, H315, H318, H335</w:t>
            </w:r>
            <w:r w:rsidRPr="0026746A">
              <w:rPr>
                <w:rFonts w:eastAsia="Calibri"/>
                <w:sz w:val="18"/>
                <w:szCs w:val="18"/>
              </w:rPr>
              <w:t>: the substance is present below the concentration of 1%</w:t>
            </w:r>
            <w:r w:rsidR="00C160ED">
              <w:rPr>
                <w:rFonts w:eastAsia="Calibri"/>
                <w:sz w:val="18"/>
                <w:szCs w:val="18"/>
              </w:rPr>
              <w:t xml:space="preserve"> w/w</w:t>
            </w:r>
            <w:r w:rsidR="0057022E">
              <w:rPr>
                <w:rFonts w:eastAsia="Calibri"/>
                <w:sz w:val="18"/>
                <w:szCs w:val="18"/>
              </w:rPr>
              <w:t xml:space="preserve"> in the BP</w:t>
            </w:r>
          </w:p>
          <w:p w14:paraId="299CB257" w14:textId="32758DE9" w:rsidR="009F18EC" w:rsidRDefault="009F18EC" w:rsidP="0026746A">
            <w:pPr>
              <w:spacing w:line="260" w:lineRule="atLeast"/>
              <w:rPr>
                <w:rFonts w:eastAsia="Calibri"/>
                <w:sz w:val="18"/>
                <w:szCs w:val="18"/>
              </w:rPr>
            </w:pPr>
            <w:r w:rsidRPr="0026746A">
              <w:rPr>
                <w:rFonts w:eastAsia="Calibri"/>
                <w:sz w:val="18"/>
                <w:szCs w:val="18"/>
              </w:rPr>
              <w:t>H400: the substance is present below the concentration of 0.1%</w:t>
            </w:r>
            <w:r w:rsidR="00C160ED">
              <w:rPr>
                <w:rFonts w:eastAsia="Calibri"/>
                <w:sz w:val="18"/>
                <w:szCs w:val="18"/>
              </w:rPr>
              <w:t xml:space="preserve"> w/w</w:t>
            </w:r>
            <w:r w:rsidR="0057022E">
              <w:rPr>
                <w:rFonts w:eastAsia="Calibri"/>
                <w:sz w:val="18"/>
                <w:szCs w:val="18"/>
              </w:rPr>
              <w:t xml:space="preserve"> in the BP</w:t>
            </w:r>
          </w:p>
          <w:p w14:paraId="79A216F7" w14:textId="0C9C6B0D" w:rsidR="002568EE" w:rsidRPr="0026746A" w:rsidRDefault="002568EE" w:rsidP="0026746A">
            <w:pPr>
              <w:spacing w:line="260" w:lineRule="atLeast"/>
              <w:rPr>
                <w:rFonts w:eastAsia="Calibri"/>
                <w:sz w:val="18"/>
                <w:szCs w:val="18"/>
              </w:rPr>
            </w:pPr>
          </w:p>
        </w:tc>
      </w:tr>
      <w:tr w:rsidR="009F18EC" w:rsidRPr="00381B8C" w14:paraId="2623DB29" w14:textId="77777777" w:rsidTr="000B3F68">
        <w:trPr>
          <w:cantSplit/>
        </w:trPr>
        <w:tc>
          <w:tcPr>
            <w:tcW w:w="796" w:type="pct"/>
          </w:tcPr>
          <w:p w14:paraId="7F68F222" w14:textId="67C385A5" w:rsidR="009F18EC" w:rsidRPr="0013755F" w:rsidRDefault="00DE0540">
            <w:pPr>
              <w:spacing w:line="260" w:lineRule="atLeast"/>
              <w:rPr>
                <w:rFonts w:eastAsia="Calibri"/>
                <w:b/>
                <w:bCs/>
                <w:sz w:val="18"/>
                <w:szCs w:val="18"/>
              </w:rPr>
            </w:pPr>
            <w:r w:rsidRPr="00DE0540">
              <w:rPr>
                <w:b/>
                <w:bCs/>
                <w:sz w:val="18"/>
                <w:szCs w:val="18"/>
                <w:lang w:eastAsia="de-DE"/>
              </w:rPr>
              <w:lastRenderedPageBreak/>
              <w:t xml:space="preserve">Substance of Concern (SoC): </w:t>
            </w:r>
            <w:r w:rsidRPr="00DE0540">
              <w:rPr>
                <w:rFonts w:eastAsia="Verdana" w:cs="Verdana"/>
                <w:b/>
                <w:bCs/>
                <w:sz w:val="18"/>
                <w:szCs w:val="18"/>
                <w:lang w:eastAsia="de-DE"/>
              </w:rPr>
              <w:t xml:space="preserve">biocidal active substance </w:t>
            </w:r>
            <w:r w:rsidR="00943550">
              <w:rPr>
                <w:rFonts w:eastAsia="Verdana" w:cs="Verdana"/>
                <w:b/>
                <w:bCs/>
                <w:sz w:val="18"/>
                <w:szCs w:val="18"/>
                <w:lang w:eastAsia="de-DE"/>
              </w:rPr>
              <w:t>≥</w:t>
            </w:r>
            <w:r w:rsidRPr="00DE0540">
              <w:rPr>
                <w:rFonts w:eastAsia="Verdana" w:cs="Verdana"/>
                <w:b/>
                <w:bCs/>
                <w:sz w:val="18"/>
                <w:szCs w:val="18"/>
                <w:lang w:eastAsia="de-DE"/>
              </w:rPr>
              <w:t xml:space="preserve"> 0.1% (Y/N)</w:t>
            </w:r>
          </w:p>
        </w:tc>
        <w:tc>
          <w:tcPr>
            <w:tcW w:w="701" w:type="pct"/>
          </w:tcPr>
          <w:p w14:paraId="438B21AC" w14:textId="77777777" w:rsidR="009F18EC" w:rsidRDefault="009F18EC" w:rsidP="00276DEB">
            <w:pPr>
              <w:spacing w:line="260" w:lineRule="atLeast"/>
              <w:rPr>
                <w:rFonts w:eastAsia="Calibri"/>
                <w:sz w:val="18"/>
                <w:szCs w:val="18"/>
              </w:rPr>
            </w:pPr>
            <w:r w:rsidRPr="00816B02">
              <w:rPr>
                <w:rFonts w:eastAsia="Calibri"/>
                <w:sz w:val="18"/>
                <w:szCs w:val="18"/>
              </w:rPr>
              <w:t>N</w:t>
            </w:r>
          </w:p>
          <w:p w14:paraId="781E0C24" w14:textId="1C21461A" w:rsidR="00761869" w:rsidRPr="00F91058" w:rsidRDefault="00761869" w:rsidP="00516993">
            <w:pPr>
              <w:pStyle w:val="Default"/>
              <w:rPr>
                <w:rFonts w:eastAsia="Calibri"/>
                <w:sz w:val="18"/>
                <w:szCs w:val="18"/>
              </w:rPr>
            </w:pPr>
          </w:p>
        </w:tc>
        <w:tc>
          <w:tcPr>
            <w:tcW w:w="701" w:type="pct"/>
          </w:tcPr>
          <w:p w14:paraId="79C98516" w14:textId="77777777" w:rsidR="009F18EC" w:rsidRDefault="009F18EC" w:rsidP="00276DEB">
            <w:pPr>
              <w:spacing w:line="260" w:lineRule="atLeast"/>
              <w:rPr>
                <w:rFonts w:eastAsia="Calibri"/>
                <w:sz w:val="18"/>
                <w:szCs w:val="18"/>
              </w:rPr>
            </w:pPr>
            <w:r w:rsidRPr="00816B02">
              <w:rPr>
                <w:rFonts w:eastAsia="Calibri"/>
                <w:sz w:val="18"/>
                <w:szCs w:val="18"/>
              </w:rPr>
              <w:t>N</w:t>
            </w:r>
          </w:p>
          <w:p w14:paraId="33C4C2C8" w14:textId="794F7F09" w:rsidR="00F91058" w:rsidRPr="00F91058" w:rsidRDefault="00F91058" w:rsidP="00516993">
            <w:pPr>
              <w:pStyle w:val="Default"/>
              <w:rPr>
                <w:rFonts w:eastAsia="Calibri"/>
                <w:sz w:val="18"/>
                <w:szCs w:val="18"/>
              </w:rPr>
            </w:pPr>
          </w:p>
        </w:tc>
        <w:tc>
          <w:tcPr>
            <w:tcW w:w="701" w:type="pct"/>
          </w:tcPr>
          <w:p w14:paraId="5E174A2F" w14:textId="77777777" w:rsidR="009F18EC" w:rsidRDefault="009F18EC" w:rsidP="00276DEB">
            <w:pPr>
              <w:spacing w:line="260" w:lineRule="atLeast"/>
              <w:rPr>
                <w:rFonts w:eastAsia="Calibri"/>
                <w:sz w:val="18"/>
                <w:szCs w:val="18"/>
              </w:rPr>
            </w:pPr>
            <w:r w:rsidRPr="00816B02">
              <w:rPr>
                <w:rFonts w:eastAsia="Calibri"/>
                <w:sz w:val="18"/>
                <w:szCs w:val="18"/>
              </w:rPr>
              <w:t>N</w:t>
            </w:r>
          </w:p>
          <w:p w14:paraId="1E713652" w14:textId="52388A1D" w:rsidR="00F91058" w:rsidRPr="00816B02" w:rsidRDefault="00F91058" w:rsidP="00516993">
            <w:pPr>
              <w:pStyle w:val="Default"/>
              <w:rPr>
                <w:rFonts w:eastAsia="Calibri"/>
                <w:sz w:val="18"/>
                <w:szCs w:val="18"/>
              </w:rPr>
            </w:pPr>
          </w:p>
        </w:tc>
        <w:tc>
          <w:tcPr>
            <w:tcW w:w="701" w:type="pct"/>
          </w:tcPr>
          <w:p w14:paraId="0F1452F8" w14:textId="7406F5CA" w:rsidR="009F18EC" w:rsidRPr="00516993" w:rsidRDefault="00DA4ABE" w:rsidP="00276DEB">
            <w:pPr>
              <w:spacing w:line="260" w:lineRule="atLeast"/>
              <w:rPr>
                <w:rFonts w:eastAsia="Calibri"/>
                <w:b/>
                <w:sz w:val="18"/>
                <w:szCs w:val="18"/>
              </w:rPr>
            </w:pPr>
            <w:r w:rsidRPr="00516993">
              <w:rPr>
                <w:rFonts w:eastAsia="Calibri"/>
                <w:b/>
                <w:sz w:val="18"/>
                <w:szCs w:val="18"/>
              </w:rPr>
              <w:t>Y</w:t>
            </w:r>
          </w:p>
          <w:p w14:paraId="0EC94298" w14:textId="1AE1A9AE" w:rsidR="00943550" w:rsidRDefault="00613053">
            <w:pPr>
              <w:spacing w:line="260" w:lineRule="atLeast"/>
              <w:rPr>
                <w:sz w:val="18"/>
                <w:szCs w:val="18"/>
                <w:lang w:val="en-US"/>
              </w:rPr>
            </w:pPr>
            <w:r>
              <w:rPr>
                <w:rFonts w:eastAsia="Calibri"/>
                <w:sz w:val="18"/>
                <w:szCs w:val="18"/>
              </w:rPr>
              <w:t>B</w:t>
            </w:r>
            <w:r w:rsidRPr="00013920">
              <w:rPr>
                <w:rFonts w:eastAsia="Calibri"/>
                <w:sz w:val="18"/>
                <w:szCs w:val="18"/>
              </w:rPr>
              <w:t xml:space="preserve">iocidal active substance </w:t>
            </w:r>
            <w:r w:rsidR="00B50D53">
              <w:rPr>
                <w:sz w:val="18"/>
                <w:szCs w:val="18"/>
                <w:lang w:val="en-US"/>
              </w:rPr>
              <w:t xml:space="preserve">in </w:t>
            </w:r>
            <w:r w:rsidR="008B6C58" w:rsidRPr="006E0E80">
              <w:rPr>
                <w:sz w:val="18"/>
                <w:szCs w:val="18"/>
                <w:lang w:val="en-US"/>
              </w:rPr>
              <w:t>PT02</w:t>
            </w:r>
            <w:r w:rsidR="00C160ED" w:rsidRPr="006E0E80">
              <w:rPr>
                <w:sz w:val="18"/>
                <w:szCs w:val="18"/>
                <w:lang w:val="en-US"/>
              </w:rPr>
              <w:t xml:space="preserve"> &amp; PT03</w:t>
            </w:r>
            <w:r w:rsidR="00DA4ABE" w:rsidRPr="006E0E80">
              <w:rPr>
                <w:sz w:val="18"/>
                <w:szCs w:val="18"/>
                <w:lang w:val="en-US"/>
              </w:rPr>
              <w:t xml:space="preserve"> </w:t>
            </w:r>
            <w:r>
              <w:rPr>
                <w:sz w:val="18"/>
                <w:szCs w:val="18"/>
                <w:lang w:val="en-US"/>
              </w:rPr>
              <w:t>(</w:t>
            </w:r>
            <w:r w:rsidRPr="00A44ECD">
              <w:rPr>
                <w:sz w:val="18"/>
                <w:szCs w:val="18"/>
                <w:lang w:val="en-US"/>
              </w:rPr>
              <w:t>CAR is available</w:t>
            </w:r>
            <w:r>
              <w:rPr>
                <w:sz w:val="18"/>
                <w:szCs w:val="18"/>
                <w:lang w:val="en-US"/>
              </w:rPr>
              <w:t>).</w:t>
            </w:r>
            <w:r w:rsidRPr="00A44ECD">
              <w:rPr>
                <w:sz w:val="18"/>
                <w:szCs w:val="18"/>
                <w:lang w:val="en-US"/>
              </w:rPr>
              <w:t xml:space="preserve"> </w:t>
            </w:r>
          </w:p>
          <w:p w14:paraId="783D9C16" w14:textId="3E6E7DAB" w:rsidR="008B6C58" w:rsidRPr="00A44ECD" w:rsidRDefault="00613053">
            <w:pPr>
              <w:spacing w:line="260" w:lineRule="atLeast"/>
              <w:rPr>
                <w:rFonts w:eastAsia="Calibri"/>
                <w:color w:val="FF0000"/>
                <w:sz w:val="18"/>
                <w:szCs w:val="18"/>
              </w:rPr>
            </w:pPr>
            <w:r>
              <w:rPr>
                <w:sz w:val="18"/>
                <w:szCs w:val="18"/>
                <w:lang w:val="en-US"/>
              </w:rPr>
              <w:t>T</w:t>
            </w:r>
            <w:r w:rsidR="008B6C58" w:rsidRPr="006E0E80">
              <w:rPr>
                <w:sz w:val="18"/>
                <w:szCs w:val="18"/>
                <w:lang w:val="en-US"/>
              </w:rPr>
              <w:t>his co-formulant</w:t>
            </w:r>
            <w:r w:rsidR="008B6C58" w:rsidRPr="00A44ECD">
              <w:rPr>
                <w:sz w:val="18"/>
                <w:szCs w:val="18"/>
                <w:lang w:val="en-US"/>
              </w:rPr>
              <w:t xml:space="preserve"> is present in the biocidal product at a concentration </w:t>
            </w:r>
            <w:r>
              <w:rPr>
                <w:sz w:val="18"/>
                <w:szCs w:val="18"/>
                <w:lang w:val="en-US"/>
              </w:rPr>
              <w:t>&gt;</w:t>
            </w:r>
            <w:r w:rsidR="008B6C58" w:rsidRPr="00A44ECD">
              <w:rPr>
                <w:sz w:val="18"/>
                <w:szCs w:val="18"/>
                <w:lang w:val="en-US"/>
              </w:rPr>
              <w:t>0.1%</w:t>
            </w:r>
            <w:r w:rsidR="00C160ED">
              <w:rPr>
                <w:sz w:val="18"/>
                <w:szCs w:val="18"/>
                <w:lang w:val="en-US"/>
              </w:rPr>
              <w:t xml:space="preserve"> </w:t>
            </w:r>
            <w:r w:rsidR="00C160ED">
              <w:rPr>
                <w:rFonts w:eastAsia="Calibri"/>
                <w:sz w:val="18"/>
                <w:szCs w:val="18"/>
              </w:rPr>
              <w:t>w/w</w:t>
            </w:r>
            <w:r w:rsidR="0057022E">
              <w:rPr>
                <w:rFonts w:eastAsia="Calibri"/>
                <w:sz w:val="18"/>
                <w:szCs w:val="18"/>
              </w:rPr>
              <w:t xml:space="preserve"> </w:t>
            </w:r>
          </w:p>
        </w:tc>
        <w:tc>
          <w:tcPr>
            <w:tcW w:w="685" w:type="pct"/>
          </w:tcPr>
          <w:p w14:paraId="36686040" w14:textId="0F403D58" w:rsidR="009F18EC" w:rsidRPr="00AB7803" w:rsidRDefault="009F18EC" w:rsidP="00276DEB">
            <w:pPr>
              <w:spacing w:line="260" w:lineRule="atLeast"/>
              <w:rPr>
                <w:rFonts w:eastAsia="Calibri"/>
                <w:sz w:val="18"/>
                <w:szCs w:val="18"/>
              </w:rPr>
            </w:pPr>
            <w:r w:rsidRPr="00AB7803">
              <w:rPr>
                <w:rFonts w:eastAsia="Calibri"/>
                <w:sz w:val="18"/>
                <w:szCs w:val="18"/>
              </w:rPr>
              <w:t>N</w:t>
            </w:r>
          </w:p>
          <w:p w14:paraId="6E99EFF3" w14:textId="22477821" w:rsidR="00A76F50" w:rsidRPr="00AB7803" w:rsidRDefault="00613053">
            <w:pPr>
              <w:spacing w:line="260" w:lineRule="atLeast"/>
              <w:rPr>
                <w:rFonts w:eastAsia="Calibri"/>
                <w:sz w:val="18"/>
                <w:szCs w:val="18"/>
              </w:rPr>
            </w:pPr>
            <w:r>
              <w:rPr>
                <w:rFonts w:eastAsia="Calibri"/>
                <w:sz w:val="18"/>
                <w:szCs w:val="18"/>
              </w:rPr>
              <w:t>U</w:t>
            </w:r>
            <w:r w:rsidR="00A76F50" w:rsidRPr="00013920">
              <w:rPr>
                <w:rFonts w:eastAsia="Calibri"/>
                <w:sz w:val="18"/>
                <w:szCs w:val="18"/>
              </w:rPr>
              <w:t xml:space="preserve">nder evaluation as a biocidal active substance in PT06. </w:t>
            </w:r>
            <w:r>
              <w:rPr>
                <w:rFonts w:eastAsia="Calibri"/>
                <w:sz w:val="18"/>
                <w:szCs w:val="18"/>
              </w:rPr>
              <w:t xml:space="preserve">However, </w:t>
            </w:r>
            <w:r w:rsidR="00612C27">
              <w:rPr>
                <w:rFonts w:eastAsia="Calibri"/>
                <w:sz w:val="18"/>
                <w:szCs w:val="18"/>
              </w:rPr>
              <w:t xml:space="preserve">no </w:t>
            </w:r>
            <w:r w:rsidR="00943550" w:rsidRPr="00516993">
              <w:rPr>
                <w:rFonts w:eastAsia="Calibri"/>
                <w:sz w:val="18"/>
                <w:szCs w:val="18"/>
              </w:rPr>
              <w:t>draft final</w:t>
            </w:r>
            <w:r w:rsidR="00612C27">
              <w:rPr>
                <w:rFonts w:eastAsia="Calibri"/>
                <w:sz w:val="18"/>
                <w:szCs w:val="18"/>
              </w:rPr>
              <w:t xml:space="preserve"> CAR is available</w:t>
            </w:r>
            <w:r w:rsidR="00943550" w:rsidRPr="00516993">
              <w:rPr>
                <w:rFonts w:eastAsia="Calibri"/>
                <w:sz w:val="18"/>
                <w:szCs w:val="18"/>
              </w:rPr>
              <w:t xml:space="preserve">. </w:t>
            </w:r>
            <w:r w:rsidR="00943550">
              <w:rPr>
                <w:rFonts w:eastAsia="Calibri"/>
                <w:sz w:val="18"/>
                <w:szCs w:val="18"/>
              </w:rPr>
              <w:t xml:space="preserve">Although </w:t>
            </w:r>
            <w:r>
              <w:rPr>
                <w:rFonts w:eastAsia="Calibri"/>
                <w:sz w:val="18"/>
                <w:szCs w:val="18"/>
              </w:rPr>
              <w:t xml:space="preserve">it is </w:t>
            </w:r>
            <w:r w:rsidR="00A76F50" w:rsidRPr="00013920">
              <w:rPr>
                <w:rFonts w:eastAsia="Calibri"/>
                <w:sz w:val="18"/>
                <w:szCs w:val="18"/>
              </w:rPr>
              <w:t xml:space="preserve">present at a concentration </w:t>
            </w:r>
            <w:r>
              <w:rPr>
                <w:rFonts w:eastAsia="Calibri"/>
                <w:sz w:val="18"/>
                <w:szCs w:val="18"/>
              </w:rPr>
              <w:t xml:space="preserve">of </w:t>
            </w:r>
            <w:r w:rsidR="00A76F50" w:rsidRPr="00013920">
              <w:rPr>
                <w:rFonts w:eastAsia="Calibri"/>
                <w:sz w:val="18"/>
                <w:szCs w:val="18"/>
              </w:rPr>
              <w:t>0.1%</w:t>
            </w:r>
            <w:r w:rsidR="00C160ED">
              <w:rPr>
                <w:rFonts w:eastAsia="Calibri"/>
                <w:sz w:val="18"/>
                <w:szCs w:val="18"/>
              </w:rPr>
              <w:t xml:space="preserve"> w/w</w:t>
            </w:r>
            <w:r w:rsidR="0057022E">
              <w:rPr>
                <w:rFonts w:eastAsia="Calibri"/>
                <w:sz w:val="18"/>
                <w:szCs w:val="18"/>
              </w:rPr>
              <w:t xml:space="preserve"> in the BP</w:t>
            </w:r>
            <w:r w:rsidR="00A76F50" w:rsidRPr="00013920">
              <w:rPr>
                <w:rFonts w:eastAsia="Calibri"/>
                <w:sz w:val="18"/>
                <w:szCs w:val="18"/>
              </w:rPr>
              <w:t xml:space="preserve">, </w:t>
            </w:r>
            <w:r>
              <w:rPr>
                <w:rFonts w:eastAsia="Calibri"/>
                <w:sz w:val="18"/>
                <w:szCs w:val="18"/>
              </w:rPr>
              <w:t xml:space="preserve">this co-formulant </w:t>
            </w:r>
            <w:r w:rsidR="00A76F50" w:rsidRPr="00013920">
              <w:rPr>
                <w:rFonts w:eastAsia="Calibri"/>
                <w:sz w:val="18"/>
                <w:szCs w:val="18"/>
              </w:rPr>
              <w:t xml:space="preserve">is not considered </w:t>
            </w:r>
            <w:r>
              <w:rPr>
                <w:rFonts w:eastAsia="Calibri"/>
                <w:sz w:val="18"/>
                <w:szCs w:val="18"/>
              </w:rPr>
              <w:t xml:space="preserve">as </w:t>
            </w:r>
            <w:r w:rsidR="00A76F50" w:rsidRPr="00013920">
              <w:rPr>
                <w:rFonts w:eastAsia="Calibri"/>
                <w:sz w:val="18"/>
                <w:szCs w:val="18"/>
              </w:rPr>
              <w:t>a SoC</w:t>
            </w:r>
          </w:p>
        </w:tc>
        <w:tc>
          <w:tcPr>
            <w:tcW w:w="715" w:type="pct"/>
          </w:tcPr>
          <w:p w14:paraId="5FC308A2" w14:textId="77777777" w:rsidR="009F18EC" w:rsidRPr="00AB7803" w:rsidRDefault="009F18EC" w:rsidP="005F2AE9">
            <w:pPr>
              <w:spacing w:line="260" w:lineRule="atLeast"/>
              <w:rPr>
                <w:rFonts w:eastAsia="Calibri"/>
                <w:sz w:val="18"/>
                <w:szCs w:val="18"/>
              </w:rPr>
            </w:pPr>
            <w:r w:rsidRPr="00AB7803">
              <w:rPr>
                <w:rFonts w:eastAsia="Calibri"/>
                <w:sz w:val="18"/>
                <w:szCs w:val="18"/>
              </w:rPr>
              <w:t>N</w:t>
            </w:r>
          </w:p>
          <w:p w14:paraId="22973624" w14:textId="59E55B78" w:rsidR="00AB7803" w:rsidRPr="00AB7803" w:rsidRDefault="00613053">
            <w:pPr>
              <w:spacing w:line="260" w:lineRule="atLeast"/>
              <w:rPr>
                <w:rFonts w:eastAsia="Calibri"/>
                <w:sz w:val="18"/>
                <w:szCs w:val="18"/>
              </w:rPr>
            </w:pPr>
            <w:r>
              <w:rPr>
                <w:rFonts w:eastAsia="Calibri"/>
                <w:sz w:val="18"/>
                <w:szCs w:val="18"/>
              </w:rPr>
              <w:t>U</w:t>
            </w:r>
            <w:r w:rsidRPr="00013920">
              <w:rPr>
                <w:rFonts w:eastAsia="Calibri"/>
                <w:sz w:val="18"/>
                <w:szCs w:val="18"/>
              </w:rPr>
              <w:t xml:space="preserve">nder evaluation </w:t>
            </w:r>
            <w:r>
              <w:rPr>
                <w:rFonts w:eastAsia="Calibri"/>
                <w:sz w:val="18"/>
                <w:szCs w:val="18"/>
              </w:rPr>
              <w:t xml:space="preserve">as </w:t>
            </w:r>
            <w:r w:rsidR="00E01F5B" w:rsidRPr="00750BC8">
              <w:rPr>
                <w:rFonts w:eastAsia="Calibri"/>
                <w:sz w:val="18"/>
                <w:szCs w:val="18"/>
              </w:rPr>
              <w:t xml:space="preserve">a biocidal active substance </w:t>
            </w:r>
            <w:r>
              <w:rPr>
                <w:rFonts w:eastAsia="Calibri"/>
                <w:sz w:val="18"/>
                <w:szCs w:val="18"/>
              </w:rPr>
              <w:t>in several PTs. However,</w:t>
            </w:r>
            <w:r w:rsidR="00E01F5B" w:rsidRPr="00750BC8">
              <w:rPr>
                <w:rFonts w:eastAsia="Calibri"/>
                <w:sz w:val="18"/>
                <w:szCs w:val="18"/>
              </w:rPr>
              <w:t xml:space="preserve"> </w:t>
            </w:r>
            <w:r w:rsidR="00943550" w:rsidRPr="00516993">
              <w:rPr>
                <w:rFonts w:eastAsia="Calibri"/>
                <w:sz w:val="18"/>
                <w:szCs w:val="18"/>
              </w:rPr>
              <w:t xml:space="preserve">no </w:t>
            </w:r>
            <w:r w:rsidR="00943550" w:rsidRPr="00943550">
              <w:rPr>
                <w:rFonts w:eastAsia="Calibri"/>
                <w:sz w:val="18"/>
                <w:szCs w:val="18"/>
              </w:rPr>
              <w:t>draft final</w:t>
            </w:r>
            <w:r w:rsidR="00E01F5B" w:rsidRPr="00750BC8">
              <w:rPr>
                <w:rFonts w:eastAsia="Calibri"/>
                <w:sz w:val="18"/>
                <w:szCs w:val="18"/>
              </w:rPr>
              <w:t xml:space="preserve"> </w:t>
            </w:r>
            <w:r w:rsidR="00943550">
              <w:rPr>
                <w:rFonts w:eastAsia="Calibri"/>
                <w:sz w:val="18"/>
                <w:szCs w:val="18"/>
              </w:rPr>
              <w:t>CAR is available</w:t>
            </w:r>
            <w:r w:rsidR="00B50D53">
              <w:rPr>
                <w:rFonts w:eastAsia="Calibri"/>
                <w:sz w:val="18"/>
                <w:szCs w:val="18"/>
              </w:rPr>
              <w:t xml:space="preserve">. Additionally, </w:t>
            </w:r>
            <w:r w:rsidR="00943550">
              <w:rPr>
                <w:rFonts w:eastAsia="Calibri"/>
                <w:sz w:val="18"/>
                <w:szCs w:val="18"/>
              </w:rPr>
              <w:t>the substance is</w:t>
            </w:r>
            <w:r w:rsidR="00E01F5B" w:rsidRPr="00750BC8">
              <w:rPr>
                <w:rFonts w:eastAsia="Calibri"/>
                <w:sz w:val="18"/>
                <w:szCs w:val="18"/>
              </w:rPr>
              <w:t xml:space="preserve"> present at </w:t>
            </w:r>
            <w:r w:rsidR="00943550">
              <w:rPr>
                <w:rFonts w:eastAsia="Calibri"/>
                <w:sz w:val="18"/>
                <w:szCs w:val="18"/>
              </w:rPr>
              <w:t>a</w:t>
            </w:r>
            <w:r w:rsidR="00B50D53">
              <w:rPr>
                <w:rFonts w:eastAsia="Calibri"/>
                <w:sz w:val="18"/>
                <w:szCs w:val="18"/>
              </w:rPr>
              <w:t xml:space="preserve"> </w:t>
            </w:r>
            <w:r w:rsidR="00E01F5B" w:rsidRPr="00750BC8">
              <w:rPr>
                <w:rFonts w:eastAsia="Calibri"/>
                <w:sz w:val="18"/>
                <w:szCs w:val="18"/>
              </w:rPr>
              <w:t xml:space="preserve">concentration </w:t>
            </w:r>
            <w:r>
              <w:rPr>
                <w:rFonts w:eastAsia="Calibri"/>
                <w:sz w:val="18"/>
                <w:szCs w:val="18"/>
              </w:rPr>
              <w:t>&lt;</w:t>
            </w:r>
            <w:r w:rsidR="00E01F5B" w:rsidRPr="00750BC8">
              <w:rPr>
                <w:rFonts w:eastAsia="Calibri"/>
                <w:sz w:val="18"/>
                <w:szCs w:val="18"/>
              </w:rPr>
              <w:t>0.1%</w:t>
            </w:r>
            <w:r>
              <w:rPr>
                <w:rFonts w:eastAsia="Calibri"/>
                <w:sz w:val="18"/>
                <w:szCs w:val="18"/>
              </w:rPr>
              <w:t xml:space="preserve"> w/w</w:t>
            </w:r>
            <w:r w:rsidR="0057022E">
              <w:rPr>
                <w:rFonts w:eastAsia="Calibri"/>
                <w:sz w:val="18"/>
                <w:szCs w:val="18"/>
              </w:rPr>
              <w:t xml:space="preserve"> in the BP</w:t>
            </w:r>
            <w:r w:rsidR="00B50D53">
              <w:rPr>
                <w:rFonts w:eastAsia="Calibri"/>
                <w:sz w:val="18"/>
                <w:szCs w:val="18"/>
              </w:rPr>
              <w:t xml:space="preserve">. Therefore, </w:t>
            </w:r>
            <w:r>
              <w:rPr>
                <w:rFonts w:eastAsia="Calibri"/>
                <w:sz w:val="18"/>
                <w:szCs w:val="18"/>
              </w:rPr>
              <w:t>this co-formulant</w:t>
            </w:r>
            <w:r w:rsidRPr="00013920">
              <w:rPr>
                <w:rFonts w:eastAsia="Calibri"/>
                <w:sz w:val="18"/>
                <w:szCs w:val="18"/>
              </w:rPr>
              <w:t xml:space="preserve"> is not considered </w:t>
            </w:r>
            <w:r>
              <w:rPr>
                <w:rFonts w:eastAsia="Calibri"/>
                <w:sz w:val="18"/>
                <w:szCs w:val="18"/>
              </w:rPr>
              <w:t xml:space="preserve">as </w:t>
            </w:r>
            <w:r w:rsidRPr="00013920">
              <w:rPr>
                <w:rFonts w:eastAsia="Calibri"/>
                <w:sz w:val="18"/>
                <w:szCs w:val="18"/>
              </w:rPr>
              <w:t>a SoC</w:t>
            </w:r>
          </w:p>
        </w:tc>
      </w:tr>
      <w:tr w:rsidR="009F18EC" w:rsidRPr="00381B8C" w14:paraId="316A4AC1" w14:textId="77777777" w:rsidTr="000B3F68">
        <w:trPr>
          <w:cantSplit/>
          <w:trHeight w:val="799"/>
        </w:trPr>
        <w:tc>
          <w:tcPr>
            <w:tcW w:w="796" w:type="pct"/>
            <w:tcBorders>
              <w:top w:val="single" w:sz="4" w:space="0" w:color="auto"/>
              <w:left w:val="single" w:sz="4" w:space="0" w:color="auto"/>
              <w:bottom w:val="single" w:sz="4" w:space="0" w:color="auto"/>
              <w:right w:val="single" w:sz="4" w:space="0" w:color="auto"/>
            </w:tcBorders>
          </w:tcPr>
          <w:p w14:paraId="489B6E6A" w14:textId="77777777" w:rsidR="009F18EC" w:rsidRPr="007578CF" w:rsidRDefault="009F18EC" w:rsidP="00276DEB">
            <w:pPr>
              <w:spacing w:line="260" w:lineRule="atLeast"/>
              <w:rPr>
                <w:b/>
                <w:bCs/>
                <w:sz w:val="18"/>
                <w:szCs w:val="18"/>
                <w:lang w:eastAsia="de-DE"/>
              </w:rPr>
            </w:pPr>
            <w:r w:rsidRPr="007578CF">
              <w:rPr>
                <w:b/>
                <w:bCs/>
                <w:sz w:val="18"/>
                <w:szCs w:val="18"/>
                <w:lang w:eastAsia="de-DE"/>
              </w:rPr>
              <w:t xml:space="preserve">Substance of Concern (SoC): </w:t>
            </w:r>
            <w:r w:rsidRPr="007578CF">
              <w:rPr>
                <w:rFonts w:eastAsia="Verdana" w:cs="Verdana"/>
                <w:b/>
                <w:bCs/>
                <w:sz w:val="18"/>
                <w:szCs w:val="18"/>
                <w:lang w:eastAsia="de-DE"/>
              </w:rPr>
              <w:t>synergist (Y/N)</w:t>
            </w:r>
          </w:p>
        </w:tc>
        <w:tc>
          <w:tcPr>
            <w:tcW w:w="701" w:type="pct"/>
            <w:tcBorders>
              <w:top w:val="single" w:sz="4" w:space="0" w:color="auto"/>
              <w:left w:val="single" w:sz="4" w:space="0" w:color="auto"/>
              <w:bottom w:val="single" w:sz="4" w:space="0" w:color="auto"/>
              <w:right w:val="single" w:sz="4" w:space="0" w:color="auto"/>
            </w:tcBorders>
          </w:tcPr>
          <w:p w14:paraId="0DE7AD08" w14:textId="77777777" w:rsidR="009F18EC" w:rsidRPr="00816B02" w:rsidRDefault="009F18EC" w:rsidP="00276DEB">
            <w:pPr>
              <w:spacing w:line="260" w:lineRule="atLeast"/>
              <w:rPr>
                <w:rFonts w:eastAsia="Calibri"/>
                <w:sz w:val="18"/>
                <w:szCs w:val="18"/>
              </w:rPr>
            </w:pPr>
            <w:r w:rsidRPr="00816B02">
              <w:rPr>
                <w:rFonts w:eastAsia="Calibri"/>
                <w:sz w:val="18"/>
                <w:szCs w:val="18"/>
              </w:rPr>
              <w:t xml:space="preserve">N </w:t>
            </w:r>
          </w:p>
        </w:tc>
        <w:tc>
          <w:tcPr>
            <w:tcW w:w="701" w:type="pct"/>
            <w:tcBorders>
              <w:top w:val="single" w:sz="4" w:space="0" w:color="auto"/>
              <w:left w:val="single" w:sz="4" w:space="0" w:color="auto"/>
              <w:bottom w:val="single" w:sz="4" w:space="0" w:color="auto"/>
              <w:right w:val="single" w:sz="4" w:space="0" w:color="auto"/>
            </w:tcBorders>
          </w:tcPr>
          <w:p w14:paraId="0BE5BB31" w14:textId="77777777" w:rsidR="009F18EC" w:rsidRPr="00816B02" w:rsidRDefault="009F18EC" w:rsidP="00276DEB">
            <w:pPr>
              <w:spacing w:line="260" w:lineRule="atLeast"/>
              <w:rPr>
                <w:rFonts w:eastAsia="Calibri"/>
                <w:sz w:val="18"/>
                <w:szCs w:val="18"/>
              </w:rPr>
            </w:pPr>
            <w:r w:rsidRPr="00816B02">
              <w:rPr>
                <w:rFonts w:eastAsia="Calibri"/>
                <w:sz w:val="18"/>
                <w:szCs w:val="18"/>
              </w:rPr>
              <w:t>N</w:t>
            </w:r>
          </w:p>
        </w:tc>
        <w:tc>
          <w:tcPr>
            <w:tcW w:w="701" w:type="pct"/>
            <w:tcBorders>
              <w:top w:val="single" w:sz="4" w:space="0" w:color="auto"/>
              <w:left w:val="single" w:sz="4" w:space="0" w:color="auto"/>
              <w:bottom w:val="single" w:sz="4" w:space="0" w:color="auto"/>
              <w:right w:val="single" w:sz="4" w:space="0" w:color="auto"/>
            </w:tcBorders>
          </w:tcPr>
          <w:p w14:paraId="074AEB85" w14:textId="77777777" w:rsidR="009F18EC" w:rsidRPr="008C5C66" w:rsidRDefault="009F18EC" w:rsidP="00276DEB">
            <w:pPr>
              <w:spacing w:line="260" w:lineRule="atLeast"/>
              <w:rPr>
                <w:rFonts w:eastAsia="Calibri"/>
                <w:sz w:val="18"/>
                <w:szCs w:val="18"/>
              </w:rPr>
            </w:pPr>
            <w:r w:rsidRPr="008C5C66">
              <w:rPr>
                <w:rFonts w:eastAsia="Calibri"/>
                <w:sz w:val="18"/>
                <w:szCs w:val="18"/>
              </w:rPr>
              <w:t>N</w:t>
            </w:r>
          </w:p>
        </w:tc>
        <w:tc>
          <w:tcPr>
            <w:tcW w:w="701" w:type="pct"/>
            <w:tcBorders>
              <w:top w:val="single" w:sz="4" w:space="0" w:color="auto"/>
              <w:left w:val="single" w:sz="4" w:space="0" w:color="auto"/>
              <w:bottom w:val="single" w:sz="4" w:space="0" w:color="auto"/>
              <w:right w:val="single" w:sz="4" w:space="0" w:color="auto"/>
            </w:tcBorders>
          </w:tcPr>
          <w:p w14:paraId="603A00F1" w14:textId="409326D0" w:rsidR="009F18EC" w:rsidRPr="00A44ECD" w:rsidRDefault="00993EA9" w:rsidP="00276DEB">
            <w:pPr>
              <w:spacing w:line="260" w:lineRule="atLeast"/>
              <w:rPr>
                <w:rFonts w:eastAsia="Calibri"/>
                <w:sz w:val="18"/>
                <w:szCs w:val="18"/>
              </w:rPr>
            </w:pPr>
            <w:r>
              <w:rPr>
                <w:rFonts w:eastAsia="Calibri"/>
                <w:sz w:val="18"/>
                <w:szCs w:val="18"/>
              </w:rPr>
              <w:t>N</w:t>
            </w:r>
          </w:p>
        </w:tc>
        <w:tc>
          <w:tcPr>
            <w:tcW w:w="685" w:type="pct"/>
            <w:tcBorders>
              <w:top w:val="single" w:sz="4" w:space="0" w:color="auto"/>
              <w:left w:val="single" w:sz="4" w:space="0" w:color="auto"/>
              <w:bottom w:val="single" w:sz="4" w:space="0" w:color="auto"/>
              <w:right w:val="single" w:sz="4" w:space="0" w:color="auto"/>
            </w:tcBorders>
          </w:tcPr>
          <w:p w14:paraId="2C42FD29" w14:textId="77777777" w:rsidR="009F18EC" w:rsidRPr="00775828" w:rsidRDefault="009F18EC" w:rsidP="00276DEB">
            <w:pPr>
              <w:spacing w:line="260" w:lineRule="atLeast"/>
              <w:rPr>
                <w:rFonts w:eastAsia="Calibri"/>
                <w:sz w:val="18"/>
                <w:szCs w:val="18"/>
              </w:rPr>
            </w:pPr>
            <w:r w:rsidRPr="00775828">
              <w:rPr>
                <w:rFonts w:eastAsia="Calibri"/>
                <w:sz w:val="18"/>
                <w:szCs w:val="18"/>
              </w:rPr>
              <w:t>N</w:t>
            </w:r>
          </w:p>
        </w:tc>
        <w:tc>
          <w:tcPr>
            <w:tcW w:w="715" w:type="pct"/>
            <w:tcBorders>
              <w:top w:val="single" w:sz="4" w:space="0" w:color="auto"/>
              <w:left w:val="single" w:sz="4" w:space="0" w:color="auto"/>
              <w:bottom w:val="single" w:sz="4" w:space="0" w:color="auto"/>
              <w:right w:val="single" w:sz="4" w:space="0" w:color="auto"/>
            </w:tcBorders>
          </w:tcPr>
          <w:p w14:paraId="20F6DF0B" w14:textId="77777777" w:rsidR="009F18EC" w:rsidRPr="00381B8C" w:rsidRDefault="009F18EC" w:rsidP="00276DEB">
            <w:pPr>
              <w:spacing w:line="260" w:lineRule="atLeast"/>
              <w:rPr>
                <w:rFonts w:eastAsia="Calibri"/>
                <w:color w:val="FF0000"/>
                <w:sz w:val="18"/>
                <w:szCs w:val="18"/>
              </w:rPr>
            </w:pPr>
            <w:r w:rsidRPr="005F2AE9">
              <w:rPr>
                <w:rFonts w:eastAsia="Calibri"/>
                <w:sz w:val="18"/>
                <w:szCs w:val="18"/>
              </w:rPr>
              <w:t>N</w:t>
            </w:r>
          </w:p>
        </w:tc>
      </w:tr>
      <w:tr w:rsidR="009F18EC" w:rsidRPr="00381B8C" w14:paraId="53AF4FB1" w14:textId="77777777" w:rsidTr="000B3F68">
        <w:trPr>
          <w:cantSplit/>
          <w:trHeight w:val="799"/>
        </w:trPr>
        <w:tc>
          <w:tcPr>
            <w:tcW w:w="796" w:type="pct"/>
            <w:tcBorders>
              <w:top w:val="single" w:sz="4" w:space="0" w:color="auto"/>
              <w:left w:val="single" w:sz="4" w:space="0" w:color="auto"/>
              <w:bottom w:val="single" w:sz="4" w:space="0" w:color="auto"/>
              <w:right w:val="single" w:sz="4" w:space="0" w:color="auto"/>
            </w:tcBorders>
          </w:tcPr>
          <w:p w14:paraId="55C28C61" w14:textId="77777777" w:rsidR="009F18EC" w:rsidRPr="007578CF" w:rsidRDefault="009F18EC" w:rsidP="00276DEB">
            <w:pPr>
              <w:spacing w:line="260" w:lineRule="atLeast"/>
              <w:rPr>
                <w:b/>
                <w:bCs/>
                <w:sz w:val="18"/>
                <w:szCs w:val="18"/>
                <w:lang w:eastAsia="de-DE"/>
              </w:rPr>
            </w:pPr>
            <w:r w:rsidRPr="007578CF">
              <w:rPr>
                <w:b/>
                <w:bCs/>
                <w:sz w:val="18"/>
                <w:szCs w:val="18"/>
                <w:lang w:eastAsia="de-DE"/>
              </w:rPr>
              <w:lastRenderedPageBreak/>
              <w:t xml:space="preserve">Substance of Concern (SoC): candidate list </w:t>
            </w:r>
            <w:r w:rsidRPr="007578CF">
              <w:rPr>
                <w:rFonts w:eastAsia="Verdana" w:cs="Verdana"/>
                <w:b/>
                <w:bCs/>
                <w:sz w:val="18"/>
                <w:szCs w:val="18"/>
                <w:lang w:eastAsia="de-DE"/>
              </w:rPr>
              <w:t>(Y/N)</w:t>
            </w:r>
          </w:p>
        </w:tc>
        <w:tc>
          <w:tcPr>
            <w:tcW w:w="701" w:type="pct"/>
            <w:tcBorders>
              <w:top w:val="single" w:sz="4" w:space="0" w:color="auto"/>
              <w:left w:val="single" w:sz="4" w:space="0" w:color="auto"/>
              <w:bottom w:val="single" w:sz="4" w:space="0" w:color="auto"/>
              <w:right w:val="single" w:sz="4" w:space="0" w:color="auto"/>
            </w:tcBorders>
          </w:tcPr>
          <w:p w14:paraId="23903CE8" w14:textId="77777777" w:rsidR="009F18EC" w:rsidRPr="00816B02" w:rsidRDefault="009F18EC" w:rsidP="00276DEB">
            <w:pPr>
              <w:spacing w:line="260" w:lineRule="atLeast"/>
              <w:rPr>
                <w:rFonts w:eastAsia="Calibri"/>
                <w:sz w:val="18"/>
                <w:szCs w:val="18"/>
              </w:rPr>
            </w:pPr>
            <w:r w:rsidRPr="00816B02">
              <w:rPr>
                <w:rFonts w:eastAsia="Calibri"/>
                <w:sz w:val="18"/>
                <w:szCs w:val="18"/>
              </w:rPr>
              <w:t xml:space="preserve">N </w:t>
            </w:r>
          </w:p>
          <w:p w14:paraId="6F7D57AF" w14:textId="77777777" w:rsidR="009F18EC" w:rsidRPr="00816B02" w:rsidRDefault="009F18EC" w:rsidP="00276DEB">
            <w:pPr>
              <w:spacing w:line="260" w:lineRule="atLeast"/>
              <w:rPr>
                <w:rFonts w:eastAsia="Calibri"/>
                <w:sz w:val="18"/>
                <w:szCs w:val="18"/>
              </w:rPr>
            </w:pPr>
            <w:r w:rsidRPr="00816B02">
              <w:rPr>
                <w:rFonts w:eastAsia="Calibri"/>
                <w:sz w:val="18"/>
                <w:szCs w:val="18"/>
              </w:rPr>
              <w:t xml:space="preserve">Neither included in the list (the </w:t>
            </w:r>
            <w:r w:rsidRPr="00516993">
              <w:rPr>
                <w:rFonts w:eastAsia="Calibri"/>
                <w:i/>
                <w:sz w:val="18"/>
                <w:szCs w:val="18"/>
              </w:rPr>
              <w:t>candidate list</w:t>
            </w:r>
            <w:r w:rsidRPr="00816B02">
              <w:rPr>
                <w:rFonts w:eastAsia="Calibri"/>
                <w:sz w:val="18"/>
                <w:szCs w:val="18"/>
              </w:rPr>
              <w:t>) established in accordance with the REACH Regulation Art. 59(1) nor fulfil the criteria for inclusion in the candidate list.</w:t>
            </w:r>
          </w:p>
          <w:p w14:paraId="3699D8C0" w14:textId="77777777" w:rsidR="009F18EC" w:rsidRPr="00816B02" w:rsidRDefault="009F18EC" w:rsidP="00276DEB">
            <w:pPr>
              <w:spacing w:line="260" w:lineRule="atLeast"/>
              <w:rPr>
                <w:rFonts w:eastAsia="Calibri"/>
                <w:sz w:val="18"/>
                <w:szCs w:val="18"/>
              </w:rPr>
            </w:pPr>
            <w:r w:rsidRPr="00816B02">
              <w:rPr>
                <w:rFonts w:eastAsia="Calibri"/>
                <w:sz w:val="18"/>
                <w:szCs w:val="18"/>
              </w:rPr>
              <w:t>Neither PBT nor ED</w:t>
            </w:r>
          </w:p>
        </w:tc>
        <w:tc>
          <w:tcPr>
            <w:tcW w:w="701" w:type="pct"/>
            <w:tcBorders>
              <w:top w:val="single" w:sz="4" w:space="0" w:color="auto"/>
              <w:left w:val="single" w:sz="4" w:space="0" w:color="auto"/>
              <w:bottom w:val="single" w:sz="4" w:space="0" w:color="auto"/>
              <w:right w:val="single" w:sz="4" w:space="0" w:color="auto"/>
            </w:tcBorders>
          </w:tcPr>
          <w:p w14:paraId="471D011C" w14:textId="77777777" w:rsidR="009F18EC" w:rsidRPr="00816B02" w:rsidRDefault="009F18EC" w:rsidP="00276DEB">
            <w:pPr>
              <w:spacing w:line="260" w:lineRule="atLeast"/>
              <w:rPr>
                <w:rFonts w:eastAsia="Calibri"/>
                <w:sz w:val="18"/>
                <w:szCs w:val="18"/>
              </w:rPr>
            </w:pPr>
            <w:r w:rsidRPr="00816B02">
              <w:rPr>
                <w:rFonts w:eastAsia="Calibri"/>
                <w:sz w:val="18"/>
                <w:szCs w:val="18"/>
              </w:rPr>
              <w:t xml:space="preserve">N </w:t>
            </w:r>
          </w:p>
          <w:p w14:paraId="3EC07453" w14:textId="77777777" w:rsidR="009F18EC" w:rsidRPr="00816B02" w:rsidRDefault="009F18EC" w:rsidP="00276DEB">
            <w:pPr>
              <w:spacing w:line="260" w:lineRule="atLeast"/>
              <w:rPr>
                <w:rFonts w:eastAsia="Calibri"/>
                <w:sz w:val="18"/>
                <w:szCs w:val="18"/>
              </w:rPr>
            </w:pPr>
            <w:r w:rsidRPr="00816B02">
              <w:rPr>
                <w:rFonts w:eastAsia="Calibri"/>
                <w:sz w:val="18"/>
                <w:szCs w:val="18"/>
              </w:rPr>
              <w:t xml:space="preserve">Neither included in the list (the </w:t>
            </w:r>
            <w:r w:rsidRPr="00516993">
              <w:rPr>
                <w:rFonts w:eastAsia="Calibri"/>
                <w:i/>
                <w:sz w:val="18"/>
                <w:szCs w:val="18"/>
              </w:rPr>
              <w:t>candidate list</w:t>
            </w:r>
            <w:r w:rsidRPr="00816B02">
              <w:rPr>
                <w:rFonts w:eastAsia="Calibri"/>
                <w:sz w:val="18"/>
                <w:szCs w:val="18"/>
              </w:rPr>
              <w:t>) established in accordance with the REACH Regulation Art. 59(1) nor fulfil the criteria for inclusion in the candidate list.</w:t>
            </w:r>
          </w:p>
          <w:p w14:paraId="783B763B" w14:textId="77777777" w:rsidR="009F18EC" w:rsidRPr="00816B02" w:rsidRDefault="009F18EC" w:rsidP="00276DEB">
            <w:pPr>
              <w:spacing w:line="260" w:lineRule="atLeast"/>
              <w:rPr>
                <w:rFonts w:eastAsia="Calibri"/>
                <w:sz w:val="18"/>
                <w:szCs w:val="18"/>
              </w:rPr>
            </w:pPr>
            <w:r w:rsidRPr="00816B02">
              <w:rPr>
                <w:rFonts w:eastAsia="Calibri"/>
                <w:sz w:val="18"/>
                <w:szCs w:val="18"/>
              </w:rPr>
              <w:t>Neither PBT nor ED</w:t>
            </w:r>
          </w:p>
        </w:tc>
        <w:tc>
          <w:tcPr>
            <w:tcW w:w="701" w:type="pct"/>
            <w:tcBorders>
              <w:top w:val="single" w:sz="4" w:space="0" w:color="auto"/>
              <w:left w:val="single" w:sz="4" w:space="0" w:color="auto"/>
              <w:bottom w:val="single" w:sz="4" w:space="0" w:color="auto"/>
              <w:right w:val="single" w:sz="4" w:space="0" w:color="auto"/>
            </w:tcBorders>
          </w:tcPr>
          <w:p w14:paraId="1C33ACB9" w14:textId="77777777" w:rsidR="009F18EC" w:rsidRPr="008C5C66" w:rsidRDefault="009F18EC" w:rsidP="00276DEB">
            <w:pPr>
              <w:spacing w:line="260" w:lineRule="atLeast"/>
              <w:rPr>
                <w:rFonts w:eastAsia="Calibri"/>
                <w:sz w:val="18"/>
                <w:szCs w:val="18"/>
              </w:rPr>
            </w:pPr>
            <w:r w:rsidRPr="008C5C66">
              <w:rPr>
                <w:rFonts w:eastAsia="Calibri"/>
                <w:sz w:val="18"/>
                <w:szCs w:val="18"/>
              </w:rPr>
              <w:t xml:space="preserve">N </w:t>
            </w:r>
          </w:p>
          <w:p w14:paraId="0575EF48" w14:textId="77777777" w:rsidR="009F18EC" w:rsidRPr="008C5C66" w:rsidRDefault="009F18EC" w:rsidP="00276DEB">
            <w:pPr>
              <w:spacing w:line="260" w:lineRule="atLeast"/>
              <w:rPr>
                <w:rFonts w:eastAsia="Calibri"/>
                <w:sz w:val="18"/>
                <w:szCs w:val="18"/>
              </w:rPr>
            </w:pPr>
            <w:r w:rsidRPr="008C5C66">
              <w:rPr>
                <w:rFonts w:eastAsia="Calibri"/>
                <w:sz w:val="18"/>
                <w:szCs w:val="18"/>
              </w:rPr>
              <w:t xml:space="preserve">Neither included in the list (the </w:t>
            </w:r>
            <w:r w:rsidRPr="00516993">
              <w:rPr>
                <w:rFonts w:eastAsia="Calibri"/>
                <w:i/>
                <w:sz w:val="18"/>
                <w:szCs w:val="18"/>
              </w:rPr>
              <w:t>candidate list</w:t>
            </w:r>
            <w:r w:rsidRPr="008C5C66">
              <w:rPr>
                <w:rFonts w:eastAsia="Calibri"/>
                <w:sz w:val="18"/>
                <w:szCs w:val="18"/>
              </w:rPr>
              <w:t>) established in accordance with the REACH Regulation Art. 59(1) nor fulfil the criteria for inclusion in the candidate list.</w:t>
            </w:r>
          </w:p>
          <w:p w14:paraId="186947DE" w14:textId="77777777" w:rsidR="009F18EC" w:rsidRPr="008C5C66" w:rsidRDefault="009F18EC" w:rsidP="00276DEB">
            <w:pPr>
              <w:spacing w:line="260" w:lineRule="atLeast"/>
              <w:rPr>
                <w:rFonts w:eastAsia="Calibri"/>
                <w:sz w:val="18"/>
                <w:szCs w:val="18"/>
              </w:rPr>
            </w:pPr>
            <w:r w:rsidRPr="008C5C66">
              <w:rPr>
                <w:rFonts w:eastAsia="Calibri"/>
                <w:sz w:val="18"/>
                <w:szCs w:val="18"/>
              </w:rPr>
              <w:t>Neither PBT nor ED</w:t>
            </w:r>
          </w:p>
        </w:tc>
        <w:tc>
          <w:tcPr>
            <w:tcW w:w="701" w:type="pct"/>
            <w:tcBorders>
              <w:top w:val="single" w:sz="4" w:space="0" w:color="auto"/>
              <w:left w:val="single" w:sz="4" w:space="0" w:color="auto"/>
              <w:bottom w:val="single" w:sz="4" w:space="0" w:color="auto"/>
              <w:right w:val="single" w:sz="4" w:space="0" w:color="auto"/>
            </w:tcBorders>
          </w:tcPr>
          <w:p w14:paraId="19F6D7A8" w14:textId="77777777" w:rsidR="009F18EC" w:rsidRPr="00A44ECD" w:rsidRDefault="009F18EC" w:rsidP="00276DEB">
            <w:pPr>
              <w:spacing w:line="260" w:lineRule="atLeast"/>
              <w:rPr>
                <w:rFonts w:eastAsia="Calibri"/>
                <w:sz w:val="18"/>
                <w:szCs w:val="18"/>
              </w:rPr>
            </w:pPr>
            <w:r w:rsidRPr="00A44ECD">
              <w:rPr>
                <w:rFonts w:eastAsia="Calibri"/>
                <w:sz w:val="18"/>
                <w:szCs w:val="18"/>
              </w:rPr>
              <w:t xml:space="preserve">N </w:t>
            </w:r>
          </w:p>
          <w:p w14:paraId="2DBC10DD" w14:textId="77777777" w:rsidR="009F18EC" w:rsidRPr="00A44ECD" w:rsidRDefault="009F18EC" w:rsidP="00276DEB">
            <w:pPr>
              <w:spacing w:line="260" w:lineRule="atLeast"/>
              <w:rPr>
                <w:rFonts w:eastAsia="Calibri"/>
                <w:sz w:val="18"/>
                <w:szCs w:val="18"/>
              </w:rPr>
            </w:pPr>
            <w:r w:rsidRPr="00A44ECD">
              <w:rPr>
                <w:rFonts w:eastAsia="Calibri"/>
                <w:sz w:val="18"/>
                <w:szCs w:val="18"/>
              </w:rPr>
              <w:t xml:space="preserve">Neither included in the list (the </w:t>
            </w:r>
            <w:r w:rsidRPr="00516993">
              <w:rPr>
                <w:rFonts w:eastAsia="Calibri"/>
                <w:i/>
                <w:sz w:val="18"/>
                <w:szCs w:val="18"/>
              </w:rPr>
              <w:t>candidate list</w:t>
            </w:r>
            <w:r w:rsidRPr="00A44ECD">
              <w:rPr>
                <w:rFonts w:eastAsia="Calibri"/>
                <w:sz w:val="18"/>
                <w:szCs w:val="18"/>
              </w:rPr>
              <w:t>) established in accordance with the REACH Regulation Art. 59(1) nor fulfil the criteria for inclusion in the candidate list.</w:t>
            </w:r>
          </w:p>
          <w:p w14:paraId="22DFB70B" w14:textId="77777777" w:rsidR="009F18EC" w:rsidRPr="00A44ECD" w:rsidRDefault="009F18EC" w:rsidP="00276DEB">
            <w:pPr>
              <w:spacing w:line="260" w:lineRule="atLeast"/>
              <w:rPr>
                <w:rFonts w:eastAsia="Calibri"/>
                <w:sz w:val="18"/>
                <w:szCs w:val="18"/>
              </w:rPr>
            </w:pPr>
            <w:r w:rsidRPr="00A44ECD">
              <w:rPr>
                <w:rFonts w:eastAsia="Calibri"/>
                <w:sz w:val="18"/>
                <w:szCs w:val="18"/>
              </w:rPr>
              <w:t>Neither PBT nor ED</w:t>
            </w:r>
          </w:p>
        </w:tc>
        <w:tc>
          <w:tcPr>
            <w:tcW w:w="685" w:type="pct"/>
            <w:tcBorders>
              <w:top w:val="single" w:sz="4" w:space="0" w:color="auto"/>
              <w:left w:val="single" w:sz="4" w:space="0" w:color="auto"/>
              <w:bottom w:val="single" w:sz="4" w:space="0" w:color="auto"/>
              <w:right w:val="single" w:sz="4" w:space="0" w:color="auto"/>
            </w:tcBorders>
          </w:tcPr>
          <w:p w14:paraId="7B7DE2C8" w14:textId="77777777" w:rsidR="009F18EC" w:rsidRPr="00775828" w:rsidRDefault="009F18EC" w:rsidP="00276DEB">
            <w:pPr>
              <w:spacing w:line="260" w:lineRule="atLeast"/>
              <w:rPr>
                <w:rFonts w:eastAsia="Calibri"/>
                <w:sz w:val="18"/>
                <w:szCs w:val="18"/>
              </w:rPr>
            </w:pPr>
            <w:r w:rsidRPr="00775828">
              <w:rPr>
                <w:rFonts w:eastAsia="Calibri"/>
                <w:sz w:val="18"/>
                <w:szCs w:val="18"/>
              </w:rPr>
              <w:t xml:space="preserve">N </w:t>
            </w:r>
          </w:p>
          <w:p w14:paraId="2771FEEE" w14:textId="77777777" w:rsidR="009F18EC" w:rsidRPr="00775828" w:rsidRDefault="009F18EC" w:rsidP="00276DEB">
            <w:pPr>
              <w:spacing w:line="260" w:lineRule="atLeast"/>
              <w:rPr>
                <w:rFonts w:eastAsia="Calibri"/>
                <w:sz w:val="18"/>
                <w:szCs w:val="18"/>
              </w:rPr>
            </w:pPr>
            <w:r w:rsidRPr="00775828">
              <w:rPr>
                <w:rFonts w:eastAsia="Calibri"/>
                <w:sz w:val="18"/>
                <w:szCs w:val="18"/>
              </w:rPr>
              <w:t xml:space="preserve">Neither included in the list (the </w:t>
            </w:r>
            <w:r w:rsidRPr="00516993">
              <w:rPr>
                <w:rFonts w:eastAsia="Calibri"/>
                <w:i/>
                <w:sz w:val="18"/>
                <w:szCs w:val="18"/>
              </w:rPr>
              <w:t>candidate list</w:t>
            </w:r>
            <w:r w:rsidRPr="00775828">
              <w:rPr>
                <w:rFonts w:eastAsia="Calibri"/>
                <w:sz w:val="18"/>
                <w:szCs w:val="18"/>
              </w:rPr>
              <w:t>) established in accordance with the REACH Regulation Art. 59(1) nor fulfil the criteria for inclusion in the candidate list.</w:t>
            </w:r>
          </w:p>
          <w:p w14:paraId="5B4DB611" w14:textId="77777777" w:rsidR="009F18EC" w:rsidRPr="00775828" w:rsidRDefault="009F18EC" w:rsidP="00276DEB">
            <w:pPr>
              <w:spacing w:line="260" w:lineRule="atLeast"/>
              <w:rPr>
                <w:rFonts w:eastAsia="Calibri"/>
                <w:sz w:val="18"/>
                <w:szCs w:val="18"/>
              </w:rPr>
            </w:pPr>
            <w:r w:rsidRPr="00775828">
              <w:rPr>
                <w:rFonts w:eastAsia="Calibri"/>
                <w:sz w:val="18"/>
                <w:szCs w:val="18"/>
              </w:rPr>
              <w:t>Neither PBT nor ED</w:t>
            </w:r>
          </w:p>
        </w:tc>
        <w:tc>
          <w:tcPr>
            <w:tcW w:w="715" w:type="pct"/>
            <w:tcBorders>
              <w:top w:val="single" w:sz="4" w:space="0" w:color="auto"/>
              <w:left w:val="single" w:sz="4" w:space="0" w:color="auto"/>
              <w:bottom w:val="single" w:sz="4" w:space="0" w:color="auto"/>
              <w:right w:val="single" w:sz="4" w:space="0" w:color="auto"/>
            </w:tcBorders>
          </w:tcPr>
          <w:p w14:paraId="4F4EA090" w14:textId="77777777" w:rsidR="009F18EC" w:rsidRPr="00674AD7" w:rsidRDefault="009F18EC" w:rsidP="00276DEB">
            <w:pPr>
              <w:spacing w:line="260" w:lineRule="atLeast"/>
              <w:rPr>
                <w:rFonts w:eastAsia="Calibri"/>
                <w:sz w:val="18"/>
                <w:szCs w:val="18"/>
              </w:rPr>
            </w:pPr>
            <w:r w:rsidRPr="00674AD7">
              <w:rPr>
                <w:rFonts w:eastAsia="Calibri"/>
                <w:sz w:val="18"/>
                <w:szCs w:val="18"/>
              </w:rPr>
              <w:t xml:space="preserve">N </w:t>
            </w:r>
          </w:p>
          <w:p w14:paraId="16728DDB" w14:textId="77777777" w:rsidR="009F18EC" w:rsidRPr="00674AD7" w:rsidRDefault="009F18EC" w:rsidP="00276DEB">
            <w:pPr>
              <w:spacing w:line="260" w:lineRule="atLeast"/>
              <w:rPr>
                <w:rFonts w:eastAsia="Calibri"/>
                <w:sz w:val="18"/>
                <w:szCs w:val="18"/>
              </w:rPr>
            </w:pPr>
            <w:r w:rsidRPr="00674AD7">
              <w:rPr>
                <w:rFonts w:eastAsia="Calibri"/>
                <w:sz w:val="18"/>
                <w:szCs w:val="18"/>
              </w:rPr>
              <w:t xml:space="preserve">Neither included in the list (the </w:t>
            </w:r>
            <w:r w:rsidRPr="00516993">
              <w:rPr>
                <w:rFonts w:eastAsia="Calibri"/>
                <w:i/>
                <w:sz w:val="18"/>
                <w:szCs w:val="18"/>
              </w:rPr>
              <w:t>candidate list</w:t>
            </w:r>
            <w:r w:rsidRPr="00674AD7">
              <w:rPr>
                <w:rFonts w:eastAsia="Calibri"/>
                <w:sz w:val="18"/>
                <w:szCs w:val="18"/>
              </w:rPr>
              <w:t>) established in accordance with the REACH Regulation Art. 59(1) nor fulfil the criteria for inclusion in the candidate list.</w:t>
            </w:r>
          </w:p>
          <w:p w14:paraId="43B8C05B" w14:textId="77777777" w:rsidR="009F18EC" w:rsidRPr="00381B8C" w:rsidRDefault="009F18EC" w:rsidP="00276DEB">
            <w:pPr>
              <w:spacing w:line="260" w:lineRule="atLeast"/>
              <w:rPr>
                <w:rFonts w:eastAsia="Calibri"/>
                <w:color w:val="FF0000"/>
                <w:sz w:val="18"/>
                <w:szCs w:val="18"/>
              </w:rPr>
            </w:pPr>
            <w:r w:rsidRPr="00674AD7">
              <w:rPr>
                <w:rFonts w:eastAsia="Calibri"/>
                <w:sz w:val="18"/>
                <w:szCs w:val="18"/>
              </w:rPr>
              <w:t>Neither PBT nor ED</w:t>
            </w:r>
          </w:p>
        </w:tc>
      </w:tr>
      <w:tr w:rsidR="009F18EC" w:rsidRPr="00381B8C" w14:paraId="4745AA0D" w14:textId="77777777" w:rsidTr="00A44ECD">
        <w:trPr>
          <w:cantSplit/>
          <w:trHeight w:val="54"/>
        </w:trPr>
        <w:tc>
          <w:tcPr>
            <w:tcW w:w="796" w:type="pct"/>
            <w:tcBorders>
              <w:top w:val="single" w:sz="4" w:space="0" w:color="auto"/>
              <w:left w:val="single" w:sz="4" w:space="0" w:color="auto"/>
              <w:bottom w:val="single" w:sz="4" w:space="0" w:color="auto"/>
              <w:right w:val="single" w:sz="4" w:space="0" w:color="auto"/>
            </w:tcBorders>
          </w:tcPr>
          <w:p w14:paraId="1F820863" w14:textId="77777777" w:rsidR="00E44208" w:rsidRDefault="009F18EC" w:rsidP="00276DEB">
            <w:pPr>
              <w:spacing w:line="260" w:lineRule="atLeast"/>
              <w:rPr>
                <w:b/>
                <w:bCs/>
                <w:sz w:val="18"/>
                <w:szCs w:val="18"/>
                <w:lang w:eastAsia="de-DE"/>
              </w:rPr>
            </w:pPr>
            <w:r w:rsidRPr="007578CF">
              <w:rPr>
                <w:b/>
                <w:bCs/>
                <w:sz w:val="18"/>
                <w:szCs w:val="18"/>
                <w:lang w:eastAsia="de-DE"/>
              </w:rPr>
              <w:t xml:space="preserve">Substance of Concern (SoC): </w:t>
            </w:r>
          </w:p>
          <w:p w14:paraId="079113F8" w14:textId="0A8EB352" w:rsidR="009F18EC" w:rsidRPr="007578CF" w:rsidRDefault="009F18EC" w:rsidP="00276DEB">
            <w:pPr>
              <w:spacing w:line="260" w:lineRule="atLeast"/>
              <w:rPr>
                <w:b/>
                <w:bCs/>
                <w:sz w:val="18"/>
                <w:szCs w:val="18"/>
                <w:lang w:eastAsia="de-DE"/>
              </w:rPr>
            </w:pPr>
            <w:r w:rsidRPr="007578CF">
              <w:rPr>
                <w:rFonts w:eastAsia="Verdana" w:cs="Verdana"/>
                <w:b/>
                <w:bCs/>
                <w:sz w:val="18"/>
                <w:szCs w:val="18"/>
                <w:lang w:eastAsia="de-DE"/>
              </w:rPr>
              <w:t>EU IOELV (Y/N)</w:t>
            </w:r>
          </w:p>
        </w:tc>
        <w:tc>
          <w:tcPr>
            <w:tcW w:w="701" w:type="pct"/>
            <w:tcBorders>
              <w:top w:val="single" w:sz="4" w:space="0" w:color="auto"/>
              <w:left w:val="single" w:sz="4" w:space="0" w:color="auto"/>
              <w:bottom w:val="single" w:sz="4" w:space="0" w:color="auto"/>
              <w:right w:val="single" w:sz="4" w:space="0" w:color="auto"/>
            </w:tcBorders>
          </w:tcPr>
          <w:p w14:paraId="486F0BA4" w14:textId="77777777" w:rsidR="009F18EC" w:rsidRPr="00F03BF3" w:rsidRDefault="009F18EC" w:rsidP="00276DEB">
            <w:pPr>
              <w:spacing w:line="260" w:lineRule="atLeast"/>
              <w:rPr>
                <w:rFonts w:eastAsia="Calibri"/>
                <w:sz w:val="18"/>
                <w:szCs w:val="18"/>
              </w:rPr>
            </w:pPr>
            <w:r w:rsidRPr="00F03BF3">
              <w:rPr>
                <w:rFonts w:eastAsia="Calibri"/>
                <w:sz w:val="18"/>
                <w:szCs w:val="18"/>
              </w:rPr>
              <w:t>N</w:t>
            </w:r>
          </w:p>
          <w:p w14:paraId="63B7BC53" w14:textId="5F28374B" w:rsidR="00441910" w:rsidRPr="00BB0B72" w:rsidRDefault="00441910" w:rsidP="00EA79C9">
            <w:pPr>
              <w:pStyle w:val="Default"/>
              <w:rPr>
                <w:rFonts w:eastAsia="Calibri"/>
                <w:sz w:val="18"/>
                <w:szCs w:val="18"/>
                <w:highlight w:val="green"/>
                <w:lang w:val="en-US"/>
              </w:rPr>
            </w:pPr>
          </w:p>
        </w:tc>
        <w:tc>
          <w:tcPr>
            <w:tcW w:w="701" w:type="pct"/>
            <w:tcBorders>
              <w:top w:val="single" w:sz="4" w:space="0" w:color="auto"/>
              <w:left w:val="single" w:sz="4" w:space="0" w:color="auto"/>
              <w:bottom w:val="single" w:sz="4" w:space="0" w:color="auto"/>
              <w:right w:val="single" w:sz="4" w:space="0" w:color="auto"/>
            </w:tcBorders>
          </w:tcPr>
          <w:p w14:paraId="1AC0B4F0" w14:textId="77777777" w:rsidR="009F18EC" w:rsidRPr="00DD17A7" w:rsidRDefault="009F18EC" w:rsidP="00276DEB">
            <w:pPr>
              <w:spacing w:line="260" w:lineRule="atLeast"/>
              <w:rPr>
                <w:rFonts w:eastAsia="Calibri"/>
                <w:sz w:val="18"/>
                <w:szCs w:val="18"/>
              </w:rPr>
            </w:pPr>
            <w:r w:rsidRPr="00DD17A7">
              <w:rPr>
                <w:rFonts w:eastAsia="Calibri"/>
                <w:sz w:val="18"/>
                <w:szCs w:val="18"/>
              </w:rPr>
              <w:t>N</w:t>
            </w:r>
          </w:p>
          <w:p w14:paraId="6DEA2D88" w14:textId="4EF2EED9" w:rsidR="009F18EC" w:rsidRPr="00DD17A7" w:rsidRDefault="009F18EC" w:rsidP="00276DEB">
            <w:pPr>
              <w:spacing w:line="260" w:lineRule="atLeast"/>
              <w:rPr>
                <w:rFonts w:eastAsia="Calibri"/>
                <w:sz w:val="18"/>
                <w:szCs w:val="18"/>
              </w:rPr>
            </w:pPr>
            <w:r w:rsidRPr="00DD17A7">
              <w:rPr>
                <w:rFonts w:eastAsia="Calibri"/>
                <w:sz w:val="18"/>
                <w:szCs w:val="18"/>
              </w:rPr>
              <w:t>*See below</w:t>
            </w:r>
          </w:p>
        </w:tc>
        <w:tc>
          <w:tcPr>
            <w:tcW w:w="701" w:type="pct"/>
            <w:tcBorders>
              <w:top w:val="single" w:sz="4" w:space="0" w:color="auto"/>
              <w:left w:val="single" w:sz="4" w:space="0" w:color="auto"/>
              <w:bottom w:val="single" w:sz="4" w:space="0" w:color="auto"/>
              <w:right w:val="single" w:sz="4" w:space="0" w:color="auto"/>
            </w:tcBorders>
          </w:tcPr>
          <w:p w14:paraId="4BE1AC26" w14:textId="77777777" w:rsidR="009F18EC" w:rsidRPr="007F6E84" w:rsidRDefault="009F18EC" w:rsidP="00276DEB">
            <w:pPr>
              <w:spacing w:line="260" w:lineRule="atLeast"/>
              <w:rPr>
                <w:rFonts w:eastAsia="Calibri"/>
                <w:sz w:val="18"/>
                <w:szCs w:val="18"/>
              </w:rPr>
            </w:pPr>
            <w:r w:rsidRPr="007F6E84">
              <w:rPr>
                <w:rFonts w:eastAsia="Calibri"/>
                <w:sz w:val="18"/>
                <w:szCs w:val="18"/>
              </w:rPr>
              <w:t>N</w:t>
            </w:r>
          </w:p>
          <w:p w14:paraId="2B95FD74" w14:textId="77777777" w:rsidR="009F18EC" w:rsidRPr="00BB0B72" w:rsidRDefault="009F18EC" w:rsidP="00276DEB">
            <w:pPr>
              <w:spacing w:line="260" w:lineRule="atLeast"/>
              <w:rPr>
                <w:rFonts w:eastAsia="Calibri"/>
                <w:sz w:val="18"/>
                <w:szCs w:val="18"/>
                <w:highlight w:val="green"/>
              </w:rPr>
            </w:pPr>
            <w:r w:rsidRPr="007F6E84">
              <w:rPr>
                <w:rFonts w:eastAsia="Calibri"/>
                <w:sz w:val="18"/>
                <w:szCs w:val="18"/>
              </w:rPr>
              <w:t xml:space="preserve">* See </w:t>
            </w:r>
            <w:r w:rsidRPr="0076135E">
              <w:rPr>
                <w:rFonts w:eastAsia="Calibri"/>
                <w:sz w:val="18"/>
                <w:szCs w:val="18"/>
              </w:rPr>
              <w:t>belo</w:t>
            </w:r>
            <w:r w:rsidRPr="007F6E84">
              <w:rPr>
                <w:rFonts w:eastAsia="Calibri"/>
                <w:sz w:val="18"/>
                <w:szCs w:val="18"/>
              </w:rPr>
              <w:t>w</w:t>
            </w:r>
          </w:p>
        </w:tc>
        <w:tc>
          <w:tcPr>
            <w:tcW w:w="701" w:type="pct"/>
            <w:tcBorders>
              <w:top w:val="single" w:sz="4" w:space="0" w:color="auto"/>
              <w:left w:val="single" w:sz="4" w:space="0" w:color="auto"/>
              <w:bottom w:val="single" w:sz="4" w:space="0" w:color="auto"/>
              <w:right w:val="single" w:sz="4" w:space="0" w:color="auto"/>
            </w:tcBorders>
          </w:tcPr>
          <w:p w14:paraId="02FAA746" w14:textId="77777777" w:rsidR="009F18EC" w:rsidRPr="00516993" w:rsidRDefault="004E58EF" w:rsidP="00276DEB">
            <w:pPr>
              <w:spacing w:line="260" w:lineRule="atLeast"/>
              <w:rPr>
                <w:rFonts w:eastAsia="Calibri"/>
                <w:b/>
                <w:sz w:val="18"/>
                <w:szCs w:val="18"/>
              </w:rPr>
            </w:pPr>
            <w:bookmarkStart w:id="31" w:name="_Hlk101325218"/>
            <w:r w:rsidRPr="00516993">
              <w:rPr>
                <w:rFonts w:eastAsia="Calibri"/>
                <w:b/>
                <w:sz w:val="18"/>
                <w:szCs w:val="18"/>
              </w:rPr>
              <w:t>Y</w:t>
            </w:r>
          </w:p>
          <w:p w14:paraId="64EFCB0B" w14:textId="65AC6E26" w:rsidR="0076135E" w:rsidRPr="00A44ECD" w:rsidRDefault="0076135E" w:rsidP="0076135E">
            <w:pPr>
              <w:spacing w:line="260" w:lineRule="atLeast"/>
              <w:rPr>
                <w:rFonts w:eastAsia="Calibri"/>
                <w:sz w:val="18"/>
                <w:szCs w:val="18"/>
              </w:rPr>
            </w:pPr>
            <w:r w:rsidRPr="00A44ECD">
              <w:rPr>
                <w:rFonts w:eastAsia="Calibri"/>
                <w:sz w:val="18"/>
                <w:szCs w:val="18"/>
              </w:rPr>
              <w:t>Long term</w:t>
            </w:r>
            <w:r w:rsidR="003A1CFF" w:rsidRPr="00A44ECD">
              <w:rPr>
                <w:rFonts w:eastAsia="Calibri"/>
                <w:sz w:val="18"/>
                <w:szCs w:val="18"/>
              </w:rPr>
              <w:t xml:space="preserve">: </w:t>
            </w:r>
            <w:r w:rsidR="00953F45" w:rsidRPr="00A44ECD">
              <w:rPr>
                <w:rFonts w:eastAsia="Calibri"/>
                <w:sz w:val="18"/>
                <w:szCs w:val="18"/>
              </w:rPr>
              <w:t>1</w:t>
            </w:r>
            <w:r w:rsidRPr="00A44ECD">
              <w:rPr>
                <w:rFonts w:eastAsia="Calibri"/>
                <w:sz w:val="18"/>
                <w:szCs w:val="18"/>
              </w:rPr>
              <w:t xml:space="preserve"> mg/m</w:t>
            </w:r>
            <w:r w:rsidR="00953F45" w:rsidRPr="00A44ECD">
              <w:rPr>
                <w:rFonts w:eastAsia="Calibri"/>
                <w:sz w:val="18"/>
                <w:szCs w:val="18"/>
                <w:vertAlign w:val="superscript"/>
              </w:rPr>
              <w:t>3</w:t>
            </w:r>
          </w:p>
          <w:p w14:paraId="29F81D4C" w14:textId="00093156" w:rsidR="0076135E" w:rsidRPr="00A44ECD" w:rsidRDefault="0076135E" w:rsidP="0076135E">
            <w:pPr>
              <w:spacing w:line="260" w:lineRule="atLeast"/>
              <w:rPr>
                <w:rFonts w:eastAsia="Calibri"/>
                <w:sz w:val="18"/>
                <w:szCs w:val="18"/>
              </w:rPr>
            </w:pPr>
            <w:r w:rsidRPr="00A44ECD">
              <w:rPr>
                <w:rFonts w:eastAsia="Calibri"/>
                <w:sz w:val="18"/>
                <w:szCs w:val="18"/>
              </w:rPr>
              <w:t xml:space="preserve">Short term </w:t>
            </w:r>
            <w:r w:rsidR="00E162E7" w:rsidRPr="00A44ECD">
              <w:rPr>
                <w:rFonts w:eastAsia="Calibri"/>
                <w:sz w:val="18"/>
                <w:szCs w:val="18"/>
              </w:rPr>
              <w:t>4</w:t>
            </w:r>
            <w:r w:rsidRPr="00A44ECD">
              <w:rPr>
                <w:rFonts w:eastAsia="Calibri"/>
                <w:sz w:val="18"/>
                <w:szCs w:val="18"/>
              </w:rPr>
              <w:t xml:space="preserve"> mg/m</w:t>
            </w:r>
            <w:r w:rsidRPr="00A44ECD">
              <w:rPr>
                <w:rFonts w:eastAsia="Calibri"/>
                <w:sz w:val="18"/>
                <w:szCs w:val="18"/>
                <w:vertAlign w:val="superscript"/>
              </w:rPr>
              <w:t>3</w:t>
            </w:r>
            <w:bookmarkEnd w:id="31"/>
          </w:p>
        </w:tc>
        <w:tc>
          <w:tcPr>
            <w:tcW w:w="685" w:type="pct"/>
            <w:tcBorders>
              <w:top w:val="single" w:sz="4" w:space="0" w:color="auto"/>
              <w:left w:val="single" w:sz="4" w:space="0" w:color="auto"/>
              <w:bottom w:val="single" w:sz="4" w:space="0" w:color="auto"/>
              <w:right w:val="single" w:sz="4" w:space="0" w:color="auto"/>
            </w:tcBorders>
          </w:tcPr>
          <w:p w14:paraId="2E88AE3F" w14:textId="77777777" w:rsidR="009F18EC" w:rsidRPr="00494B90" w:rsidRDefault="009F18EC" w:rsidP="00276DEB">
            <w:pPr>
              <w:spacing w:line="260" w:lineRule="atLeast"/>
              <w:rPr>
                <w:rFonts w:eastAsia="Calibri"/>
                <w:sz w:val="18"/>
                <w:szCs w:val="18"/>
              </w:rPr>
            </w:pPr>
            <w:r w:rsidRPr="00494B90">
              <w:rPr>
                <w:rFonts w:eastAsia="Calibri"/>
                <w:sz w:val="18"/>
                <w:szCs w:val="18"/>
              </w:rPr>
              <w:t>N</w:t>
            </w:r>
          </w:p>
          <w:p w14:paraId="4C918539" w14:textId="6BC9104A" w:rsidR="009F18EC" w:rsidRPr="00494B90" w:rsidRDefault="009F18EC" w:rsidP="00276DEB">
            <w:pPr>
              <w:spacing w:line="260" w:lineRule="atLeast"/>
              <w:rPr>
                <w:rFonts w:eastAsia="Calibri"/>
                <w:sz w:val="18"/>
                <w:szCs w:val="18"/>
              </w:rPr>
            </w:pPr>
          </w:p>
        </w:tc>
        <w:tc>
          <w:tcPr>
            <w:tcW w:w="715" w:type="pct"/>
            <w:tcBorders>
              <w:top w:val="single" w:sz="4" w:space="0" w:color="auto"/>
              <w:left w:val="single" w:sz="4" w:space="0" w:color="auto"/>
              <w:bottom w:val="single" w:sz="4" w:space="0" w:color="auto"/>
              <w:right w:val="single" w:sz="4" w:space="0" w:color="auto"/>
            </w:tcBorders>
          </w:tcPr>
          <w:p w14:paraId="05B0A97D" w14:textId="77777777" w:rsidR="009F18EC" w:rsidRPr="00494B90" w:rsidRDefault="009F18EC" w:rsidP="00276DEB">
            <w:pPr>
              <w:spacing w:line="260" w:lineRule="atLeast"/>
              <w:rPr>
                <w:rFonts w:eastAsia="Calibri"/>
                <w:sz w:val="18"/>
                <w:szCs w:val="18"/>
              </w:rPr>
            </w:pPr>
            <w:r w:rsidRPr="00494B90">
              <w:rPr>
                <w:rFonts w:eastAsia="Calibri"/>
                <w:sz w:val="18"/>
                <w:szCs w:val="18"/>
              </w:rPr>
              <w:t>N</w:t>
            </w:r>
          </w:p>
          <w:p w14:paraId="6562C25A" w14:textId="410CF694" w:rsidR="009F18EC" w:rsidRPr="00494B90" w:rsidRDefault="009F18EC" w:rsidP="00276DEB">
            <w:pPr>
              <w:spacing w:line="260" w:lineRule="atLeast"/>
              <w:rPr>
                <w:rFonts w:eastAsia="Calibri"/>
                <w:sz w:val="18"/>
                <w:szCs w:val="18"/>
              </w:rPr>
            </w:pPr>
          </w:p>
        </w:tc>
      </w:tr>
      <w:tr w:rsidR="009801F5" w:rsidRPr="00381B8C" w14:paraId="2AE7CAF0" w14:textId="77777777" w:rsidTr="00B4751B">
        <w:trPr>
          <w:cantSplit/>
          <w:trHeight w:val="54"/>
        </w:trPr>
        <w:tc>
          <w:tcPr>
            <w:tcW w:w="1" w:type="pct"/>
            <w:gridSpan w:val="7"/>
            <w:tcBorders>
              <w:top w:val="single" w:sz="4" w:space="0" w:color="auto"/>
              <w:left w:val="single" w:sz="4" w:space="0" w:color="auto"/>
              <w:bottom w:val="single" w:sz="4" w:space="0" w:color="auto"/>
              <w:right w:val="single" w:sz="4" w:space="0" w:color="auto"/>
            </w:tcBorders>
          </w:tcPr>
          <w:p w14:paraId="583CADE3" w14:textId="11BF0834" w:rsidR="009801F5" w:rsidRPr="002A6881" w:rsidRDefault="009801F5" w:rsidP="00276DEB">
            <w:pPr>
              <w:spacing w:line="260" w:lineRule="atLeast"/>
              <w:rPr>
                <w:rFonts w:eastAsia="Calibri"/>
                <w:sz w:val="18"/>
                <w:szCs w:val="18"/>
              </w:rPr>
            </w:pPr>
            <w:r w:rsidRPr="002A6881">
              <w:rPr>
                <w:rFonts w:eastAsia="Calibri"/>
                <w:sz w:val="18"/>
                <w:szCs w:val="18"/>
              </w:rPr>
              <w:t xml:space="preserve">No Environmental Quality Standard (EQS) has been derived under Directive 2000/60/EC (Water Framework Directive; according to paragraph 67, Annex VI, BPR) for any of the substances screened in the above table.  </w:t>
            </w:r>
          </w:p>
        </w:tc>
      </w:tr>
    </w:tbl>
    <w:p w14:paraId="37945AA7" w14:textId="77777777" w:rsidR="009801F5" w:rsidRPr="00516993" w:rsidRDefault="009801F5" w:rsidP="00516993">
      <w:pPr>
        <w:spacing w:before="120"/>
        <w:rPr>
          <w:rFonts w:cs="Verdana"/>
          <w:color w:val="000000" w:themeColor="text1"/>
          <w:sz w:val="18"/>
          <w:lang w:val="en-US" w:eastAsia="de-DE"/>
        </w:rPr>
      </w:pPr>
      <w:r w:rsidRPr="00516993">
        <w:rPr>
          <w:rFonts w:cs="Verdana"/>
          <w:color w:val="000000" w:themeColor="text1"/>
          <w:sz w:val="18"/>
          <w:lang w:eastAsia="de-DE"/>
        </w:rPr>
        <w:t>* For some of the co-formulant,</w:t>
      </w:r>
      <w:r w:rsidRPr="00516993">
        <w:rPr>
          <w:rFonts w:cs="Verdana"/>
          <w:color w:val="000000" w:themeColor="text1"/>
          <w:sz w:val="18"/>
          <w:lang w:val="en-US" w:eastAsia="de-DE"/>
        </w:rPr>
        <w:t xml:space="preserve"> though</w:t>
      </w:r>
      <w:r w:rsidRPr="00516993" w:rsidDel="00880329">
        <w:rPr>
          <w:rFonts w:cs="Verdana"/>
          <w:color w:val="000000" w:themeColor="text1"/>
          <w:sz w:val="18"/>
          <w:lang w:val="en-US" w:eastAsia="de-DE"/>
        </w:rPr>
        <w:t xml:space="preserve"> </w:t>
      </w:r>
      <w:r w:rsidRPr="00516993">
        <w:rPr>
          <w:rFonts w:cs="Verdana"/>
          <w:color w:val="000000" w:themeColor="text1"/>
          <w:sz w:val="18"/>
          <w:lang w:val="en-US" w:eastAsia="de-DE"/>
        </w:rPr>
        <w:t xml:space="preserve">no </w:t>
      </w:r>
      <w:r w:rsidRPr="00516993">
        <w:rPr>
          <w:rFonts w:cs="Verdana"/>
          <w:color w:val="000000" w:themeColor="text1"/>
          <w:sz w:val="18"/>
          <w:u w:val="single"/>
          <w:lang w:val="en-US" w:eastAsia="de-DE"/>
        </w:rPr>
        <w:t>EU</w:t>
      </w:r>
      <w:r w:rsidRPr="00516993">
        <w:rPr>
          <w:rFonts w:cs="Verdana"/>
          <w:color w:val="000000" w:themeColor="text1"/>
          <w:sz w:val="18"/>
          <w:lang w:val="en-US" w:eastAsia="de-DE"/>
        </w:rPr>
        <w:t xml:space="preserve"> Occupational Exposure Limit value (OELV) has been defined, however national IOELVs are available. See below.</w:t>
      </w:r>
    </w:p>
    <w:p w14:paraId="4176F779" w14:textId="77777777" w:rsidR="007965DB" w:rsidRDefault="007965DB" w:rsidP="00516993">
      <w:pPr>
        <w:rPr>
          <w:rFonts w:cs="Verdana"/>
          <w:color w:val="FF0000"/>
          <w:lang w:eastAsia="de-DE"/>
        </w:rPr>
      </w:pPr>
    </w:p>
    <w:p w14:paraId="25035FFC" w14:textId="77777777" w:rsidR="007965DB" w:rsidRDefault="007965DB" w:rsidP="00516993">
      <w:pPr>
        <w:rPr>
          <w:rFonts w:cs="Verdana"/>
          <w:color w:val="FF0000"/>
          <w:lang w:eastAsia="de-DE"/>
        </w:rPr>
      </w:pPr>
    </w:p>
    <w:p w14:paraId="384061DE" w14:textId="77777777" w:rsidR="007965DB" w:rsidRDefault="007965DB" w:rsidP="00516993">
      <w:pPr>
        <w:rPr>
          <w:rFonts w:cs="Verdana"/>
          <w:color w:val="FF0000"/>
          <w:lang w:eastAsia="de-DE"/>
        </w:rPr>
      </w:pPr>
    </w:p>
    <w:p w14:paraId="09A4ED9C" w14:textId="29A85C7F" w:rsidR="007965DB" w:rsidRDefault="007965DB" w:rsidP="00516993">
      <w:pPr>
        <w:rPr>
          <w:lang w:eastAsia="de-DE"/>
        </w:rPr>
      </w:pPr>
    </w:p>
    <w:p w14:paraId="3AF135D9" w14:textId="77777777" w:rsidR="007965DB" w:rsidRPr="00516993" w:rsidRDefault="007965DB" w:rsidP="00516993">
      <w:pPr>
        <w:rPr>
          <w:lang w:eastAsia="de-DE"/>
        </w:rPr>
      </w:pPr>
    </w:p>
    <w:p w14:paraId="401E690F" w14:textId="4FFD0B10" w:rsidR="00880329" w:rsidRPr="00880329" w:rsidRDefault="00602053">
      <w:pPr>
        <w:pStyle w:val="Didascalia"/>
        <w:keepNext/>
      </w:pPr>
      <w:r w:rsidRPr="00EC5BB0">
        <w:lastRenderedPageBreak/>
        <w:t xml:space="preserve">Table </w:t>
      </w:r>
      <w:r w:rsidR="006B697F">
        <w:fldChar w:fldCharType="begin"/>
      </w:r>
      <w:r w:rsidR="006B697F">
        <w:instrText xml:space="preserve"> STYLEREF 1 \s </w:instrText>
      </w:r>
      <w:r w:rsidR="006B697F">
        <w:fldChar w:fldCharType="separate"/>
      </w:r>
      <w:r w:rsidR="006F74D0">
        <w:rPr>
          <w:noProof/>
        </w:rPr>
        <w:t>2</w:t>
      </w:r>
      <w:r w:rsidR="006B697F">
        <w:rPr>
          <w:noProof/>
        </w:rPr>
        <w:fldChar w:fldCharType="end"/>
      </w:r>
      <w:r w:rsidRPr="00EC5BB0">
        <w:t>.</w:t>
      </w:r>
      <w:r w:rsidR="006B697F">
        <w:fldChar w:fldCharType="begin"/>
      </w:r>
      <w:r w:rsidR="006B697F">
        <w:instrText xml:space="preserve"> SEQ Table \* ARABIC \s 1 </w:instrText>
      </w:r>
      <w:r w:rsidR="006B697F">
        <w:fldChar w:fldCharType="separate"/>
      </w:r>
      <w:r w:rsidR="006F74D0">
        <w:rPr>
          <w:noProof/>
        </w:rPr>
        <w:t>2</w:t>
      </w:r>
      <w:r w:rsidR="006B697F">
        <w:rPr>
          <w:noProof/>
        </w:rPr>
        <w:fldChar w:fldCharType="end"/>
      </w:r>
      <w:r w:rsidRPr="00EC5BB0">
        <w:t xml:space="preserve"> Identification of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63"/>
        <w:gridCol w:w="1799"/>
        <w:gridCol w:w="1746"/>
        <w:gridCol w:w="1746"/>
        <w:gridCol w:w="1889"/>
        <w:gridCol w:w="2324"/>
        <w:gridCol w:w="2181"/>
      </w:tblGrid>
      <w:tr w:rsidR="00306381" w:rsidRPr="00381B8C" w14:paraId="702F21BF" w14:textId="0984A8BF" w:rsidTr="00516993">
        <w:trPr>
          <w:cantSplit/>
          <w:tblHeader/>
        </w:trPr>
        <w:tc>
          <w:tcPr>
            <w:tcW w:w="811" w:type="pct"/>
          </w:tcPr>
          <w:p w14:paraId="00255082" w14:textId="1B91DC22" w:rsidR="00A604DA" w:rsidRPr="00416603" w:rsidRDefault="00880329" w:rsidP="00EB088B">
            <w:pPr>
              <w:spacing w:line="260" w:lineRule="atLeast"/>
              <w:rPr>
                <w:rFonts w:cs="Segoe UI"/>
                <w:b/>
                <w:bCs/>
                <w:sz w:val="18"/>
                <w:szCs w:val="18"/>
                <w:lang w:eastAsia="ja-JP"/>
              </w:rPr>
            </w:pPr>
            <w:r>
              <w:rPr>
                <w:rFonts w:cs="Segoe UI"/>
                <w:b/>
                <w:bCs/>
                <w:sz w:val="18"/>
                <w:szCs w:val="18"/>
                <w:lang w:eastAsia="ja-JP"/>
              </w:rPr>
              <w:t xml:space="preserve">Common </w:t>
            </w:r>
            <w:r w:rsidR="00A604DA" w:rsidRPr="00416603">
              <w:rPr>
                <w:rFonts w:cs="Segoe UI"/>
                <w:b/>
                <w:bCs/>
                <w:sz w:val="18"/>
                <w:szCs w:val="18"/>
                <w:lang w:eastAsia="ja-JP"/>
              </w:rPr>
              <w:t xml:space="preserve">name </w:t>
            </w:r>
          </w:p>
        </w:tc>
        <w:tc>
          <w:tcPr>
            <w:tcW w:w="645" w:type="pct"/>
            <w:shd w:val="clear" w:color="auto" w:fill="D9D9D9" w:themeFill="background1" w:themeFillShade="D9"/>
          </w:tcPr>
          <w:p w14:paraId="328E47EB" w14:textId="5858F714" w:rsidR="00A604DA" w:rsidRPr="00516993" w:rsidRDefault="00A604DA" w:rsidP="00EB088B">
            <w:pPr>
              <w:spacing w:line="260" w:lineRule="atLeast"/>
              <w:rPr>
                <w:b/>
                <w:bCs/>
                <w:sz w:val="18"/>
                <w:szCs w:val="18"/>
                <w:lang w:val="en-US"/>
              </w:rPr>
            </w:pPr>
            <w:r w:rsidRPr="00516993">
              <w:rPr>
                <w:b/>
                <w:bCs/>
                <w:sz w:val="18"/>
                <w:szCs w:val="18"/>
              </w:rPr>
              <w:t>Pigment red</w:t>
            </w:r>
            <w:r w:rsidR="00BA1C44">
              <w:rPr>
                <w:b/>
                <w:bCs/>
                <w:sz w:val="18"/>
                <w:szCs w:val="18"/>
              </w:rPr>
              <w:t xml:space="preserve"> </w:t>
            </w:r>
            <w:r w:rsidR="00AF5FC0" w:rsidRPr="00AF5FC0">
              <w:rPr>
                <w:b/>
                <w:bCs/>
                <w:sz w:val="18"/>
                <w:szCs w:val="18"/>
              </w:rPr>
              <w:t>48.2</w:t>
            </w:r>
          </w:p>
        </w:tc>
        <w:tc>
          <w:tcPr>
            <w:tcW w:w="626" w:type="pct"/>
            <w:shd w:val="clear" w:color="auto" w:fill="D9D9D9" w:themeFill="background1" w:themeFillShade="D9"/>
          </w:tcPr>
          <w:p w14:paraId="1769E129" w14:textId="2B5FFE3F" w:rsidR="00A604DA" w:rsidRPr="00516993" w:rsidRDefault="00A604DA" w:rsidP="00EB088B">
            <w:pPr>
              <w:spacing w:line="260" w:lineRule="atLeast"/>
              <w:rPr>
                <w:b/>
                <w:bCs/>
                <w:sz w:val="18"/>
                <w:szCs w:val="18"/>
                <w:lang w:val="en-US"/>
              </w:rPr>
            </w:pPr>
            <w:r w:rsidRPr="00516993">
              <w:rPr>
                <w:b/>
                <w:bCs/>
                <w:sz w:val="18"/>
                <w:szCs w:val="18"/>
              </w:rPr>
              <w:t>Glyceryl monooleate</w:t>
            </w:r>
          </w:p>
        </w:tc>
        <w:tc>
          <w:tcPr>
            <w:tcW w:w="626" w:type="pct"/>
            <w:shd w:val="clear" w:color="auto" w:fill="D9D9D9" w:themeFill="background1" w:themeFillShade="D9"/>
          </w:tcPr>
          <w:p w14:paraId="53EF9B24" w14:textId="193F06F7" w:rsidR="00A604DA" w:rsidRPr="00516993" w:rsidRDefault="00A604DA" w:rsidP="00EB088B">
            <w:pPr>
              <w:spacing w:line="260" w:lineRule="atLeast"/>
              <w:rPr>
                <w:b/>
                <w:bCs/>
                <w:sz w:val="18"/>
                <w:szCs w:val="18"/>
                <w:lang w:val="en-US"/>
              </w:rPr>
            </w:pPr>
            <w:r w:rsidRPr="00516993">
              <w:rPr>
                <w:b/>
                <w:bCs/>
                <w:sz w:val="18"/>
                <w:szCs w:val="18"/>
              </w:rPr>
              <w:t>Ethyl diglycol</w:t>
            </w:r>
          </w:p>
        </w:tc>
        <w:tc>
          <w:tcPr>
            <w:tcW w:w="677" w:type="pct"/>
            <w:shd w:val="clear" w:color="auto" w:fill="D9D9D9" w:themeFill="background1" w:themeFillShade="D9"/>
          </w:tcPr>
          <w:p w14:paraId="2A1F853A" w14:textId="75D91401" w:rsidR="00A604DA" w:rsidRPr="00516993" w:rsidRDefault="00A604DA" w:rsidP="00EB088B">
            <w:pPr>
              <w:spacing w:line="260" w:lineRule="atLeast"/>
              <w:rPr>
                <w:b/>
                <w:bCs/>
                <w:sz w:val="18"/>
                <w:szCs w:val="18"/>
              </w:rPr>
            </w:pPr>
            <w:r w:rsidRPr="00516993">
              <w:rPr>
                <w:b/>
                <w:bCs/>
                <w:sz w:val="18"/>
                <w:szCs w:val="18"/>
              </w:rPr>
              <w:t>Citric acid</w:t>
            </w:r>
          </w:p>
        </w:tc>
        <w:tc>
          <w:tcPr>
            <w:tcW w:w="833" w:type="pct"/>
            <w:shd w:val="clear" w:color="auto" w:fill="D9D9D9" w:themeFill="background1" w:themeFillShade="D9"/>
          </w:tcPr>
          <w:p w14:paraId="1646D10C" w14:textId="54CCD6A3" w:rsidR="00A604DA" w:rsidRPr="00516993" w:rsidRDefault="00A604DA" w:rsidP="00EB088B">
            <w:pPr>
              <w:spacing w:line="260" w:lineRule="atLeast"/>
              <w:rPr>
                <w:rFonts w:eastAsia="Calibri"/>
                <w:b/>
                <w:bCs/>
                <w:sz w:val="18"/>
                <w:szCs w:val="18"/>
              </w:rPr>
            </w:pPr>
            <w:r w:rsidRPr="00516993">
              <w:rPr>
                <w:b/>
                <w:bCs/>
                <w:sz w:val="18"/>
                <w:szCs w:val="18"/>
                <w:lang w:val="pl-PL"/>
              </w:rPr>
              <w:t>Butylated Hydroxytoluene (BHT)</w:t>
            </w:r>
          </w:p>
        </w:tc>
        <w:tc>
          <w:tcPr>
            <w:tcW w:w="782" w:type="pct"/>
            <w:shd w:val="clear" w:color="auto" w:fill="D9D9D9" w:themeFill="background1" w:themeFillShade="D9"/>
          </w:tcPr>
          <w:p w14:paraId="414A6979" w14:textId="0B996720" w:rsidR="00A604DA" w:rsidRPr="00516993" w:rsidRDefault="00A604DA" w:rsidP="00EB088B">
            <w:pPr>
              <w:spacing w:line="260" w:lineRule="atLeast"/>
              <w:rPr>
                <w:b/>
                <w:bCs/>
                <w:sz w:val="18"/>
                <w:szCs w:val="18"/>
              </w:rPr>
            </w:pPr>
            <w:r w:rsidRPr="00516993">
              <w:rPr>
                <w:b/>
                <w:bCs/>
                <w:sz w:val="18"/>
                <w:szCs w:val="18"/>
              </w:rPr>
              <w:t>Butylated hydroxyanisole (BHA)</w:t>
            </w:r>
          </w:p>
        </w:tc>
      </w:tr>
      <w:tr w:rsidR="00306381" w:rsidRPr="00381B8C" w14:paraId="2792F91A" w14:textId="5EBD28BD" w:rsidTr="00516993">
        <w:trPr>
          <w:cantSplit/>
          <w:trHeight w:val="315"/>
        </w:trPr>
        <w:tc>
          <w:tcPr>
            <w:tcW w:w="811" w:type="pct"/>
          </w:tcPr>
          <w:p w14:paraId="5B2E9A6A" w14:textId="77777777" w:rsidR="00A604DA" w:rsidRPr="00416603" w:rsidRDefault="00A604DA" w:rsidP="00F213C6">
            <w:pPr>
              <w:spacing w:line="260" w:lineRule="atLeast"/>
              <w:rPr>
                <w:rFonts w:cs="Segoe UI"/>
                <w:b/>
                <w:bCs/>
                <w:sz w:val="18"/>
                <w:szCs w:val="18"/>
                <w:lang w:eastAsia="ja-JP"/>
              </w:rPr>
            </w:pPr>
            <w:r w:rsidRPr="00416603">
              <w:rPr>
                <w:rFonts w:cs="Segoe UI"/>
                <w:b/>
                <w:bCs/>
                <w:sz w:val="18"/>
                <w:szCs w:val="18"/>
                <w:lang w:eastAsia="ja-JP"/>
              </w:rPr>
              <w:t>CAS number</w:t>
            </w:r>
          </w:p>
        </w:tc>
        <w:tc>
          <w:tcPr>
            <w:tcW w:w="645" w:type="pct"/>
          </w:tcPr>
          <w:p w14:paraId="25E6C26E" w14:textId="4EEB0445" w:rsidR="00A604DA" w:rsidRPr="00416603" w:rsidRDefault="00A604DA" w:rsidP="00F213C6">
            <w:pPr>
              <w:spacing w:line="260" w:lineRule="atLeast"/>
              <w:rPr>
                <w:sz w:val="18"/>
                <w:szCs w:val="18"/>
                <w:lang w:eastAsia="de-DE"/>
              </w:rPr>
            </w:pPr>
            <w:r w:rsidRPr="00416603">
              <w:rPr>
                <w:sz w:val="18"/>
                <w:szCs w:val="18"/>
                <w:lang w:eastAsia="de-DE"/>
              </w:rPr>
              <w:t>7023-61-2</w:t>
            </w:r>
          </w:p>
        </w:tc>
        <w:tc>
          <w:tcPr>
            <w:tcW w:w="626" w:type="pct"/>
          </w:tcPr>
          <w:p w14:paraId="20BDBB59" w14:textId="2D19E429" w:rsidR="00A604DA" w:rsidRPr="001C716F" w:rsidRDefault="00A604DA" w:rsidP="00F213C6">
            <w:pPr>
              <w:spacing w:line="260" w:lineRule="atLeast"/>
              <w:rPr>
                <w:sz w:val="18"/>
                <w:szCs w:val="18"/>
                <w:lang w:eastAsia="de-DE"/>
              </w:rPr>
            </w:pPr>
            <w:r w:rsidRPr="001C716F">
              <w:rPr>
                <w:sz w:val="18"/>
                <w:szCs w:val="18"/>
                <w:lang w:eastAsia="de-DE"/>
              </w:rPr>
              <w:t>111-03-5</w:t>
            </w:r>
          </w:p>
        </w:tc>
        <w:tc>
          <w:tcPr>
            <w:tcW w:w="626" w:type="pct"/>
          </w:tcPr>
          <w:p w14:paraId="29C90074" w14:textId="4335EB09" w:rsidR="00A604DA" w:rsidRPr="00AA550D" w:rsidRDefault="00A604DA" w:rsidP="00F213C6">
            <w:pPr>
              <w:spacing w:line="260" w:lineRule="atLeast"/>
              <w:rPr>
                <w:sz w:val="18"/>
                <w:szCs w:val="18"/>
                <w:lang w:eastAsia="de-DE"/>
              </w:rPr>
            </w:pPr>
            <w:r w:rsidRPr="00AA550D">
              <w:rPr>
                <w:sz w:val="18"/>
                <w:szCs w:val="18"/>
                <w:lang w:eastAsia="de-DE"/>
              </w:rPr>
              <w:t>111-90-0</w:t>
            </w:r>
          </w:p>
        </w:tc>
        <w:tc>
          <w:tcPr>
            <w:tcW w:w="677" w:type="pct"/>
            <w:shd w:val="clear" w:color="auto" w:fill="auto"/>
          </w:tcPr>
          <w:p w14:paraId="1F2321AF" w14:textId="5F45E820" w:rsidR="00A604DA" w:rsidRPr="00AA550D" w:rsidRDefault="00A604DA" w:rsidP="00F213C6">
            <w:pPr>
              <w:spacing w:line="260" w:lineRule="atLeast"/>
              <w:rPr>
                <w:sz w:val="18"/>
                <w:szCs w:val="18"/>
              </w:rPr>
            </w:pPr>
            <w:r w:rsidRPr="00AA550D">
              <w:rPr>
                <w:sz w:val="18"/>
                <w:szCs w:val="18"/>
              </w:rPr>
              <w:t>77-92-9</w:t>
            </w:r>
          </w:p>
        </w:tc>
        <w:tc>
          <w:tcPr>
            <w:tcW w:w="833" w:type="pct"/>
            <w:shd w:val="clear" w:color="auto" w:fill="auto"/>
          </w:tcPr>
          <w:p w14:paraId="21CFEB40" w14:textId="415455B5" w:rsidR="00A604DA" w:rsidRPr="00AA550D" w:rsidRDefault="00A604DA" w:rsidP="00F213C6">
            <w:pPr>
              <w:spacing w:line="260" w:lineRule="atLeast"/>
              <w:rPr>
                <w:rFonts w:eastAsia="Calibri"/>
                <w:sz w:val="18"/>
                <w:szCs w:val="18"/>
              </w:rPr>
            </w:pPr>
            <w:r w:rsidRPr="00516993">
              <w:rPr>
                <w:sz w:val="18"/>
                <w:szCs w:val="18"/>
                <w:shd w:val="clear" w:color="auto" w:fill="FFFFFF"/>
              </w:rPr>
              <w:t>128-37-0</w:t>
            </w:r>
          </w:p>
        </w:tc>
        <w:tc>
          <w:tcPr>
            <w:tcW w:w="782" w:type="pct"/>
            <w:shd w:val="clear" w:color="auto" w:fill="auto"/>
          </w:tcPr>
          <w:p w14:paraId="19D0B613" w14:textId="7DCEA6A0" w:rsidR="00A604DA" w:rsidRPr="00516993" w:rsidRDefault="00A604DA" w:rsidP="00F213C6">
            <w:pPr>
              <w:spacing w:line="260" w:lineRule="atLeast"/>
              <w:rPr>
                <w:rFonts w:eastAsia="Calibri"/>
                <w:sz w:val="18"/>
                <w:szCs w:val="18"/>
              </w:rPr>
            </w:pPr>
            <w:r w:rsidRPr="00516993">
              <w:rPr>
                <w:rFonts w:eastAsia="Calibri"/>
                <w:sz w:val="18"/>
                <w:szCs w:val="18"/>
              </w:rPr>
              <w:t>25013-16-5</w:t>
            </w:r>
          </w:p>
        </w:tc>
      </w:tr>
      <w:tr w:rsidR="00306381" w:rsidRPr="00381B8C" w14:paraId="3AA50CDD" w14:textId="76E5C174" w:rsidTr="00516993">
        <w:trPr>
          <w:cantSplit/>
          <w:trHeight w:val="350"/>
        </w:trPr>
        <w:tc>
          <w:tcPr>
            <w:tcW w:w="811" w:type="pct"/>
          </w:tcPr>
          <w:p w14:paraId="4C6B1437" w14:textId="77777777" w:rsidR="00A604DA" w:rsidRPr="00416603" w:rsidRDefault="00A604DA" w:rsidP="00F213C6">
            <w:pPr>
              <w:spacing w:line="260" w:lineRule="atLeast"/>
              <w:rPr>
                <w:rFonts w:cs="Segoe UI"/>
                <w:b/>
                <w:bCs/>
                <w:sz w:val="18"/>
                <w:szCs w:val="18"/>
                <w:lang w:eastAsia="ja-JP"/>
              </w:rPr>
            </w:pPr>
            <w:r w:rsidRPr="00416603">
              <w:rPr>
                <w:rFonts w:cs="Segoe UI"/>
                <w:b/>
                <w:bCs/>
                <w:sz w:val="18"/>
                <w:szCs w:val="18"/>
                <w:lang w:eastAsia="ja-JP"/>
              </w:rPr>
              <w:t>EC number</w:t>
            </w:r>
          </w:p>
        </w:tc>
        <w:tc>
          <w:tcPr>
            <w:tcW w:w="645" w:type="pct"/>
          </w:tcPr>
          <w:p w14:paraId="42F35D8B" w14:textId="2AEE5553" w:rsidR="00A604DA" w:rsidRPr="00416603" w:rsidRDefault="00A604DA" w:rsidP="00F213C6">
            <w:pPr>
              <w:spacing w:line="260" w:lineRule="atLeast"/>
              <w:rPr>
                <w:sz w:val="18"/>
                <w:szCs w:val="18"/>
                <w:lang w:eastAsia="de-DE"/>
              </w:rPr>
            </w:pPr>
            <w:r w:rsidRPr="00416603">
              <w:rPr>
                <w:sz w:val="18"/>
                <w:szCs w:val="18"/>
                <w:lang w:eastAsia="de-DE"/>
              </w:rPr>
              <w:t>230-303-5</w:t>
            </w:r>
          </w:p>
        </w:tc>
        <w:tc>
          <w:tcPr>
            <w:tcW w:w="626" w:type="pct"/>
          </w:tcPr>
          <w:p w14:paraId="0D5875FD" w14:textId="655FC87C" w:rsidR="00A604DA" w:rsidRPr="001C716F" w:rsidRDefault="00A604DA" w:rsidP="00F213C6">
            <w:pPr>
              <w:spacing w:line="260" w:lineRule="atLeast"/>
              <w:rPr>
                <w:sz w:val="18"/>
                <w:szCs w:val="18"/>
                <w:lang w:eastAsia="de-DE"/>
              </w:rPr>
            </w:pPr>
            <w:r w:rsidRPr="001C716F">
              <w:rPr>
                <w:sz w:val="18"/>
                <w:szCs w:val="18"/>
                <w:lang w:eastAsia="de-DE"/>
              </w:rPr>
              <w:t>203-827-7</w:t>
            </w:r>
          </w:p>
        </w:tc>
        <w:tc>
          <w:tcPr>
            <w:tcW w:w="626" w:type="pct"/>
          </w:tcPr>
          <w:p w14:paraId="15B3323F" w14:textId="2D605CA3" w:rsidR="00A604DA" w:rsidRPr="001C716F" w:rsidRDefault="00A604DA" w:rsidP="00F213C6">
            <w:pPr>
              <w:spacing w:line="260" w:lineRule="atLeast"/>
              <w:rPr>
                <w:sz w:val="18"/>
                <w:szCs w:val="18"/>
                <w:lang w:eastAsia="de-DE"/>
              </w:rPr>
            </w:pPr>
            <w:r w:rsidRPr="001C716F">
              <w:rPr>
                <w:sz w:val="18"/>
                <w:szCs w:val="18"/>
                <w:lang w:eastAsia="de-DE"/>
              </w:rPr>
              <w:t>203-919-7</w:t>
            </w:r>
          </w:p>
        </w:tc>
        <w:tc>
          <w:tcPr>
            <w:tcW w:w="677" w:type="pct"/>
          </w:tcPr>
          <w:p w14:paraId="169B4B5E" w14:textId="7168F292" w:rsidR="00A604DA" w:rsidRPr="001C716F" w:rsidRDefault="00A604DA" w:rsidP="00F213C6">
            <w:pPr>
              <w:spacing w:line="260" w:lineRule="atLeast"/>
              <w:rPr>
                <w:rFonts w:eastAsia="Calibri"/>
                <w:sz w:val="18"/>
                <w:szCs w:val="18"/>
              </w:rPr>
            </w:pPr>
            <w:r w:rsidRPr="001C716F">
              <w:rPr>
                <w:rFonts w:eastAsia="Calibri"/>
                <w:sz w:val="18"/>
                <w:szCs w:val="18"/>
              </w:rPr>
              <w:t>201-069-1</w:t>
            </w:r>
          </w:p>
        </w:tc>
        <w:tc>
          <w:tcPr>
            <w:tcW w:w="833" w:type="pct"/>
          </w:tcPr>
          <w:p w14:paraId="5EA71CA1" w14:textId="5D74CEF9" w:rsidR="00A604DA" w:rsidRPr="001C716F" w:rsidRDefault="00A604DA" w:rsidP="00F213C6">
            <w:pPr>
              <w:spacing w:line="260" w:lineRule="atLeast"/>
              <w:rPr>
                <w:rFonts w:eastAsia="Calibri"/>
                <w:sz w:val="18"/>
                <w:szCs w:val="18"/>
              </w:rPr>
            </w:pPr>
            <w:r w:rsidRPr="00516993">
              <w:rPr>
                <w:sz w:val="18"/>
                <w:szCs w:val="18"/>
                <w:shd w:val="clear" w:color="auto" w:fill="FFFFFF"/>
              </w:rPr>
              <w:t>204-881-4</w:t>
            </w:r>
          </w:p>
        </w:tc>
        <w:tc>
          <w:tcPr>
            <w:tcW w:w="782" w:type="pct"/>
          </w:tcPr>
          <w:p w14:paraId="673B7513" w14:textId="2E5D356C" w:rsidR="00A604DA" w:rsidRPr="00516993" w:rsidRDefault="00A604DA" w:rsidP="00F213C6">
            <w:pPr>
              <w:spacing w:line="260" w:lineRule="atLeast"/>
              <w:rPr>
                <w:sz w:val="18"/>
                <w:szCs w:val="18"/>
              </w:rPr>
            </w:pPr>
            <w:r w:rsidRPr="00516993">
              <w:rPr>
                <w:sz w:val="18"/>
                <w:szCs w:val="18"/>
              </w:rPr>
              <w:t>246-563-8</w:t>
            </w:r>
          </w:p>
        </w:tc>
      </w:tr>
      <w:tr w:rsidR="00306381" w:rsidRPr="00381B8C" w14:paraId="1DA5F10E" w14:textId="6F075681" w:rsidTr="00516993">
        <w:trPr>
          <w:cantSplit/>
        </w:trPr>
        <w:tc>
          <w:tcPr>
            <w:tcW w:w="811" w:type="pct"/>
          </w:tcPr>
          <w:p w14:paraId="67DE7179" w14:textId="77777777" w:rsidR="00017CAA" w:rsidRDefault="00A604DA" w:rsidP="00F213C6">
            <w:pPr>
              <w:spacing w:line="260" w:lineRule="atLeast"/>
              <w:rPr>
                <w:rFonts w:cs="Segoe UI"/>
                <w:b/>
                <w:bCs/>
                <w:sz w:val="18"/>
                <w:szCs w:val="18"/>
                <w:lang w:eastAsia="ja-JP"/>
              </w:rPr>
            </w:pPr>
            <w:r w:rsidRPr="00416603">
              <w:rPr>
                <w:rFonts w:cs="Segoe UI"/>
                <w:b/>
                <w:bCs/>
                <w:sz w:val="18"/>
                <w:szCs w:val="18"/>
                <w:lang w:eastAsia="ja-JP"/>
              </w:rPr>
              <w:t xml:space="preserve">Maximum concentration in the biocidal mixture </w:t>
            </w:r>
          </w:p>
          <w:p w14:paraId="68EB58D8" w14:textId="6C573022" w:rsidR="00A604DA" w:rsidRPr="00416603" w:rsidRDefault="00A604DA" w:rsidP="00F213C6">
            <w:pPr>
              <w:spacing w:line="260" w:lineRule="atLeast"/>
              <w:rPr>
                <w:rFonts w:cs="Segoe UI"/>
                <w:b/>
                <w:bCs/>
                <w:sz w:val="18"/>
                <w:szCs w:val="18"/>
                <w:lang w:eastAsia="ja-JP"/>
              </w:rPr>
            </w:pPr>
            <w:r w:rsidRPr="00416603">
              <w:rPr>
                <w:rFonts w:cs="Segoe UI"/>
                <w:b/>
                <w:bCs/>
                <w:sz w:val="18"/>
                <w:szCs w:val="18"/>
                <w:lang w:eastAsia="ja-JP"/>
              </w:rPr>
              <w:t>(% w/w)</w:t>
            </w:r>
          </w:p>
        </w:tc>
        <w:tc>
          <w:tcPr>
            <w:tcW w:w="645" w:type="pct"/>
          </w:tcPr>
          <w:p w14:paraId="27BC3927" w14:textId="203160BD" w:rsidR="00A604DA" w:rsidRPr="00416603" w:rsidRDefault="00A604DA" w:rsidP="00F213C6">
            <w:pPr>
              <w:spacing w:line="260" w:lineRule="atLeast"/>
              <w:rPr>
                <w:sz w:val="18"/>
                <w:szCs w:val="18"/>
                <w:lang w:val="en-US"/>
              </w:rPr>
            </w:pPr>
            <w:r w:rsidRPr="00416603">
              <w:rPr>
                <w:sz w:val="18"/>
                <w:szCs w:val="18"/>
                <w:lang w:val="en-US"/>
              </w:rPr>
              <w:t>0.226</w:t>
            </w:r>
          </w:p>
        </w:tc>
        <w:tc>
          <w:tcPr>
            <w:tcW w:w="626" w:type="pct"/>
          </w:tcPr>
          <w:p w14:paraId="7AE9491B" w14:textId="7D75A162" w:rsidR="00A604DA" w:rsidRPr="001C716F" w:rsidRDefault="00A604DA" w:rsidP="00F213C6">
            <w:pPr>
              <w:spacing w:line="260" w:lineRule="atLeast"/>
              <w:rPr>
                <w:sz w:val="18"/>
                <w:szCs w:val="18"/>
                <w:lang w:val="en-US"/>
              </w:rPr>
            </w:pPr>
            <w:r w:rsidRPr="00516993">
              <w:rPr>
                <w:sz w:val="18"/>
                <w:szCs w:val="18"/>
                <w:lang w:val="en-US"/>
              </w:rPr>
              <w:t>0.017</w:t>
            </w:r>
          </w:p>
        </w:tc>
        <w:tc>
          <w:tcPr>
            <w:tcW w:w="626" w:type="pct"/>
          </w:tcPr>
          <w:p w14:paraId="62A69CFF" w14:textId="0297BE09" w:rsidR="00A604DA" w:rsidRPr="001C716F" w:rsidRDefault="00A604DA" w:rsidP="00F213C6">
            <w:pPr>
              <w:spacing w:line="260" w:lineRule="atLeast"/>
              <w:rPr>
                <w:sz w:val="18"/>
                <w:szCs w:val="18"/>
                <w:lang w:val="en-US"/>
              </w:rPr>
            </w:pPr>
            <w:r w:rsidRPr="00516993">
              <w:rPr>
                <w:sz w:val="18"/>
                <w:szCs w:val="18"/>
                <w:lang w:val="en-US"/>
              </w:rPr>
              <w:t>0.003</w:t>
            </w:r>
          </w:p>
        </w:tc>
        <w:tc>
          <w:tcPr>
            <w:tcW w:w="677" w:type="pct"/>
          </w:tcPr>
          <w:p w14:paraId="2CE1DD25" w14:textId="290B5D63" w:rsidR="00A604DA" w:rsidRPr="001C716F" w:rsidRDefault="00A604DA" w:rsidP="00F213C6">
            <w:pPr>
              <w:spacing w:line="260" w:lineRule="atLeast"/>
              <w:rPr>
                <w:rFonts w:eastAsia="Calibri"/>
                <w:sz w:val="18"/>
                <w:szCs w:val="18"/>
              </w:rPr>
            </w:pPr>
            <w:r w:rsidRPr="001C716F">
              <w:rPr>
                <w:rFonts w:eastAsia="Calibri"/>
                <w:sz w:val="18"/>
                <w:szCs w:val="18"/>
              </w:rPr>
              <w:t>0.00006</w:t>
            </w:r>
          </w:p>
        </w:tc>
        <w:tc>
          <w:tcPr>
            <w:tcW w:w="833" w:type="pct"/>
          </w:tcPr>
          <w:p w14:paraId="6FEDAD9A" w14:textId="37DD5E83" w:rsidR="00A604DA" w:rsidRPr="00516993" w:rsidRDefault="00A604DA" w:rsidP="00F213C6">
            <w:pPr>
              <w:spacing w:line="260" w:lineRule="atLeast"/>
              <w:rPr>
                <w:rFonts w:eastAsia="Calibri"/>
                <w:sz w:val="18"/>
                <w:szCs w:val="18"/>
              </w:rPr>
            </w:pPr>
            <w:r w:rsidRPr="00516993">
              <w:rPr>
                <w:rFonts w:eastAsia="Calibri"/>
                <w:sz w:val="18"/>
                <w:szCs w:val="18"/>
              </w:rPr>
              <w:t>0.008</w:t>
            </w:r>
          </w:p>
        </w:tc>
        <w:tc>
          <w:tcPr>
            <w:tcW w:w="782" w:type="pct"/>
          </w:tcPr>
          <w:p w14:paraId="078E95B1" w14:textId="667737DE" w:rsidR="00A604DA" w:rsidRPr="00516993" w:rsidRDefault="00A604DA" w:rsidP="00F213C6">
            <w:pPr>
              <w:spacing w:line="260" w:lineRule="atLeast"/>
              <w:rPr>
                <w:rFonts w:eastAsia="Calibri"/>
                <w:sz w:val="18"/>
                <w:szCs w:val="18"/>
              </w:rPr>
            </w:pPr>
            <w:r w:rsidRPr="00516993">
              <w:rPr>
                <w:rFonts w:eastAsia="Calibri"/>
                <w:sz w:val="18"/>
                <w:szCs w:val="18"/>
              </w:rPr>
              <w:t>0.006</w:t>
            </w:r>
          </w:p>
        </w:tc>
      </w:tr>
      <w:tr w:rsidR="00306381" w:rsidRPr="00381B8C" w14:paraId="70DAC46E" w14:textId="0411607A" w:rsidTr="00516993">
        <w:tblPrEx>
          <w:tblLook w:val="0000" w:firstRow="0" w:lastRow="0" w:firstColumn="0" w:lastColumn="0" w:noHBand="0" w:noVBand="0"/>
        </w:tblPrEx>
        <w:trPr>
          <w:cantSplit/>
        </w:trPr>
        <w:tc>
          <w:tcPr>
            <w:tcW w:w="811" w:type="pct"/>
          </w:tcPr>
          <w:p w14:paraId="021D670E" w14:textId="77777777" w:rsidR="00A604DA" w:rsidRPr="00FF5074" w:rsidRDefault="00A604DA" w:rsidP="00F213C6">
            <w:pPr>
              <w:spacing w:line="260" w:lineRule="atLeast"/>
              <w:rPr>
                <w:rFonts w:eastAsia="Calibri"/>
                <w:b/>
                <w:bCs/>
                <w:sz w:val="18"/>
                <w:szCs w:val="18"/>
              </w:rPr>
            </w:pPr>
            <w:r w:rsidRPr="00FF5074">
              <w:rPr>
                <w:rFonts w:cs="Segoe UI"/>
                <w:b/>
                <w:bCs/>
                <w:sz w:val="18"/>
                <w:szCs w:val="18"/>
                <w:lang w:eastAsia="ja-JP"/>
              </w:rPr>
              <w:t>Classification and Labelling according to Regulation (EC) No 1272/2008:</w:t>
            </w:r>
          </w:p>
        </w:tc>
        <w:tc>
          <w:tcPr>
            <w:tcW w:w="645" w:type="pct"/>
          </w:tcPr>
          <w:p w14:paraId="26E3D2A9" w14:textId="6E005E32" w:rsidR="00A604DA" w:rsidRPr="00F1230D" w:rsidRDefault="00A604DA" w:rsidP="00F213C6">
            <w:pPr>
              <w:spacing w:line="260" w:lineRule="atLeast"/>
              <w:rPr>
                <w:rFonts w:eastAsia="Calibri"/>
                <w:sz w:val="18"/>
                <w:szCs w:val="18"/>
              </w:rPr>
            </w:pPr>
            <w:r w:rsidRPr="00F1230D">
              <w:rPr>
                <w:rFonts w:eastAsia="Calibri"/>
                <w:sz w:val="18"/>
                <w:szCs w:val="18"/>
              </w:rPr>
              <w:t>Not classified</w:t>
            </w:r>
          </w:p>
        </w:tc>
        <w:tc>
          <w:tcPr>
            <w:tcW w:w="626" w:type="pct"/>
          </w:tcPr>
          <w:p w14:paraId="4A3F9291" w14:textId="03FA116E" w:rsidR="00A604DA" w:rsidRPr="001C716F" w:rsidRDefault="00A604DA" w:rsidP="00F213C6">
            <w:pPr>
              <w:spacing w:line="260" w:lineRule="atLeast"/>
              <w:rPr>
                <w:rFonts w:eastAsia="Calibri"/>
                <w:sz w:val="18"/>
                <w:szCs w:val="18"/>
              </w:rPr>
            </w:pPr>
            <w:r w:rsidRPr="001C716F">
              <w:rPr>
                <w:rFonts w:eastAsia="Calibri"/>
                <w:sz w:val="18"/>
                <w:szCs w:val="18"/>
              </w:rPr>
              <w:t>Not classified</w:t>
            </w:r>
          </w:p>
        </w:tc>
        <w:tc>
          <w:tcPr>
            <w:tcW w:w="626" w:type="pct"/>
          </w:tcPr>
          <w:p w14:paraId="03E6A137" w14:textId="6F28167F" w:rsidR="00A604DA" w:rsidRPr="001C716F" w:rsidRDefault="00A604DA" w:rsidP="00F213C6">
            <w:pPr>
              <w:spacing w:line="260" w:lineRule="atLeast"/>
              <w:rPr>
                <w:rFonts w:eastAsia="Calibri"/>
                <w:color w:val="FF0000"/>
                <w:sz w:val="18"/>
                <w:szCs w:val="18"/>
              </w:rPr>
            </w:pPr>
            <w:r w:rsidRPr="001C716F">
              <w:rPr>
                <w:rFonts w:eastAsia="Calibri"/>
                <w:sz w:val="18"/>
                <w:szCs w:val="18"/>
              </w:rPr>
              <w:t>Not classified</w:t>
            </w:r>
          </w:p>
        </w:tc>
        <w:tc>
          <w:tcPr>
            <w:tcW w:w="677" w:type="pct"/>
          </w:tcPr>
          <w:p w14:paraId="23A09722" w14:textId="5A888F43" w:rsidR="00A604DA" w:rsidRPr="001F4407" w:rsidRDefault="00A604DA" w:rsidP="00F213C6">
            <w:pPr>
              <w:spacing w:line="260" w:lineRule="atLeast"/>
              <w:rPr>
                <w:rFonts w:eastAsia="Calibri"/>
                <w:sz w:val="18"/>
                <w:szCs w:val="18"/>
              </w:rPr>
            </w:pPr>
            <w:r w:rsidRPr="001F4407">
              <w:rPr>
                <w:rFonts w:eastAsia="Calibri"/>
                <w:sz w:val="18"/>
                <w:szCs w:val="18"/>
              </w:rPr>
              <w:t>Eye Irrit</w:t>
            </w:r>
            <w:r w:rsidR="00E44208" w:rsidRPr="001F4407">
              <w:rPr>
                <w:rFonts w:eastAsia="Calibri"/>
                <w:sz w:val="18"/>
                <w:szCs w:val="18"/>
              </w:rPr>
              <w:t>.</w:t>
            </w:r>
            <w:r w:rsidRPr="001F4407">
              <w:rPr>
                <w:rFonts w:eastAsia="Calibri"/>
                <w:sz w:val="18"/>
                <w:szCs w:val="18"/>
              </w:rPr>
              <w:t xml:space="preserve"> 2, H319</w:t>
            </w:r>
          </w:p>
          <w:p w14:paraId="288C8A86" w14:textId="77777777" w:rsidR="00A604DA" w:rsidRPr="001C716F" w:rsidRDefault="00A604DA" w:rsidP="00F213C6">
            <w:pPr>
              <w:spacing w:line="260" w:lineRule="atLeast"/>
              <w:rPr>
                <w:rFonts w:eastAsia="Calibri"/>
                <w:sz w:val="18"/>
                <w:szCs w:val="18"/>
                <w:lang w:val="pt-PT"/>
              </w:rPr>
            </w:pPr>
            <w:r w:rsidRPr="001F4407">
              <w:rPr>
                <w:rFonts w:eastAsia="Calibri"/>
                <w:sz w:val="18"/>
                <w:szCs w:val="18"/>
                <w:lang w:val="pt-PT"/>
              </w:rPr>
              <w:t>STOT SE 3, H335</w:t>
            </w:r>
          </w:p>
          <w:p w14:paraId="465F24D8" w14:textId="32AAFD57" w:rsidR="00A604DA" w:rsidRPr="001C716F" w:rsidRDefault="00A604DA" w:rsidP="00F213C6">
            <w:pPr>
              <w:spacing w:line="260" w:lineRule="atLeast"/>
              <w:rPr>
                <w:rFonts w:eastAsia="Calibri"/>
                <w:color w:val="FF0000"/>
                <w:sz w:val="18"/>
                <w:szCs w:val="18"/>
              </w:rPr>
            </w:pPr>
          </w:p>
        </w:tc>
        <w:tc>
          <w:tcPr>
            <w:tcW w:w="833" w:type="pct"/>
          </w:tcPr>
          <w:p w14:paraId="6200C63B" w14:textId="2C2BBEE6" w:rsidR="00A604DA" w:rsidRDefault="00A604DA" w:rsidP="009A70D5">
            <w:pPr>
              <w:spacing w:line="260" w:lineRule="atLeast"/>
              <w:rPr>
                <w:rFonts w:eastAsia="Calibri"/>
                <w:sz w:val="18"/>
                <w:szCs w:val="18"/>
              </w:rPr>
            </w:pPr>
            <w:r w:rsidRPr="00516993">
              <w:rPr>
                <w:rFonts w:eastAsia="Calibri"/>
                <w:sz w:val="18"/>
                <w:szCs w:val="18"/>
              </w:rPr>
              <w:t xml:space="preserve">Aquatic Acute 1, H400 </w:t>
            </w:r>
            <w:r w:rsidR="007210A2">
              <w:rPr>
                <w:rFonts w:eastAsia="Calibri"/>
                <w:sz w:val="18"/>
                <w:szCs w:val="18"/>
              </w:rPr>
              <w:t>(</w:t>
            </w:r>
            <w:r w:rsidRPr="00516993">
              <w:rPr>
                <w:rFonts w:eastAsia="Calibri"/>
                <w:sz w:val="18"/>
                <w:szCs w:val="18"/>
              </w:rPr>
              <w:t>M=1</w:t>
            </w:r>
            <w:r w:rsidR="007210A2">
              <w:rPr>
                <w:rFonts w:eastAsia="Calibri"/>
                <w:sz w:val="18"/>
                <w:szCs w:val="18"/>
              </w:rPr>
              <w:t>)</w:t>
            </w:r>
          </w:p>
          <w:p w14:paraId="0BA2A116" w14:textId="675B2759" w:rsidR="00244894" w:rsidRPr="001930E2" w:rsidRDefault="00244894" w:rsidP="00244894">
            <w:pPr>
              <w:spacing w:line="260" w:lineRule="atLeast"/>
              <w:rPr>
                <w:rFonts w:eastAsia="Calibri"/>
                <w:sz w:val="18"/>
                <w:szCs w:val="18"/>
              </w:rPr>
            </w:pPr>
            <w:r w:rsidRPr="001930E2">
              <w:rPr>
                <w:rFonts w:eastAsia="Calibri"/>
                <w:sz w:val="18"/>
                <w:szCs w:val="18"/>
              </w:rPr>
              <w:t xml:space="preserve">Aquatic Chronic 1, H410 </w:t>
            </w:r>
            <w:r w:rsidR="007210A2">
              <w:rPr>
                <w:rFonts w:eastAsia="Calibri"/>
                <w:sz w:val="18"/>
                <w:szCs w:val="18"/>
              </w:rPr>
              <w:t>(</w:t>
            </w:r>
            <w:r w:rsidRPr="001930E2">
              <w:rPr>
                <w:rFonts w:eastAsia="Calibri"/>
                <w:sz w:val="18"/>
                <w:szCs w:val="18"/>
              </w:rPr>
              <w:t>M=1</w:t>
            </w:r>
            <w:r w:rsidR="007210A2">
              <w:rPr>
                <w:rFonts w:eastAsia="Calibri"/>
                <w:sz w:val="18"/>
                <w:szCs w:val="18"/>
              </w:rPr>
              <w:t>)</w:t>
            </w:r>
          </w:p>
          <w:p w14:paraId="4B154111" w14:textId="6AC350D4" w:rsidR="00244894" w:rsidRPr="00516993" w:rsidRDefault="00244894" w:rsidP="009A70D5">
            <w:pPr>
              <w:spacing w:line="260" w:lineRule="atLeast"/>
              <w:rPr>
                <w:rFonts w:eastAsia="Calibri"/>
                <w:sz w:val="18"/>
                <w:szCs w:val="18"/>
              </w:rPr>
            </w:pPr>
          </w:p>
        </w:tc>
        <w:tc>
          <w:tcPr>
            <w:tcW w:w="782" w:type="pct"/>
          </w:tcPr>
          <w:p w14:paraId="19C020DF" w14:textId="77777777" w:rsidR="00244894" w:rsidRDefault="00A604DA" w:rsidP="00A604DA">
            <w:pPr>
              <w:spacing w:line="260" w:lineRule="atLeast"/>
              <w:rPr>
                <w:rFonts w:eastAsia="Calibri"/>
                <w:sz w:val="18"/>
                <w:szCs w:val="18"/>
              </w:rPr>
            </w:pPr>
            <w:r w:rsidRPr="00516993">
              <w:rPr>
                <w:rFonts w:eastAsia="Calibri"/>
                <w:sz w:val="18"/>
                <w:szCs w:val="18"/>
              </w:rPr>
              <w:t>Carc. 2 H351,</w:t>
            </w:r>
          </w:p>
          <w:p w14:paraId="1E5F9332" w14:textId="10E1AD39" w:rsidR="00A604DA" w:rsidRPr="00516993" w:rsidRDefault="00A604DA" w:rsidP="00A604DA">
            <w:pPr>
              <w:spacing w:line="260" w:lineRule="atLeast"/>
              <w:rPr>
                <w:rFonts w:eastAsia="Calibri"/>
                <w:sz w:val="18"/>
                <w:szCs w:val="18"/>
              </w:rPr>
            </w:pPr>
            <w:r w:rsidRPr="00516993">
              <w:rPr>
                <w:rFonts w:eastAsia="Calibri"/>
                <w:sz w:val="18"/>
                <w:szCs w:val="18"/>
              </w:rPr>
              <w:t xml:space="preserve">Acute Tox. 4 H302, </w:t>
            </w:r>
          </w:p>
          <w:p w14:paraId="43EC71A0" w14:textId="4170C5C3" w:rsidR="00A604DA" w:rsidRPr="00516993" w:rsidRDefault="00A604DA" w:rsidP="00A604DA">
            <w:pPr>
              <w:spacing w:line="260" w:lineRule="atLeast"/>
              <w:rPr>
                <w:rFonts w:eastAsia="Calibri"/>
                <w:sz w:val="18"/>
                <w:szCs w:val="18"/>
              </w:rPr>
            </w:pPr>
            <w:r w:rsidRPr="00516993">
              <w:rPr>
                <w:rFonts w:eastAsia="Calibri"/>
                <w:sz w:val="18"/>
                <w:szCs w:val="18"/>
              </w:rPr>
              <w:t>Eye Dam. 1 H318, Skin Irrit. 2 H315, STOT SE 3 H335,</w:t>
            </w:r>
          </w:p>
          <w:p w14:paraId="29AECC23" w14:textId="60CFCF6E" w:rsidR="00A604DA" w:rsidRPr="00516993" w:rsidRDefault="00A604DA" w:rsidP="00A604DA">
            <w:pPr>
              <w:spacing w:line="260" w:lineRule="atLeast"/>
              <w:rPr>
                <w:rFonts w:eastAsia="Calibri"/>
                <w:sz w:val="18"/>
                <w:szCs w:val="18"/>
              </w:rPr>
            </w:pPr>
            <w:r w:rsidRPr="00516993">
              <w:rPr>
                <w:rFonts w:eastAsia="Calibri"/>
                <w:sz w:val="18"/>
                <w:szCs w:val="18"/>
              </w:rPr>
              <w:t>Aquatic Chronic 2 H411</w:t>
            </w:r>
          </w:p>
        </w:tc>
      </w:tr>
      <w:tr w:rsidR="00306381" w:rsidRPr="00114143" w14:paraId="2E7F6673" w14:textId="31DA2DD0" w:rsidTr="00516993">
        <w:trPr>
          <w:cantSplit/>
        </w:trPr>
        <w:tc>
          <w:tcPr>
            <w:tcW w:w="811" w:type="pct"/>
          </w:tcPr>
          <w:p w14:paraId="13AEAFF1" w14:textId="77777777" w:rsidR="00A604DA" w:rsidRPr="00E24573" w:rsidRDefault="00A604DA" w:rsidP="00F213C6">
            <w:pPr>
              <w:textAlignment w:val="baseline"/>
              <w:rPr>
                <w:rFonts w:eastAsia="Calibri"/>
                <w:sz w:val="18"/>
                <w:szCs w:val="18"/>
              </w:rPr>
            </w:pPr>
            <w:r w:rsidRPr="00E24573">
              <w:rPr>
                <w:rFonts w:cs="Segoe UI"/>
                <w:b/>
                <w:bCs/>
                <w:sz w:val="18"/>
                <w:szCs w:val="18"/>
                <w:lang w:eastAsia="ja-JP"/>
              </w:rPr>
              <w:t>Substance of Concern (SoC): Consequence for the product classification</w:t>
            </w:r>
            <w:r w:rsidRPr="00E24573">
              <w:rPr>
                <w:rFonts w:cs="Segoe UI"/>
                <w:sz w:val="18"/>
                <w:szCs w:val="18"/>
                <w:lang w:eastAsia="ja-JP"/>
              </w:rPr>
              <w:t> </w:t>
            </w:r>
            <w:r w:rsidRPr="00E24573">
              <w:rPr>
                <w:rFonts w:cs="Segoe UI"/>
                <w:b/>
                <w:bCs/>
                <w:sz w:val="18"/>
                <w:szCs w:val="18"/>
                <w:lang w:eastAsia="ja-JP"/>
              </w:rPr>
              <w:t>(Y/N)</w:t>
            </w:r>
          </w:p>
        </w:tc>
        <w:tc>
          <w:tcPr>
            <w:tcW w:w="645" w:type="pct"/>
          </w:tcPr>
          <w:p w14:paraId="2FA06D52" w14:textId="77777777" w:rsidR="00A604DA" w:rsidRPr="00E24573" w:rsidRDefault="00A604DA" w:rsidP="00F213C6">
            <w:pPr>
              <w:spacing w:line="260" w:lineRule="atLeast"/>
              <w:rPr>
                <w:rFonts w:eastAsia="Calibri"/>
                <w:sz w:val="18"/>
                <w:szCs w:val="18"/>
              </w:rPr>
            </w:pPr>
            <w:r w:rsidRPr="00E24573">
              <w:rPr>
                <w:rFonts w:eastAsia="Calibri"/>
                <w:sz w:val="18"/>
                <w:szCs w:val="18"/>
              </w:rPr>
              <w:t>N</w:t>
            </w:r>
          </w:p>
          <w:p w14:paraId="13981BF6" w14:textId="2D487175" w:rsidR="00A604DA" w:rsidRPr="00E24573" w:rsidRDefault="00A604DA" w:rsidP="00F213C6">
            <w:pPr>
              <w:spacing w:line="260" w:lineRule="atLeast"/>
              <w:rPr>
                <w:rFonts w:eastAsia="Calibri"/>
                <w:sz w:val="18"/>
                <w:szCs w:val="18"/>
              </w:rPr>
            </w:pPr>
            <w:r w:rsidRPr="00E24573">
              <w:rPr>
                <w:rFonts w:eastAsia="Calibri"/>
                <w:sz w:val="18"/>
                <w:szCs w:val="18"/>
              </w:rPr>
              <w:t>Not hazardous according to Regulation (EC) No. 1272/2008</w:t>
            </w:r>
          </w:p>
        </w:tc>
        <w:tc>
          <w:tcPr>
            <w:tcW w:w="626" w:type="pct"/>
          </w:tcPr>
          <w:p w14:paraId="66A662DF" w14:textId="3684C723" w:rsidR="00A604DA" w:rsidRPr="00E24573" w:rsidRDefault="00A604DA" w:rsidP="00F213C6">
            <w:pPr>
              <w:spacing w:line="260" w:lineRule="atLeast"/>
              <w:rPr>
                <w:rFonts w:eastAsia="Calibri"/>
                <w:sz w:val="18"/>
                <w:szCs w:val="18"/>
              </w:rPr>
            </w:pPr>
            <w:r w:rsidRPr="00E24573">
              <w:rPr>
                <w:rFonts w:eastAsia="Calibri"/>
                <w:sz w:val="18"/>
                <w:szCs w:val="18"/>
              </w:rPr>
              <w:t>N</w:t>
            </w:r>
          </w:p>
          <w:p w14:paraId="556D2DBE" w14:textId="276A6F96" w:rsidR="00A604DA" w:rsidRPr="00381B8C" w:rsidRDefault="00A604DA" w:rsidP="00F213C6">
            <w:pPr>
              <w:spacing w:line="260" w:lineRule="atLeast"/>
              <w:rPr>
                <w:rFonts w:eastAsia="Calibri"/>
                <w:color w:val="FF0000"/>
                <w:sz w:val="18"/>
                <w:szCs w:val="18"/>
              </w:rPr>
            </w:pPr>
            <w:r w:rsidRPr="00E24573">
              <w:rPr>
                <w:rFonts w:eastAsia="Calibri"/>
                <w:sz w:val="18"/>
                <w:szCs w:val="18"/>
              </w:rPr>
              <w:t>Not hazardous according to Regulation (EC) No. 1272/2008</w:t>
            </w:r>
          </w:p>
        </w:tc>
        <w:tc>
          <w:tcPr>
            <w:tcW w:w="626" w:type="pct"/>
          </w:tcPr>
          <w:p w14:paraId="468B5A42" w14:textId="77777777" w:rsidR="00A604DA" w:rsidRPr="00E24573" w:rsidRDefault="00A604DA" w:rsidP="00F213C6">
            <w:pPr>
              <w:spacing w:line="260" w:lineRule="atLeast"/>
              <w:rPr>
                <w:rFonts w:eastAsia="Calibri"/>
                <w:sz w:val="18"/>
                <w:szCs w:val="18"/>
              </w:rPr>
            </w:pPr>
            <w:r w:rsidRPr="00E24573">
              <w:rPr>
                <w:rFonts w:eastAsia="Calibri"/>
                <w:sz w:val="18"/>
                <w:szCs w:val="18"/>
              </w:rPr>
              <w:t>N</w:t>
            </w:r>
          </w:p>
          <w:p w14:paraId="5880C3D7" w14:textId="6B12671F" w:rsidR="00A604DA" w:rsidRPr="00381B8C" w:rsidRDefault="00A604DA" w:rsidP="00F213C6">
            <w:pPr>
              <w:spacing w:line="260" w:lineRule="atLeast"/>
              <w:rPr>
                <w:rFonts w:eastAsia="Calibri"/>
                <w:color w:val="FF0000"/>
                <w:sz w:val="18"/>
                <w:szCs w:val="18"/>
              </w:rPr>
            </w:pPr>
            <w:r w:rsidRPr="00E24573">
              <w:rPr>
                <w:rFonts w:eastAsia="Calibri"/>
                <w:sz w:val="18"/>
                <w:szCs w:val="18"/>
              </w:rPr>
              <w:t>Not hazardous according to Regulation (EC) No. 1272/2008</w:t>
            </w:r>
          </w:p>
        </w:tc>
        <w:tc>
          <w:tcPr>
            <w:tcW w:w="677" w:type="pct"/>
          </w:tcPr>
          <w:p w14:paraId="5EE5E592" w14:textId="77777777" w:rsidR="00A604DA" w:rsidRPr="001C716F" w:rsidRDefault="00A604DA" w:rsidP="00F213C6">
            <w:pPr>
              <w:spacing w:line="260" w:lineRule="atLeast"/>
              <w:rPr>
                <w:rFonts w:eastAsia="Calibri"/>
                <w:sz w:val="18"/>
                <w:szCs w:val="18"/>
              </w:rPr>
            </w:pPr>
            <w:r w:rsidRPr="001C716F">
              <w:rPr>
                <w:rFonts w:eastAsia="Calibri"/>
                <w:sz w:val="18"/>
                <w:szCs w:val="18"/>
              </w:rPr>
              <w:t>N</w:t>
            </w:r>
          </w:p>
          <w:p w14:paraId="62D20BBC" w14:textId="0828CBED" w:rsidR="00A604DA" w:rsidRPr="001C716F" w:rsidRDefault="00A604DA" w:rsidP="00F213C6">
            <w:pPr>
              <w:spacing w:line="260" w:lineRule="atLeast"/>
              <w:rPr>
                <w:rFonts w:eastAsia="Calibri"/>
                <w:sz w:val="18"/>
                <w:szCs w:val="18"/>
              </w:rPr>
            </w:pPr>
            <w:r w:rsidRPr="001F4407">
              <w:rPr>
                <w:rFonts w:eastAsia="Calibri"/>
                <w:sz w:val="18"/>
                <w:szCs w:val="18"/>
              </w:rPr>
              <w:t>H319</w:t>
            </w:r>
            <w:r w:rsidR="006706B9" w:rsidRPr="001F4407">
              <w:rPr>
                <w:rFonts w:eastAsia="Calibri"/>
                <w:sz w:val="18"/>
                <w:szCs w:val="18"/>
              </w:rPr>
              <w:t xml:space="preserve">, H335 </w:t>
            </w:r>
            <w:r w:rsidRPr="001F4407">
              <w:rPr>
                <w:rFonts w:eastAsia="Calibri"/>
                <w:sz w:val="18"/>
                <w:szCs w:val="18"/>
              </w:rPr>
              <w:t>: the substance is present below the concentration of 1%</w:t>
            </w:r>
            <w:r w:rsidR="00E44208" w:rsidRPr="001F4407">
              <w:rPr>
                <w:rFonts w:eastAsia="Calibri"/>
                <w:sz w:val="18"/>
                <w:szCs w:val="18"/>
              </w:rPr>
              <w:t xml:space="preserve"> w/w</w:t>
            </w:r>
            <w:r w:rsidR="0057022E">
              <w:rPr>
                <w:rFonts w:eastAsia="Calibri"/>
                <w:sz w:val="18"/>
                <w:szCs w:val="18"/>
              </w:rPr>
              <w:t xml:space="preserve"> in the BP</w:t>
            </w:r>
          </w:p>
          <w:p w14:paraId="37BAFEAA" w14:textId="1D4187E4" w:rsidR="00A604DA" w:rsidRPr="001C716F" w:rsidRDefault="00A604DA" w:rsidP="00F213C6">
            <w:pPr>
              <w:spacing w:line="260" w:lineRule="atLeast"/>
              <w:rPr>
                <w:rFonts w:eastAsia="Calibri"/>
                <w:color w:val="FF0000"/>
                <w:sz w:val="18"/>
                <w:szCs w:val="18"/>
              </w:rPr>
            </w:pPr>
          </w:p>
        </w:tc>
        <w:tc>
          <w:tcPr>
            <w:tcW w:w="833" w:type="pct"/>
          </w:tcPr>
          <w:p w14:paraId="5A775F19" w14:textId="77777777" w:rsidR="00A604DA" w:rsidRPr="00516993" w:rsidRDefault="00A604DA" w:rsidP="009A70D5">
            <w:pPr>
              <w:spacing w:line="260" w:lineRule="atLeast"/>
              <w:rPr>
                <w:rFonts w:eastAsia="Calibri"/>
                <w:sz w:val="18"/>
                <w:szCs w:val="18"/>
              </w:rPr>
            </w:pPr>
            <w:r w:rsidRPr="00516993">
              <w:rPr>
                <w:rFonts w:eastAsia="Calibri"/>
                <w:sz w:val="18"/>
                <w:szCs w:val="18"/>
              </w:rPr>
              <w:t>N</w:t>
            </w:r>
          </w:p>
          <w:p w14:paraId="789FA0ED" w14:textId="7606E781" w:rsidR="00A604DA" w:rsidRPr="00516993" w:rsidRDefault="00A604DA" w:rsidP="006706B9">
            <w:pPr>
              <w:spacing w:line="260" w:lineRule="atLeast"/>
              <w:rPr>
                <w:rFonts w:eastAsia="Calibri"/>
                <w:sz w:val="18"/>
                <w:szCs w:val="18"/>
              </w:rPr>
            </w:pPr>
            <w:r w:rsidRPr="00516993">
              <w:rPr>
                <w:rFonts w:eastAsia="Calibri"/>
                <w:sz w:val="18"/>
                <w:szCs w:val="18"/>
              </w:rPr>
              <w:t>H400 and H410: the substance is present below the concentration of 0.1%</w:t>
            </w:r>
            <w:r w:rsidR="00E44208" w:rsidRPr="00516993">
              <w:rPr>
                <w:rFonts w:eastAsia="Calibri"/>
                <w:sz w:val="18"/>
                <w:szCs w:val="18"/>
              </w:rPr>
              <w:t xml:space="preserve"> w/w</w:t>
            </w:r>
            <w:r w:rsidR="0057022E">
              <w:rPr>
                <w:rFonts w:eastAsia="Calibri"/>
                <w:sz w:val="18"/>
                <w:szCs w:val="18"/>
              </w:rPr>
              <w:t xml:space="preserve"> in the BP</w:t>
            </w:r>
          </w:p>
        </w:tc>
        <w:tc>
          <w:tcPr>
            <w:tcW w:w="782" w:type="pct"/>
          </w:tcPr>
          <w:p w14:paraId="6CD5FD21" w14:textId="01D56201" w:rsidR="006777B8" w:rsidRPr="00516993" w:rsidRDefault="006777B8" w:rsidP="006777B8">
            <w:pPr>
              <w:spacing w:line="260" w:lineRule="atLeast"/>
              <w:rPr>
                <w:rFonts w:eastAsia="Calibri"/>
                <w:sz w:val="18"/>
                <w:szCs w:val="18"/>
              </w:rPr>
            </w:pPr>
            <w:r w:rsidRPr="00516993">
              <w:rPr>
                <w:rFonts w:eastAsia="Calibri"/>
                <w:sz w:val="18"/>
                <w:szCs w:val="18"/>
              </w:rPr>
              <w:t>N</w:t>
            </w:r>
          </w:p>
          <w:p w14:paraId="6D81E155" w14:textId="5C1863E3" w:rsidR="00C57B97" w:rsidRDefault="00C57B97" w:rsidP="00C57B97">
            <w:pPr>
              <w:spacing w:line="260" w:lineRule="atLeast"/>
              <w:rPr>
                <w:rFonts w:eastAsia="Calibri"/>
                <w:sz w:val="18"/>
                <w:szCs w:val="18"/>
              </w:rPr>
            </w:pPr>
            <w:r w:rsidRPr="00516993">
              <w:rPr>
                <w:rFonts w:eastAsia="Calibri"/>
                <w:sz w:val="18"/>
                <w:szCs w:val="18"/>
              </w:rPr>
              <w:t>H302, H318, H315</w:t>
            </w:r>
            <w:r w:rsidR="00685787">
              <w:rPr>
                <w:rFonts w:eastAsia="Calibri"/>
                <w:sz w:val="18"/>
                <w:szCs w:val="18"/>
              </w:rPr>
              <w:t>, H335</w:t>
            </w:r>
            <w:r w:rsidRPr="00516993">
              <w:rPr>
                <w:rFonts w:eastAsia="Calibri"/>
                <w:sz w:val="18"/>
                <w:szCs w:val="18"/>
              </w:rPr>
              <w:t>: the substance is present below the concentration of 1%</w:t>
            </w:r>
            <w:r w:rsidR="00E44208" w:rsidRPr="00516993">
              <w:rPr>
                <w:rFonts w:eastAsia="Calibri"/>
                <w:sz w:val="18"/>
                <w:szCs w:val="18"/>
              </w:rPr>
              <w:t xml:space="preserve"> w/w</w:t>
            </w:r>
            <w:r w:rsidR="0057022E">
              <w:rPr>
                <w:rFonts w:eastAsia="Calibri"/>
                <w:sz w:val="18"/>
                <w:szCs w:val="18"/>
              </w:rPr>
              <w:t xml:space="preserve"> in the BP</w:t>
            </w:r>
          </w:p>
          <w:p w14:paraId="55721C82" w14:textId="4F1BDB78" w:rsidR="00685787" w:rsidRPr="00516993" w:rsidRDefault="00685787" w:rsidP="00C57B97">
            <w:pPr>
              <w:spacing w:line="260" w:lineRule="atLeast"/>
              <w:rPr>
                <w:rFonts w:eastAsia="Calibri"/>
                <w:sz w:val="18"/>
                <w:szCs w:val="18"/>
              </w:rPr>
            </w:pPr>
            <w:r w:rsidRPr="00516993">
              <w:rPr>
                <w:rFonts w:eastAsia="Calibri"/>
                <w:sz w:val="18"/>
                <w:szCs w:val="18"/>
              </w:rPr>
              <w:t>Carc. 2 H351: the substance is present below the trigger concentration of 1% w/w</w:t>
            </w:r>
            <w:r w:rsidR="0057022E" w:rsidRPr="00847FE7">
              <w:rPr>
                <w:rFonts w:eastAsia="Calibri"/>
                <w:sz w:val="18"/>
                <w:szCs w:val="18"/>
              </w:rPr>
              <w:t xml:space="preserve"> in the BP</w:t>
            </w:r>
          </w:p>
          <w:p w14:paraId="1A1C48E6" w14:textId="097D1E8F" w:rsidR="00A604DA" w:rsidRPr="00516993" w:rsidRDefault="00C57B97" w:rsidP="00685787">
            <w:pPr>
              <w:spacing w:line="260" w:lineRule="atLeast"/>
              <w:rPr>
                <w:rFonts w:eastAsia="Calibri"/>
                <w:sz w:val="18"/>
                <w:szCs w:val="18"/>
                <w:lang w:val="en-US"/>
              </w:rPr>
            </w:pPr>
            <w:r w:rsidRPr="00516993">
              <w:rPr>
                <w:rFonts w:eastAsia="Calibri"/>
                <w:sz w:val="18"/>
                <w:szCs w:val="18"/>
              </w:rPr>
              <w:t>H411: the substance is present below the trigger concentration of 1%</w:t>
            </w:r>
            <w:r w:rsidR="00E44208" w:rsidRPr="00516993">
              <w:rPr>
                <w:rFonts w:eastAsia="Calibri"/>
                <w:sz w:val="18"/>
                <w:szCs w:val="18"/>
              </w:rPr>
              <w:t xml:space="preserve"> w/w</w:t>
            </w:r>
            <w:r w:rsidR="0057022E">
              <w:rPr>
                <w:rFonts w:eastAsia="Calibri"/>
                <w:sz w:val="18"/>
                <w:szCs w:val="18"/>
              </w:rPr>
              <w:t xml:space="preserve"> in the BP</w:t>
            </w:r>
          </w:p>
        </w:tc>
      </w:tr>
      <w:tr w:rsidR="00306381" w:rsidRPr="00381B8C" w14:paraId="3E745977" w14:textId="4A256C35" w:rsidTr="00516993">
        <w:trPr>
          <w:cantSplit/>
        </w:trPr>
        <w:tc>
          <w:tcPr>
            <w:tcW w:w="811" w:type="pct"/>
          </w:tcPr>
          <w:p w14:paraId="688A0FAF" w14:textId="200A142A" w:rsidR="00A604DA" w:rsidRPr="00772CA2" w:rsidRDefault="00A604DA">
            <w:pPr>
              <w:spacing w:line="260" w:lineRule="atLeast"/>
              <w:rPr>
                <w:rFonts w:eastAsia="Calibri"/>
                <w:sz w:val="18"/>
                <w:szCs w:val="18"/>
              </w:rPr>
            </w:pPr>
            <w:r w:rsidRPr="00772CA2">
              <w:rPr>
                <w:b/>
                <w:bCs/>
                <w:sz w:val="18"/>
                <w:szCs w:val="18"/>
                <w:lang w:eastAsia="de-DE"/>
              </w:rPr>
              <w:lastRenderedPageBreak/>
              <w:t xml:space="preserve">Substance of Concern (SoC): </w:t>
            </w:r>
            <w:r w:rsidRPr="00772CA2">
              <w:rPr>
                <w:rFonts w:eastAsia="Verdana" w:cs="Verdana"/>
                <w:b/>
                <w:bCs/>
                <w:sz w:val="18"/>
                <w:szCs w:val="18"/>
                <w:lang w:eastAsia="de-DE"/>
              </w:rPr>
              <w:t xml:space="preserve">biocidal active substance </w:t>
            </w:r>
            <w:r w:rsidR="00E44208">
              <w:rPr>
                <w:rFonts w:eastAsia="Verdana" w:cs="Verdana"/>
                <w:b/>
                <w:bCs/>
                <w:sz w:val="18"/>
                <w:szCs w:val="18"/>
                <w:lang w:eastAsia="de-DE"/>
              </w:rPr>
              <w:t>≥</w:t>
            </w:r>
            <w:r w:rsidRPr="00772CA2">
              <w:rPr>
                <w:rFonts w:eastAsia="Verdana" w:cs="Verdana"/>
                <w:b/>
                <w:bCs/>
                <w:sz w:val="18"/>
                <w:szCs w:val="18"/>
                <w:lang w:eastAsia="de-DE"/>
              </w:rPr>
              <w:t xml:space="preserve"> 0.1% (Y/N)</w:t>
            </w:r>
          </w:p>
        </w:tc>
        <w:tc>
          <w:tcPr>
            <w:tcW w:w="645" w:type="pct"/>
          </w:tcPr>
          <w:p w14:paraId="7A4E2302" w14:textId="083F31A4" w:rsidR="00A604DA" w:rsidRPr="004E4FEE" w:rsidRDefault="00A604DA" w:rsidP="00F213C6">
            <w:pPr>
              <w:spacing w:line="260" w:lineRule="atLeast"/>
              <w:rPr>
                <w:rFonts w:eastAsia="Calibri"/>
                <w:sz w:val="18"/>
                <w:szCs w:val="18"/>
              </w:rPr>
            </w:pPr>
            <w:r w:rsidRPr="004E4FEE">
              <w:rPr>
                <w:rFonts w:eastAsia="Calibri"/>
                <w:sz w:val="18"/>
                <w:szCs w:val="18"/>
              </w:rPr>
              <w:t>N</w:t>
            </w:r>
          </w:p>
        </w:tc>
        <w:tc>
          <w:tcPr>
            <w:tcW w:w="626" w:type="pct"/>
          </w:tcPr>
          <w:p w14:paraId="3D102CB0" w14:textId="7B601A0B" w:rsidR="00A604DA" w:rsidRPr="004E4FEE" w:rsidRDefault="00A604DA" w:rsidP="00F213C6">
            <w:pPr>
              <w:spacing w:line="260" w:lineRule="atLeast"/>
              <w:rPr>
                <w:rFonts w:eastAsia="Calibri"/>
                <w:sz w:val="18"/>
                <w:szCs w:val="18"/>
              </w:rPr>
            </w:pPr>
            <w:r w:rsidRPr="004E4FEE">
              <w:rPr>
                <w:rFonts w:eastAsia="Calibri"/>
                <w:sz w:val="18"/>
                <w:szCs w:val="18"/>
              </w:rPr>
              <w:t>N</w:t>
            </w:r>
          </w:p>
        </w:tc>
        <w:tc>
          <w:tcPr>
            <w:tcW w:w="626" w:type="pct"/>
          </w:tcPr>
          <w:p w14:paraId="00540D60" w14:textId="30D4246A" w:rsidR="00A604DA" w:rsidRPr="00DA5ED1" w:rsidRDefault="00A604DA" w:rsidP="00F213C6">
            <w:pPr>
              <w:spacing w:line="260" w:lineRule="atLeast"/>
              <w:rPr>
                <w:rFonts w:eastAsia="Calibri"/>
                <w:sz w:val="18"/>
                <w:szCs w:val="18"/>
              </w:rPr>
            </w:pPr>
            <w:r w:rsidRPr="002A1FC1">
              <w:rPr>
                <w:rFonts w:eastAsia="Calibri"/>
                <w:sz w:val="18"/>
                <w:szCs w:val="18"/>
              </w:rPr>
              <w:t>N</w:t>
            </w:r>
          </w:p>
        </w:tc>
        <w:tc>
          <w:tcPr>
            <w:tcW w:w="677" w:type="pct"/>
          </w:tcPr>
          <w:p w14:paraId="1B7F2354" w14:textId="77777777" w:rsidR="00A604DA" w:rsidRPr="001C716F" w:rsidRDefault="00A604DA" w:rsidP="00F213C6">
            <w:pPr>
              <w:spacing w:line="260" w:lineRule="atLeast"/>
              <w:rPr>
                <w:rFonts w:eastAsia="Calibri"/>
                <w:sz w:val="18"/>
                <w:szCs w:val="18"/>
              </w:rPr>
            </w:pPr>
            <w:r w:rsidRPr="001C716F">
              <w:rPr>
                <w:rFonts w:eastAsia="Calibri"/>
                <w:sz w:val="18"/>
                <w:szCs w:val="18"/>
              </w:rPr>
              <w:t>N</w:t>
            </w:r>
          </w:p>
          <w:p w14:paraId="3391CE3A" w14:textId="3FD175B8" w:rsidR="00A604DA" w:rsidRPr="001C716F" w:rsidRDefault="00E44208" w:rsidP="000955BE">
            <w:pPr>
              <w:pStyle w:val="Default"/>
              <w:rPr>
                <w:rFonts w:eastAsia="Calibri"/>
                <w:color w:val="auto"/>
                <w:sz w:val="18"/>
                <w:szCs w:val="18"/>
                <w:lang w:val="en-US"/>
              </w:rPr>
            </w:pPr>
            <w:r w:rsidRPr="00516993">
              <w:rPr>
                <w:rFonts w:eastAsia="Calibri"/>
                <w:sz w:val="18"/>
                <w:szCs w:val="18"/>
                <w:lang w:val="en-GB"/>
              </w:rPr>
              <w:t>Active substance included in Annex I to the BPR (</w:t>
            </w:r>
            <w:r w:rsidRPr="00516993">
              <w:rPr>
                <w:rFonts w:eastAsia="Calibri" w:cs="Times New Roman"/>
                <w:sz w:val="18"/>
                <w:szCs w:val="18"/>
                <w:lang w:val="en-GB"/>
              </w:rPr>
              <w:t>update: 29.03.2021).</w:t>
            </w:r>
            <w:r w:rsidRPr="00516993">
              <w:rPr>
                <w:rFonts w:eastAsia="Verdana"/>
                <w:sz w:val="16"/>
                <w:szCs w:val="16"/>
                <w:lang w:val="en-GB"/>
              </w:rPr>
              <w:t xml:space="preserve"> </w:t>
            </w:r>
            <w:r w:rsidRPr="00516993">
              <w:rPr>
                <w:rFonts w:eastAsia="Calibri" w:cs="Times New Roman"/>
                <w:snapToGrid w:val="0"/>
                <w:color w:val="auto"/>
                <w:sz w:val="18"/>
                <w:szCs w:val="18"/>
                <w:lang w:val="en-GB" w:eastAsia="fi-FI"/>
              </w:rPr>
              <w:t xml:space="preserve">Besides, it is </w:t>
            </w:r>
            <w:r w:rsidR="00A604DA" w:rsidRPr="001C716F">
              <w:rPr>
                <w:rFonts w:eastAsia="Calibri" w:cs="Times New Roman"/>
                <w:snapToGrid w:val="0"/>
                <w:color w:val="auto"/>
                <w:sz w:val="18"/>
                <w:szCs w:val="18"/>
                <w:lang w:val="en-GB" w:eastAsia="fi-FI"/>
              </w:rPr>
              <w:t xml:space="preserve">present in the biocidal product at a concentration </w:t>
            </w:r>
            <w:r w:rsidRPr="00516993">
              <w:rPr>
                <w:rFonts w:eastAsia="Calibri" w:cs="Times New Roman"/>
                <w:snapToGrid w:val="0"/>
                <w:color w:val="auto"/>
                <w:sz w:val="18"/>
                <w:szCs w:val="18"/>
                <w:lang w:val="en-GB" w:eastAsia="fi-FI"/>
              </w:rPr>
              <w:t>&lt;</w:t>
            </w:r>
            <w:r w:rsidR="001B7D7E">
              <w:rPr>
                <w:rFonts w:eastAsia="Calibri" w:cs="Times New Roman"/>
                <w:snapToGrid w:val="0"/>
                <w:color w:val="auto"/>
                <w:sz w:val="18"/>
                <w:szCs w:val="18"/>
                <w:lang w:val="en-GB" w:eastAsia="fi-FI"/>
              </w:rPr>
              <w:t>&lt;</w:t>
            </w:r>
            <w:r w:rsidR="00A604DA" w:rsidRPr="001C716F">
              <w:rPr>
                <w:rFonts w:eastAsia="Calibri" w:cs="Times New Roman"/>
                <w:snapToGrid w:val="0"/>
                <w:color w:val="auto"/>
                <w:sz w:val="18"/>
                <w:szCs w:val="18"/>
                <w:lang w:val="en-GB" w:eastAsia="fi-FI"/>
              </w:rPr>
              <w:t>0.1%</w:t>
            </w:r>
            <w:r w:rsidRPr="001C716F">
              <w:rPr>
                <w:rFonts w:eastAsia="Calibri" w:cs="Times New Roman"/>
                <w:snapToGrid w:val="0"/>
                <w:color w:val="auto"/>
                <w:sz w:val="18"/>
                <w:szCs w:val="18"/>
                <w:lang w:val="en-GB" w:eastAsia="fi-FI"/>
              </w:rPr>
              <w:t xml:space="preserve"> w/</w:t>
            </w:r>
            <w:r w:rsidR="00E5431E">
              <w:rPr>
                <w:rFonts w:eastAsia="Calibri" w:cs="Times New Roman"/>
                <w:snapToGrid w:val="0"/>
                <w:color w:val="auto"/>
                <w:sz w:val="18"/>
                <w:szCs w:val="18"/>
                <w:lang w:val="en-GB" w:eastAsia="fi-FI"/>
              </w:rPr>
              <w:t>w</w:t>
            </w:r>
          </w:p>
        </w:tc>
        <w:tc>
          <w:tcPr>
            <w:tcW w:w="833" w:type="pct"/>
          </w:tcPr>
          <w:p w14:paraId="2DAFFFE4" w14:textId="77777777" w:rsidR="00A604DA" w:rsidRPr="00516993" w:rsidRDefault="00A604DA" w:rsidP="009A70D5">
            <w:pPr>
              <w:spacing w:line="260" w:lineRule="atLeast"/>
              <w:rPr>
                <w:rFonts w:eastAsia="Calibri"/>
                <w:sz w:val="18"/>
                <w:szCs w:val="18"/>
              </w:rPr>
            </w:pPr>
            <w:r w:rsidRPr="00516993">
              <w:rPr>
                <w:rFonts w:eastAsia="Calibri"/>
                <w:sz w:val="18"/>
                <w:szCs w:val="18"/>
              </w:rPr>
              <w:t>N</w:t>
            </w:r>
          </w:p>
          <w:p w14:paraId="7BA1634E" w14:textId="20E7CCA6" w:rsidR="00A604DA" w:rsidRPr="00516993" w:rsidRDefault="00A604DA" w:rsidP="00FD7C2E">
            <w:pPr>
              <w:pStyle w:val="Default"/>
              <w:rPr>
                <w:rFonts w:eastAsia="Calibri"/>
                <w:color w:val="auto"/>
                <w:sz w:val="18"/>
                <w:szCs w:val="18"/>
                <w:lang w:val="en-GB"/>
              </w:rPr>
            </w:pPr>
          </w:p>
        </w:tc>
        <w:tc>
          <w:tcPr>
            <w:tcW w:w="782" w:type="pct"/>
          </w:tcPr>
          <w:p w14:paraId="18B50021" w14:textId="11F3A712" w:rsidR="00A604DA" w:rsidRPr="00516993" w:rsidRDefault="00A604DA" w:rsidP="00F213C6">
            <w:pPr>
              <w:spacing w:line="260" w:lineRule="atLeast"/>
              <w:rPr>
                <w:rFonts w:eastAsia="Calibri"/>
                <w:sz w:val="18"/>
                <w:szCs w:val="18"/>
              </w:rPr>
            </w:pPr>
            <w:r w:rsidRPr="00516993">
              <w:rPr>
                <w:rFonts w:eastAsia="Calibri"/>
                <w:sz w:val="18"/>
                <w:szCs w:val="18"/>
              </w:rPr>
              <w:t>N</w:t>
            </w:r>
          </w:p>
        </w:tc>
      </w:tr>
      <w:tr w:rsidR="00306381" w:rsidRPr="00381B8C" w14:paraId="03F6C5AA" w14:textId="72D2A16A" w:rsidTr="00516993">
        <w:trPr>
          <w:cantSplit/>
          <w:trHeight w:val="799"/>
        </w:trPr>
        <w:tc>
          <w:tcPr>
            <w:tcW w:w="811" w:type="pct"/>
            <w:tcBorders>
              <w:top w:val="single" w:sz="4" w:space="0" w:color="auto"/>
              <w:left w:val="single" w:sz="4" w:space="0" w:color="auto"/>
              <w:bottom w:val="single" w:sz="4" w:space="0" w:color="auto"/>
              <w:right w:val="single" w:sz="4" w:space="0" w:color="auto"/>
            </w:tcBorders>
          </w:tcPr>
          <w:p w14:paraId="1098F251" w14:textId="77777777" w:rsidR="00A604DA" w:rsidRPr="00381B8C" w:rsidRDefault="00A604DA" w:rsidP="00F213C6">
            <w:pPr>
              <w:spacing w:line="260" w:lineRule="atLeast"/>
              <w:rPr>
                <w:b/>
                <w:bCs/>
                <w:color w:val="FF0000"/>
                <w:sz w:val="18"/>
                <w:szCs w:val="18"/>
                <w:lang w:eastAsia="de-DE"/>
              </w:rPr>
            </w:pPr>
            <w:r w:rsidRPr="00FF5074">
              <w:rPr>
                <w:b/>
                <w:bCs/>
                <w:sz w:val="18"/>
                <w:szCs w:val="18"/>
                <w:lang w:eastAsia="de-DE"/>
              </w:rPr>
              <w:t xml:space="preserve">Substance of Concern (SoC): </w:t>
            </w:r>
            <w:r w:rsidRPr="00FF5074">
              <w:rPr>
                <w:rFonts w:eastAsia="Verdana" w:cs="Verdana"/>
                <w:b/>
                <w:bCs/>
                <w:sz w:val="18"/>
                <w:szCs w:val="18"/>
                <w:lang w:eastAsia="de-DE"/>
              </w:rPr>
              <w:t>synergist (Y/N)</w:t>
            </w:r>
          </w:p>
        </w:tc>
        <w:tc>
          <w:tcPr>
            <w:tcW w:w="645" w:type="pct"/>
            <w:tcBorders>
              <w:top w:val="single" w:sz="4" w:space="0" w:color="auto"/>
              <w:left w:val="single" w:sz="4" w:space="0" w:color="auto"/>
              <w:bottom w:val="single" w:sz="4" w:space="0" w:color="auto"/>
              <w:right w:val="single" w:sz="4" w:space="0" w:color="auto"/>
            </w:tcBorders>
          </w:tcPr>
          <w:p w14:paraId="5694B6DC" w14:textId="77777777" w:rsidR="00A604DA" w:rsidRPr="004E4FEE" w:rsidRDefault="00A604DA" w:rsidP="00F213C6">
            <w:pPr>
              <w:spacing w:line="260" w:lineRule="atLeast"/>
              <w:rPr>
                <w:rFonts w:eastAsia="Calibri"/>
                <w:sz w:val="18"/>
                <w:szCs w:val="18"/>
              </w:rPr>
            </w:pPr>
            <w:r w:rsidRPr="004E4FEE">
              <w:rPr>
                <w:rFonts w:eastAsia="Calibri"/>
                <w:sz w:val="18"/>
                <w:szCs w:val="18"/>
              </w:rPr>
              <w:t>N</w:t>
            </w:r>
          </w:p>
        </w:tc>
        <w:tc>
          <w:tcPr>
            <w:tcW w:w="626" w:type="pct"/>
            <w:tcBorders>
              <w:top w:val="single" w:sz="4" w:space="0" w:color="auto"/>
              <w:left w:val="single" w:sz="4" w:space="0" w:color="auto"/>
              <w:bottom w:val="single" w:sz="4" w:space="0" w:color="auto"/>
              <w:right w:val="single" w:sz="4" w:space="0" w:color="auto"/>
            </w:tcBorders>
          </w:tcPr>
          <w:p w14:paraId="223800EC" w14:textId="482D3754" w:rsidR="00A604DA" w:rsidRPr="004E4FEE" w:rsidRDefault="00A604DA" w:rsidP="00F213C6">
            <w:pPr>
              <w:spacing w:line="260" w:lineRule="atLeast"/>
              <w:rPr>
                <w:rFonts w:eastAsia="Calibri"/>
                <w:sz w:val="18"/>
                <w:szCs w:val="18"/>
              </w:rPr>
            </w:pPr>
            <w:r w:rsidRPr="004E4FEE">
              <w:rPr>
                <w:rFonts w:eastAsia="Calibri"/>
                <w:sz w:val="18"/>
                <w:szCs w:val="18"/>
              </w:rPr>
              <w:t>N</w:t>
            </w:r>
          </w:p>
        </w:tc>
        <w:tc>
          <w:tcPr>
            <w:tcW w:w="626" w:type="pct"/>
            <w:tcBorders>
              <w:top w:val="single" w:sz="4" w:space="0" w:color="auto"/>
              <w:left w:val="single" w:sz="4" w:space="0" w:color="auto"/>
              <w:bottom w:val="single" w:sz="4" w:space="0" w:color="auto"/>
              <w:right w:val="single" w:sz="4" w:space="0" w:color="auto"/>
            </w:tcBorders>
          </w:tcPr>
          <w:p w14:paraId="59881FE5" w14:textId="77777777" w:rsidR="00A604DA" w:rsidRPr="006B7D06" w:rsidRDefault="00A604DA" w:rsidP="00F213C6">
            <w:pPr>
              <w:spacing w:line="260" w:lineRule="atLeast"/>
              <w:rPr>
                <w:rFonts w:eastAsia="Calibri"/>
                <w:sz w:val="18"/>
                <w:szCs w:val="18"/>
              </w:rPr>
            </w:pPr>
            <w:r w:rsidRPr="006B7D06">
              <w:rPr>
                <w:rFonts w:eastAsia="Calibri"/>
                <w:sz w:val="18"/>
                <w:szCs w:val="18"/>
              </w:rPr>
              <w:t>N</w:t>
            </w:r>
          </w:p>
        </w:tc>
        <w:tc>
          <w:tcPr>
            <w:tcW w:w="677" w:type="pct"/>
            <w:tcBorders>
              <w:top w:val="single" w:sz="4" w:space="0" w:color="auto"/>
              <w:left w:val="single" w:sz="4" w:space="0" w:color="auto"/>
              <w:bottom w:val="single" w:sz="4" w:space="0" w:color="auto"/>
              <w:right w:val="single" w:sz="4" w:space="0" w:color="auto"/>
            </w:tcBorders>
          </w:tcPr>
          <w:p w14:paraId="563C7CF1" w14:textId="77777777" w:rsidR="00A604DA" w:rsidRPr="001C716F" w:rsidRDefault="00A604DA" w:rsidP="00F213C6">
            <w:pPr>
              <w:spacing w:line="260" w:lineRule="atLeast"/>
              <w:rPr>
                <w:rFonts w:eastAsia="Calibri"/>
                <w:sz w:val="18"/>
                <w:szCs w:val="18"/>
              </w:rPr>
            </w:pPr>
            <w:r w:rsidRPr="001C716F">
              <w:rPr>
                <w:rFonts w:eastAsia="Calibri"/>
                <w:sz w:val="18"/>
                <w:szCs w:val="18"/>
              </w:rPr>
              <w:t>N</w:t>
            </w:r>
          </w:p>
        </w:tc>
        <w:tc>
          <w:tcPr>
            <w:tcW w:w="833" w:type="pct"/>
            <w:tcBorders>
              <w:top w:val="single" w:sz="4" w:space="0" w:color="auto"/>
              <w:left w:val="single" w:sz="4" w:space="0" w:color="auto"/>
              <w:bottom w:val="single" w:sz="4" w:space="0" w:color="auto"/>
              <w:right w:val="single" w:sz="4" w:space="0" w:color="auto"/>
            </w:tcBorders>
          </w:tcPr>
          <w:p w14:paraId="07DBDC86" w14:textId="77777777" w:rsidR="00A604DA" w:rsidRPr="00516993" w:rsidRDefault="00A604DA" w:rsidP="009A70D5">
            <w:pPr>
              <w:spacing w:line="260" w:lineRule="atLeast"/>
              <w:rPr>
                <w:rFonts w:eastAsia="Calibri"/>
                <w:sz w:val="18"/>
                <w:szCs w:val="18"/>
              </w:rPr>
            </w:pPr>
            <w:r w:rsidRPr="00516993">
              <w:rPr>
                <w:rFonts w:eastAsia="Calibri"/>
                <w:sz w:val="18"/>
                <w:szCs w:val="18"/>
              </w:rPr>
              <w:t xml:space="preserve">N </w:t>
            </w:r>
          </w:p>
          <w:p w14:paraId="699200D7" w14:textId="4D4BF8AE" w:rsidR="00A604DA" w:rsidRPr="00516993" w:rsidRDefault="00A604DA" w:rsidP="009A70D5">
            <w:pPr>
              <w:spacing w:line="260" w:lineRule="atLeast"/>
              <w:rPr>
                <w:rFonts w:eastAsia="Calibri"/>
                <w:sz w:val="18"/>
                <w:szCs w:val="18"/>
              </w:rPr>
            </w:pPr>
          </w:p>
        </w:tc>
        <w:tc>
          <w:tcPr>
            <w:tcW w:w="782" w:type="pct"/>
            <w:tcBorders>
              <w:top w:val="single" w:sz="4" w:space="0" w:color="auto"/>
              <w:left w:val="single" w:sz="4" w:space="0" w:color="auto"/>
              <w:bottom w:val="single" w:sz="4" w:space="0" w:color="auto"/>
              <w:right w:val="single" w:sz="4" w:space="0" w:color="auto"/>
            </w:tcBorders>
          </w:tcPr>
          <w:p w14:paraId="15875EE4" w14:textId="1E5A86D7" w:rsidR="00A604DA" w:rsidRPr="001C716F" w:rsidRDefault="00A604DA" w:rsidP="00F213C6">
            <w:pPr>
              <w:spacing w:line="260" w:lineRule="atLeast"/>
              <w:rPr>
                <w:rFonts w:eastAsia="Calibri"/>
                <w:sz w:val="18"/>
                <w:szCs w:val="18"/>
              </w:rPr>
            </w:pPr>
            <w:r w:rsidRPr="00516993">
              <w:rPr>
                <w:rFonts w:eastAsia="Calibri"/>
                <w:sz w:val="18"/>
                <w:szCs w:val="18"/>
              </w:rPr>
              <w:t>N</w:t>
            </w:r>
          </w:p>
        </w:tc>
      </w:tr>
      <w:tr w:rsidR="00306381" w:rsidRPr="00381B8C" w14:paraId="12F31C72" w14:textId="054FFC37" w:rsidTr="00516993">
        <w:trPr>
          <w:cantSplit/>
          <w:trHeight w:val="799"/>
        </w:trPr>
        <w:tc>
          <w:tcPr>
            <w:tcW w:w="811" w:type="pct"/>
            <w:tcBorders>
              <w:top w:val="single" w:sz="4" w:space="0" w:color="auto"/>
              <w:left w:val="single" w:sz="4" w:space="0" w:color="auto"/>
              <w:bottom w:val="single" w:sz="4" w:space="0" w:color="auto"/>
              <w:right w:val="single" w:sz="4" w:space="0" w:color="auto"/>
            </w:tcBorders>
          </w:tcPr>
          <w:p w14:paraId="2D09B4CB" w14:textId="77777777" w:rsidR="00A604DA" w:rsidRPr="00FF5074" w:rsidRDefault="00A604DA" w:rsidP="00F213C6">
            <w:pPr>
              <w:spacing w:line="260" w:lineRule="atLeast"/>
              <w:rPr>
                <w:b/>
                <w:bCs/>
                <w:sz w:val="18"/>
                <w:szCs w:val="18"/>
                <w:lang w:eastAsia="de-DE"/>
              </w:rPr>
            </w:pPr>
            <w:r w:rsidRPr="00FF5074">
              <w:rPr>
                <w:b/>
                <w:bCs/>
                <w:sz w:val="18"/>
                <w:szCs w:val="18"/>
                <w:lang w:eastAsia="de-DE"/>
              </w:rPr>
              <w:t xml:space="preserve">Substance of Concern (SoC): candidate list </w:t>
            </w:r>
            <w:r w:rsidRPr="00FF5074">
              <w:rPr>
                <w:rFonts w:eastAsia="Verdana" w:cs="Verdana"/>
                <w:b/>
                <w:bCs/>
                <w:sz w:val="18"/>
                <w:szCs w:val="18"/>
                <w:lang w:eastAsia="de-DE"/>
              </w:rPr>
              <w:t>(Y/N)</w:t>
            </w:r>
          </w:p>
        </w:tc>
        <w:tc>
          <w:tcPr>
            <w:tcW w:w="645" w:type="pct"/>
            <w:tcBorders>
              <w:top w:val="single" w:sz="4" w:space="0" w:color="auto"/>
              <w:left w:val="single" w:sz="4" w:space="0" w:color="auto"/>
              <w:bottom w:val="single" w:sz="4" w:space="0" w:color="auto"/>
              <w:right w:val="single" w:sz="4" w:space="0" w:color="auto"/>
            </w:tcBorders>
          </w:tcPr>
          <w:p w14:paraId="6869A5C3"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 </w:t>
            </w:r>
          </w:p>
          <w:p w14:paraId="380917C3"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Neither included in the list (the </w:t>
            </w:r>
            <w:r w:rsidRPr="00516993">
              <w:rPr>
                <w:rFonts w:eastAsia="Calibri"/>
                <w:i/>
                <w:sz w:val="18"/>
                <w:szCs w:val="18"/>
              </w:rPr>
              <w:t>candidate list</w:t>
            </w:r>
            <w:r w:rsidRPr="001C716F">
              <w:rPr>
                <w:rFonts w:eastAsia="Calibri"/>
                <w:sz w:val="18"/>
                <w:szCs w:val="18"/>
              </w:rPr>
              <w:t>) established in accordance with the REACH Regulation Art. 59(1) nor fulfil the criteria for inclusion in the candidate list.</w:t>
            </w:r>
          </w:p>
          <w:p w14:paraId="4FE15939" w14:textId="77777777" w:rsidR="00A604DA" w:rsidRPr="001C716F" w:rsidRDefault="00A604DA" w:rsidP="00F213C6">
            <w:pPr>
              <w:spacing w:line="260" w:lineRule="atLeast"/>
              <w:rPr>
                <w:rFonts w:eastAsia="Calibri"/>
                <w:sz w:val="18"/>
                <w:szCs w:val="18"/>
              </w:rPr>
            </w:pPr>
            <w:r w:rsidRPr="001C716F">
              <w:rPr>
                <w:rFonts w:eastAsia="Calibri"/>
                <w:sz w:val="18"/>
                <w:szCs w:val="18"/>
              </w:rPr>
              <w:t>Neither PBT nor ED</w:t>
            </w:r>
          </w:p>
        </w:tc>
        <w:tc>
          <w:tcPr>
            <w:tcW w:w="626" w:type="pct"/>
            <w:tcBorders>
              <w:top w:val="single" w:sz="4" w:space="0" w:color="auto"/>
              <w:left w:val="single" w:sz="4" w:space="0" w:color="auto"/>
              <w:bottom w:val="single" w:sz="4" w:space="0" w:color="auto"/>
              <w:right w:val="single" w:sz="4" w:space="0" w:color="auto"/>
            </w:tcBorders>
          </w:tcPr>
          <w:p w14:paraId="1328C131" w14:textId="507DAEF2" w:rsidR="00A604DA" w:rsidRPr="001C716F" w:rsidRDefault="00A604DA" w:rsidP="00F213C6">
            <w:pPr>
              <w:spacing w:line="260" w:lineRule="atLeast"/>
              <w:rPr>
                <w:rFonts w:eastAsia="Calibri"/>
                <w:sz w:val="18"/>
                <w:szCs w:val="18"/>
              </w:rPr>
            </w:pPr>
            <w:r w:rsidRPr="001C716F">
              <w:rPr>
                <w:rFonts w:eastAsia="Calibri"/>
                <w:sz w:val="18"/>
                <w:szCs w:val="18"/>
              </w:rPr>
              <w:t xml:space="preserve">N </w:t>
            </w:r>
          </w:p>
          <w:p w14:paraId="1D883458"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Neither included in the list (the </w:t>
            </w:r>
            <w:r w:rsidRPr="00516993">
              <w:rPr>
                <w:rFonts w:eastAsia="Calibri"/>
                <w:i/>
                <w:sz w:val="18"/>
                <w:szCs w:val="18"/>
              </w:rPr>
              <w:t>candidate list</w:t>
            </w:r>
            <w:r w:rsidRPr="001C716F">
              <w:rPr>
                <w:rFonts w:eastAsia="Calibri"/>
                <w:sz w:val="18"/>
                <w:szCs w:val="18"/>
              </w:rPr>
              <w:t>) established in accordance with the REACH Regulation Art. 59(1) nor fulfil the criteria for inclusion in the candidate list.</w:t>
            </w:r>
          </w:p>
          <w:p w14:paraId="0D4CC8A6" w14:textId="77777777" w:rsidR="00A604DA" w:rsidRPr="001C716F" w:rsidRDefault="00A604DA" w:rsidP="00F213C6">
            <w:pPr>
              <w:spacing w:line="260" w:lineRule="atLeast"/>
              <w:rPr>
                <w:rFonts w:eastAsia="Calibri"/>
                <w:sz w:val="18"/>
                <w:szCs w:val="18"/>
              </w:rPr>
            </w:pPr>
            <w:r w:rsidRPr="001C716F">
              <w:rPr>
                <w:rFonts w:eastAsia="Calibri"/>
                <w:sz w:val="18"/>
                <w:szCs w:val="18"/>
              </w:rPr>
              <w:t>Neither PBT nor ED</w:t>
            </w:r>
          </w:p>
        </w:tc>
        <w:tc>
          <w:tcPr>
            <w:tcW w:w="626" w:type="pct"/>
            <w:tcBorders>
              <w:top w:val="single" w:sz="4" w:space="0" w:color="auto"/>
              <w:left w:val="single" w:sz="4" w:space="0" w:color="auto"/>
              <w:bottom w:val="single" w:sz="4" w:space="0" w:color="auto"/>
              <w:right w:val="single" w:sz="4" w:space="0" w:color="auto"/>
            </w:tcBorders>
          </w:tcPr>
          <w:p w14:paraId="55BA3004"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 </w:t>
            </w:r>
          </w:p>
          <w:p w14:paraId="62D0EDA1"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Neither included in the list (the </w:t>
            </w:r>
            <w:r w:rsidRPr="00516993">
              <w:rPr>
                <w:rFonts w:eastAsia="Calibri"/>
                <w:i/>
                <w:sz w:val="18"/>
                <w:szCs w:val="18"/>
              </w:rPr>
              <w:t>candidate list</w:t>
            </w:r>
            <w:r w:rsidRPr="001C716F">
              <w:rPr>
                <w:rFonts w:eastAsia="Calibri"/>
                <w:sz w:val="18"/>
                <w:szCs w:val="18"/>
              </w:rPr>
              <w:t>) established in accordance with the REACH Regulation Art. 59(1) nor fulfil the criteria for inclusion in the candidate list.</w:t>
            </w:r>
          </w:p>
          <w:p w14:paraId="04393413" w14:textId="77777777" w:rsidR="00A604DA" w:rsidRPr="001C716F" w:rsidRDefault="00A604DA" w:rsidP="00F213C6">
            <w:pPr>
              <w:spacing w:line="260" w:lineRule="atLeast"/>
              <w:rPr>
                <w:rFonts w:eastAsia="Calibri"/>
                <w:sz w:val="18"/>
                <w:szCs w:val="18"/>
              </w:rPr>
            </w:pPr>
            <w:r w:rsidRPr="001C716F">
              <w:rPr>
                <w:rFonts w:eastAsia="Calibri"/>
                <w:sz w:val="18"/>
                <w:szCs w:val="18"/>
              </w:rPr>
              <w:t>Neither PBT nor ED</w:t>
            </w:r>
          </w:p>
        </w:tc>
        <w:tc>
          <w:tcPr>
            <w:tcW w:w="677" w:type="pct"/>
            <w:tcBorders>
              <w:top w:val="single" w:sz="4" w:space="0" w:color="auto"/>
              <w:left w:val="single" w:sz="4" w:space="0" w:color="auto"/>
              <w:bottom w:val="single" w:sz="4" w:space="0" w:color="auto"/>
              <w:right w:val="single" w:sz="4" w:space="0" w:color="auto"/>
            </w:tcBorders>
          </w:tcPr>
          <w:p w14:paraId="218F76AD"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 </w:t>
            </w:r>
          </w:p>
          <w:p w14:paraId="17C8800D" w14:textId="77777777" w:rsidR="00A604DA" w:rsidRPr="001C716F" w:rsidRDefault="00A604DA" w:rsidP="00F213C6">
            <w:pPr>
              <w:spacing w:line="260" w:lineRule="atLeast"/>
              <w:rPr>
                <w:rFonts w:eastAsia="Calibri"/>
                <w:sz w:val="18"/>
                <w:szCs w:val="18"/>
              </w:rPr>
            </w:pPr>
            <w:r w:rsidRPr="001C716F">
              <w:rPr>
                <w:rFonts w:eastAsia="Calibri"/>
                <w:sz w:val="18"/>
                <w:szCs w:val="18"/>
              </w:rPr>
              <w:t xml:space="preserve">Neither included in the list (the </w:t>
            </w:r>
            <w:r w:rsidRPr="00516993">
              <w:rPr>
                <w:rFonts w:eastAsia="Calibri"/>
                <w:i/>
                <w:sz w:val="18"/>
                <w:szCs w:val="18"/>
              </w:rPr>
              <w:t>candidate list</w:t>
            </w:r>
            <w:r w:rsidRPr="001C716F">
              <w:rPr>
                <w:rFonts w:eastAsia="Calibri"/>
                <w:sz w:val="18"/>
                <w:szCs w:val="18"/>
              </w:rPr>
              <w:t>) established in accordance with the REACH Regulation Art. 59(1) nor fulfil the criteria for inclusion in the candidate list.</w:t>
            </w:r>
          </w:p>
          <w:p w14:paraId="01E524DB" w14:textId="77777777" w:rsidR="00A604DA" w:rsidRPr="001C716F" w:rsidRDefault="00A604DA" w:rsidP="00F213C6">
            <w:pPr>
              <w:spacing w:line="260" w:lineRule="atLeast"/>
              <w:rPr>
                <w:rFonts w:eastAsia="Calibri"/>
                <w:sz w:val="18"/>
                <w:szCs w:val="18"/>
              </w:rPr>
            </w:pPr>
            <w:r w:rsidRPr="001C716F">
              <w:rPr>
                <w:rFonts w:eastAsia="Calibri"/>
                <w:sz w:val="18"/>
                <w:szCs w:val="18"/>
              </w:rPr>
              <w:t>Neither PBT nor ED</w:t>
            </w:r>
          </w:p>
        </w:tc>
        <w:tc>
          <w:tcPr>
            <w:tcW w:w="833" w:type="pct"/>
            <w:tcBorders>
              <w:top w:val="single" w:sz="4" w:space="0" w:color="auto"/>
              <w:left w:val="single" w:sz="4" w:space="0" w:color="auto"/>
              <w:bottom w:val="single" w:sz="4" w:space="0" w:color="auto"/>
              <w:right w:val="single" w:sz="4" w:space="0" w:color="auto"/>
            </w:tcBorders>
          </w:tcPr>
          <w:p w14:paraId="10BB4A85" w14:textId="77777777" w:rsidR="00A604DA" w:rsidRPr="00516993" w:rsidRDefault="00A604DA" w:rsidP="009A70D5">
            <w:pPr>
              <w:spacing w:line="260" w:lineRule="atLeast"/>
              <w:rPr>
                <w:rFonts w:eastAsia="Calibri"/>
                <w:sz w:val="18"/>
                <w:szCs w:val="18"/>
              </w:rPr>
            </w:pPr>
            <w:r w:rsidRPr="00516993">
              <w:rPr>
                <w:rFonts w:eastAsia="Calibri"/>
                <w:sz w:val="18"/>
                <w:szCs w:val="18"/>
              </w:rPr>
              <w:t>N</w:t>
            </w:r>
          </w:p>
          <w:p w14:paraId="2F626AB8" w14:textId="77777777" w:rsidR="00802AC0" w:rsidRDefault="00A604DA" w:rsidP="00FD7C2E">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0197A087" w14:textId="0B5324E2" w:rsidR="00A604DA" w:rsidRDefault="00802AC0" w:rsidP="00FD7C2E">
            <w:pPr>
              <w:spacing w:line="260" w:lineRule="atLeast"/>
              <w:rPr>
                <w:rFonts w:eastAsia="Calibri"/>
                <w:sz w:val="18"/>
                <w:szCs w:val="18"/>
              </w:rPr>
            </w:pPr>
            <w:r>
              <w:rPr>
                <w:rFonts w:eastAsia="Calibri"/>
                <w:sz w:val="18"/>
                <w:szCs w:val="18"/>
              </w:rPr>
              <w:t xml:space="preserve">No </w:t>
            </w:r>
            <w:r w:rsidR="00A604DA" w:rsidRPr="00516993">
              <w:rPr>
                <w:rFonts w:eastAsia="Calibri"/>
                <w:sz w:val="18"/>
                <w:szCs w:val="18"/>
              </w:rPr>
              <w:t>P</w:t>
            </w:r>
            <w:r>
              <w:rPr>
                <w:rFonts w:eastAsia="Calibri"/>
                <w:sz w:val="18"/>
                <w:szCs w:val="18"/>
              </w:rPr>
              <w:t>BT.</w:t>
            </w:r>
          </w:p>
          <w:p w14:paraId="0A2A45F4" w14:textId="0429ADD6" w:rsidR="00802AC0" w:rsidRPr="00516993" w:rsidRDefault="00802AC0" w:rsidP="00FD7C2E">
            <w:pPr>
              <w:spacing w:line="260" w:lineRule="atLeast"/>
              <w:rPr>
                <w:rFonts w:eastAsia="Calibri"/>
                <w:b/>
                <w:sz w:val="18"/>
                <w:szCs w:val="18"/>
              </w:rPr>
            </w:pPr>
            <w:r w:rsidRPr="00516993">
              <w:rPr>
                <w:rFonts w:eastAsia="Calibri"/>
                <w:b/>
                <w:sz w:val="18"/>
                <w:szCs w:val="18"/>
              </w:rPr>
              <w:t>Under assessment as ED</w:t>
            </w:r>
          </w:p>
        </w:tc>
        <w:tc>
          <w:tcPr>
            <w:tcW w:w="782" w:type="pct"/>
            <w:tcBorders>
              <w:top w:val="single" w:sz="4" w:space="0" w:color="auto"/>
              <w:left w:val="single" w:sz="4" w:space="0" w:color="auto"/>
              <w:bottom w:val="single" w:sz="4" w:space="0" w:color="auto"/>
              <w:right w:val="single" w:sz="4" w:space="0" w:color="auto"/>
            </w:tcBorders>
          </w:tcPr>
          <w:p w14:paraId="2C7C539D" w14:textId="77777777" w:rsidR="00A604DA" w:rsidRPr="00516993" w:rsidRDefault="00A604DA" w:rsidP="00336844">
            <w:pPr>
              <w:spacing w:line="260" w:lineRule="atLeast"/>
              <w:rPr>
                <w:rFonts w:eastAsia="Calibri"/>
                <w:sz w:val="18"/>
                <w:szCs w:val="18"/>
              </w:rPr>
            </w:pPr>
            <w:r w:rsidRPr="00516993">
              <w:rPr>
                <w:rFonts w:eastAsia="Calibri"/>
                <w:sz w:val="18"/>
                <w:szCs w:val="18"/>
              </w:rPr>
              <w:t>N</w:t>
            </w:r>
          </w:p>
          <w:p w14:paraId="38A07D89" w14:textId="1A23399E" w:rsidR="00A604DA" w:rsidRDefault="00A604DA" w:rsidP="00336844">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r w:rsidR="00802AC0">
              <w:rPr>
                <w:rFonts w:eastAsia="Calibri"/>
                <w:sz w:val="18"/>
                <w:szCs w:val="18"/>
              </w:rPr>
              <w:t xml:space="preserve"> </w:t>
            </w:r>
          </w:p>
          <w:p w14:paraId="5466242F" w14:textId="2362B58A" w:rsidR="00802AC0" w:rsidRPr="00516993" w:rsidRDefault="00802AC0" w:rsidP="00336844">
            <w:pPr>
              <w:spacing w:line="260" w:lineRule="atLeast"/>
              <w:rPr>
                <w:rFonts w:eastAsia="Calibri"/>
                <w:sz w:val="18"/>
                <w:szCs w:val="18"/>
              </w:rPr>
            </w:pPr>
            <w:r>
              <w:rPr>
                <w:rFonts w:eastAsia="Calibri"/>
                <w:sz w:val="18"/>
                <w:szCs w:val="18"/>
              </w:rPr>
              <w:t>No PBT.</w:t>
            </w:r>
          </w:p>
          <w:p w14:paraId="688B83F9" w14:textId="08C7CC68" w:rsidR="00A604DA" w:rsidRPr="00516993" w:rsidRDefault="00A604DA">
            <w:pPr>
              <w:spacing w:line="260" w:lineRule="atLeast"/>
              <w:rPr>
                <w:rFonts w:eastAsia="Calibri"/>
                <w:b/>
                <w:sz w:val="18"/>
                <w:szCs w:val="18"/>
              </w:rPr>
            </w:pPr>
            <w:r w:rsidRPr="00516993">
              <w:rPr>
                <w:rFonts w:eastAsia="Calibri"/>
                <w:b/>
                <w:sz w:val="18"/>
                <w:szCs w:val="18"/>
              </w:rPr>
              <w:t>Under assessment as ED</w:t>
            </w:r>
          </w:p>
        </w:tc>
      </w:tr>
      <w:tr w:rsidR="00306381" w:rsidRPr="00381B8C" w14:paraId="70C8DD00" w14:textId="4B52D7ED" w:rsidTr="00516993">
        <w:trPr>
          <w:cantSplit/>
          <w:trHeight w:val="799"/>
        </w:trPr>
        <w:tc>
          <w:tcPr>
            <w:tcW w:w="811" w:type="pct"/>
            <w:tcBorders>
              <w:top w:val="single" w:sz="4" w:space="0" w:color="auto"/>
              <w:left w:val="single" w:sz="4" w:space="0" w:color="auto"/>
              <w:bottom w:val="single" w:sz="4" w:space="0" w:color="auto"/>
              <w:right w:val="single" w:sz="4" w:space="0" w:color="auto"/>
            </w:tcBorders>
          </w:tcPr>
          <w:p w14:paraId="1396FCAF" w14:textId="77777777" w:rsidR="00A604DA" w:rsidRPr="00FF5074" w:rsidRDefault="00A604DA" w:rsidP="00F213C6">
            <w:pPr>
              <w:spacing w:line="260" w:lineRule="atLeast"/>
              <w:rPr>
                <w:b/>
                <w:bCs/>
                <w:sz w:val="18"/>
                <w:szCs w:val="18"/>
                <w:lang w:eastAsia="de-DE"/>
              </w:rPr>
            </w:pPr>
            <w:r w:rsidRPr="00FF5074">
              <w:rPr>
                <w:b/>
                <w:bCs/>
                <w:sz w:val="18"/>
                <w:szCs w:val="18"/>
                <w:lang w:eastAsia="de-DE"/>
              </w:rPr>
              <w:t xml:space="preserve">Substance of Concern (SoC): </w:t>
            </w:r>
            <w:r w:rsidRPr="00FF5074">
              <w:rPr>
                <w:rFonts w:eastAsia="Verdana" w:cs="Verdana"/>
                <w:b/>
                <w:bCs/>
                <w:sz w:val="18"/>
                <w:szCs w:val="18"/>
                <w:lang w:eastAsia="de-DE"/>
              </w:rPr>
              <w:t>EU IOELV (Y/N)</w:t>
            </w:r>
          </w:p>
        </w:tc>
        <w:tc>
          <w:tcPr>
            <w:tcW w:w="645" w:type="pct"/>
            <w:tcBorders>
              <w:top w:val="single" w:sz="4" w:space="0" w:color="auto"/>
              <w:left w:val="single" w:sz="4" w:space="0" w:color="auto"/>
              <w:bottom w:val="single" w:sz="4" w:space="0" w:color="auto"/>
              <w:right w:val="single" w:sz="4" w:space="0" w:color="auto"/>
            </w:tcBorders>
          </w:tcPr>
          <w:p w14:paraId="2268930D" w14:textId="77777777" w:rsidR="00A604DA" w:rsidRPr="00894EE8" w:rsidRDefault="00A604DA" w:rsidP="00F213C6">
            <w:pPr>
              <w:spacing w:line="260" w:lineRule="atLeast"/>
              <w:rPr>
                <w:rFonts w:eastAsia="Calibri"/>
                <w:sz w:val="18"/>
                <w:szCs w:val="18"/>
              </w:rPr>
            </w:pPr>
            <w:r w:rsidRPr="00894EE8">
              <w:rPr>
                <w:rFonts w:eastAsia="Calibri"/>
                <w:sz w:val="18"/>
                <w:szCs w:val="18"/>
              </w:rPr>
              <w:t>N</w:t>
            </w:r>
          </w:p>
        </w:tc>
        <w:tc>
          <w:tcPr>
            <w:tcW w:w="626" w:type="pct"/>
            <w:tcBorders>
              <w:top w:val="single" w:sz="4" w:space="0" w:color="auto"/>
              <w:left w:val="single" w:sz="4" w:space="0" w:color="auto"/>
              <w:bottom w:val="single" w:sz="4" w:space="0" w:color="auto"/>
              <w:right w:val="single" w:sz="4" w:space="0" w:color="auto"/>
            </w:tcBorders>
          </w:tcPr>
          <w:p w14:paraId="20DE2C85" w14:textId="148703E2" w:rsidR="00A604DA" w:rsidRPr="00894EE8" w:rsidRDefault="00A604DA" w:rsidP="00F213C6">
            <w:pPr>
              <w:spacing w:line="260" w:lineRule="atLeast"/>
              <w:rPr>
                <w:rFonts w:eastAsia="Calibri"/>
                <w:sz w:val="18"/>
                <w:szCs w:val="18"/>
              </w:rPr>
            </w:pPr>
            <w:r w:rsidRPr="00894EE8">
              <w:rPr>
                <w:rFonts w:eastAsia="Calibri"/>
                <w:sz w:val="18"/>
                <w:szCs w:val="18"/>
              </w:rPr>
              <w:t>N</w:t>
            </w:r>
          </w:p>
        </w:tc>
        <w:tc>
          <w:tcPr>
            <w:tcW w:w="626" w:type="pct"/>
            <w:tcBorders>
              <w:top w:val="single" w:sz="4" w:space="0" w:color="auto"/>
              <w:left w:val="single" w:sz="4" w:space="0" w:color="auto"/>
              <w:bottom w:val="single" w:sz="4" w:space="0" w:color="auto"/>
              <w:right w:val="single" w:sz="4" w:space="0" w:color="auto"/>
            </w:tcBorders>
          </w:tcPr>
          <w:p w14:paraId="065EB925" w14:textId="77777777" w:rsidR="00A604DA" w:rsidRPr="00894EE8" w:rsidRDefault="00A604DA" w:rsidP="00F213C6">
            <w:pPr>
              <w:spacing w:line="260" w:lineRule="atLeast"/>
              <w:rPr>
                <w:rFonts w:eastAsia="Calibri"/>
                <w:sz w:val="18"/>
                <w:szCs w:val="18"/>
              </w:rPr>
            </w:pPr>
            <w:r w:rsidRPr="00894EE8">
              <w:rPr>
                <w:rFonts w:eastAsia="Calibri"/>
                <w:sz w:val="18"/>
                <w:szCs w:val="18"/>
              </w:rPr>
              <w:t>N</w:t>
            </w:r>
          </w:p>
          <w:p w14:paraId="7AF17736" w14:textId="77777777" w:rsidR="00A604DA" w:rsidRPr="00894EE8" w:rsidRDefault="00A604DA" w:rsidP="00F213C6">
            <w:pPr>
              <w:spacing w:line="260" w:lineRule="atLeast"/>
              <w:rPr>
                <w:rFonts w:eastAsia="Calibri"/>
                <w:sz w:val="18"/>
                <w:szCs w:val="18"/>
              </w:rPr>
            </w:pPr>
            <w:r w:rsidRPr="00894EE8">
              <w:rPr>
                <w:rFonts w:eastAsia="Calibri"/>
                <w:sz w:val="18"/>
                <w:szCs w:val="18"/>
              </w:rPr>
              <w:t>*See below</w:t>
            </w:r>
          </w:p>
        </w:tc>
        <w:tc>
          <w:tcPr>
            <w:tcW w:w="677" w:type="pct"/>
            <w:tcBorders>
              <w:top w:val="single" w:sz="4" w:space="0" w:color="auto"/>
              <w:left w:val="single" w:sz="4" w:space="0" w:color="auto"/>
              <w:bottom w:val="single" w:sz="4" w:space="0" w:color="auto"/>
              <w:right w:val="single" w:sz="4" w:space="0" w:color="auto"/>
            </w:tcBorders>
          </w:tcPr>
          <w:p w14:paraId="4DBEA040" w14:textId="77777777" w:rsidR="00A604DA" w:rsidRPr="001C716F" w:rsidRDefault="00A604DA" w:rsidP="00F213C6">
            <w:pPr>
              <w:spacing w:line="260" w:lineRule="atLeast"/>
              <w:rPr>
                <w:rFonts w:eastAsia="Calibri"/>
                <w:sz w:val="18"/>
                <w:szCs w:val="18"/>
              </w:rPr>
            </w:pPr>
            <w:r w:rsidRPr="001C716F">
              <w:rPr>
                <w:rFonts w:eastAsia="Calibri"/>
                <w:sz w:val="18"/>
                <w:szCs w:val="18"/>
              </w:rPr>
              <w:t>N</w:t>
            </w:r>
          </w:p>
          <w:p w14:paraId="1C774A5B" w14:textId="25169B95" w:rsidR="00A604DA" w:rsidRPr="001C716F" w:rsidRDefault="00A604DA" w:rsidP="00F213C6">
            <w:pPr>
              <w:spacing w:line="260" w:lineRule="atLeast"/>
              <w:rPr>
                <w:rFonts w:eastAsia="Calibri"/>
                <w:sz w:val="18"/>
                <w:szCs w:val="18"/>
              </w:rPr>
            </w:pPr>
            <w:r w:rsidRPr="001C716F">
              <w:rPr>
                <w:rFonts w:eastAsia="Calibri"/>
                <w:sz w:val="18"/>
                <w:szCs w:val="18"/>
              </w:rPr>
              <w:t>*See below</w:t>
            </w:r>
          </w:p>
        </w:tc>
        <w:tc>
          <w:tcPr>
            <w:tcW w:w="833" w:type="pct"/>
            <w:tcBorders>
              <w:top w:val="single" w:sz="4" w:space="0" w:color="auto"/>
              <w:left w:val="single" w:sz="4" w:space="0" w:color="auto"/>
              <w:bottom w:val="single" w:sz="4" w:space="0" w:color="auto"/>
              <w:right w:val="single" w:sz="4" w:space="0" w:color="auto"/>
            </w:tcBorders>
          </w:tcPr>
          <w:p w14:paraId="5E6E9908" w14:textId="77777777" w:rsidR="00A604DA" w:rsidRPr="00516993" w:rsidRDefault="00A604DA" w:rsidP="00FD7C2E">
            <w:pPr>
              <w:spacing w:line="260" w:lineRule="atLeast"/>
              <w:rPr>
                <w:rFonts w:eastAsia="Calibri"/>
                <w:sz w:val="18"/>
                <w:szCs w:val="18"/>
              </w:rPr>
            </w:pPr>
            <w:r w:rsidRPr="00516993">
              <w:rPr>
                <w:rFonts w:eastAsia="Calibri"/>
                <w:sz w:val="18"/>
                <w:szCs w:val="18"/>
              </w:rPr>
              <w:t>N</w:t>
            </w:r>
          </w:p>
          <w:p w14:paraId="276C42BA" w14:textId="53F1ACD5" w:rsidR="00A604DA" w:rsidRPr="001C716F" w:rsidRDefault="00A604DA" w:rsidP="00FD7C2E">
            <w:pPr>
              <w:spacing w:line="260" w:lineRule="atLeast"/>
              <w:rPr>
                <w:rFonts w:eastAsia="Calibri"/>
                <w:sz w:val="18"/>
                <w:szCs w:val="18"/>
              </w:rPr>
            </w:pPr>
            <w:r w:rsidRPr="00516993">
              <w:rPr>
                <w:rFonts w:eastAsia="Calibri"/>
                <w:sz w:val="18"/>
                <w:szCs w:val="18"/>
              </w:rPr>
              <w:t>*See below</w:t>
            </w:r>
          </w:p>
        </w:tc>
        <w:tc>
          <w:tcPr>
            <w:tcW w:w="782" w:type="pct"/>
            <w:tcBorders>
              <w:top w:val="single" w:sz="4" w:space="0" w:color="auto"/>
              <w:left w:val="single" w:sz="4" w:space="0" w:color="auto"/>
              <w:bottom w:val="single" w:sz="4" w:space="0" w:color="auto"/>
              <w:right w:val="single" w:sz="4" w:space="0" w:color="auto"/>
            </w:tcBorders>
          </w:tcPr>
          <w:p w14:paraId="020FE001" w14:textId="77777777" w:rsidR="00760609" w:rsidRPr="00516993" w:rsidRDefault="00760609" w:rsidP="00760609">
            <w:pPr>
              <w:spacing w:line="260" w:lineRule="atLeast"/>
              <w:rPr>
                <w:rFonts w:eastAsia="Calibri"/>
                <w:sz w:val="18"/>
                <w:szCs w:val="18"/>
              </w:rPr>
            </w:pPr>
            <w:r w:rsidRPr="00516993">
              <w:rPr>
                <w:rFonts w:eastAsia="Calibri"/>
                <w:sz w:val="18"/>
                <w:szCs w:val="18"/>
              </w:rPr>
              <w:t>N</w:t>
            </w:r>
          </w:p>
          <w:p w14:paraId="44326B3A" w14:textId="36113891" w:rsidR="00A604DA" w:rsidRPr="001C716F" w:rsidRDefault="00760609" w:rsidP="00760609">
            <w:pPr>
              <w:spacing w:line="260" w:lineRule="atLeast"/>
              <w:rPr>
                <w:rFonts w:eastAsia="Calibri"/>
                <w:sz w:val="18"/>
                <w:szCs w:val="18"/>
              </w:rPr>
            </w:pPr>
            <w:r w:rsidRPr="00516993">
              <w:rPr>
                <w:rFonts w:eastAsia="Calibri"/>
                <w:sz w:val="18"/>
                <w:szCs w:val="18"/>
              </w:rPr>
              <w:t>*See below</w:t>
            </w:r>
          </w:p>
        </w:tc>
      </w:tr>
      <w:tr w:rsidR="00415726" w:rsidRPr="00381B8C" w14:paraId="2FEAC7D7" w14:textId="77777777" w:rsidTr="00516993">
        <w:trPr>
          <w:cantSplit/>
          <w:trHeight w:val="654"/>
        </w:trPr>
        <w:tc>
          <w:tcPr>
            <w:tcW w:w="5000" w:type="pct"/>
            <w:gridSpan w:val="7"/>
            <w:tcBorders>
              <w:top w:val="single" w:sz="4" w:space="0" w:color="auto"/>
              <w:left w:val="single" w:sz="4" w:space="0" w:color="auto"/>
              <w:bottom w:val="single" w:sz="4" w:space="0" w:color="auto"/>
              <w:right w:val="single" w:sz="4" w:space="0" w:color="auto"/>
            </w:tcBorders>
          </w:tcPr>
          <w:p w14:paraId="648A7D03" w14:textId="4160247E" w:rsidR="00415726" w:rsidRPr="002A6881" w:rsidRDefault="00415726" w:rsidP="00760609">
            <w:pPr>
              <w:spacing w:line="260" w:lineRule="atLeast"/>
              <w:rPr>
                <w:rFonts w:eastAsia="Calibri"/>
                <w:sz w:val="18"/>
                <w:szCs w:val="18"/>
              </w:rPr>
            </w:pPr>
            <w:r w:rsidRPr="002A6881">
              <w:rPr>
                <w:rFonts w:eastAsia="Calibri"/>
                <w:sz w:val="18"/>
                <w:szCs w:val="18"/>
              </w:rPr>
              <w:lastRenderedPageBreak/>
              <w:t xml:space="preserve">No Environmental Quality Standard (EQS) has been derived under Directive 2000/60/EC (Water Framework Directive; according to paragraph 67, Annex VI, BPR) for any of the substances screened in the above table.  </w:t>
            </w:r>
          </w:p>
        </w:tc>
      </w:tr>
    </w:tbl>
    <w:p w14:paraId="6A8B473C" w14:textId="77777777" w:rsidR="00415726" w:rsidRPr="00516993" w:rsidRDefault="00415726" w:rsidP="00516993">
      <w:pPr>
        <w:widowControl/>
        <w:spacing w:before="120" w:after="200" w:line="276" w:lineRule="auto"/>
        <w:rPr>
          <w:rFonts w:cs="Verdana"/>
          <w:color w:val="000000" w:themeColor="text1"/>
          <w:sz w:val="18"/>
          <w:lang w:val="en-US" w:eastAsia="de-DE"/>
        </w:rPr>
      </w:pPr>
      <w:r w:rsidRPr="00516993">
        <w:rPr>
          <w:rFonts w:cs="Verdana"/>
          <w:color w:val="000000" w:themeColor="text1"/>
          <w:sz w:val="18"/>
          <w:lang w:eastAsia="de-DE"/>
        </w:rPr>
        <w:t>* For some of the co-formulant,</w:t>
      </w:r>
      <w:r w:rsidRPr="00516993">
        <w:rPr>
          <w:rFonts w:cs="Verdana"/>
          <w:color w:val="000000" w:themeColor="text1"/>
          <w:sz w:val="18"/>
          <w:lang w:val="en-US" w:eastAsia="de-DE"/>
        </w:rPr>
        <w:t xml:space="preserve"> though</w:t>
      </w:r>
      <w:r w:rsidRPr="00516993" w:rsidDel="00880329">
        <w:rPr>
          <w:rFonts w:cs="Verdana"/>
          <w:color w:val="000000" w:themeColor="text1"/>
          <w:sz w:val="18"/>
          <w:lang w:val="en-US" w:eastAsia="de-DE"/>
        </w:rPr>
        <w:t xml:space="preserve"> </w:t>
      </w:r>
      <w:r w:rsidRPr="00516993">
        <w:rPr>
          <w:rFonts w:cs="Verdana"/>
          <w:color w:val="000000" w:themeColor="text1"/>
          <w:sz w:val="18"/>
          <w:lang w:val="en-US" w:eastAsia="de-DE"/>
        </w:rPr>
        <w:t xml:space="preserve">no </w:t>
      </w:r>
      <w:r w:rsidRPr="00516993">
        <w:rPr>
          <w:rFonts w:cs="Verdana"/>
          <w:color w:val="000000" w:themeColor="text1"/>
          <w:sz w:val="18"/>
          <w:u w:val="single"/>
          <w:lang w:val="en-US" w:eastAsia="de-DE"/>
        </w:rPr>
        <w:t>EU</w:t>
      </w:r>
      <w:r w:rsidRPr="00516993">
        <w:rPr>
          <w:rFonts w:cs="Verdana"/>
          <w:color w:val="000000" w:themeColor="text1"/>
          <w:sz w:val="18"/>
          <w:lang w:val="en-US" w:eastAsia="de-DE"/>
        </w:rPr>
        <w:t xml:space="preserve"> Occupational Exposure Limit value (OELV) has been defined, however national IOELVs are available. See below.</w:t>
      </w:r>
    </w:p>
    <w:p w14:paraId="3E33829F" w14:textId="2967A5D6" w:rsidR="009D6957" w:rsidRPr="0071343B" w:rsidRDefault="005264A1" w:rsidP="00516993">
      <w:pPr>
        <w:widowControl/>
        <w:spacing w:after="200" w:line="276" w:lineRule="auto"/>
      </w:pPr>
      <w:r>
        <w:br w:type="page"/>
      </w:r>
      <w:r w:rsidR="009D6957" w:rsidRPr="00516993">
        <w:rPr>
          <w:b/>
        </w:rPr>
        <w:lastRenderedPageBreak/>
        <w:t xml:space="preserve">Table </w:t>
      </w:r>
      <w:r w:rsidRPr="00516993">
        <w:rPr>
          <w:b/>
        </w:rPr>
        <w:fldChar w:fldCharType="begin"/>
      </w:r>
      <w:r w:rsidRPr="00516993">
        <w:rPr>
          <w:b/>
        </w:rPr>
        <w:instrText xml:space="preserve"> STYLEREF 1 \s </w:instrText>
      </w:r>
      <w:r w:rsidRPr="00516993">
        <w:rPr>
          <w:b/>
        </w:rPr>
        <w:fldChar w:fldCharType="separate"/>
      </w:r>
      <w:r w:rsidR="009D6957" w:rsidRPr="00516993">
        <w:rPr>
          <w:b/>
          <w:noProof/>
        </w:rPr>
        <w:t>2</w:t>
      </w:r>
      <w:r w:rsidRPr="00516993">
        <w:rPr>
          <w:b/>
          <w:noProof/>
        </w:rPr>
        <w:fldChar w:fldCharType="end"/>
      </w:r>
      <w:r w:rsidR="009D6957" w:rsidRPr="00516993">
        <w:rPr>
          <w:b/>
        </w:rPr>
        <w:t>.3 Identification of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389"/>
        <w:gridCol w:w="2053"/>
        <w:gridCol w:w="1838"/>
        <w:gridCol w:w="1671"/>
        <w:gridCol w:w="1908"/>
        <w:gridCol w:w="1908"/>
        <w:gridCol w:w="2181"/>
      </w:tblGrid>
      <w:tr w:rsidR="00207D60" w:rsidRPr="009D6957" w14:paraId="113AFE7C" w14:textId="04589B21" w:rsidTr="00516993">
        <w:trPr>
          <w:cantSplit/>
          <w:tblHeader/>
        </w:trPr>
        <w:tc>
          <w:tcPr>
            <w:tcW w:w="856" w:type="pct"/>
          </w:tcPr>
          <w:p w14:paraId="5926E3C7" w14:textId="73F9618C" w:rsidR="00207D60" w:rsidRPr="00C03DE5" w:rsidRDefault="00880329" w:rsidP="00207D60">
            <w:pPr>
              <w:spacing w:line="260" w:lineRule="atLeast"/>
              <w:rPr>
                <w:rFonts w:cs="Segoe UI"/>
                <w:b/>
                <w:bCs/>
                <w:sz w:val="18"/>
                <w:szCs w:val="18"/>
                <w:lang w:eastAsia="ja-JP"/>
              </w:rPr>
            </w:pPr>
            <w:r>
              <w:rPr>
                <w:rFonts w:cs="Segoe UI"/>
                <w:b/>
                <w:bCs/>
                <w:sz w:val="18"/>
                <w:szCs w:val="18"/>
                <w:lang w:eastAsia="ja-JP"/>
              </w:rPr>
              <w:t>Common</w:t>
            </w:r>
            <w:r w:rsidR="00207D60" w:rsidRPr="00C03DE5">
              <w:rPr>
                <w:rFonts w:cs="Segoe UI"/>
                <w:b/>
                <w:bCs/>
                <w:sz w:val="18"/>
                <w:szCs w:val="18"/>
                <w:lang w:eastAsia="ja-JP"/>
              </w:rPr>
              <w:t xml:space="preserve"> name </w:t>
            </w:r>
          </w:p>
        </w:tc>
        <w:tc>
          <w:tcPr>
            <w:tcW w:w="736" w:type="pct"/>
            <w:shd w:val="clear" w:color="auto" w:fill="D9D9D9" w:themeFill="background1" w:themeFillShade="D9"/>
          </w:tcPr>
          <w:p w14:paraId="43FD3736" w14:textId="66F0554E" w:rsidR="00207D60" w:rsidRPr="00B50D53" w:rsidRDefault="00207D60" w:rsidP="00207D60">
            <w:pPr>
              <w:spacing w:line="260" w:lineRule="atLeast"/>
              <w:rPr>
                <w:b/>
                <w:bCs/>
                <w:color w:val="00B050"/>
                <w:sz w:val="18"/>
                <w:szCs w:val="18"/>
                <w:lang w:val="en-US"/>
              </w:rPr>
            </w:pPr>
            <w:r w:rsidRPr="00516993">
              <w:rPr>
                <w:b/>
                <w:bCs/>
                <w:sz w:val="18"/>
                <w:szCs w:val="18"/>
              </w:rPr>
              <w:t>Hexylene glycol</w:t>
            </w:r>
          </w:p>
        </w:tc>
        <w:tc>
          <w:tcPr>
            <w:tcW w:w="659" w:type="pct"/>
            <w:shd w:val="clear" w:color="auto" w:fill="D9D9D9" w:themeFill="background1" w:themeFillShade="D9"/>
          </w:tcPr>
          <w:p w14:paraId="02AC7E7C" w14:textId="41201D0D" w:rsidR="00B50D53" w:rsidRPr="00B50D53" w:rsidRDefault="00B50D53" w:rsidP="00207D60">
            <w:pPr>
              <w:spacing w:line="260" w:lineRule="atLeast"/>
              <w:rPr>
                <w:rFonts w:eastAsia="Calibri"/>
                <w:b/>
                <w:bCs/>
                <w:sz w:val="18"/>
                <w:szCs w:val="18"/>
              </w:rPr>
            </w:pPr>
            <w:r w:rsidRPr="00516993">
              <w:rPr>
                <w:b/>
                <w:sz w:val="18"/>
                <w:szCs w:val="18"/>
                <w:lang w:val="en-US"/>
              </w:rPr>
              <w:t>L-Glutamic acid monosodium salt monohydrate</w:t>
            </w:r>
          </w:p>
        </w:tc>
        <w:tc>
          <w:tcPr>
            <w:tcW w:w="599" w:type="pct"/>
            <w:shd w:val="clear" w:color="auto" w:fill="D9D9D9" w:themeFill="background1" w:themeFillShade="D9"/>
          </w:tcPr>
          <w:p w14:paraId="2E7D1FD5" w14:textId="77777777" w:rsidR="00207D60" w:rsidRPr="00B50D53" w:rsidRDefault="00207D60" w:rsidP="00207D60">
            <w:pPr>
              <w:spacing w:line="260" w:lineRule="atLeast"/>
              <w:rPr>
                <w:b/>
                <w:bCs/>
              </w:rPr>
            </w:pPr>
            <w:r w:rsidRPr="00516993">
              <w:rPr>
                <w:b/>
                <w:bCs/>
                <w:sz w:val="18"/>
                <w:szCs w:val="18"/>
              </w:rPr>
              <w:t>Propylene glycol</w:t>
            </w:r>
          </w:p>
        </w:tc>
        <w:tc>
          <w:tcPr>
            <w:tcW w:w="684" w:type="pct"/>
            <w:shd w:val="clear" w:color="auto" w:fill="D9D9D9" w:themeFill="background1" w:themeFillShade="D9"/>
          </w:tcPr>
          <w:p w14:paraId="5643FFED" w14:textId="034294E1" w:rsidR="00207D60" w:rsidRPr="00516993" w:rsidRDefault="002B01C6" w:rsidP="00207D60">
            <w:pPr>
              <w:spacing w:line="260" w:lineRule="atLeast"/>
              <w:rPr>
                <w:b/>
                <w:bCs/>
                <w:sz w:val="18"/>
                <w:szCs w:val="18"/>
              </w:rPr>
            </w:pPr>
            <w:r w:rsidRPr="00516993">
              <w:rPr>
                <w:b/>
                <w:bCs/>
                <w:sz w:val="18"/>
                <w:szCs w:val="18"/>
              </w:rPr>
              <w:t>Vanillin</w:t>
            </w:r>
          </w:p>
        </w:tc>
        <w:tc>
          <w:tcPr>
            <w:tcW w:w="684" w:type="pct"/>
            <w:shd w:val="clear" w:color="auto" w:fill="D9D9D9" w:themeFill="background1" w:themeFillShade="D9"/>
          </w:tcPr>
          <w:p w14:paraId="09BE171E" w14:textId="53B8AF7B" w:rsidR="00207D60" w:rsidRPr="00516993" w:rsidRDefault="00E41235" w:rsidP="00207D60">
            <w:pPr>
              <w:spacing w:line="260" w:lineRule="atLeast"/>
              <w:rPr>
                <w:b/>
                <w:bCs/>
                <w:sz w:val="18"/>
                <w:szCs w:val="18"/>
              </w:rPr>
            </w:pPr>
            <w:r w:rsidRPr="00516993">
              <w:rPr>
                <w:b/>
                <w:bCs/>
                <w:sz w:val="18"/>
                <w:szCs w:val="18"/>
              </w:rPr>
              <w:t>Etilvanillin</w:t>
            </w:r>
          </w:p>
        </w:tc>
        <w:tc>
          <w:tcPr>
            <w:tcW w:w="782" w:type="pct"/>
            <w:shd w:val="clear" w:color="auto" w:fill="D9D9D9" w:themeFill="background1" w:themeFillShade="D9"/>
          </w:tcPr>
          <w:p w14:paraId="5C89A294" w14:textId="23EA45CA" w:rsidR="00207D60" w:rsidRPr="00516993" w:rsidRDefault="00E41235" w:rsidP="00207D60">
            <w:pPr>
              <w:spacing w:line="260" w:lineRule="atLeast"/>
              <w:rPr>
                <w:b/>
                <w:bCs/>
                <w:sz w:val="18"/>
                <w:szCs w:val="18"/>
              </w:rPr>
            </w:pPr>
            <w:r w:rsidRPr="00516993">
              <w:rPr>
                <w:b/>
                <w:bCs/>
                <w:sz w:val="18"/>
                <w:szCs w:val="18"/>
              </w:rPr>
              <w:t>2-acetylpyrazine</w:t>
            </w:r>
          </w:p>
        </w:tc>
      </w:tr>
      <w:tr w:rsidR="00207D60" w:rsidRPr="009D6957" w14:paraId="2650A65B" w14:textId="272EE8F3" w:rsidTr="00516993">
        <w:trPr>
          <w:cantSplit/>
          <w:trHeight w:val="315"/>
        </w:trPr>
        <w:tc>
          <w:tcPr>
            <w:tcW w:w="856" w:type="pct"/>
          </w:tcPr>
          <w:p w14:paraId="1F4185D5" w14:textId="77777777" w:rsidR="00207D60" w:rsidRPr="00C03DE5" w:rsidRDefault="00207D60" w:rsidP="00207D60">
            <w:pPr>
              <w:spacing w:line="260" w:lineRule="atLeast"/>
              <w:rPr>
                <w:rFonts w:cs="Segoe UI"/>
                <w:b/>
                <w:bCs/>
                <w:sz w:val="18"/>
                <w:szCs w:val="18"/>
                <w:lang w:eastAsia="ja-JP"/>
              </w:rPr>
            </w:pPr>
            <w:r w:rsidRPr="00C03DE5">
              <w:rPr>
                <w:rFonts w:cs="Segoe UI"/>
                <w:b/>
                <w:bCs/>
                <w:sz w:val="18"/>
                <w:szCs w:val="18"/>
                <w:lang w:eastAsia="ja-JP"/>
              </w:rPr>
              <w:t>CAS number</w:t>
            </w:r>
          </w:p>
        </w:tc>
        <w:tc>
          <w:tcPr>
            <w:tcW w:w="736" w:type="pct"/>
          </w:tcPr>
          <w:p w14:paraId="2FB80B5B" w14:textId="0F6C052D" w:rsidR="00207D60" w:rsidRPr="00210B26" w:rsidRDefault="00207D60" w:rsidP="00207D60">
            <w:pPr>
              <w:spacing w:line="260" w:lineRule="atLeast"/>
              <w:rPr>
                <w:sz w:val="18"/>
                <w:szCs w:val="18"/>
                <w:lang w:eastAsia="de-DE"/>
              </w:rPr>
            </w:pPr>
            <w:r w:rsidRPr="00516993">
              <w:rPr>
                <w:sz w:val="18"/>
                <w:szCs w:val="18"/>
                <w:lang w:eastAsia="de-DE"/>
              </w:rPr>
              <w:t>107-41-5</w:t>
            </w:r>
          </w:p>
        </w:tc>
        <w:tc>
          <w:tcPr>
            <w:tcW w:w="659" w:type="pct"/>
          </w:tcPr>
          <w:p w14:paraId="0B40A14A" w14:textId="77777777" w:rsidR="00207D60" w:rsidRPr="00210B26" w:rsidRDefault="00207D60" w:rsidP="00207D60">
            <w:pPr>
              <w:spacing w:line="260" w:lineRule="atLeast"/>
              <w:rPr>
                <w:rFonts w:eastAsia="Calibri"/>
                <w:sz w:val="18"/>
                <w:szCs w:val="18"/>
              </w:rPr>
            </w:pPr>
            <w:r w:rsidRPr="00210B26">
              <w:rPr>
                <w:rFonts w:eastAsia="Calibri"/>
                <w:sz w:val="18"/>
                <w:szCs w:val="18"/>
              </w:rPr>
              <w:t>6106-04-3</w:t>
            </w:r>
          </w:p>
        </w:tc>
        <w:tc>
          <w:tcPr>
            <w:tcW w:w="599" w:type="pct"/>
          </w:tcPr>
          <w:p w14:paraId="49784735" w14:textId="77777777" w:rsidR="00207D60" w:rsidRPr="00210B26" w:rsidRDefault="00207D60" w:rsidP="00207D60">
            <w:pPr>
              <w:spacing w:line="260" w:lineRule="atLeast"/>
              <w:rPr>
                <w:rFonts w:eastAsia="Calibri"/>
                <w:sz w:val="18"/>
                <w:szCs w:val="18"/>
              </w:rPr>
            </w:pPr>
            <w:r w:rsidRPr="00516993">
              <w:rPr>
                <w:sz w:val="18"/>
                <w:szCs w:val="18"/>
              </w:rPr>
              <w:t>57-55-6</w:t>
            </w:r>
          </w:p>
        </w:tc>
        <w:tc>
          <w:tcPr>
            <w:tcW w:w="684" w:type="pct"/>
          </w:tcPr>
          <w:p w14:paraId="4DAB7C4E" w14:textId="652BC829" w:rsidR="00207D60" w:rsidRPr="00516993" w:rsidRDefault="002B01C6" w:rsidP="00207D60">
            <w:pPr>
              <w:spacing w:line="260" w:lineRule="atLeast"/>
              <w:rPr>
                <w:sz w:val="18"/>
                <w:szCs w:val="18"/>
              </w:rPr>
            </w:pPr>
            <w:r w:rsidRPr="00516993">
              <w:rPr>
                <w:sz w:val="18"/>
                <w:szCs w:val="18"/>
              </w:rPr>
              <w:t>121-33-5</w:t>
            </w:r>
          </w:p>
        </w:tc>
        <w:tc>
          <w:tcPr>
            <w:tcW w:w="684" w:type="pct"/>
          </w:tcPr>
          <w:p w14:paraId="46CCA7DC" w14:textId="35A14B9B" w:rsidR="00207D60" w:rsidRPr="00516993" w:rsidRDefault="00E41235" w:rsidP="00207D60">
            <w:pPr>
              <w:spacing w:line="260" w:lineRule="atLeast"/>
              <w:rPr>
                <w:sz w:val="18"/>
                <w:szCs w:val="18"/>
              </w:rPr>
            </w:pPr>
            <w:r w:rsidRPr="00516993">
              <w:rPr>
                <w:sz w:val="18"/>
                <w:szCs w:val="18"/>
              </w:rPr>
              <w:t>121-32-4</w:t>
            </w:r>
          </w:p>
        </w:tc>
        <w:tc>
          <w:tcPr>
            <w:tcW w:w="782" w:type="pct"/>
            <w:vAlign w:val="center"/>
          </w:tcPr>
          <w:p w14:paraId="34506F80" w14:textId="44349C5E" w:rsidR="00207D60" w:rsidRPr="00516993" w:rsidRDefault="00E41235" w:rsidP="00FA09D8">
            <w:pPr>
              <w:spacing w:line="260" w:lineRule="atLeast"/>
              <w:rPr>
                <w:sz w:val="18"/>
                <w:szCs w:val="18"/>
              </w:rPr>
            </w:pPr>
            <w:r w:rsidRPr="00516993">
              <w:rPr>
                <w:sz w:val="18"/>
                <w:szCs w:val="18"/>
              </w:rPr>
              <w:t>22047-25-2</w:t>
            </w:r>
          </w:p>
        </w:tc>
      </w:tr>
      <w:tr w:rsidR="002B01C6" w:rsidRPr="009D6957" w14:paraId="3388AE61" w14:textId="0CD24D68" w:rsidTr="00516993">
        <w:trPr>
          <w:cantSplit/>
          <w:trHeight w:val="350"/>
        </w:trPr>
        <w:tc>
          <w:tcPr>
            <w:tcW w:w="856" w:type="pct"/>
          </w:tcPr>
          <w:p w14:paraId="7F0AAC53" w14:textId="77777777" w:rsidR="002B01C6" w:rsidRPr="00C03DE5" w:rsidRDefault="002B01C6" w:rsidP="002B01C6">
            <w:pPr>
              <w:spacing w:line="260" w:lineRule="atLeast"/>
              <w:rPr>
                <w:rFonts w:cs="Segoe UI"/>
                <w:b/>
                <w:bCs/>
                <w:sz w:val="18"/>
                <w:szCs w:val="18"/>
                <w:lang w:eastAsia="ja-JP"/>
              </w:rPr>
            </w:pPr>
            <w:r w:rsidRPr="00C03DE5">
              <w:rPr>
                <w:rFonts w:cs="Segoe UI"/>
                <w:b/>
                <w:bCs/>
                <w:sz w:val="18"/>
                <w:szCs w:val="18"/>
                <w:lang w:eastAsia="ja-JP"/>
              </w:rPr>
              <w:t>EC number</w:t>
            </w:r>
          </w:p>
        </w:tc>
        <w:tc>
          <w:tcPr>
            <w:tcW w:w="736" w:type="pct"/>
          </w:tcPr>
          <w:p w14:paraId="5781DFFE" w14:textId="3F131BCB" w:rsidR="002B01C6" w:rsidRPr="00210B26" w:rsidRDefault="002B01C6" w:rsidP="002B01C6">
            <w:pPr>
              <w:spacing w:line="260" w:lineRule="atLeast"/>
              <w:rPr>
                <w:sz w:val="18"/>
                <w:szCs w:val="18"/>
                <w:lang w:eastAsia="de-DE"/>
              </w:rPr>
            </w:pPr>
            <w:r w:rsidRPr="00516993">
              <w:rPr>
                <w:sz w:val="18"/>
                <w:szCs w:val="18"/>
                <w:lang w:eastAsia="de-DE"/>
              </w:rPr>
              <w:t>203-489-0</w:t>
            </w:r>
          </w:p>
        </w:tc>
        <w:tc>
          <w:tcPr>
            <w:tcW w:w="659" w:type="pct"/>
          </w:tcPr>
          <w:p w14:paraId="16CA09E8" w14:textId="77777777" w:rsidR="001F4407" w:rsidRPr="00516993" w:rsidRDefault="001F4407" w:rsidP="00516993">
            <w:pPr>
              <w:spacing w:line="260" w:lineRule="atLeast"/>
              <w:ind w:left="-17" w:right="-59"/>
              <w:rPr>
                <w:sz w:val="18"/>
                <w:szCs w:val="18"/>
              </w:rPr>
            </w:pPr>
            <w:r w:rsidRPr="00516993">
              <w:rPr>
                <w:sz w:val="18"/>
                <w:szCs w:val="18"/>
              </w:rPr>
              <w:t>-</w:t>
            </w:r>
          </w:p>
          <w:p w14:paraId="6E693F6D" w14:textId="554938F4" w:rsidR="002B01C6" w:rsidRPr="00210B26" w:rsidRDefault="00B50D53" w:rsidP="00516993">
            <w:pPr>
              <w:spacing w:line="260" w:lineRule="atLeast"/>
              <w:ind w:left="-17" w:right="-59"/>
              <w:rPr>
                <w:rFonts w:eastAsia="Calibri"/>
                <w:sz w:val="18"/>
                <w:szCs w:val="18"/>
              </w:rPr>
            </w:pPr>
            <w:r w:rsidRPr="001F4407">
              <w:rPr>
                <w:sz w:val="18"/>
                <w:szCs w:val="18"/>
              </w:rPr>
              <w:t xml:space="preserve">(list no. </w:t>
            </w:r>
            <w:r w:rsidR="002B01C6" w:rsidRPr="001F4407">
              <w:rPr>
                <w:sz w:val="18"/>
                <w:szCs w:val="18"/>
              </w:rPr>
              <w:t>612-072-6</w:t>
            </w:r>
            <w:r w:rsidRPr="001F4407">
              <w:rPr>
                <w:sz w:val="18"/>
                <w:szCs w:val="18"/>
              </w:rPr>
              <w:t>)</w:t>
            </w:r>
          </w:p>
        </w:tc>
        <w:tc>
          <w:tcPr>
            <w:tcW w:w="599" w:type="pct"/>
          </w:tcPr>
          <w:p w14:paraId="56B331C1" w14:textId="77777777" w:rsidR="002B01C6" w:rsidRPr="00210B26" w:rsidRDefault="002B01C6" w:rsidP="002B01C6">
            <w:pPr>
              <w:spacing w:line="260" w:lineRule="atLeast"/>
              <w:rPr>
                <w:sz w:val="18"/>
                <w:szCs w:val="18"/>
              </w:rPr>
            </w:pPr>
            <w:r w:rsidRPr="00516993">
              <w:rPr>
                <w:sz w:val="18"/>
                <w:szCs w:val="18"/>
              </w:rPr>
              <w:t>200-338-0</w:t>
            </w:r>
          </w:p>
        </w:tc>
        <w:tc>
          <w:tcPr>
            <w:tcW w:w="684" w:type="pct"/>
          </w:tcPr>
          <w:p w14:paraId="7AF04254" w14:textId="024B3B9D" w:rsidR="002B01C6" w:rsidRPr="00516993" w:rsidRDefault="002B01C6" w:rsidP="002B01C6">
            <w:pPr>
              <w:spacing w:line="260" w:lineRule="atLeast"/>
              <w:rPr>
                <w:sz w:val="18"/>
                <w:szCs w:val="18"/>
              </w:rPr>
            </w:pPr>
            <w:r w:rsidRPr="00516993">
              <w:rPr>
                <w:sz w:val="18"/>
                <w:szCs w:val="18"/>
                <w:lang w:val="pl-PL"/>
              </w:rPr>
              <w:t>204-465-2</w:t>
            </w:r>
          </w:p>
        </w:tc>
        <w:tc>
          <w:tcPr>
            <w:tcW w:w="684" w:type="pct"/>
          </w:tcPr>
          <w:p w14:paraId="6E2D8F84" w14:textId="035ED903" w:rsidR="002B01C6" w:rsidRPr="00516993" w:rsidRDefault="00E41235" w:rsidP="002B01C6">
            <w:pPr>
              <w:spacing w:line="260" w:lineRule="atLeast"/>
              <w:rPr>
                <w:sz w:val="18"/>
                <w:szCs w:val="18"/>
              </w:rPr>
            </w:pPr>
            <w:r w:rsidRPr="00516993">
              <w:rPr>
                <w:sz w:val="18"/>
                <w:szCs w:val="18"/>
              </w:rPr>
              <w:t>204-464-7</w:t>
            </w:r>
          </w:p>
        </w:tc>
        <w:tc>
          <w:tcPr>
            <w:tcW w:w="782" w:type="pct"/>
          </w:tcPr>
          <w:p w14:paraId="64E7B6A8" w14:textId="36C3E91E" w:rsidR="002B01C6" w:rsidRPr="00516993" w:rsidRDefault="00E41235">
            <w:pPr>
              <w:spacing w:line="260" w:lineRule="atLeast"/>
              <w:rPr>
                <w:sz w:val="18"/>
                <w:szCs w:val="18"/>
              </w:rPr>
            </w:pPr>
            <w:r w:rsidRPr="00516993">
              <w:rPr>
                <w:sz w:val="18"/>
                <w:szCs w:val="18"/>
              </w:rPr>
              <w:t>244-753-5</w:t>
            </w:r>
          </w:p>
        </w:tc>
      </w:tr>
      <w:tr w:rsidR="002B01C6" w:rsidRPr="009D6957" w14:paraId="0ECF0B90" w14:textId="2857470A" w:rsidTr="00516993">
        <w:trPr>
          <w:cantSplit/>
        </w:trPr>
        <w:tc>
          <w:tcPr>
            <w:tcW w:w="856" w:type="pct"/>
          </w:tcPr>
          <w:p w14:paraId="1D967CFB" w14:textId="77777777" w:rsidR="002B01C6" w:rsidRPr="006743F7" w:rsidRDefault="002B01C6" w:rsidP="002B01C6">
            <w:pPr>
              <w:spacing w:line="260" w:lineRule="atLeast"/>
              <w:rPr>
                <w:rFonts w:cs="Segoe UI"/>
                <w:b/>
                <w:bCs/>
                <w:sz w:val="18"/>
                <w:szCs w:val="18"/>
                <w:lang w:eastAsia="ja-JP"/>
              </w:rPr>
            </w:pPr>
            <w:r w:rsidRPr="006743F7">
              <w:rPr>
                <w:rFonts w:cs="Segoe UI"/>
                <w:b/>
                <w:bCs/>
                <w:sz w:val="18"/>
                <w:szCs w:val="18"/>
                <w:lang w:eastAsia="ja-JP"/>
              </w:rPr>
              <w:t>Maximum concentration in the biocidal mixture (% w/w)</w:t>
            </w:r>
          </w:p>
        </w:tc>
        <w:tc>
          <w:tcPr>
            <w:tcW w:w="736" w:type="pct"/>
          </w:tcPr>
          <w:p w14:paraId="31457670" w14:textId="72E50F93" w:rsidR="002B01C6" w:rsidRPr="00210B26" w:rsidRDefault="002B01C6" w:rsidP="002B01C6">
            <w:pPr>
              <w:spacing w:line="260" w:lineRule="atLeast"/>
              <w:rPr>
                <w:sz w:val="18"/>
                <w:szCs w:val="18"/>
                <w:lang w:val="en-US"/>
              </w:rPr>
            </w:pPr>
            <w:r w:rsidRPr="00516993">
              <w:rPr>
                <w:sz w:val="18"/>
                <w:szCs w:val="18"/>
                <w:lang w:val="en-US"/>
              </w:rPr>
              <w:t>0.003</w:t>
            </w:r>
          </w:p>
        </w:tc>
        <w:tc>
          <w:tcPr>
            <w:tcW w:w="659" w:type="pct"/>
          </w:tcPr>
          <w:p w14:paraId="17E6C148" w14:textId="77777777" w:rsidR="002B01C6" w:rsidRPr="00210B26" w:rsidRDefault="002B01C6" w:rsidP="00516993">
            <w:pPr>
              <w:spacing w:line="260" w:lineRule="atLeast"/>
              <w:ind w:left="-17" w:right="-59"/>
              <w:rPr>
                <w:rFonts w:eastAsia="Calibri"/>
                <w:sz w:val="18"/>
                <w:szCs w:val="18"/>
              </w:rPr>
            </w:pPr>
            <w:r w:rsidRPr="00210B26">
              <w:rPr>
                <w:rFonts w:eastAsia="Calibri"/>
                <w:sz w:val="18"/>
                <w:szCs w:val="18"/>
              </w:rPr>
              <w:t>0.483</w:t>
            </w:r>
          </w:p>
        </w:tc>
        <w:tc>
          <w:tcPr>
            <w:tcW w:w="599" w:type="pct"/>
          </w:tcPr>
          <w:p w14:paraId="0A919A09" w14:textId="77777777" w:rsidR="002B01C6" w:rsidRPr="00210B26" w:rsidRDefault="002B01C6" w:rsidP="002B01C6">
            <w:pPr>
              <w:spacing w:line="260" w:lineRule="atLeast"/>
              <w:rPr>
                <w:rFonts w:eastAsia="Calibri"/>
                <w:sz w:val="18"/>
                <w:szCs w:val="18"/>
              </w:rPr>
            </w:pPr>
            <w:r w:rsidRPr="00516993">
              <w:rPr>
                <w:sz w:val="18"/>
                <w:szCs w:val="18"/>
              </w:rPr>
              <w:t>1.8</w:t>
            </w:r>
          </w:p>
        </w:tc>
        <w:tc>
          <w:tcPr>
            <w:tcW w:w="684" w:type="pct"/>
          </w:tcPr>
          <w:p w14:paraId="374D15B6" w14:textId="699D5C2D" w:rsidR="002B01C6" w:rsidRPr="00516993" w:rsidRDefault="002B01C6" w:rsidP="002B01C6">
            <w:pPr>
              <w:spacing w:line="260" w:lineRule="atLeast"/>
              <w:rPr>
                <w:sz w:val="18"/>
                <w:szCs w:val="18"/>
              </w:rPr>
            </w:pPr>
            <w:r w:rsidRPr="00516993">
              <w:rPr>
                <w:sz w:val="18"/>
                <w:szCs w:val="18"/>
              </w:rPr>
              <w:t>0.005</w:t>
            </w:r>
          </w:p>
        </w:tc>
        <w:tc>
          <w:tcPr>
            <w:tcW w:w="684" w:type="pct"/>
          </w:tcPr>
          <w:p w14:paraId="2346C11C" w14:textId="3C082B02" w:rsidR="002B01C6" w:rsidRPr="00516993" w:rsidRDefault="00E41235" w:rsidP="002B01C6">
            <w:pPr>
              <w:spacing w:line="260" w:lineRule="atLeast"/>
              <w:rPr>
                <w:sz w:val="18"/>
                <w:szCs w:val="18"/>
              </w:rPr>
            </w:pPr>
            <w:r w:rsidRPr="00516993">
              <w:rPr>
                <w:sz w:val="18"/>
                <w:szCs w:val="18"/>
              </w:rPr>
              <w:t>0.025</w:t>
            </w:r>
          </w:p>
        </w:tc>
        <w:tc>
          <w:tcPr>
            <w:tcW w:w="782" w:type="pct"/>
          </w:tcPr>
          <w:p w14:paraId="6C6B086A" w14:textId="3B978BE2" w:rsidR="002B01C6" w:rsidRPr="00516993" w:rsidRDefault="00652F9C" w:rsidP="00FA09D8">
            <w:pPr>
              <w:spacing w:line="260" w:lineRule="atLeast"/>
              <w:rPr>
                <w:sz w:val="18"/>
                <w:szCs w:val="18"/>
              </w:rPr>
            </w:pPr>
            <w:r w:rsidRPr="00516993">
              <w:rPr>
                <w:sz w:val="18"/>
                <w:szCs w:val="18"/>
              </w:rPr>
              <w:t>0.001</w:t>
            </w:r>
          </w:p>
        </w:tc>
      </w:tr>
      <w:tr w:rsidR="00C165BB" w:rsidRPr="009D6957" w14:paraId="49597385" w14:textId="612EC204" w:rsidTr="00516993">
        <w:tblPrEx>
          <w:tblLook w:val="0000" w:firstRow="0" w:lastRow="0" w:firstColumn="0" w:lastColumn="0" w:noHBand="0" w:noVBand="0"/>
        </w:tblPrEx>
        <w:trPr>
          <w:cantSplit/>
        </w:trPr>
        <w:tc>
          <w:tcPr>
            <w:tcW w:w="856" w:type="pct"/>
          </w:tcPr>
          <w:p w14:paraId="37FB40F2" w14:textId="77777777" w:rsidR="00C165BB" w:rsidRPr="00EC2E15" w:rsidRDefault="00C165BB" w:rsidP="00C165BB">
            <w:pPr>
              <w:spacing w:line="260" w:lineRule="atLeast"/>
              <w:rPr>
                <w:rFonts w:eastAsia="Calibri"/>
                <w:b/>
                <w:bCs/>
                <w:sz w:val="18"/>
                <w:szCs w:val="18"/>
              </w:rPr>
            </w:pPr>
            <w:r w:rsidRPr="00EC2E15">
              <w:rPr>
                <w:rFonts w:cs="Segoe UI"/>
                <w:b/>
                <w:bCs/>
                <w:sz w:val="18"/>
                <w:szCs w:val="18"/>
                <w:lang w:eastAsia="ja-JP"/>
              </w:rPr>
              <w:t>Classification and Labelling according to Regulation (EC) No 1272/2008:</w:t>
            </w:r>
          </w:p>
        </w:tc>
        <w:tc>
          <w:tcPr>
            <w:tcW w:w="736" w:type="pct"/>
          </w:tcPr>
          <w:p w14:paraId="3CF74F25" w14:textId="7B2E651F" w:rsidR="00C165BB" w:rsidRPr="00210B26" w:rsidRDefault="00C165BB" w:rsidP="00C165BB">
            <w:pPr>
              <w:spacing w:line="260" w:lineRule="atLeast"/>
              <w:rPr>
                <w:rFonts w:eastAsia="Calibri"/>
                <w:color w:val="00B050"/>
                <w:sz w:val="18"/>
                <w:szCs w:val="18"/>
              </w:rPr>
            </w:pPr>
            <w:r w:rsidRPr="00516993">
              <w:rPr>
                <w:rFonts w:eastAsia="Calibri"/>
                <w:sz w:val="18"/>
                <w:szCs w:val="18"/>
              </w:rPr>
              <w:t>Eye Irrit. 2 H319, Skin Irrit. 2 H315</w:t>
            </w:r>
          </w:p>
        </w:tc>
        <w:tc>
          <w:tcPr>
            <w:tcW w:w="659" w:type="pct"/>
          </w:tcPr>
          <w:p w14:paraId="59FA63F8" w14:textId="77777777" w:rsidR="00C165BB" w:rsidRPr="00210B26" w:rsidRDefault="00C165BB" w:rsidP="00C165BB">
            <w:pPr>
              <w:spacing w:line="260" w:lineRule="atLeast"/>
              <w:rPr>
                <w:rFonts w:eastAsia="Calibri"/>
                <w:sz w:val="18"/>
                <w:szCs w:val="18"/>
              </w:rPr>
            </w:pPr>
            <w:r w:rsidRPr="00210B26">
              <w:rPr>
                <w:rFonts w:eastAsia="Calibri"/>
                <w:sz w:val="18"/>
                <w:szCs w:val="18"/>
              </w:rPr>
              <w:t>Not classified</w:t>
            </w:r>
          </w:p>
        </w:tc>
        <w:tc>
          <w:tcPr>
            <w:tcW w:w="599" w:type="pct"/>
          </w:tcPr>
          <w:p w14:paraId="75DA0E09" w14:textId="77777777" w:rsidR="00C165BB" w:rsidRPr="00210B26" w:rsidRDefault="00C165BB" w:rsidP="00C165BB">
            <w:pPr>
              <w:spacing w:line="260" w:lineRule="atLeast"/>
              <w:rPr>
                <w:rFonts w:eastAsia="Calibri"/>
                <w:sz w:val="18"/>
                <w:szCs w:val="18"/>
              </w:rPr>
            </w:pPr>
            <w:r w:rsidRPr="00516993">
              <w:rPr>
                <w:rFonts w:eastAsia="Calibri"/>
                <w:sz w:val="18"/>
                <w:szCs w:val="18"/>
              </w:rPr>
              <w:t>Not classified</w:t>
            </w:r>
          </w:p>
        </w:tc>
        <w:tc>
          <w:tcPr>
            <w:tcW w:w="684" w:type="pct"/>
          </w:tcPr>
          <w:p w14:paraId="59D608DD" w14:textId="7D3D81A6" w:rsidR="00C165BB" w:rsidRPr="00516993" w:rsidRDefault="00C165BB" w:rsidP="00C165BB">
            <w:pPr>
              <w:spacing w:line="260" w:lineRule="atLeast"/>
              <w:rPr>
                <w:rFonts w:eastAsia="Calibri"/>
                <w:sz w:val="18"/>
                <w:szCs w:val="18"/>
              </w:rPr>
            </w:pPr>
            <w:r w:rsidRPr="00516993">
              <w:rPr>
                <w:rFonts w:eastAsia="Calibri"/>
                <w:sz w:val="18"/>
                <w:szCs w:val="18"/>
              </w:rPr>
              <w:t>Eye Irrit. 2 H319</w:t>
            </w:r>
          </w:p>
        </w:tc>
        <w:tc>
          <w:tcPr>
            <w:tcW w:w="684" w:type="pct"/>
          </w:tcPr>
          <w:p w14:paraId="031EF854" w14:textId="122BA740" w:rsidR="00C165BB" w:rsidRPr="00516993" w:rsidRDefault="00C165BB" w:rsidP="00C165BB">
            <w:pPr>
              <w:spacing w:line="260" w:lineRule="atLeast"/>
              <w:rPr>
                <w:rFonts w:eastAsia="Calibri"/>
                <w:color w:val="FF0000"/>
                <w:sz w:val="18"/>
                <w:szCs w:val="18"/>
              </w:rPr>
            </w:pPr>
            <w:r w:rsidRPr="00516993">
              <w:rPr>
                <w:rFonts w:eastAsia="Calibri"/>
                <w:sz w:val="18"/>
                <w:szCs w:val="18"/>
              </w:rPr>
              <w:t>Eye Irrit. 2</w:t>
            </w:r>
            <w:r w:rsidR="00CE5B55">
              <w:rPr>
                <w:rFonts w:eastAsia="Calibri"/>
                <w:sz w:val="18"/>
                <w:szCs w:val="18"/>
              </w:rPr>
              <w:t xml:space="preserve"> </w:t>
            </w:r>
            <w:r w:rsidRPr="00516993">
              <w:rPr>
                <w:rFonts w:eastAsia="Calibri"/>
                <w:sz w:val="18"/>
                <w:szCs w:val="18"/>
              </w:rPr>
              <w:t>H319</w:t>
            </w:r>
          </w:p>
        </w:tc>
        <w:tc>
          <w:tcPr>
            <w:tcW w:w="782" w:type="pct"/>
          </w:tcPr>
          <w:p w14:paraId="56297386" w14:textId="38FDBEEE" w:rsidR="00C165BB" w:rsidRPr="00516993" w:rsidRDefault="00C165BB" w:rsidP="00FA09D8">
            <w:pPr>
              <w:spacing w:line="260" w:lineRule="atLeast"/>
              <w:rPr>
                <w:rFonts w:eastAsia="Calibri"/>
                <w:sz w:val="18"/>
                <w:szCs w:val="18"/>
              </w:rPr>
            </w:pPr>
            <w:r w:rsidRPr="00516993">
              <w:rPr>
                <w:rFonts w:eastAsia="Calibri"/>
                <w:sz w:val="18"/>
                <w:szCs w:val="18"/>
              </w:rPr>
              <w:t>Not classified</w:t>
            </w:r>
          </w:p>
        </w:tc>
      </w:tr>
      <w:tr w:rsidR="00C165BB" w:rsidRPr="009D6957" w14:paraId="0D1F018F" w14:textId="0F41C0B0" w:rsidTr="00516993">
        <w:trPr>
          <w:cantSplit/>
        </w:trPr>
        <w:tc>
          <w:tcPr>
            <w:tcW w:w="856" w:type="pct"/>
          </w:tcPr>
          <w:p w14:paraId="07B17FB9" w14:textId="77777777" w:rsidR="00C165BB" w:rsidRPr="00EC2E15" w:rsidRDefault="00C165BB" w:rsidP="00C165BB">
            <w:pPr>
              <w:textAlignment w:val="baseline"/>
              <w:rPr>
                <w:rFonts w:eastAsia="Calibri"/>
                <w:sz w:val="18"/>
                <w:szCs w:val="18"/>
              </w:rPr>
            </w:pPr>
            <w:r w:rsidRPr="00EC2E15">
              <w:rPr>
                <w:rFonts w:cs="Segoe UI"/>
                <w:b/>
                <w:bCs/>
                <w:sz w:val="18"/>
                <w:szCs w:val="18"/>
                <w:lang w:eastAsia="ja-JP"/>
              </w:rPr>
              <w:t>Substance of Concern (SoC): Consequence for the product classification</w:t>
            </w:r>
            <w:r w:rsidRPr="00EC2E15">
              <w:rPr>
                <w:rFonts w:cs="Segoe UI"/>
                <w:sz w:val="18"/>
                <w:szCs w:val="18"/>
                <w:lang w:eastAsia="ja-JP"/>
              </w:rPr>
              <w:t> </w:t>
            </w:r>
            <w:r w:rsidRPr="00EC2E15">
              <w:rPr>
                <w:rFonts w:cs="Segoe UI"/>
                <w:b/>
                <w:bCs/>
                <w:sz w:val="18"/>
                <w:szCs w:val="18"/>
                <w:lang w:eastAsia="ja-JP"/>
              </w:rPr>
              <w:t>(Y/N)</w:t>
            </w:r>
          </w:p>
        </w:tc>
        <w:tc>
          <w:tcPr>
            <w:tcW w:w="736" w:type="pct"/>
          </w:tcPr>
          <w:p w14:paraId="347FDE53" w14:textId="77777777" w:rsidR="00C165BB" w:rsidRPr="00516993" w:rsidRDefault="00C165BB" w:rsidP="00C165BB">
            <w:pPr>
              <w:spacing w:line="260" w:lineRule="atLeast"/>
              <w:rPr>
                <w:rFonts w:eastAsia="Calibri"/>
                <w:sz w:val="18"/>
                <w:szCs w:val="18"/>
              </w:rPr>
            </w:pPr>
            <w:r w:rsidRPr="00516993">
              <w:rPr>
                <w:rFonts w:eastAsia="Calibri"/>
                <w:sz w:val="18"/>
                <w:szCs w:val="18"/>
              </w:rPr>
              <w:t>N</w:t>
            </w:r>
          </w:p>
          <w:p w14:paraId="511D45CE" w14:textId="4D7274D0" w:rsidR="00C165BB" w:rsidRPr="00210B26" w:rsidRDefault="00C165BB" w:rsidP="00C165BB">
            <w:pPr>
              <w:spacing w:line="260" w:lineRule="atLeast"/>
              <w:rPr>
                <w:rFonts w:eastAsia="Calibri"/>
              </w:rPr>
            </w:pPr>
            <w:r w:rsidRPr="00516993">
              <w:rPr>
                <w:rFonts w:eastAsia="Calibri"/>
                <w:sz w:val="18"/>
                <w:szCs w:val="18"/>
              </w:rPr>
              <w:t>H319, H315: the substance is present below the trigger concentration of 1%</w:t>
            </w:r>
            <w:r w:rsidR="00CE5B55" w:rsidRPr="00210B26">
              <w:rPr>
                <w:rFonts w:eastAsia="Calibri"/>
                <w:sz w:val="18"/>
                <w:szCs w:val="18"/>
              </w:rPr>
              <w:t xml:space="preserve"> w/w</w:t>
            </w:r>
            <w:r w:rsidR="0057022E">
              <w:rPr>
                <w:rFonts w:eastAsia="Calibri"/>
                <w:sz w:val="18"/>
                <w:szCs w:val="18"/>
              </w:rPr>
              <w:t xml:space="preserve"> in the BP</w:t>
            </w:r>
          </w:p>
        </w:tc>
        <w:tc>
          <w:tcPr>
            <w:tcW w:w="659" w:type="pct"/>
          </w:tcPr>
          <w:p w14:paraId="21A19A88" w14:textId="77777777" w:rsidR="00C165BB" w:rsidRPr="00210B26" w:rsidRDefault="00C165BB" w:rsidP="00C165BB">
            <w:pPr>
              <w:spacing w:line="260" w:lineRule="atLeast"/>
              <w:rPr>
                <w:rFonts w:eastAsia="Calibri"/>
                <w:sz w:val="18"/>
                <w:szCs w:val="18"/>
              </w:rPr>
            </w:pPr>
            <w:r w:rsidRPr="00210B26">
              <w:rPr>
                <w:rFonts w:eastAsia="Calibri"/>
                <w:sz w:val="18"/>
                <w:szCs w:val="18"/>
              </w:rPr>
              <w:t>N</w:t>
            </w:r>
          </w:p>
          <w:p w14:paraId="4FB225C0" w14:textId="77777777" w:rsidR="00C165BB" w:rsidRPr="00210B26" w:rsidRDefault="00C165BB" w:rsidP="00C165BB">
            <w:pPr>
              <w:spacing w:line="260" w:lineRule="atLeast"/>
              <w:rPr>
                <w:rFonts w:eastAsia="Calibri"/>
                <w:sz w:val="18"/>
                <w:szCs w:val="18"/>
              </w:rPr>
            </w:pPr>
            <w:r w:rsidRPr="00210B26">
              <w:rPr>
                <w:rFonts w:eastAsia="Calibri"/>
                <w:sz w:val="18"/>
                <w:szCs w:val="18"/>
              </w:rPr>
              <w:t>Not hazardous according to Regulation (EC) No. 1272/2008</w:t>
            </w:r>
          </w:p>
        </w:tc>
        <w:tc>
          <w:tcPr>
            <w:tcW w:w="599" w:type="pct"/>
          </w:tcPr>
          <w:p w14:paraId="005F287F" w14:textId="77777777" w:rsidR="00C165BB" w:rsidRPr="00516993" w:rsidRDefault="00C165BB" w:rsidP="00C165BB">
            <w:pPr>
              <w:spacing w:line="260" w:lineRule="atLeast"/>
              <w:rPr>
                <w:rFonts w:eastAsia="Calibri"/>
                <w:sz w:val="18"/>
                <w:szCs w:val="18"/>
              </w:rPr>
            </w:pPr>
            <w:r w:rsidRPr="00516993">
              <w:rPr>
                <w:rFonts w:eastAsia="Calibri"/>
                <w:sz w:val="18"/>
                <w:szCs w:val="18"/>
              </w:rPr>
              <w:t>N</w:t>
            </w:r>
          </w:p>
          <w:p w14:paraId="5DA13945" w14:textId="77777777" w:rsidR="00C165BB" w:rsidRPr="00516993" w:rsidRDefault="00C165BB" w:rsidP="00C165BB">
            <w:pPr>
              <w:spacing w:line="260" w:lineRule="atLeast"/>
              <w:rPr>
                <w:rFonts w:eastAsia="Calibri"/>
                <w:sz w:val="18"/>
                <w:szCs w:val="18"/>
              </w:rPr>
            </w:pPr>
            <w:r w:rsidRPr="00516993">
              <w:rPr>
                <w:rFonts w:eastAsia="Calibri"/>
                <w:sz w:val="18"/>
                <w:szCs w:val="18"/>
              </w:rPr>
              <w:t>Not hazardous according to Regulation (EC) No. 1272/2008</w:t>
            </w:r>
          </w:p>
        </w:tc>
        <w:tc>
          <w:tcPr>
            <w:tcW w:w="684" w:type="pct"/>
          </w:tcPr>
          <w:p w14:paraId="0E8EB597" w14:textId="77777777" w:rsidR="00C165BB" w:rsidRPr="00516993" w:rsidRDefault="00C165BB" w:rsidP="00C165BB">
            <w:pPr>
              <w:spacing w:line="260" w:lineRule="atLeast"/>
              <w:rPr>
                <w:rFonts w:eastAsia="Calibri"/>
                <w:sz w:val="18"/>
                <w:szCs w:val="18"/>
              </w:rPr>
            </w:pPr>
            <w:r w:rsidRPr="00516993">
              <w:rPr>
                <w:rFonts w:eastAsia="Calibri"/>
                <w:sz w:val="18"/>
                <w:szCs w:val="18"/>
              </w:rPr>
              <w:t>N</w:t>
            </w:r>
          </w:p>
          <w:p w14:paraId="6889E4B8" w14:textId="64775471" w:rsidR="00C165BB" w:rsidRPr="00516993" w:rsidRDefault="00C165BB" w:rsidP="00C165BB">
            <w:pPr>
              <w:spacing w:line="260" w:lineRule="atLeast"/>
              <w:rPr>
                <w:rFonts w:eastAsia="Calibri"/>
                <w:sz w:val="18"/>
                <w:szCs w:val="18"/>
              </w:rPr>
            </w:pPr>
            <w:r w:rsidRPr="00516993">
              <w:rPr>
                <w:rFonts w:eastAsia="Calibri"/>
                <w:sz w:val="18"/>
                <w:szCs w:val="18"/>
              </w:rPr>
              <w:t>H319: the substance is present below the trigger concentration of 1%</w:t>
            </w:r>
            <w:r w:rsidR="00CE5B55" w:rsidRPr="00210B26">
              <w:rPr>
                <w:rFonts w:eastAsia="Calibri"/>
                <w:sz w:val="18"/>
                <w:szCs w:val="18"/>
              </w:rPr>
              <w:t xml:space="preserve"> w/w</w:t>
            </w:r>
            <w:r w:rsidR="0057022E">
              <w:rPr>
                <w:rFonts w:eastAsia="Calibri"/>
                <w:sz w:val="18"/>
                <w:szCs w:val="18"/>
              </w:rPr>
              <w:t xml:space="preserve"> in the BP</w:t>
            </w:r>
          </w:p>
        </w:tc>
        <w:tc>
          <w:tcPr>
            <w:tcW w:w="684" w:type="pct"/>
          </w:tcPr>
          <w:p w14:paraId="06DD4923" w14:textId="77777777" w:rsidR="00C165BB" w:rsidRPr="00516993" w:rsidRDefault="00C165BB" w:rsidP="00C165BB">
            <w:pPr>
              <w:spacing w:line="260" w:lineRule="atLeast"/>
              <w:rPr>
                <w:rFonts w:eastAsia="Calibri"/>
                <w:sz w:val="18"/>
                <w:szCs w:val="18"/>
              </w:rPr>
            </w:pPr>
            <w:r w:rsidRPr="00516993">
              <w:rPr>
                <w:rFonts w:eastAsia="Calibri"/>
                <w:sz w:val="18"/>
                <w:szCs w:val="18"/>
              </w:rPr>
              <w:t>N</w:t>
            </w:r>
          </w:p>
          <w:p w14:paraId="0D185D4F" w14:textId="0F29F473" w:rsidR="00C165BB" w:rsidRPr="00516993" w:rsidRDefault="00C165BB" w:rsidP="00C165BB">
            <w:pPr>
              <w:spacing w:line="260" w:lineRule="atLeast"/>
              <w:rPr>
                <w:rFonts w:eastAsia="Calibri"/>
                <w:color w:val="FF0000"/>
                <w:sz w:val="18"/>
                <w:szCs w:val="18"/>
              </w:rPr>
            </w:pPr>
            <w:r w:rsidRPr="00516993">
              <w:rPr>
                <w:rFonts w:eastAsia="Calibri"/>
                <w:sz w:val="18"/>
                <w:szCs w:val="18"/>
              </w:rPr>
              <w:t>H319: the substance is present below the trigger concentration of 1%</w:t>
            </w:r>
            <w:r w:rsidR="00CE5B55" w:rsidRPr="00210B26">
              <w:rPr>
                <w:rFonts w:eastAsia="Calibri"/>
                <w:sz w:val="18"/>
                <w:szCs w:val="18"/>
              </w:rPr>
              <w:t xml:space="preserve"> w/w</w:t>
            </w:r>
            <w:r w:rsidR="0057022E">
              <w:rPr>
                <w:rFonts w:eastAsia="Calibri"/>
                <w:sz w:val="18"/>
                <w:szCs w:val="18"/>
              </w:rPr>
              <w:t xml:space="preserve"> in the BP</w:t>
            </w:r>
          </w:p>
        </w:tc>
        <w:tc>
          <w:tcPr>
            <w:tcW w:w="782" w:type="pct"/>
          </w:tcPr>
          <w:p w14:paraId="32A81E32" w14:textId="77777777" w:rsidR="00C165BB" w:rsidRPr="00516993" w:rsidRDefault="00C165BB" w:rsidP="00FA09D8">
            <w:pPr>
              <w:spacing w:line="260" w:lineRule="atLeast"/>
              <w:rPr>
                <w:rFonts w:eastAsia="Calibri"/>
                <w:sz w:val="18"/>
                <w:szCs w:val="18"/>
              </w:rPr>
            </w:pPr>
            <w:r w:rsidRPr="00516993">
              <w:rPr>
                <w:rFonts w:eastAsia="Calibri"/>
                <w:sz w:val="18"/>
                <w:szCs w:val="18"/>
              </w:rPr>
              <w:t>N</w:t>
            </w:r>
          </w:p>
          <w:p w14:paraId="7AC059D7" w14:textId="769B4245" w:rsidR="00C165BB" w:rsidRPr="00516993" w:rsidRDefault="00C165BB" w:rsidP="00FA09D8">
            <w:pPr>
              <w:spacing w:line="260" w:lineRule="atLeast"/>
              <w:rPr>
                <w:rFonts w:eastAsia="Calibri"/>
                <w:sz w:val="18"/>
                <w:szCs w:val="18"/>
              </w:rPr>
            </w:pPr>
            <w:r w:rsidRPr="00516993">
              <w:rPr>
                <w:rFonts w:eastAsia="Calibri"/>
                <w:sz w:val="18"/>
                <w:szCs w:val="18"/>
              </w:rPr>
              <w:t>Not hazardous according to Regulation (EC) No. 1272/2008</w:t>
            </w:r>
          </w:p>
        </w:tc>
      </w:tr>
      <w:tr w:rsidR="002B01C6" w:rsidRPr="009D6957" w14:paraId="4A9E75A7" w14:textId="40438B83" w:rsidTr="00516993">
        <w:trPr>
          <w:cantSplit/>
        </w:trPr>
        <w:tc>
          <w:tcPr>
            <w:tcW w:w="856" w:type="pct"/>
          </w:tcPr>
          <w:p w14:paraId="798B859D" w14:textId="77777777" w:rsidR="002B01C6" w:rsidRPr="00EC2E15" w:rsidRDefault="002B01C6" w:rsidP="002B01C6">
            <w:pPr>
              <w:spacing w:line="260" w:lineRule="atLeast"/>
              <w:rPr>
                <w:rFonts w:eastAsia="Calibri"/>
                <w:sz w:val="18"/>
                <w:szCs w:val="18"/>
              </w:rPr>
            </w:pPr>
            <w:r w:rsidRPr="00EC2E15">
              <w:rPr>
                <w:b/>
                <w:bCs/>
                <w:sz w:val="18"/>
                <w:szCs w:val="18"/>
                <w:lang w:eastAsia="de-DE"/>
              </w:rPr>
              <w:t xml:space="preserve">Substance of Concern (SoC): </w:t>
            </w:r>
            <w:r w:rsidRPr="00EC2E15">
              <w:rPr>
                <w:rFonts w:eastAsia="Verdana" w:cs="Verdana"/>
                <w:b/>
                <w:bCs/>
                <w:sz w:val="18"/>
                <w:szCs w:val="18"/>
                <w:lang w:eastAsia="de-DE"/>
              </w:rPr>
              <w:t>biocidal active substance &gt; 0.1% (Y/N)</w:t>
            </w:r>
          </w:p>
        </w:tc>
        <w:tc>
          <w:tcPr>
            <w:tcW w:w="736" w:type="pct"/>
          </w:tcPr>
          <w:p w14:paraId="7891E0DA" w14:textId="09B91CC2" w:rsidR="002B01C6" w:rsidRPr="00516993" w:rsidRDefault="00AF1FBB" w:rsidP="002B01C6">
            <w:pPr>
              <w:spacing w:line="260" w:lineRule="atLeast"/>
              <w:rPr>
                <w:rFonts w:eastAsia="Calibri"/>
                <w:sz w:val="18"/>
                <w:szCs w:val="18"/>
              </w:rPr>
            </w:pPr>
            <w:r w:rsidRPr="00516993">
              <w:rPr>
                <w:rFonts w:eastAsia="Calibri"/>
                <w:sz w:val="18"/>
                <w:szCs w:val="18"/>
              </w:rPr>
              <w:t>N</w:t>
            </w:r>
          </w:p>
        </w:tc>
        <w:tc>
          <w:tcPr>
            <w:tcW w:w="659" w:type="pct"/>
          </w:tcPr>
          <w:p w14:paraId="19BC2EC9" w14:textId="77777777" w:rsidR="002B01C6" w:rsidRPr="00210B26" w:rsidRDefault="002B01C6" w:rsidP="002B01C6">
            <w:pPr>
              <w:spacing w:line="260" w:lineRule="atLeast"/>
              <w:rPr>
                <w:rFonts w:eastAsia="Calibri"/>
                <w:sz w:val="18"/>
                <w:szCs w:val="18"/>
              </w:rPr>
            </w:pPr>
            <w:r w:rsidRPr="00210B26">
              <w:rPr>
                <w:rFonts w:eastAsia="Calibri"/>
                <w:sz w:val="18"/>
                <w:szCs w:val="18"/>
              </w:rPr>
              <w:t>N</w:t>
            </w:r>
          </w:p>
        </w:tc>
        <w:tc>
          <w:tcPr>
            <w:tcW w:w="599" w:type="pct"/>
          </w:tcPr>
          <w:p w14:paraId="635B8F89" w14:textId="77777777" w:rsidR="002B01C6" w:rsidRPr="00210B26" w:rsidRDefault="002B01C6" w:rsidP="002B01C6">
            <w:pPr>
              <w:spacing w:line="260" w:lineRule="atLeast"/>
              <w:rPr>
                <w:rFonts w:eastAsia="Calibri"/>
                <w:sz w:val="18"/>
                <w:szCs w:val="18"/>
              </w:rPr>
            </w:pPr>
            <w:r w:rsidRPr="00516993">
              <w:rPr>
                <w:rFonts w:eastAsia="Calibri"/>
                <w:sz w:val="18"/>
                <w:szCs w:val="18"/>
              </w:rPr>
              <w:t>N</w:t>
            </w:r>
          </w:p>
        </w:tc>
        <w:tc>
          <w:tcPr>
            <w:tcW w:w="684" w:type="pct"/>
          </w:tcPr>
          <w:p w14:paraId="7A4BE48C" w14:textId="729CA56B" w:rsidR="002B01C6" w:rsidRPr="00516993" w:rsidRDefault="002B01C6" w:rsidP="002B01C6">
            <w:pPr>
              <w:spacing w:line="260" w:lineRule="atLeast"/>
              <w:rPr>
                <w:rFonts w:eastAsia="Calibri"/>
                <w:sz w:val="18"/>
                <w:szCs w:val="18"/>
              </w:rPr>
            </w:pPr>
            <w:r w:rsidRPr="00516993">
              <w:rPr>
                <w:rFonts w:eastAsia="Calibri"/>
                <w:sz w:val="18"/>
                <w:szCs w:val="18"/>
              </w:rPr>
              <w:t>N</w:t>
            </w:r>
          </w:p>
        </w:tc>
        <w:tc>
          <w:tcPr>
            <w:tcW w:w="684" w:type="pct"/>
          </w:tcPr>
          <w:p w14:paraId="4C8BC565" w14:textId="3D4A56AA" w:rsidR="002B01C6" w:rsidRPr="00516993" w:rsidRDefault="002B01C6" w:rsidP="002B01C6">
            <w:pPr>
              <w:spacing w:line="260" w:lineRule="atLeast"/>
              <w:rPr>
                <w:rFonts w:eastAsia="Calibri"/>
                <w:sz w:val="18"/>
                <w:szCs w:val="18"/>
              </w:rPr>
            </w:pPr>
            <w:r w:rsidRPr="00516993">
              <w:rPr>
                <w:rFonts w:eastAsia="Calibri"/>
                <w:sz w:val="18"/>
                <w:szCs w:val="18"/>
              </w:rPr>
              <w:t>N</w:t>
            </w:r>
          </w:p>
        </w:tc>
        <w:tc>
          <w:tcPr>
            <w:tcW w:w="782" w:type="pct"/>
          </w:tcPr>
          <w:p w14:paraId="29209B52" w14:textId="67EB8C80" w:rsidR="002B01C6" w:rsidRPr="00516993" w:rsidRDefault="002B01C6" w:rsidP="002B01C6">
            <w:pPr>
              <w:spacing w:line="260" w:lineRule="atLeast"/>
              <w:rPr>
                <w:rFonts w:eastAsia="Calibri"/>
                <w:sz w:val="18"/>
                <w:szCs w:val="18"/>
              </w:rPr>
            </w:pPr>
            <w:r w:rsidRPr="00516993">
              <w:rPr>
                <w:rFonts w:eastAsia="Calibri"/>
                <w:sz w:val="18"/>
                <w:szCs w:val="18"/>
              </w:rPr>
              <w:t>N</w:t>
            </w:r>
          </w:p>
        </w:tc>
      </w:tr>
      <w:tr w:rsidR="002B01C6" w:rsidRPr="009D6957" w14:paraId="0167C57D" w14:textId="62F35448" w:rsidTr="00516993">
        <w:trPr>
          <w:cantSplit/>
          <w:trHeight w:val="799"/>
        </w:trPr>
        <w:tc>
          <w:tcPr>
            <w:tcW w:w="856" w:type="pct"/>
            <w:tcBorders>
              <w:top w:val="single" w:sz="4" w:space="0" w:color="auto"/>
              <w:left w:val="single" w:sz="4" w:space="0" w:color="auto"/>
              <w:bottom w:val="single" w:sz="4" w:space="0" w:color="auto"/>
              <w:right w:val="single" w:sz="4" w:space="0" w:color="auto"/>
            </w:tcBorders>
          </w:tcPr>
          <w:p w14:paraId="3C145D50" w14:textId="77777777" w:rsidR="002B01C6" w:rsidRPr="00EC2E15" w:rsidRDefault="002B01C6" w:rsidP="002B01C6">
            <w:pPr>
              <w:spacing w:line="260" w:lineRule="atLeast"/>
              <w:rPr>
                <w:b/>
                <w:bCs/>
                <w:sz w:val="18"/>
                <w:szCs w:val="18"/>
                <w:lang w:eastAsia="de-DE"/>
              </w:rPr>
            </w:pPr>
            <w:r w:rsidRPr="00EC2E15">
              <w:rPr>
                <w:b/>
                <w:bCs/>
                <w:sz w:val="18"/>
                <w:szCs w:val="18"/>
                <w:lang w:eastAsia="de-DE"/>
              </w:rPr>
              <w:lastRenderedPageBreak/>
              <w:t xml:space="preserve">Substance of Concern (SoC): </w:t>
            </w:r>
            <w:r w:rsidRPr="00EC2E15">
              <w:rPr>
                <w:rFonts w:eastAsia="Verdana" w:cs="Verdana"/>
                <w:b/>
                <w:bCs/>
                <w:sz w:val="18"/>
                <w:szCs w:val="18"/>
                <w:lang w:eastAsia="de-DE"/>
              </w:rPr>
              <w:t>synergist (Y/N)</w:t>
            </w:r>
          </w:p>
        </w:tc>
        <w:tc>
          <w:tcPr>
            <w:tcW w:w="736" w:type="pct"/>
            <w:tcBorders>
              <w:top w:val="single" w:sz="4" w:space="0" w:color="auto"/>
              <w:left w:val="single" w:sz="4" w:space="0" w:color="auto"/>
              <w:bottom w:val="single" w:sz="4" w:space="0" w:color="auto"/>
              <w:right w:val="single" w:sz="4" w:space="0" w:color="auto"/>
            </w:tcBorders>
          </w:tcPr>
          <w:p w14:paraId="744C9123" w14:textId="7C4F4F26" w:rsidR="002B01C6" w:rsidRPr="00516993" w:rsidRDefault="00677B15" w:rsidP="002B01C6">
            <w:pPr>
              <w:spacing w:line="260" w:lineRule="atLeast"/>
              <w:rPr>
                <w:rFonts w:eastAsia="Calibri"/>
                <w:sz w:val="18"/>
                <w:szCs w:val="18"/>
              </w:rPr>
            </w:pPr>
            <w:r w:rsidRPr="00516993">
              <w:rPr>
                <w:rFonts w:eastAsia="Calibri"/>
                <w:sz w:val="18"/>
                <w:szCs w:val="18"/>
              </w:rPr>
              <w:t>N</w:t>
            </w:r>
          </w:p>
        </w:tc>
        <w:tc>
          <w:tcPr>
            <w:tcW w:w="659" w:type="pct"/>
            <w:tcBorders>
              <w:top w:val="single" w:sz="4" w:space="0" w:color="auto"/>
              <w:left w:val="single" w:sz="4" w:space="0" w:color="auto"/>
              <w:bottom w:val="single" w:sz="4" w:space="0" w:color="auto"/>
              <w:right w:val="single" w:sz="4" w:space="0" w:color="auto"/>
            </w:tcBorders>
          </w:tcPr>
          <w:p w14:paraId="7056757E" w14:textId="77777777" w:rsidR="002B01C6" w:rsidRPr="00210B26" w:rsidRDefault="002B01C6" w:rsidP="002B01C6">
            <w:pPr>
              <w:spacing w:line="260" w:lineRule="atLeast"/>
              <w:rPr>
                <w:rFonts w:eastAsia="Calibri"/>
                <w:sz w:val="18"/>
                <w:szCs w:val="18"/>
              </w:rPr>
            </w:pPr>
            <w:r w:rsidRPr="00210B26">
              <w:rPr>
                <w:rFonts w:eastAsia="Calibri"/>
                <w:sz w:val="18"/>
                <w:szCs w:val="18"/>
              </w:rPr>
              <w:t xml:space="preserve">N </w:t>
            </w:r>
          </w:p>
        </w:tc>
        <w:tc>
          <w:tcPr>
            <w:tcW w:w="599" w:type="pct"/>
            <w:tcBorders>
              <w:top w:val="single" w:sz="4" w:space="0" w:color="auto"/>
              <w:left w:val="single" w:sz="4" w:space="0" w:color="auto"/>
              <w:bottom w:val="single" w:sz="4" w:space="0" w:color="auto"/>
              <w:right w:val="single" w:sz="4" w:space="0" w:color="auto"/>
            </w:tcBorders>
          </w:tcPr>
          <w:p w14:paraId="3FE64EBF" w14:textId="77777777" w:rsidR="002B01C6" w:rsidRPr="00210B26" w:rsidRDefault="002B01C6" w:rsidP="002B01C6">
            <w:pPr>
              <w:spacing w:line="260" w:lineRule="atLeast"/>
              <w:rPr>
                <w:rFonts w:eastAsia="Calibri"/>
                <w:sz w:val="18"/>
                <w:szCs w:val="18"/>
              </w:rPr>
            </w:pPr>
            <w:r w:rsidRPr="00516993">
              <w:rPr>
                <w:rFonts w:eastAsia="Calibri"/>
                <w:sz w:val="18"/>
                <w:szCs w:val="18"/>
              </w:rPr>
              <w:t>N</w:t>
            </w:r>
          </w:p>
        </w:tc>
        <w:tc>
          <w:tcPr>
            <w:tcW w:w="684" w:type="pct"/>
            <w:tcBorders>
              <w:top w:val="single" w:sz="4" w:space="0" w:color="auto"/>
              <w:left w:val="single" w:sz="4" w:space="0" w:color="auto"/>
              <w:bottom w:val="single" w:sz="4" w:space="0" w:color="auto"/>
              <w:right w:val="single" w:sz="4" w:space="0" w:color="auto"/>
            </w:tcBorders>
          </w:tcPr>
          <w:p w14:paraId="2BF5308A" w14:textId="7E82FC18"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tc>
        <w:tc>
          <w:tcPr>
            <w:tcW w:w="684" w:type="pct"/>
            <w:tcBorders>
              <w:top w:val="single" w:sz="4" w:space="0" w:color="auto"/>
              <w:left w:val="single" w:sz="4" w:space="0" w:color="auto"/>
              <w:bottom w:val="single" w:sz="4" w:space="0" w:color="auto"/>
              <w:right w:val="single" w:sz="4" w:space="0" w:color="auto"/>
            </w:tcBorders>
          </w:tcPr>
          <w:p w14:paraId="7853E490" w14:textId="5279F50C"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tc>
        <w:tc>
          <w:tcPr>
            <w:tcW w:w="782" w:type="pct"/>
            <w:tcBorders>
              <w:top w:val="single" w:sz="4" w:space="0" w:color="auto"/>
              <w:left w:val="single" w:sz="4" w:space="0" w:color="auto"/>
              <w:bottom w:val="single" w:sz="4" w:space="0" w:color="auto"/>
              <w:right w:val="single" w:sz="4" w:space="0" w:color="auto"/>
            </w:tcBorders>
          </w:tcPr>
          <w:p w14:paraId="45745EA0" w14:textId="2BBAB270" w:rsidR="002B01C6" w:rsidRPr="00516993" w:rsidRDefault="002B01C6" w:rsidP="002B01C6">
            <w:pPr>
              <w:spacing w:line="260" w:lineRule="atLeast"/>
              <w:rPr>
                <w:rFonts w:eastAsia="Calibri"/>
                <w:sz w:val="18"/>
                <w:szCs w:val="18"/>
              </w:rPr>
            </w:pPr>
            <w:r w:rsidRPr="00516993">
              <w:rPr>
                <w:rFonts w:eastAsia="Calibri"/>
                <w:sz w:val="18"/>
                <w:szCs w:val="18"/>
              </w:rPr>
              <w:t>N</w:t>
            </w:r>
          </w:p>
        </w:tc>
      </w:tr>
      <w:tr w:rsidR="002B01C6" w:rsidRPr="009D6957" w14:paraId="53997589" w14:textId="1C5EF2C6" w:rsidTr="00516993">
        <w:trPr>
          <w:cantSplit/>
          <w:trHeight w:val="799"/>
        </w:trPr>
        <w:tc>
          <w:tcPr>
            <w:tcW w:w="856" w:type="pct"/>
            <w:tcBorders>
              <w:top w:val="single" w:sz="4" w:space="0" w:color="auto"/>
              <w:left w:val="single" w:sz="4" w:space="0" w:color="auto"/>
              <w:bottom w:val="single" w:sz="4" w:space="0" w:color="auto"/>
              <w:right w:val="single" w:sz="4" w:space="0" w:color="auto"/>
            </w:tcBorders>
          </w:tcPr>
          <w:p w14:paraId="0510068F" w14:textId="77777777" w:rsidR="002B01C6" w:rsidRPr="00EC2E15" w:rsidRDefault="002B01C6" w:rsidP="002B01C6">
            <w:pPr>
              <w:spacing w:line="260" w:lineRule="atLeast"/>
              <w:rPr>
                <w:b/>
                <w:bCs/>
                <w:sz w:val="18"/>
                <w:szCs w:val="18"/>
                <w:lang w:eastAsia="de-DE"/>
              </w:rPr>
            </w:pPr>
            <w:r w:rsidRPr="00EC2E15">
              <w:rPr>
                <w:b/>
                <w:bCs/>
                <w:sz w:val="18"/>
                <w:szCs w:val="18"/>
                <w:lang w:eastAsia="de-DE"/>
              </w:rPr>
              <w:t xml:space="preserve">Substance of Concern (SoC): candidate list </w:t>
            </w:r>
            <w:r w:rsidRPr="00EC2E15">
              <w:rPr>
                <w:rFonts w:eastAsia="Verdana" w:cs="Verdana"/>
                <w:b/>
                <w:bCs/>
                <w:sz w:val="18"/>
                <w:szCs w:val="18"/>
                <w:lang w:eastAsia="de-DE"/>
              </w:rPr>
              <w:t>(Y/N)</w:t>
            </w:r>
          </w:p>
        </w:tc>
        <w:tc>
          <w:tcPr>
            <w:tcW w:w="736" w:type="pct"/>
            <w:tcBorders>
              <w:top w:val="single" w:sz="4" w:space="0" w:color="auto"/>
              <w:left w:val="single" w:sz="4" w:space="0" w:color="auto"/>
              <w:bottom w:val="single" w:sz="4" w:space="0" w:color="auto"/>
              <w:right w:val="single" w:sz="4" w:space="0" w:color="auto"/>
            </w:tcBorders>
          </w:tcPr>
          <w:p w14:paraId="386FB5ED" w14:textId="77777777" w:rsidR="00677B15" w:rsidRPr="00516993" w:rsidRDefault="00677B15" w:rsidP="00677B15">
            <w:pPr>
              <w:spacing w:line="260" w:lineRule="atLeast"/>
              <w:rPr>
                <w:rFonts w:eastAsia="Calibri"/>
                <w:sz w:val="18"/>
                <w:szCs w:val="18"/>
              </w:rPr>
            </w:pPr>
            <w:r w:rsidRPr="00516993">
              <w:rPr>
                <w:rFonts w:eastAsia="Calibri"/>
                <w:sz w:val="18"/>
                <w:szCs w:val="18"/>
              </w:rPr>
              <w:t xml:space="preserve">N </w:t>
            </w:r>
          </w:p>
          <w:p w14:paraId="30A324EF" w14:textId="77777777" w:rsidR="00677B15" w:rsidRPr="00516993" w:rsidRDefault="00677B15" w:rsidP="00677B15">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22C08343" w14:textId="7DCCA483" w:rsidR="002B01C6" w:rsidRPr="00210B26" w:rsidRDefault="00677B15" w:rsidP="00677B15">
            <w:pPr>
              <w:spacing w:line="260" w:lineRule="atLeast"/>
              <w:rPr>
                <w:rFonts w:eastAsia="Calibri"/>
                <w:color w:val="00B050"/>
                <w:sz w:val="18"/>
                <w:szCs w:val="18"/>
              </w:rPr>
            </w:pPr>
            <w:r w:rsidRPr="00516993">
              <w:rPr>
                <w:rFonts w:eastAsia="Calibri"/>
                <w:sz w:val="18"/>
                <w:szCs w:val="18"/>
              </w:rPr>
              <w:t>Neither PBT nor ED</w:t>
            </w:r>
          </w:p>
        </w:tc>
        <w:tc>
          <w:tcPr>
            <w:tcW w:w="659" w:type="pct"/>
            <w:tcBorders>
              <w:top w:val="single" w:sz="4" w:space="0" w:color="auto"/>
              <w:left w:val="single" w:sz="4" w:space="0" w:color="auto"/>
              <w:bottom w:val="single" w:sz="4" w:space="0" w:color="auto"/>
              <w:right w:val="single" w:sz="4" w:space="0" w:color="auto"/>
            </w:tcBorders>
          </w:tcPr>
          <w:p w14:paraId="5889CC27" w14:textId="77777777" w:rsidR="002B01C6" w:rsidRPr="00210B26" w:rsidRDefault="002B01C6" w:rsidP="002B01C6">
            <w:pPr>
              <w:spacing w:line="260" w:lineRule="atLeast"/>
              <w:rPr>
                <w:rFonts w:eastAsia="Calibri"/>
                <w:sz w:val="18"/>
                <w:szCs w:val="18"/>
              </w:rPr>
            </w:pPr>
            <w:r w:rsidRPr="00210B26">
              <w:rPr>
                <w:rFonts w:eastAsia="Calibri"/>
                <w:sz w:val="18"/>
                <w:szCs w:val="18"/>
              </w:rPr>
              <w:t xml:space="preserve">N </w:t>
            </w:r>
          </w:p>
          <w:p w14:paraId="3969E3E3" w14:textId="77777777" w:rsidR="002B01C6" w:rsidRPr="00210B26" w:rsidRDefault="002B01C6" w:rsidP="002B01C6">
            <w:pPr>
              <w:spacing w:line="260" w:lineRule="atLeast"/>
              <w:rPr>
                <w:rFonts w:eastAsia="Calibri"/>
                <w:sz w:val="18"/>
                <w:szCs w:val="18"/>
              </w:rPr>
            </w:pPr>
            <w:r w:rsidRPr="00210B26">
              <w:rPr>
                <w:rFonts w:eastAsia="Calibri"/>
                <w:sz w:val="18"/>
                <w:szCs w:val="18"/>
              </w:rPr>
              <w:t xml:space="preserve">Neither included in the list (the </w:t>
            </w:r>
            <w:r w:rsidRPr="00516993">
              <w:rPr>
                <w:rFonts w:eastAsia="Calibri"/>
                <w:i/>
                <w:sz w:val="18"/>
                <w:szCs w:val="18"/>
              </w:rPr>
              <w:t>candidate list</w:t>
            </w:r>
            <w:r w:rsidRPr="00210B26">
              <w:rPr>
                <w:rFonts w:eastAsia="Calibri"/>
                <w:sz w:val="18"/>
                <w:szCs w:val="18"/>
              </w:rPr>
              <w:t>) established in accordance with the REACH Regulation Art. 59(1) nor fulfil the criteria for inclusion in the candidate list.</w:t>
            </w:r>
          </w:p>
          <w:p w14:paraId="2E584EA3" w14:textId="77777777" w:rsidR="002B01C6" w:rsidRPr="00210B26" w:rsidRDefault="002B01C6" w:rsidP="002B01C6">
            <w:pPr>
              <w:spacing w:line="260" w:lineRule="atLeast"/>
              <w:rPr>
                <w:rFonts w:eastAsia="Calibri"/>
                <w:sz w:val="18"/>
                <w:szCs w:val="18"/>
              </w:rPr>
            </w:pPr>
            <w:r w:rsidRPr="00210B26">
              <w:rPr>
                <w:rFonts w:eastAsia="Calibri"/>
                <w:sz w:val="18"/>
                <w:szCs w:val="18"/>
              </w:rPr>
              <w:t>Neither PBT nor ED</w:t>
            </w:r>
          </w:p>
        </w:tc>
        <w:tc>
          <w:tcPr>
            <w:tcW w:w="599" w:type="pct"/>
            <w:tcBorders>
              <w:top w:val="single" w:sz="4" w:space="0" w:color="auto"/>
              <w:left w:val="single" w:sz="4" w:space="0" w:color="auto"/>
              <w:bottom w:val="single" w:sz="4" w:space="0" w:color="auto"/>
              <w:right w:val="single" w:sz="4" w:space="0" w:color="auto"/>
            </w:tcBorders>
          </w:tcPr>
          <w:p w14:paraId="0CCD8E85"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p w14:paraId="44E14CD9"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124DF415" w14:textId="77777777" w:rsidR="002B01C6" w:rsidRPr="00210B26" w:rsidRDefault="002B01C6" w:rsidP="002B01C6">
            <w:pPr>
              <w:spacing w:line="260" w:lineRule="atLeast"/>
              <w:rPr>
                <w:rFonts w:eastAsia="Calibri"/>
                <w:sz w:val="18"/>
                <w:szCs w:val="18"/>
              </w:rPr>
            </w:pPr>
            <w:r w:rsidRPr="00516993">
              <w:rPr>
                <w:rFonts w:eastAsia="Calibri"/>
                <w:sz w:val="18"/>
                <w:szCs w:val="18"/>
              </w:rPr>
              <w:t>Neither PBT nor ED</w:t>
            </w:r>
          </w:p>
        </w:tc>
        <w:tc>
          <w:tcPr>
            <w:tcW w:w="684" w:type="pct"/>
            <w:tcBorders>
              <w:top w:val="single" w:sz="4" w:space="0" w:color="auto"/>
              <w:left w:val="single" w:sz="4" w:space="0" w:color="auto"/>
              <w:bottom w:val="single" w:sz="4" w:space="0" w:color="auto"/>
              <w:right w:val="single" w:sz="4" w:space="0" w:color="auto"/>
            </w:tcBorders>
          </w:tcPr>
          <w:p w14:paraId="020E193D"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p w14:paraId="71EAD7A7"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019456D2" w14:textId="59601F19" w:rsidR="002B01C6" w:rsidRPr="00516993" w:rsidRDefault="002B01C6" w:rsidP="002B01C6">
            <w:pPr>
              <w:spacing w:line="260" w:lineRule="atLeast"/>
              <w:rPr>
                <w:rFonts w:eastAsia="Calibri"/>
                <w:sz w:val="18"/>
                <w:szCs w:val="18"/>
              </w:rPr>
            </w:pPr>
            <w:r w:rsidRPr="00516993">
              <w:rPr>
                <w:rFonts w:eastAsia="Calibri"/>
                <w:sz w:val="18"/>
                <w:szCs w:val="18"/>
              </w:rPr>
              <w:t>Neither PBT nor ED</w:t>
            </w:r>
          </w:p>
        </w:tc>
        <w:tc>
          <w:tcPr>
            <w:tcW w:w="684" w:type="pct"/>
            <w:tcBorders>
              <w:top w:val="single" w:sz="4" w:space="0" w:color="auto"/>
              <w:left w:val="single" w:sz="4" w:space="0" w:color="auto"/>
              <w:bottom w:val="single" w:sz="4" w:space="0" w:color="auto"/>
              <w:right w:val="single" w:sz="4" w:space="0" w:color="auto"/>
            </w:tcBorders>
          </w:tcPr>
          <w:p w14:paraId="345C4DCD"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p w14:paraId="54218684"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32D3754E" w14:textId="25325603" w:rsidR="002B01C6" w:rsidRPr="00516993" w:rsidRDefault="002B01C6" w:rsidP="002B01C6">
            <w:pPr>
              <w:spacing w:line="260" w:lineRule="atLeast"/>
              <w:rPr>
                <w:rFonts w:eastAsia="Calibri"/>
                <w:sz w:val="18"/>
                <w:szCs w:val="18"/>
              </w:rPr>
            </w:pPr>
            <w:r w:rsidRPr="00516993">
              <w:rPr>
                <w:rFonts w:eastAsia="Calibri"/>
                <w:sz w:val="18"/>
                <w:szCs w:val="18"/>
              </w:rPr>
              <w:t>Neither PBT nor ED</w:t>
            </w:r>
          </w:p>
        </w:tc>
        <w:tc>
          <w:tcPr>
            <w:tcW w:w="782" w:type="pct"/>
            <w:tcBorders>
              <w:top w:val="single" w:sz="4" w:space="0" w:color="auto"/>
              <w:left w:val="single" w:sz="4" w:space="0" w:color="auto"/>
              <w:bottom w:val="single" w:sz="4" w:space="0" w:color="auto"/>
              <w:right w:val="single" w:sz="4" w:space="0" w:color="auto"/>
            </w:tcBorders>
          </w:tcPr>
          <w:p w14:paraId="171A85B0"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 </w:t>
            </w:r>
          </w:p>
          <w:p w14:paraId="6F87672F" w14:textId="77777777" w:rsidR="002B01C6" w:rsidRPr="00516993" w:rsidRDefault="002B01C6" w:rsidP="002B01C6">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754801F5" w14:textId="388E6365" w:rsidR="002B01C6" w:rsidRPr="00516993" w:rsidRDefault="002B01C6" w:rsidP="002B01C6">
            <w:pPr>
              <w:spacing w:line="260" w:lineRule="atLeast"/>
              <w:rPr>
                <w:rFonts w:eastAsia="Calibri"/>
                <w:sz w:val="18"/>
                <w:szCs w:val="18"/>
              </w:rPr>
            </w:pPr>
            <w:r w:rsidRPr="00516993">
              <w:rPr>
                <w:rFonts w:eastAsia="Calibri"/>
                <w:sz w:val="18"/>
                <w:szCs w:val="18"/>
              </w:rPr>
              <w:t>Neither PBT nor ED</w:t>
            </w:r>
          </w:p>
        </w:tc>
      </w:tr>
      <w:tr w:rsidR="002B01C6" w:rsidRPr="009D6957" w14:paraId="7B0BE2F6" w14:textId="66800A6D" w:rsidTr="00516993">
        <w:trPr>
          <w:cantSplit/>
          <w:trHeight w:val="18"/>
        </w:trPr>
        <w:tc>
          <w:tcPr>
            <w:tcW w:w="856" w:type="pct"/>
            <w:tcBorders>
              <w:top w:val="single" w:sz="4" w:space="0" w:color="auto"/>
              <w:left w:val="single" w:sz="4" w:space="0" w:color="auto"/>
              <w:bottom w:val="single" w:sz="4" w:space="0" w:color="auto"/>
              <w:right w:val="single" w:sz="4" w:space="0" w:color="auto"/>
            </w:tcBorders>
          </w:tcPr>
          <w:p w14:paraId="413EF38B" w14:textId="77777777" w:rsidR="002B01C6" w:rsidRPr="00EC2E15" w:rsidRDefault="002B01C6" w:rsidP="002B01C6">
            <w:pPr>
              <w:spacing w:line="260" w:lineRule="atLeast"/>
              <w:rPr>
                <w:b/>
                <w:bCs/>
                <w:sz w:val="18"/>
                <w:szCs w:val="18"/>
                <w:lang w:eastAsia="de-DE"/>
              </w:rPr>
            </w:pPr>
            <w:r w:rsidRPr="00EC2E15">
              <w:rPr>
                <w:b/>
                <w:bCs/>
                <w:sz w:val="18"/>
                <w:szCs w:val="18"/>
                <w:lang w:eastAsia="de-DE"/>
              </w:rPr>
              <w:t xml:space="preserve">Substance of Concern (SoC): </w:t>
            </w:r>
            <w:r w:rsidRPr="00EC2E15">
              <w:rPr>
                <w:rFonts w:eastAsia="Verdana" w:cs="Verdana"/>
                <w:b/>
                <w:bCs/>
                <w:sz w:val="18"/>
                <w:szCs w:val="18"/>
                <w:lang w:eastAsia="de-DE"/>
              </w:rPr>
              <w:t>EU IOELV (Y/N)</w:t>
            </w:r>
          </w:p>
        </w:tc>
        <w:tc>
          <w:tcPr>
            <w:tcW w:w="736" w:type="pct"/>
            <w:tcBorders>
              <w:top w:val="single" w:sz="4" w:space="0" w:color="auto"/>
              <w:left w:val="single" w:sz="4" w:space="0" w:color="auto"/>
              <w:bottom w:val="single" w:sz="4" w:space="0" w:color="auto"/>
              <w:right w:val="single" w:sz="4" w:space="0" w:color="auto"/>
            </w:tcBorders>
          </w:tcPr>
          <w:p w14:paraId="075C86A8" w14:textId="77777777" w:rsidR="003C6DBF" w:rsidRPr="00516993" w:rsidRDefault="003C6DBF" w:rsidP="003C6DBF">
            <w:pPr>
              <w:spacing w:line="260" w:lineRule="atLeast"/>
              <w:rPr>
                <w:rFonts w:eastAsia="Calibri"/>
                <w:sz w:val="18"/>
                <w:szCs w:val="18"/>
              </w:rPr>
            </w:pPr>
            <w:r w:rsidRPr="00516993">
              <w:rPr>
                <w:rFonts w:eastAsia="Calibri"/>
                <w:sz w:val="18"/>
                <w:szCs w:val="18"/>
              </w:rPr>
              <w:t>N</w:t>
            </w:r>
          </w:p>
          <w:p w14:paraId="2711EF1E" w14:textId="2FBC0E3B" w:rsidR="002B01C6" w:rsidRPr="00210B26" w:rsidRDefault="003C6DBF" w:rsidP="003C6DBF">
            <w:pPr>
              <w:spacing w:line="260" w:lineRule="atLeast"/>
              <w:rPr>
                <w:rFonts w:eastAsia="Calibri"/>
                <w:color w:val="00B050"/>
                <w:sz w:val="18"/>
                <w:szCs w:val="18"/>
              </w:rPr>
            </w:pPr>
            <w:r w:rsidRPr="00516993">
              <w:rPr>
                <w:rFonts w:eastAsia="Calibri"/>
                <w:sz w:val="18"/>
                <w:szCs w:val="18"/>
              </w:rPr>
              <w:t>*See below</w:t>
            </w:r>
          </w:p>
        </w:tc>
        <w:tc>
          <w:tcPr>
            <w:tcW w:w="659" w:type="pct"/>
            <w:tcBorders>
              <w:top w:val="single" w:sz="4" w:space="0" w:color="auto"/>
              <w:left w:val="single" w:sz="4" w:space="0" w:color="auto"/>
              <w:bottom w:val="single" w:sz="4" w:space="0" w:color="auto"/>
              <w:right w:val="single" w:sz="4" w:space="0" w:color="auto"/>
            </w:tcBorders>
          </w:tcPr>
          <w:p w14:paraId="414E5574" w14:textId="77777777" w:rsidR="002B01C6" w:rsidRPr="00210B26" w:rsidRDefault="002B01C6" w:rsidP="002B01C6">
            <w:pPr>
              <w:spacing w:line="260" w:lineRule="atLeast"/>
              <w:rPr>
                <w:rFonts w:eastAsia="Calibri"/>
                <w:sz w:val="18"/>
                <w:szCs w:val="18"/>
              </w:rPr>
            </w:pPr>
            <w:r w:rsidRPr="00210B26">
              <w:rPr>
                <w:rFonts w:eastAsia="Calibri"/>
                <w:sz w:val="18"/>
                <w:szCs w:val="18"/>
              </w:rPr>
              <w:t>N</w:t>
            </w:r>
          </w:p>
        </w:tc>
        <w:tc>
          <w:tcPr>
            <w:tcW w:w="599" w:type="pct"/>
            <w:tcBorders>
              <w:top w:val="single" w:sz="4" w:space="0" w:color="auto"/>
              <w:left w:val="single" w:sz="4" w:space="0" w:color="auto"/>
              <w:bottom w:val="single" w:sz="4" w:space="0" w:color="auto"/>
              <w:right w:val="single" w:sz="4" w:space="0" w:color="auto"/>
            </w:tcBorders>
          </w:tcPr>
          <w:p w14:paraId="75310DFE" w14:textId="77777777" w:rsidR="002B01C6" w:rsidRPr="00516993" w:rsidRDefault="002B01C6" w:rsidP="002B01C6">
            <w:pPr>
              <w:spacing w:line="260" w:lineRule="atLeast"/>
              <w:rPr>
                <w:rFonts w:eastAsia="Calibri"/>
                <w:sz w:val="18"/>
                <w:szCs w:val="18"/>
              </w:rPr>
            </w:pPr>
            <w:r w:rsidRPr="00516993">
              <w:rPr>
                <w:rFonts w:eastAsia="Calibri"/>
                <w:sz w:val="18"/>
                <w:szCs w:val="18"/>
              </w:rPr>
              <w:t>N</w:t>
            </w:r>
          </w:p>
          <w:p w14:paraId="75F2B4B8" w14:textId="5C7AA7F4" w:rsidR="002B01C6" w:rsidRPr="00210B26" w:rsidRDefault="002B01C6" w:rsidP="002B01C6">
            <w:pPr>
              <w:spacing w:line="260" w:lineRule="atLeast"/>
              <w:rPr>
                <w:rFonts w:eastAsia="Calibri"/>
                <w:sz w:val="18"/>
                <w:szCs w:val="18"/>
              </w:rPr>
            </w:pPr>
            <w:r w:rsidRPr="00516993">
              <w:rPr>
                <w:rFonts w:eastAsia="Calibri"/>
                <w:sz w:val="18"/>
                <w:szCs w:val="18"/>
              </w:rPr>
              <w:t>*See below</w:t>
            </w:r>
          </w:p>
        </w:tc>
        <w:tc>
          <w:tcPr>
            <w:tcW w:w="684" w:type="pct"/>
            <w:tcBorders>
              <w:top w:val="single" w:sz="4" w:space="0" w:color="auto"/>
              <w:left w:val="single" w:sz="4" w:space="0" w:color="auto"/>
              <w:bottom w:val="single" w:sz="4" w:space="0" w:color="auto"/>
              <w:right w:val="single" w:sz="4" w:space="0" w:color="auto"/>
            </w:tcBorders>
          </w:tcPr>
          <w:p w14:paraId="591CE7EA" w14:textId="5795F58C" w:rsidR="002B01C6" w:rsidRPr="00516993" w:rsidRDefault="002B01C6" w:rsidP="002B01C6">
            <w:pPr>
              <w:spacing w:line="260" w:lineRule="atLeast"/>
              <w:rPr>
                <w:rFonts w:eastAsia="Calibri"/>
                <w:sz w:val="18"/>
                <w:szCs w:val="18"/>
              </w:rPr>
            </w:pPr>
            <w:r w:rsidRPr="00516993">
              <w:rPr>
                <w:rFonts w:eastAsia="Calibri"/>
                <w:sz w:val="18"/>
                <w:szCs w:val="18"/>
              </w:rPr>
              <w:t>N</w:t>
            </w:r>
          </w:p>
        </w:tc>
        <w:tc>
          <w:tcPr>
            <w:tcW w:w="684" w:type="pct"/>
            <w:tcBorders>
              <w:top w:val="single" w:sz="4" w:space="0" w:color="auto"/>
              <w:left w:val="single" w:sz="4" w:space="0" w:color="auto"/>
              <w:bottom w:val="single" w:sz="4" w:space="0" w:color="auto"/>
              <w:right w:val="single" w:sz="4" w:space="0" w:color="auto"/>
            </w:tcBorders>
          </w:tcPr>
          <w:p w14:paraId="44F9E090" w14:textId="4987F421" w:rsidR="002B01C6" w:rsidRPr="00516993" w:rsidRDefault="002B01C6" w:rsidP="002B01C6">
            <w:pPr>
              <w:spacing w:line="260" w:lineRule="atLeast"/>
              <w:rPr>
                <w:rFonts w:eastAsia="Calibri"/>
                <w:sz w:val="18"/>
                <w:szCs w:val="18"/>
              </w:rPr>
            </w:pPr>
            <w:r w:rsidRPr="00516993">
              <w:rPr>
                <w:rFonts w:eastAsia="Calibri"/>
                <w:sz w:val="18"/>
                <w:szCs w:val="18"/>
              </w:rPr>
              <w:t>N</w:t>
            </w:r>
          </w:p>
        </w:tc>
        <w:tc>
          <w:tcPr>
            <w:tcW w:w="782" w:type="pct"/>
            <w:tcBorders>
              <w:top w:val="single" w:sz="4" w:space="0" w:color="auto"/>
              <w:left w:val="single" w:sz="4" w:space="0" w:color="auto"/>
              <w:bottom w:val="single" w:sz="4" w:space="0" w:color="auto"/>
              <w:right w:val="single" w:sz="4" w:space="0" w:color="auto"/>
            </w:tcBorders>
          </w:tcPr>
          <w:p w14:paraId="7FAD790A" w14:textId="77777777" w:rsidR="002B01C6" w:rsidRPr="00516993" w:rsidRDefault="002B01C6" w:rsidP="002B01C6">
            <w:pPr>
              <w:spacing w:line="260" w:lineRule="atLeast"/>
              <w:rPr>
                <w:rFonts w:eastAsia="Calibri"/>
                <w:sz w:val="18"/>
                <w:szCs w:val="18"/>
              </w:rPr>
            </w:pPr>
            <w:r w:rsidRPr="00516993">
              <w:rPr>
                <w:rFonts w:eastAsia="Calibri"/>
                <w:sz w:val="18"/>
                <w:szCs w:val="18"/>
              </w:rPr>
              <w:t>N</w:t>
            </w:r>
          </w:p>
          <w:p w14:paraId="4128C503" w14:textId="7BE19562" w:rsidR="002B01C6" w:rsidRPr="00516993" w:rsidRDefault="002B01C6" w:rsidP="002B01C6">
            <w:pPr>
              <w:spacing w:line="260" w:lineRule="atLeast"/>
              <w:rPr>
                <w:rFonts w:eastAsia="Calibri"/>
                <w:sz w:val="18"/>
                <w:szCs w:val="18"/>
              </w:rPr>
            </w:pPr>
          </w:p>
        </w:tc>
      </w:tr>
      <w:tr w:rsidR="00617502" w:rsidRPr="009D6957" w14:paraId="2023C2AD" w14:textId="77777777" w:rsidTr="00617502">
        <w:trPr>
          <w:cantSplit/>
          <w:trHeight w:val="18"/>
        </w:trPr>
        <w:tc>
          <w:tcPr>
            <w:tcW w:w="5000" w:type="pct"/>
            <w:gridSpan w:val="7"/>
            <w:tcBorders>
              <w:top w:val="single" w:sz="4" w:space="0" w:color="auto"/>
              <w:left w:val="single" w:sz="4" w:space="0" w:color="auto"/>
              <w:bottom w:val="single" w:sz="4" w:space="0" w:color="auto"/>
              <w:right w:val="single" w:sz="4" w:space="0" w:color="auto"/>
            </w:tcBorders>
          </w:tcPr>
          <w:p w14:paraId="41136558" w14:textId="6689A2D5" w:rsidR="00617502" w:rsidRPr="002A6881" w:rsidRDefault="00617502" w:rsidP="002B01C6">
            <w:pPr>
              <w:spacing w:line="260" w:lineRule="atLeast"/>
              <w:rPr>
                <w:rFonts w:eastAsia="Calibri"/>
                <w:sz w:val="18"/>
                <w:szCs w:val="18"/>
              </w:rPr>
            </w:pPr>
            <w:r w:rsidRPr="002A6881">
              <w:rPr>
                <w:rFonts w:eastAsia="Calibri"/>
                <w:sz w:val="18"/>
                <w:szCs w:val="18"/>
              </w:rPr>
              <w:t xml:space="preserve">No Environmental Quality Standard (EQS) has been derived under Directive 2000/60/EC (Water Framework Directive; according to paragraph 67, Annex VI, BPR) for any of the substances screened in the above table.  </w:t>
            </w:r>
          </w:p>
        </w:tc>
      </w:tr>
    </w:tbl>
    <w:p w14:paraId="3B039F62" w14:textId="77777777" w:rsidR="00617502" w:rsidRPr="00516993" w:rsidRDefault="00617502" w:rsidP="00516993">
      <w:pPr>
        <w:spacing w:before="120" w:after="120"/>
        <w:jc w:val="both"/>
        <w:rPr>
          <w:rFonts w:eastAsia="Calibri"/>
          <w:sz w:val="18"/>
          <w:lang w:val="en-US"/>
        </w:rPr>
      </w:pPr>
      <w:r w:rsidRPr="00516993">
        <w:rPr>
          <w:rFonts w:eastAsia="Calibri"/>
          <w:sz w:val="18"/>
        </w:rPr>
        <w:t>* For some of the co-formulant,</w:t>
      </w:r>
      <w:r w:rsidRPr="00516993">
        <w:rPr>
          <w:rFonts w:eastAsia="Calibri"/>
          <w:sz w:val="18"/>
          <w:lang w:val="en-US"/>
        </w:rPr>
        <w:t xml:space="preserve"> though</w:t>
      </w:r>
      <w:r w:rsidRPr="00516993" w:rsidDel="00880329">
        <w:rPr>
          <w:rFonts w:eastAsia="Calibri"/>
          <w:sz w:val="18"/>
          <w:lang w:val="en-US"/>
        </w:rPr>
        <w:t xml:space="preserve"> </w:t>
      </w:r>
      <w:r w:rsidRPr="00516993">
        <w:rPr>
          <w:rFonts w:eastAsia="Calibri"/>
          <w:sz w:val="18"/>
          <w:lang w:val="en-US"/>
        </w:rPr>
        <w:t xml:space="preserve">no </w:t>
      </w:r>
      <w:r w:rsidRPr="00516993">
        <w:rPr>
          <w:rFonts w:eastAsia="Calibri"/>
          <w:sz w:val="18"/>
          <w:u w:val="single"/>
          <w:lang w:val="en-US"/>
        </w:rPr>
        <w:t>EU</w:t>
      </w:r>
      <w:r w:rsidRPr="00516993">
        <w:rPr>
          <w:rFonts w:eastAsia="Calibri"/>
          <w:sz w:val="18"/>
          <w:lang w:val="en-US"/>
        </w:rPr>
        <w:t xml:space="preserve"> Occupational Exposure Limit value (OELV) has been defined, however national IOELVs are available. See below.</w:t>
      </w:r>
    </w:p>
    <w:p w14:paraId="18059B96" w14:textId="25248C03" w:rsidR="009D6957" w:rsidRDefault="009D6957" w:rsidP="00402D6B">
      <w:pPr>
        <w:jc w:val="both"/>
        <w:rPr>
          <w:rFonts w:cs="Verdana"/>
          <w:color w:val="FF0000"/>
          <w:lang w:eastAsia="de-DE"/>
        </w:rPr>
      </w:pPr>
    </w:p>
    <w:p w14:paraId="20E9278C" w14:textId="77777777" w:rsidR="007965DB" w:rsidRDefault="007965DB" w:rsidP="00402D6B">
      <w:pPr>
        <w:jc w:val="both"/>
        <w:rPr>
          <w:rFonts w:cs="Verdana"/>
          <w:color w:val="FF0000"/>
          <w:lang w:eastAsia="de-DE"/>
        </w:rPr>
      </w:pPr>
    </w:p>
    <w:p w14:paraId="6F4139A1" w14:textId="344CBF83" w:rsidR="00453C5F" w:rsidRDefault="00453C5F" w:rsidP="00402D6B">
      <w:pPr>
        <w:jc w:val="both"/>
        <w:rPr>
          <w:rFonts w:cs="Verdana"/>
          <w:color w:val="FF0000"/>
          <w:lang w:eastAsia="de-DE"/>
        </w:rPr>
      </w:pPr>
    </w:p>
    <w:p w14:paraId="63C82725" w14:textId="4D359D85" w:rsidR="00453C5F" w:rsidRPr="00EC5BB0" w:rsidRDefault="00453C5F" w:rsidP="00453C5F">
      <w:pPr>
        <w:pStyle w:val="Didascalia"/>
        <w:keepNext/>
      </w:pPr>
      <w:r w:rsidRPr="00EC5BB0">
        <w:lastRenderedPageBreak/>
        <w:t xml:space="preserve">Table </w:t>
      </w:r>
      <w:r w:rsidR="006B697F">
        <w:fldChar w:fldCharType="begin"/>
      </w:r>
      <w:r w:rsidR="006B697F">
        <w:instrText xml:space="preserve"> STYLEREF 1 \s </w:instrText>
      </w:r>
      <w:r w:rsidR="006B697F">
        <w:fldChar w:fldCharType="separate"/>
      </w:r>
      <w:r>
        <w:rPr>
          <w:noProof/>
        </w:rPr>
        <w:t>2</w:t>
      </w:r>
      <w:r w:rsidR="006B697F">
        <w:rPr>
          <w:noProof/>
        </w:rPr>
        <w:fldChar w:fldCharType="end"/>
      </w:r>
      <w:r w:rsidRPr="00EC5BB0">
        <w:t>.</w:t>
      </w:r>
      <w:r>
        <w:t>4</w:t>
      </w:r>
      <w:r w:rsidRPr="00EC5BB0">
        <w:t xml:space="preserve"> Identification of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311"/>
        <w:gridCol w:w="2435"/>
        <w:gridCol w:w="2078"/>
        <w:gridCol w:w="1562"/>
        <w:gridCol w:w="2767"/>
        <w:gridCol w:w="2795"/>
      </w:tblGrid>
      <w:tr w:rsidR="00880329" w:rsidRPr="009D6957" w14:paraId="2F6CA79F" w14:textId="77777777" w:rsidTr="00516993">
        <w:trPr>
          <w:cantSplit/>
          <w:tblHeader/>
        </w:trPr>
        <w:tc>
          <w:tcPr>
            <w:tcW w:w="828" w:type="pct"/>
          </w:tcPr>
          <w:p w14:paraId="109293E1" w14:textId="77777777" w:rsidR="00201A98" w:rsidRPr="00453C5F" w:rsidRDefault="00201A98" w:rsidP="00B13D6E">
            <w:pPr>
              <w:spacing w:line="260" w:lineRule="atLeast"/>
              <w:rPr>
                <w:rFonts w:cs="Segoe UI"/>
                <w:b/>
                <w:bCs/>
                <w:sz w:val="18"/>
                <w:szCs w:val="18"/>
                <w:lang w:eastAsia="ja-JP"/>
              </w:rPr>
            </w:pPr>
            <w:r w:rsidRPr="00453C5F">
              <w:rPr>
                <w:rFonts w:cs="Segoe UI"/>
                <w:b/>
                <w:bCs/>
                <w:sz w:val="18"/>
                <w:szCs w:val="18"/>
                <w:lang w:eastAsia="ja-JP"/>
              </w:rPr>
              <w:t xml:space="preserve">IUPAC name or other accepted chemical name </w:t>
            </w:r>
          </w:p>
        </w:tc>
        <w:tc>
          <w:tcPr>
            <w:tcW w:w="873" w:type="pct"/>
            <w:shd w:val="clear" w:color="auto" w:fill="D9D9D9" w:themeFill="background1" w:themeFillShade="D9"/>
          </w:tcPr>
          <w:p w14:paraId="623FE59E" w14:textId="1CE8C64B" w:rsidR="00201A98" w:rsidRPr="00880329" w:rsidRDefault="00201A98" w:rsidP="00516993">
            <w:pPr>
              <w:spacing w:line="260" w:lineRule="atLeast"/>
              <w:rPr>
                <w:b/>
                <w:bCs/>
                <w:sz w:val="18"/>
                <w:szCs w:val="18"/>
                <w:lang w:val="en-US"/>
              </w:rPr>
            </w:pPr>
            <w:r w:rsidRPr="00516993">
              <w:rPr>
                <w:b/>
                <w:bCs/>
                <w:sz w:val="18"/>
                <w:szCs w:val="18"/>
                <w:lang w:val="en-US"/>
              </w:rPr>
              <w:t>Furaneol</w:t>
            </w:r>
          </w:p>
        </w:tc>
        <w:tc>
          <w:tcPr>
            <w:tcW w:w="745" w:type="pct"/>
            <w:shd w:val="clear" w:color="auto" w:fill="D9D9D9" w:themeFill="background1" w:themeFillShade="D9"/>
          </w:tcPr>
          <w:p w14:paraId="4858D828" w14:textId="6F918EB1" w:rsidR="00201A98" w:rsidRPr="00516993" w:rsidRDefault="00201A98" w:rsidP="00516993">
            <w:pPr>
              <w:spacing w:line="260" w:lineRule="atLeast"/>
              <w:rPr>
                <w:b/>
                <w:bCs/>
                <w:sz w:val="18"/>
                <w:szCs w:val="18"/>
                <w:lang w:val="en-US"/>
              </w:rPr>
            </w:pPr>
            <w:r w:rsidRPr="00516993">
              <w:rPr>
                <w:b/>
                <w:bCs/>
                <w:sz w:val="18"/>
                <w:szCs w:val="18"/>
                <w:lang w:val="en-US"/>
              </w:rPr>
              <w:t>Metylcyclo pentenolone</w:t>
            </w:r>
          </w:p>
        </w:tc>
        <w:tc>
          <w:tcPr>
            <w:tcW w:w="560" w:type="pct"/>
            <w:shd w:val="clear" w:color="auto" w:fill="D9D9D9" w:themeFill="background1" w:themeFillShade="D9"/>
          </w:tcPr>
          <w:p w14:paraId="136956BE" w14:textId="290BEFF5" w:rsidR="00201A98" w:rsidRPr="00516993" w:rsidRDefault="00201A98" w:rsidP="00516993">
            <w:pPr>
              <w:spacing w:line="260" w:lineRule="atLeast"/>
              <w:rPr>
                <w:b/>
                <w:bCs/>
                <w:sz w:val="18"/>
                <w:szCs w:val="18"/>
                <w:lang w:val="en-US"/>
              </w:rPr>
            </w:pPr>
            <w:r w:rsidRPr="00516993">
              <w:rPr>
                <w:b/>
                <w:bCs/>
                <w:sz w:val="18"/>
                <w:szCs w:val="18"/>
                <w:lang w:val="en-US"/>
              </w:rPr>
              <w:t>Triacetin</w:t>
            </w:r>
          </w:p>
        </w:tc>
        <w:tc>
          <w:tcPr>
            <w:tcW w:w="992" w:type="pct"/>
            <w:shd w:val="clear" w:color="auto" w:fill="D9D9D9" w:themeFill="background1" w:themeFillShade="D9"/>
          </w:tcPr>
          <w:p w14:paraId="4B317331" w14:textId="4A015322" w:rsidR="00880329" w:rsidRPr="00516993" w:rsidRDefault="00880329" w:rsidP="00516993">
            <w:pPr>
              <w:spacing w:line="260" w:lineRule="atLeast"/>
              <w:rPr>
                <w:b/>
                <w:bCs/>
                <w:sz w:val="18"/>
                <w:szCs w:val="18"/>
                <w:lang w:val="en-US"/>
              </w:rPr>
            </w:pPr>
            <w:r w:rsidRPr="00516993">
              <w:rPr>
                <w:b/>
                <w:sz w:val="18"/>
                <w:szCs w:val="18"/>
              </w:rPr>
              <w:t>Glycerides, mixed decanoyl and octanoyl</w:t>
            </w:r>
          </w:p>
        </w:tc>
        <w:tc>
          <w:tcPr>
            <w:tcW w:w="1002" w:type="pct"/>
            <w:shd w:val="clear" w:color="auto" w:fill="D9D9D9" w:themeFill="background1" w:themeFillShade="D9"/>
          </w:tcPr>
          <w:p w14:paraId="431CF32C" w14:textId="1DAD5591" w:rsidR="00201A98" w:rsidRPr="00516993" w:rsidRDefault="00201A98" w:rsidP="00516993">
            <w:pPr>
              <w:spacing w:line="260" w:lineRule="atLeast"/>
              <w:rPr>
                <w:b/>
                <w:bCs/>
                <w:sz w:val="18"/>
                <w:szCs w:val="18"/>
                <w:lang w:val="en-US"/>
              </w:rPr>
            </w:pPr>
            <w:r w:rsidRPr="00516993">
              <w:rPr>
                <w:b/>
                <w:bCs/>
                <w:sz w:val="18"/>
                <w:szCs w:val="18"/>
                <w:lang w:val="en-US"/>
              </w:rPr>
              <w:t>Benzyl alcohol</w:t>
            </w:r>
          </w:p>
        </w:tc>
      </w:tr>
      <w:tr w:rsidR="00880329" w:rsidRPr="009D6957" w14:paraId="2AB1EDD6" w14:textId="77777777" w:rsidTr="00516993">
        <w:trPr>
          <w:cantSplit/>
          <w:trHeight w:val="315"/>
        </w:trPr>
        <w:tc>
          <w:tcPr>
            <w:tcW w:w="828" w:type="pct"/>
          </w:tcPr>
          <w:p w14:paraId="76675800" w14:textId="77777777" w:rsidR="00201A98" w:rsidRPr="00C03DE5" w:rsidRDefault="00201A98" w:rsidP="00B13D6E">
            <w:pPr>
              <w:spacing w:line="260" w:lineRule="atLeast"/>
              <w:rPr>
                <w:rFonts w:cs="Segoe UI"/>
                <w:b/>
                <w:bCs/>
                <w:sz w:val="18"/>
                <w:szCs w:val="18"/>
                <w:lang w:eastAsia="ja-JP"/>
              </w:rPr>
            </w:pPr>
            <w:r w:rsidRPr="00C03DE5">
              <w:rPr>
                <w:rFonts w:cs="Segoe UI"/>
                <w:b/>
                <w:bCs/>
                <w:sz w:val="18"/>
                <w:szCs w:val="18"/>
                <w:lang w:eastAsia="ja-JP"/>
              </w:rPr>
              <w:t>CAS number</w:t>
            </w:r>
          </w:p>
        </w:tc>
        <w:tc>
          <w:tcPr>
            <w:tcW w:w="873" w:type="pct"/>
          </w:tcPr>
          <w:p w14:paraId="75A7DEA6" w14:textId="7B2F0760" w:rsidR="00201A98" w:rsidRPr="00516993" w:rsidRDefault="00201A98" w:rsidP="00516993">
            <w:pPr>
              <w:spacing w:line="260" w:lineRule="atLeast"/>
              <w:rPr>
                <w:sz w:val="18"/>
                <w:szCs w:val="18"/>
                <w:lang w:eastAsia="de-DE"/>
              </w:rPr>
            </w:pPr>
            <w:r w:rsidRPr="00516993">
              <w:rPr>
                <w:sz w:val="18"/>
                <w:szCs w:val="18"/>
                <w:lang w:eastAsia="de-DE"/>
              </w:rPr>
              <w:t>3658-77-3</w:t>
            </w:r>
          </w:p>
        </w:tc>
        <w:tc>
          <w:tcPr>
            <w:tcW w:w="745" w:type="pct"/>
          </w:tcPr>
          <w:p w14:paraId="441580D0" w14:textId="6B86BBB4" w:rsidR="00201A98" w:rsidRPr="00516993" w:rsidRDefault="00201A98" w:rsidP="00516993">
            <w:pPr>
              <w:spacing w:line="260" w:lineRule="atLeast"/>
              <w:rPr>
                <w:sz w:val="18"/>
                <w:szCs w:val="18"/>
                <w:lang w:val="en-US"/>
              </w:rPr>
            </w:pPr>
            <w:r w:rsidRPr="00516993">
              <w:rPr>
                <w:sz w:val="18"/>
                <w:szCs w:val="18"/>
                <w:lang w:val="en-US"/>
              </w:rPr>
              <w:t>765-70-8</w:t>
            </w:r>
          </w:p>
        </w:tc>
        <w:tc>
          <w:tcPr>
            <w:tcW w:w="560" w:type="pct"/>
          </w:tcPr>
          <w:p w14:paraId="07FB84CE" w14:textId="7FB2101A" w:rsidR="00201A98" w:rsidRPr="00516993" w:rsidRDefault="00201A98" w:rsidP="00516993">
            <w:pPr>
              <w:spacing w:line="260" w:lineRule="atLeast"/>
              <w:rPr>
                <w:sz w:val="18"/>
                <w:szCs w:val="18"/>
                <w:lang w:val="en-US"/>
              </w:rPr>
            </w:pPr>
            <w:r w:rsidRPr="00516993">
              <w:rPr>
                <w:sz w:val="18"/>
                <w:szCs w:val="18"/>
                <w:lang w:val="en-US"/>
              </w:rPr>
              <w:t>102-76-1</w:t>
            </w:r>
          </w:p>
        </w:tc>
        <w:tc>
          <w:tcPr>
            <w:tcW w:w="992" w:type="pct"/>
          </w:tcPr>
          <w:p w14:paraId="57229320" w14:textId="16954DC9" w:rsidR="00201A98" w:rsidRPr="00516993" w:rsidRDefault="00201A98" w:rsidP="00516993">
            <w:pPr>
              <w:spacing w:line="260" w:lineRule="atLeast"/>
              <w:rPr>
                <w:sz w:val="18"/>
                <w:szCs w:val="18"/>
                <w:lang w:val="en-US"/>
              </w:rPr>
            </w:pPr>
            <w:r w:rsidRPr="00516993">
              <w:rPr>
                <w:sz w:val="18"/>
                <w:szCs w:val="18"/>
                <w:lang w:val="en-US"/>
              </w:rPr>
              <w:t>73398-61-5</w:t>
            </w:r>
          </w:p>
        </w:tc>
        <w:tc>
          <w:tcPr>
            <w:tcW w:w="1002" w:type="pct"/>
          </w:tcPr>
          <w:p w14:paraId="6473069E" w14:textId="6869884C" w:rsidR="00201A98" w:rsidRPr="00516993" w:rsidRDefault="00201A98" w:rsidP="00516993">
            <w:pPr>
              <w:spacing w:line="260" w:lineRule="atLeast"/>
              <w:rPr>
                <w:sz w:val="18"/>
                <w:szCs w:val="18"/>
                <w:lang w:val="en-US"/>
              </w:rPr>
            </w:pPr>
            <w:r w:rsidRPr="00516993">
              <w:rPr>
                <w:sz w:val="18"/>
                <w:szCs w:val="18"/>
                <w:lang w:val="en-US"/>
              </w:rPr>
              <w:t>100-51-6</w:t>
            </w:r>
          </w:p>
        </w:tc>
      </w:tr>
      <w:tr w:rsidR="00880329" w:rsidRPr="009D6957" w14:paraId="4DF78E71" w14:textId="77777777" w:rsidTr="00516993">
        <w:trPr>
          <w:cantSplit/>
          <w:trHeight w:val="350"/>
        </w:trPr>
        <w:tc>
          <w:tcPr>
            <w:tcW w:w="828" w:type="pct"/>
          </w:tcPr>
          <w:p w14:paraId="06FE021D" w14:textId="77777777" w:rsidR="00201A98" w:rsidRPr="00C03DE5" w:rsidRDefault="00201A98" w:rsidP="00B13D6E">
            <w:pPr>
              <w:spacing w:line="260" w:lineRule="atLeast"/>
              <w:rPr>
                <w:rFonts w:cs="Segoe UI"/>
                <w:b/>
                <w:bCs/>
                <w:sz w:val="18"/>
                <w:szCs w:val="18"/>
                <w:lang w:eastAsia="ja-JP"/>
              </w:rPr>
            </w:pPr>
            <w:r w:rsidRPr="00C03DE5">
              <w:rPr>
                <w:rFonts w:cs="Segoe UI"/>
                <w:b/>
                <w:bCs/>
                <w:sz w:val="18"/>
                <w:szCs w:val="18"/>
                <w:lang w:eastAsia="ja-JP"/>
              </w:rPr>
              <w:t>EC number</w:t>
            </w:r>
          </w:p>
        </w:tc>
        <w:tc>
          <w:tcPr>
            <w:tcW w:w="873" w:type="pct"/>
          </w:tcPr>
          <w:p w14:paraId="59A3BE11" w14:textId="3F575231" w:rsidR="00201A98" w:rsidRPr="00516993" w:rsidRDefault="00201A98" w:rsidP="00516993">
            <w:pPr>
              <w:spacing w:line="260" w:lineRule="atLeast"/>
              <w:rPr>
                <w:sz w:val="18"/>
                <w:szCs w:val="18"/>
                <w:lang w:eastAsia="de-DE"/>
              </w:rPr>
            </w:pPr>
            <w:r w:rsidRPr="00516993">
              <w:rPr>
                <w:sz w:val="18"/>
                <w:szCs w:val="18"/>
                <w:lang w:eastAsia="de-DE"/>
              </w:rPr>
              <w:t>222-908-8</w:t>
            </w:r>
          </w:p>
        </w:tc>
        <w:tc>
          <w:tcPr>
            <w:tcW w:w="745" w:type="pct"/>
          </w:tcPr>
          <w:p w14:paraId="79BF8078" w14:textId="6A74F7F3" w:rsidR="00201A98" w:rsidRPr="00516993" w:rsidRDefault="00201A98" w:rsidP="00516993">
            <w:pPr>
              <w:spacing w:line="260" w:lineRule="atLeast"/>
              <w:rPr>
                <w:sz w:val="18"/>
                <w:szCs w:val="18"/>
                <w:lang w:val="en-US"/>
              </w:rPr>
            </w:pPr>
            <w:r w:rsidRPr="00516993">
              <w:rPr>
                <w:sz w:val="18"/>
                <w:szCs w:val="18"/>
                <w:lang w:val="en-US"/>
              </w:rPr>
              <w:t>212-154-8</w:t>
            </w:r>
          </w:p>
        </w:tc>
        <w:tc>
          <w:tcPr>
            <w:tcW w:w="560" w:type="pct"/>
          </w:tcPr>
          <w:p w14:paraId="42B063D2" w14:textId="7FE6E0BD" w:rsidR="00201A98" w:rsidRPr="00516993" w:rsidRDefault="00201A98" w:rsidP="00516993">
            <w:pPr>
              <w:spacing w:line="260" w:lineRule="atLeast"/>
              <w:rPr>
                <w:sz w:val="18"/>
                <w:szCs w:val="18"/>
                <w:lang w:val="en-US"/>
              </w:rPr>
            </w:pPr>
            <w:r w:rsidRPr="00516993">
              <w:rPr>
                <w:sz w:val="18"/>
                <w:szCs w:val="18"/>
                <w:lang w:val="en-US"/>
              </w:rPr>
              <w:t>203-051-9</w:t>
            </w:r>
          </w:p>
        </w:tc>
        <w:tc>
          <w:tcPr>
            <w:tcW w:w="992" w:type="pct"/>
          </w:tcPr>
          <w:p w14:paraId="03F23C3F" w14:textId="1D6F9901" w:rsidR="00201A98" w:rsidRPr="00516993" w:rsidRDefault="00201A98" w:rsidP="00516993">
            <w:pPr>
              <w:spacing w:line="260" w:lineRule="atLeast"/>
              <w:rPr>
                <w:sz w:val="18"/>
                <w:szCs w:val="18"/>
                <w:lang w:val="en-US"/>
              </w:rPr>
            </w:pPr>
            <w:r w:rsidRPr="00516993">
              <w:rPr>
                <w:sz w:val="18"/>
                <w:szCs w:val="18"/>
                <w:lang w:val="en-US"/>
              </w:rPr>
              <w:t>277-452-2</w:t>
            </w:r>
          </w:p>
        </w:tc>
        <w:tc>
          <w:tcPr>
            <w:tcW w:w="1002" w:type="pct"/>
          </w:tcPr>
          <w:p w14:paraId="7EFDDEE7" w14:textId="6B1DDD57" w:rsidR="00201A98" w:rsidRPr="00516993" w:rsidRDefault="00201A98" w:rsidP="00516993">
            <w:pPr>
              <w:spacing w:line="260" w:lineRule="atLeast"/>
              <w:rPr>
                <w:sz w:val="18"/>
                <w:szCs w:val="18"/>
                <w:lang w:val="en-US"/>
              </w:rPr>
            </w:pPr>
            <w:r w:rsidRPr="00516993">
              <w:rPr>
                <w:sz w:val="18"/>
                <w:szCs w:val="18"/>
                <w:lang w:val="en-US"/>
              </w:rPr>
              <w:t>202-859-9</w:t>
            </w:r>
          </w:p>
        </w:tc>
      </w:tr>
      <w:tr w:rsidR="00880329" w:rsidRPr="009D6957" w14:paraId="6C7458C0" w14:textId="77777777" w:rsidTr="00516993">
        <w:trPr>
          <w:cantSplit/>
        </w:trPr>
        <w:tc>
          <w:tcPr>
            <w:tcW w:w="828" w:type="pct"/>
          </w:tcPr>
          <w:p w14:paraId="2D20761E" w14:textId="77777777" w:rsidR="00201A98" w:rsidRPr="00BF3AB7" w:rsidRDefault="00201A98" w:rsidP="00B13D6E">
            <w:pPr>
              <w:spacing w:line="260" w:lineRule="atLeast"/>
              <w:rPr>
                <w:rFonts w:cs="Segoe UI"/>
                <w:b/>
                <w:bCs/>
                <w:sz w:val="18"/>
                <w:szCs w:val="18"/>
                <w:lang w:eastAsia="ja-JP"/>
              </w:rPr>
            </w:pPr>
            <w:r w:rsidRPr="00BF3AB7">
              <w:rPr>
                <w:rFonts w:cs="Segoe UI"/>
                <w:b/>
                <w:bCs/>
                <w:sz w:val="18"/>
                <w:szCs w:val="18"/>
                <w:lang w:eastAsia="ja-JP"/>
              </w:rPr>
              <w:t>Maximum concentration in the biocidal mixture (% w/w)</w:t>
            </w:r>
          </w:p>
        </w:tc>
        <w:tc>
          <w:tcPr>
            <w:tcW w:w="873" w:type="pct"/>
          </w:tcPr>
          <w:p w14:paraId="51603A69" w14:textId="73B039F6" w:rsidR="00201A98" w:rsidRPr="00516993" w:rsidRDefault="00201A98" w:rsidP="00516993">
            <w:pPr>
              <w:spacing w:line="260" w:lineRule="atLeast"/>
              <w:rPr>
                <w:sz w:val="18"/>
                <w:szCs w:val="18"/>
                <w:lang w:val="en-US"/>
              </w:rPr>
            </w:pPr>
            <w:r w:rsidRPr="00516993">
              <w:rPr>
                <w:sz w:val="18"/>
                <w:szCs w:val="18"/>
                <w:lang w:val="en-US"/>
              </w:rPr>
              <w:t>0.001</w:t>
            </w:r>
          </w:p>
        </w:tc>
        <w:tc>
          <w:tcPr>
            <w:tcW w:w="745" w:type="pct"/>
          </w:tcPr>
          <w:p w14:paraId="73AD9BFE" w14:textId="18A66D83" w:rsidR="00201A98" w:rsidRPr="00516993" w:rsidRDefault="00201A98" w:rsidP="00516993">
            <w:pPr>
              <w:spacing w:line="260" w:lineRule="atLeast"/>
              <w:rPr>
                <w:sz w:val="18"/>
                <w:szCs w:val="18"/>
                <w:lang w:val="en-US"/>
              </w:rPr>
            </w:pPr>
            <w:r w:rsidRPr="00516993">
              <w:rPr>
                <w:sz w:val="18"/>
                <w:szCs w:val="18"/>
                <w:lang w:val="en-US"/>
              </w:rPr>
              <w:t>0.001</w:t>
            </w:r>
          </w:p>
        </w:tc>
        <w:tc>
          <w:tcPr>
            <w:tcW w:w="560" w:type="pct"/>
          </w:tcPr>
          <w:p w14:paraId="664654E9" w14:textId="00366E33" w:rsidR="00201A98" w:rsidRPr="00516993" w:rsidRDefault="00201A98" w:rsidP="00516993">
            <w:pPr>
              <w:spacing w:line="260" w:lineRule="atLeast"/>
              <w:rPr>
                <w:sz w:val="18"/>
                <w:szCs w:val="18"/>
                <w:lang w:val="en-US"/>
              </w:rPr>
            </w:pPr>
            <w:r w:rsidRPr="00516993">
              <w:rPr>
                <w:sz w:val="18"/>
                <w:szCs w:val="18"/>
                <w:lang w:val="en-US"/>
              </w:rPr>
              <w:t>0.050</w:t>
            </w:r>
          </w:p>
        </w:tc>
        <w:tc>
          <w:tcPr>
            <w:tcW w:w="992" w:type="pct"/>
          </w:tcPr>
          <w:p w14:paraId="33344F61" w14:textId="497A01E5" w:rsidR="00201A98" w:rsidRPr="00210B26" w:rsidRDefault="00201A98" w:rsidP="00516993">
            <w:pPr>
              <w:spacing w:line="260" w:lineRule="atLeast"/>
              <w:rPr>
                <w:sz w:val="18"/>
                <w:szCs w:val="18"/>
                <w:lang w:val="en-US"/>
              </w:rPr>
            </w:pPr>
            <w:r w:rsidRPr="00516993">
              <w:rPr>
                <w:sz w:val="18"/>
                <w:szCs w:val="18"/>
                <w:lang w:val="en-US"/>
              </w:rPr>
              <w:t>0.050</w:t>
            </w:r>
          </w:p>
        </w:tc>
        <w:tc>
          <w:tcPr>
            <w:tcW w:w="1002" w:type="pct"/>
          </w:tcPr>
          <w:p w14:paraId="78D602D1" w14:textId="3BD0821C" w:rsidR="00201A98" w:rsidRPr="00516993" w:rsidRDefault="00201A98" w:rsidP="00516993">
            <w:pPr>
              <w:spacing w:line="260" w:lineRule="atLeast"/>
              <w:rPr>
                <w:sz w:val="18"/>
                <w:szCs w:val="18"/>
                <w:lang w:val="en-US"/>
              </w:rPr>
            </w:pPr>
            <w:r w:rsidRPr="00516993">
              <w:rPr>
                <w:sz w:val="18"/>
                <w:szCs w:val="18"/>
                <w:lang w:val="en-US"/>
              </w:rPr>
              <w:t>0.010</w:t>
            </w:r>
          </w:p>
        </w:tc>
      </w:tr>
      <w:tr w:rsidR="00880329" w:rsidRPr="009D6957" w14:paraId="491AC021" w14:textId="77777777" w:rsidTr="00516993">
        <w:tblPrEx>
          <w:tblLook w:val="0000" w:firstRow="0" w:lastRow="0" w:firstColumn="0" w:lastColumn="0" w:noHBand="0" w:noVBand="0"/>
        </w:tblPrEx>
        <w:trPr>
          <w:cantSplit/>
        </w:trPr>
        <w:tc>
          <w:tcPr>
            <w:tcW w:w="828" w:type="pct"/>
          </w:tcPr>
          <w:p w14:paraId="467DA5C0" w14:textId="77777777" w:rsidR="00201A98" w:rsidRPr="00BF3AB7" w:rsidRDefault="00201A98" w:rsidP="0043288E">
            <w:pPr>
              <w:spacing w:line="260" w:lineRule="atLeast"/>
              <w:rPr>
                <w:sz w:val="18"/>
                <w:szCs w:val="18"/>
                <w:highlight w:val="cyan"/>
                <w:lang w:val="en-US"/>
              </w:rPr>
            </w:pPr>
            <w:r w:rsidRPr="00BF3AB7">
              <w:rPr>
                <w:b/>
                <w:bCs/>
                <w:sz w:val="18"/>
                <w:szCs w:val="18"/>
                <w:lang w:eastAsia="de-DE"/>
              </w:rPr>
              <w:t>Classification and Labelling according to Regulation (EC) No 1272/2008:</w:t>
            </w:r>
          </w:p>
        </w:tc>
        <w:tc>
          <w:tcPr>
            <w:tcW w:w="873" w:type="pct"/>
          </w:tcPr>
          <w:p w14:paraId="13E58A81" w14:textId="77777777" w:rsidR="008E4217" w:rsidRPr="00516993" w:rsidRDefault="0043288E" w:rsidP="008E4217">
            <w:pPr>
              <w:widowControl/>
              <w:ind w:left="-52"/>
              <w:rPr>
                <w:rFonts w:eastAsia="Calibri"/>
                <w:sz w:val="18"/>
                <w:szCs w:val="18"/>
              </w:rPr>
            </w:pPr>
            <w:r w:rsidRPr="00516993">
              <w:rPr>
                <w:rFonts w:eastAsia="Calibri"/>
                <w:sz w:val="18"/>
                <w:szCs w:val="18"/>
              </w:rPr>
              <w:t>Acute Tox. 4</w:t>
            </w:r>
            <w:r w:rsidR="008E4217" w:rsidRPr="00516993">
              <w:rPr>
                <w:rFonts w:eastAsia="Calibri"/>
                <w:sz w:val="18"/>
                <w:szCs w:val="18"/>
              </w:rPr>
              <w:t xml:space="preserve"> H302,</w:t>
            </w:r>
          </w:p>
          <w:p w14:paraId="5D4C9515" w14:textId="1E742BDA" w:rsidR="00201A98" w:rsidRPr="00516993" w:rsidRDefault="008E4217" w:rsidP="00516993">
            <w:pPr>
              <w:widowControl/>
              <w:ind w:left="-52"/>
              <w:rPr>
                <w:sz w:val="18"/>
                <w:szCs w:val="18"/>
                <w:lang w:val="en-US"/>
              </w:rPr>
            </w:pPr>
            <w:r w:rsidRPr="00516993">
              <w:rPr>
                <w:rFonts w:eastAsia="Calibri"/>
                <w:sz w:val="18"/>
                <w:szCs w:val="18"/>
              </w:rPr>
              <w:t xml:space="preserve">Skin Corr. 1B </w:t>
            </w:r>
            <w:r w:rsidR="0043288E" w:rsidRPr="00516993">
              <w:rPr>
                <w:rFonts w:eastAsia="Calibri"/>
                <w:sz w:val="18"/>
                <w:szCs w:val="18"/>
              </w:rPr>
              <w:t>H314</w:t>
            </w:r>
            <w:r w:rsidRPr="00516993">
              <w:rPr>
                <w:rFonts w:eastAsia="Calibri"/>
                <w:sz w:val="18"/>
                <w:szCs w:val="18"/>
              </w:rPr>
              <w:t>, Skin Sens. 1</w:t>
            </w:r>
            <w:r w:rsidR="00C90D08">
              <w:rPr>
                <w:rFonts w:eastAsia="Calibri"/>
                <w:sz w:val="18"/>
                <w:szCs w:val="18"/>
              </w:rPr>
              <w:t>A</w:t>
            </w:r>
            <w:r w:rsidRPr="00516993">
              <w:rPr>
                <w:rFonts w:eastAsia="Calibri"/>
                <w:sz w:val="18"/>
                <w:szCs w:val="18"/>
              </w:rPr>
              <w:t xml:space="preserve"> </w:t>
            </w:r>
            <w:r w:rsidR="0043288E" w:rsidRPr="00516993">
              <w:rPr>
                <w:rFonts w:eastAsia="Calibri"/>
                <w:sz w:val="18"/>
                <w:szCs w:val="18"/>
              </w:rPr>
              <w:t>H317</w:t>
            </w:r>
            <w:r w:rsidR="00C90D08">
              <w:rPr>
                <w:rFonts w:eastAsia="Calibri"/>
                <w:sz w:val="18"/>
                <w:szCs w:val="18"/>
              </w:rPr>
              <w:t>,</w:t>
            </w:r>
            <w:r w:rsidR="00C90D08">
              <w:rPr>
                <w:sz w:val="18"/>
                <w:szCs w:val="18"/>
                <w:lang w:val="en-US"/>
              </w:rPr>
              <w:t xml:space="preserve"> </w:t>
            </w:r>
            <w:r w:rsidR="00C90D08" w:rsidRPr="00C90D08">
              <w:rPr>
                <w:sz w:val="18"/>
                <w:szCs w:val="18"/>
                <w:lang w:val="en-US"/>
              </w:rPr>
              <w:t>Eye Dam. 1 H318</w:t>
            </w:r>
          </w:p>
        </w:tc>
        <w:tc>
          <w:tcPr>
            <w:tcW w:w="745" w:type="pct"/>
          </w:tcPr>
          <w:p w14:paraId="5E003AC4" w14:textId="77777777" w:rsidR="00201A98" w:rsidRPr="00516993" w:rsidRDefault="00201A98" w:rsidP="00B13D6E">
            <w:pPr>
              <w:spacing w:line="260" w:lineRule="atLeast"/>
              <w:rPr>
                <w:rFonts w:eastAsia="Calibri"/>
                <w:sz w:val="18"/>
                <w:szCs w:val="18"/>
              </w:rPr>
            </w:pPr>
            <w:r w:rsidRPr="00516993">
              <w:rPr>
                <w:rFonts w:eastAsia="Calibri"/>
                <w:sz w:val="18"/>
                <w:szCs w:val="18"/>
              </w:rPr>
              <w:t>Not classified</w:t>
            </w:r>
          </w:p>
        </w:tc>
        <w:tc>
          <w:tcPr>
            <w:tcW w:w="560" w:type="pct"/>
          </w:tcPr>
          <w:p w14:paraId="49DB5FDF" w14:textId="77777777" w:rsidR="00201A98" w:rsidRPr="00516993" w:rsidRDefault="00201A98" w:rsidP="00B13D6E">
            <w:pPr>
              <w:spacing w:line="260" w:lineRule="atLeast"/>
              <w:rPr>
                <w:rFonts w:eastAsia="Calibri"/>
                <w:sz w:val="18"/>
                <w:szCs w:val="18"/>
              </w:rPr>
            </w:pPr>
            <w:r w:rsidRPr="00516993">
              <w:rPr>
                <w:rFonts w:eastAsia="Calibri"/>
                <w:sz w:val="18"/>
                <w:szCs w:val="18"/>
              </w:rPr>
              <w:t>Not classified</w:t>
            </w:r>
          </w:p>
        </w:tc>
        <w:tc>
          <w:tcPr>
            <w:tcW w:w="992" w:type="pct"/>
          </w:tcPr>
          <w:p w14:paraId="7FF9D2B6" w14:textId="77777777" w:rsidR="00201A98" w:rsidRPr="00516993" w:rsidRDefault="00201A98" w:rsidP="00B13D6E">
            <w:pPr>
              <w:spacing w:line="260" w:lineRule="atLeast"/>
              <w:rPr>
                <w:rFonts w:eastAsia="Calibri"/>
                <w:sz w:val="18"/>
                <w:szCs w:val="18"/>
              </w:rPr>
            </w:pPr>
            <w:r w:rsidRPr="00516993">
              <w:rPr>
                <w:rFonts w:eastAsia="Calibri"/>
                <w:sz w:val="18"/>
                <w:szCs w:val="18"/>
              </w:rPr>
              <w:t>Not classified</w:t>
            </w:r>
          </w:p>
        </w:tc>
        <w:tc>
          <w:tcPr>
            <w:tcW w:w="1002" w:type="pct"/>
          </w:tcPr>
          <w:p w14:paraId="4AD06A12" w14:textId="69C3119A" w:rsidR="00D73490" w:rsidRPr="00516993" w:rsidRDefault="00D73490" w:rsidP="00D73490">
            <w:pPr>
              <w:widowControl/>
              <w:ind w:left="-52"/>
              <w:rPr>
                <w:rFonts w:eastAsia="Calibri"/>
                <w:sz w:val="18"/>
                <w:szCs w:val="18"/>
              </w:rPr>
            </w:pPr>
            <w:r w:rsidRPr="00210B26">
              <w:rPr>
                <w:rFonts w:eastAsia="Calibri"/>
                <w:color w:val="FF0000"/>
                <w:sz w:val="18"/>
                <w:szCs w:val="18"/>
              </w:rPr>
              <w:t xml:space="preserve"> </w:t>
            </w:r>
            <w:r w:rsidRPr="00516993">
              <w:rPr>
                <w:rFonts w:eastAsia="Calibri"/>
                <w:sz w:val="18"/>
                <w:szCs w:val="18"/>
              </w:rPr>
              <w:t>Acute Tox. 4</w:t>
            </w:r>
            <w:r w:rsidR="00880329">
              <w:rPr>
                <w:rFonts w:eastAsia="Calibri"/>
                <w:sz w:val="18"/>
                <w:szCs w:val="18"/>
              </w:rPr>
              <w:t xml:space="preserve"> </w:t>
            </w:r>
            <w:r w:rsidRPr="00516993">
              <w:rPr>
                <w:rFonts w:eastAsia="Calibri"/>
                <w:sz w:val="18"/>
                <w:szCs w:val="18"/>
              </w:rPr>
              <w:t>H302,</w:t>
            </w:r>
          </w:p>
          <w:p w14:paraId="2E15951E" w14:textId="06E81146" w:rsidR="00201A98" w:rsidRPr="00516993" w:rsidRDefault="00D73490" w:rsidP="00D73490">
            <w:pPr>
              <w:spacing w:line="260" w:lineRule="atLeast"/>
              <w:rPr>
                <w:rFonts w:eastAsia="Calibri"/>
                <w:color w:val="FF0000"/>
                <w:sz w:val="18"/>
                <w:szCs w:val="18"/>
              </w:rPr>
            </w:pPr>
            <w:r w:rsidRPr="00516993">
              <w:rPr>
                <w:rFonts w:eastAsia="Calibri"/>
                <w:sz w:val="18"/>
                <w:szCs w:val="18"/>
              </w:rPr>
              <w:t>Acute Tox. 4 H332</w:t>
            </w:r>
            <w:r w:rsidR="000F4B75">
              <w:rPr>
                <w:rFonts w:eastAsia="Calibri"/>
                <w:sz w:val="18"/>
                <w:szCs w:val="18"/>
              </w:rPr>
              <w:t xml:space="preserve"> and </w:t>
            </w:r>
            <w:r w:rsidR="000F4B75" w:rsidRPr="00516993">
              <w:rPr>
                <w:rFonts w:eastAsia="Calibri"/>
                <w:sz w:val="18"/>
                <w:szCs w:val="18"/>
              </w:rPr>
              <w:t>Eye Irrit. 2 H319</w:t>
            </w:r>
          </w:p>
        </w:tc>
      </w:tr>
      <w:tr w:rsidR="00880329" w:rsidRPr="009D6957" w14:paraId="4B09526B" w14:textId="77777777" w:rsidTr="00516993">
        <w:trPr>
          <w:cantSplit/>
        </w:trPr>
        <w:tc>
          <w:tcPr>
            <w:tcW w:w="828" w:type="pct"/>
          </w:tcPr>
          <w:p w14:paraId="22499412" w14:textId="77777777" w:rsidR="00201A98" w:rsidRPr="00BF3AB7" w:rsidRDefault="00201A98" w:rsidP="00B13D6E">
            <w:pPr>
              <w:textAlignment w:val="baseline"/>
              <w:rPr>
                <w:rFonts w:eastAsia="Calibri"/>
                <w:sz w:val="18"/>
                <w:szCs w:val="18"/>
              </w:rPr>
            </w:pPr>
            <w:r w:rsidRPr="00BF3AB7">
              <w:rPr>
                <w:rFonts w:cs="Segoe UI"/>
                <w:b/>
                <w:bCs/>
                <w:sz w:val="18"/>
                <w:szCs w:val="18"/>
                <w:lang w:eastAsia="ja-JP"/>
              </w:rPr>
              <w:t>Substance of Concern (SoC): Consequence for the product classification</w:t>
            </w:r>
            <w:r w:rsidRPr="00BF3AB7">
              <w:rPr>
                <w:rFonts w:cs="Segoe UI"/>
                <w:sz w:val="18"/>
                <w:szCs w:val="18"/>
                <w:lang w:eastAsia="ja-JP"/>
              </w:rPr>
              <w:t> </w:t>
            </w:r>
            <w:r w:rsidRPr="00BF3AB7">
              <w:rPr>
                <w:rFonts w:cs="Segoe UI"/>
                <w:b/>
                <w:bCs/>
                <w:sz w:val="18"/>
                <w:szCs w:val="18"/>
                <w:lang w:eastAsia="ja-JP"/>
              </w:rPr>
              <w:t>(Y/N)</w:t>
            </w:r>
          </w:p>
        </w:tc>
        <w:tc>
          <w:tcPr>
            <w:tcW w:w="873" w:type="pct"/>
          </w:tcPr>
          <w:p w14:paraId="4D0A3844" w14:textId="77777777" w:rsidR="008E4217" w:rsidRPr="00516993" w:rsidRDefault="008E4217" w:rsidP="008E4217">
            <w:pPr>
              <w:spacing w:line="260" w:lineRule="atLeast"/>
              <w:rPr>
                <w:rFonts w:eastAsia="Calibri"/>
                <w:sz w:val="18"/>
                <w:szCs w:val="18"/>
              </w:rPr>
            </w:pPr>
            <w:r w:rsidRPr="00516993">
              <w:rPr>
                <w:rFonts w:eastAsia="Calibri"/>
                <w:sz w:val="18"/>
                <w:szCs w:val="18"/>
              </w:rPr>
              <w:t>N</w:t>
            </w:r>
          </w:p>
          <w:p w14:paraId="7BC24775" w14:textId="3EA25503" w:rsidR="00201A98" w:rsidRPr="00210B26" w:rsidRDefault="008E4217" w:rsidP="008E4217">
            <w:pPr>
              <w:spacing w:line="260" w:lineRule="atLeast"/>
              <w:rPr>
                <w:rFonts w:eastAsia="Calibri"/>
                <w:color w:val="00B050"/>
                <w:sz w:val="18"/>
                <w:szCs w:val="18"/>
              </w:rPr>
            </w:pPr>
            <w:r w:rsidRPr="00516993">
              <w:rPr>
                <w:rFonts w:eastAsia="Calibri"/>
                <w:sz w:val="18"/>
                <w:szCs w:val="18"/>
              </w:rPr>
              <w:t>H3</w:t>
            </w:r>
            <w:r w:rsidR="004E28D5" w:rsidRPr="00516993">
              <w:rPr>
                <w:rFonts w:eastAsia="Calibri"/>
                <w:sz w:val="18"/>
                <w:szCs w:val="18"/>
              </w:rPr>
              <w:t>02</w:t>
            </w:r>
            <w:r w:rsidRPr="00516993">
              <w:rPr>
                <w:rFonts w:eastAsia="Calibri"/>
                <w:sz w:val="18"/>
                <w:szCs w:val="18"/>
              </w:rPr>
              <w:t>, H31</w:t>
            </w:r>
            <w:r w:rsidR="0084044B" w:rsidRPr="00516993">
              <w:rPr>
                <w:rFonts w:eastAsia="Calibri"/>
                <w:sz w:val="18"/>
                <w:szCs w:val="18"/>
              </w:rPr>
              <w:t>4, H317</w:t>
            </w:r>
            <w:r w:rsidR="00C90D08">
              <w:rPr>
                <w:rFonts w:eastAsia="Calibri"/>
                <w:sz w:val="18"/>
                <w:szCs w:val="18"/>
              </w:rPr>
              <w:t xml:space="preserve"> and H318</w:t>
            </w:r>
            <w:r w:rsidRPr="00516993">
              <w:rPr>
                <w:rFonts w:eastAsia="Calibri"/>
                <w:sz w:val="18"/>
                <w:szCs w:val="18"/>
              </w:rPr>
              <w:t>: the substance is present below the trigger concentration of 1%</w:t>
            </w:r>
            <w:r w:rsidR="00CE5B55" w:rsidRPr="00210B26">
              <w:rPr>
                <w:rFonts w:eastAsia="Calibri"/>
                <w:sz w:val="18"/>
                <w:szCs w:val="18"/>
              </w:rPr>
              <w:t xml:space="preserve"> w/w</w:t>
            </w:r>
            <w:r w:rsidR="0057022E">
              <w:rPr>
                <w:rFonts w:eastAsia="Calibri"/>
                <w:sz w:val="18"/>
                <w:szCs w:val="18"/>
              </w:rPr>
              <w:t xml:space="preserve"> in the BP</w:t>
            </w:r>
          </w:p>
        </w:tc>
        <w:tc>
          <w:tcPr>
            <w:tcW w:w="745" w:type="pct"/>
          </w:tcPr>
          <w:p w14:paraId="673C5A4C"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p w14:paraId="11610D20" w14:textId="77777777" w:rsidR="00201A98" w:rsidRPr="00516993" w:rsidRDefault="00201A98" w:rsidP="00B13D6E">
            <w:pPr>
              <w:spacing w:line="260" w:lineRule="atLeast"/>
              <w:rPr>
                <w:rFonts w:eastAsia="Calibri"/>
                <w:sz w:val="18"/>
                <w:szCs w:val="18"/>
              </w:rPr>
            </w:pPr>
            <w:r w:rsidRPr="00516993">
              <w:rPr>
                <w:rFonts w:eastAsia="Calibri"/>
                <w:sz w:val="18"/>
                <w:szCs w:val="18"/>
              </w:rPr>
              <w:t>Not hazardous according to Regulation (EC) No. 1272/2008</w:t>
            </w:r>
          </w:p>
        </w:tc>
        <w:tc>
          <w:tcPr>
            <w:tcW w:w="560" w:type="pct"/>
          </w:tcPr>
          <w:p w14:paraId="53412D3C"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p w14:paraId="067141E0" w14:textId="77777777" w:rsidR="00201A98" w:rsidRPr="00516993" w:rsidRDefault="00201A98" w:rsidP="00B13D6E">
            <w:pPr>
              <w:spacing w:line="260" w:lineRule="atLeast"/>
              <w:rPr>
                <w:rFonts w:eastAsia="Calibri"/>
                <w:sz w:val="18"/>
                <w:szCs w:val="18"/>
              </w:rPr>
            </w:pPr>
            <w:r w:rsidRPr="00516993">
              <w:rPr>
                <w:rFonts w:eastAsia="Calibri"/>
                <w:sz w:val="18"/>
                <w:szCs w:val="18"/>
              </w:rPr>
              <w:t>Not hazardous according to Regulation (EC) No. 1272/2008</w:t>
            </w:r>
          </w:p>
        </w:tc>
        <w:tc>
          <w:tcPr>
            <w:tcW w:w="992" w:type="pct"/>
          </w:tcPr>
          <w:p w14:paraId="41F8D124"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p w14:paraId="017C36B6" w14:textId="77777777" w:rsidR="00201A98" w:rsidRPr="00516993" w:rsidRDefault="00201A98" w:rsidP="00B13D6E">
            <w:pPr>
              <w:spacing w:line="260" w:lineRule="atLeast"/>
              <w:rPr>
                <w:rFonts w:eastAsia="Calibri"/>
                <w:sz w:val="18"/>
                <w:szCs w:val="18"/>
              </w:rPr>
            </w:pPr>
            <w:r w:rsidRPr="00516993">
              <w:rPr>
                <w:rFonts w:eastAsia="Calibri"/>
                <w:sz w:val="18"/>
                <w:szCs w:val="18"/>
              </w:rPr>
              <w:t>Not hazardous according to Regulation (EC) No. 1272/2008</w:t>
            </w:r>
          </w:p>
        </w:tc>
        <w:tc>
          <w:tcPr>
            <w:tcW w:w="1002" w:type="pct"/>
          </w:tcPr>
          <w:p w14:paraId="732AFCBD" w14:textId="77777777" w:rsidR="00D73490" w:rsidRPr="00516993" w:rsidRDefault="00D73490" w:rsidP="00D73490">
            <w:pPr>
              <w:spacing w:line="260" w:lineRule="atLeast"/>
              <w:rPr>
                <w:rFonts w:eastAsia="Calibri"/>
                <w:sz w:val="18"/>
                <w:szCs w:val="18"/>
              </w:rPr>
            </w:pPr>
            <w:r w:rsidRPr="00516993">
              <w:rPr>
                <w:rFonts w:eastAsia="Calibri"/>
                <w:sz w:val="18"/>
                <w:szCs w:val="18"/>
              </w:rPr>
              <w:t>N</w:t>
            </w:r>
          </w:p>
          <w:p w14:paraId="0FB017A5" w14:textId="1AC1BE0D" w:rsidR="00201A98" w:rsidRPr="00516993" w:rsidRDefault="00D73490" w:rsidP="00D73490">
            <w:pPr>
              <w:spacing w:line="260" w:lineRule="atLeast"/>
              <w:rPr>
                <w:rFonts w:eastAsia="Calibri"/>
                <w:color w:val="FF0000"/>
                <w:sz w:val="18"/>
                <w:szCs w:val="18"/>
              </w:rPr>
            </w:pPr>
            <w:r w:rsidRPr="00516993">
              <w:rPr>
                <w:rFonts w:eastAsia="Calibri"/>
                <w:sz w:val="18"/>
                <w:szCs w:val="18"/>
              </w:rPr>
              <w:t>H302, H332</w:t>
            </w:r>
            <w:r w:rsidR="000F4B75">
              <w:rPr>
                <w:rFonts w:eastAsia="Calibri"/>
                <w:sz w:val="18"/>
                <w:szCs w:val="18"/>
              </w:rPr>
              <w:t>, H319</w:t>
            </w:r>
            <w:r w:rsidRPr="00516993">
              <w:rPr>
                <w:rFonts w:eastAsia="Calibri"/>
                <w:sz w:val="18"/>
                <w:szCs w:val="18"/>
              </w:rPr>
              <w:t>: the substance is present below the trigger concentration of 1%</w:t>
            </w:r>
            <w:r w:rsidR="00CE5B55" w:rsidRPr="00516993">
              <w:rPr>
                <w:rFonts w:eastAsia="Calibri"/>
                <w:sz w:val="18"/>
                <w:szCs w:val="18"/>
              </w:rPr>
              <w:t xml:space="preserve"> w/w</w:t>
            </w:r>
            <w:r w:rsidR="0057022E">
              <w:rPr>
                <w:rFonts w:eastAsia="Calibri"/>
                <w:sz w:val="18"/>
                <w:szCs w:val="18"/>
              </w:rPr>
              <w:t xml:space="preserve"> in the BP</w:t>
            </w:r>
          </w:p>
        </w:tc>
      </w:tr>
      <w:tr w:rsidR="00880329" w:rsidRPr="009D6957" w14:paraId="1090B431" w14:textId="77777777" w:rsidTr="00516993">
        <w:trPr>
          <w:cantSplit/>
        </w:trPr>
        <w:tc>
          <w:tcPr>
            <w:tcW w:w="828" w:type="pct"/>
          </w:tcPr>
          <w:p w14:paraId="3FABBF5E" w14:textId="7B871EC1" w:rsidR="00201A98" w:rsidRPr="0093555E" w:rsidRDefault="00201A98">
            <w:pPr>
              <w:spacing w:line="260" w:lineRule="atLeast"/>
              <w:rPr>
                <w:rFonts w:eastAsia="Calibri"/>
                <w:sz w:val="18"/>
                <w:szCs w:val="18"/>
              </w:rPr>
            </w:pPr>
            <w:r w:rsidRPr="0093555E">
              <w:rPr>
                <w:b/>
                <w:bCs/>
                <w:sz w:val="18"/>
                <w:szCs w:val="18"/>
                <w:lang w:eastAsia="de-DE"/>
              </w:rPr>
              <w:t xml:space="preserve">Substance of Concern (SoC): </w:t>
            </w:r>
            <w:r w:rsidRPr="0093555E">
              <w:rPr>
                <w:rFonts w:eastAsia="Verdana" w:cs="Verdana"/>
                <w:b/>
                <w:bCs/>
                <w:sz w:val="18"/>
                <w:szCs w:val="18"/>
                <w:lang w:eastAsia="de-DE"/>
              </w:rPr>
              <w:t xml:space="preserve">biocidal active substance </w:t>
            </w:r>
            <w:r w:rsidR="00CE5B55">
              <w:rPr>
                <w:rFonts w:eastAsia="Verdana" w:cs="Verdana"/>
                <w:b/>
                <w:bCs/>
                <w:sz w:val="18"/>
                <w:szCs w:val="18"/>
                <w:lang w:eastAsia="de-DE"/>
              </w:rPr>
              <w:t>≥</w:t>
            </w:r>
            <w:r w:rsidRPr="0093555E">
              <w:rPr>
                <w:rFonts w:eastAsia="Verdana" w:cs="Verdana"/>
                <w:b/>
                <w:bCs/>
                <w:sz w:val="18"/>
                <w:szCs w:val="18"/>
                <w:lang w:eastAsia="de-DE"/>
              </w:rPr>
              <w:t xml:space="preserve"> 0.1% (Y/N)</w:t>
            </w:r>
          </w:p>
        </w:tc>
        <w:tc>
          <w:tcPr>
            <w:tcW w:w="873" w:type="pct"/>
          </w:tcPr>
          <w:p w14:paraId="3AD95396" w14:textId="2DFEF915" w:rsidR="00201A98" w:rsidRPr="00210B26" w:rsidRDefault="0093555E" w:rsidP="00B13D6E">
            <w:pPr>
              <w:spacing w:line="260" w:lineRule="atLeast"/>
              <w:rPr>
                <w:rFonts w:eastAsia="Calibri"/>
                <w:sz w:val="18"/>
                <w:szCs w:val="18"/>
              </w:rPr>
            </w:pPr>
            <w:r w:rsidRPr="00516993">
              <w:rPr>
                <w:rFonts w:eastAsia="Calibri"/>
                <w:sz w:val="18"/>
                <w:szCs w:val="18"/>
              </w:rPr>
              <w:t>N</w:t>
            </w:r>
          </w:p>
        </w:tc>
        <w:tc>
          <w:tcPr>
            <w:tcW w:w="745" w:type="pct"/>
          </w:tcPr>
          <w:p w14:paraId="3E68848C"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560" w:type="pct"/>
          </w:tcPr>
          <w:p w14:paraId="4AB1CDA5"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992" w:type="pct"/>
          </w:tcPr>
          <w:p w14:paraId="222B042A"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1002" w:type="pct"/>
          </w:tcPr>
          <w:p w14:paraId="7EF1BC36" w14:textId="77777777" w:rsidR="00201A98" w:rsidRPr="007F7A95" w:rsidRDefault="00201A98" w:rsidP="00B13D6E">
            <w:pPr>
              <w:spacing w:line="260" w:lineRule="atLeast"/>
              <w:rPr>
                <w:rFonts w:eastAsia="Calibri"/>
                <w:sz w:val="18"/>
                <w:szCs w:val="18"/>
              </w:rPr>
            </w:pPr>
            <w:r w:rsidRPr="00516993">
              <w:rPr>
                <w:rFonts w:eastAsia="Calibri"/>
                <w:sz w:val="18"/>
                <w:szCs w:val="18"/>
              </w:rPr>
              <w:t>N</w:t>
            </w:r>
          </w:p>
          <w:p w14:paraId="674B9533" w14:textId="71454335" w:rsidR="00612C27" w:rsidRPr="00516993" w:rsidRDefault="00612C27">
            <w:pPr>
              <w:spacing w:line="260" w:lineRule="atLeast"/>
              <w:rPr>
                <w:rFonts w:eastAsia="Calibri"/>
                <w:sz w:val="18"/>
                <w:szCs w:val="18"/>
              </w:rPr>
            </w:pPr>
            <w:r w:rsidRPr="00F96198">
              <w:rPr>
                <w:rFonts w:eastAsia="Calibri"/>
                <w:sz w:val="18"/>
                <w:szCs w:val="18"/>
              </w:rPr>
              <w:t xml:space="preserve">Under evaluation as a biocidal active substance in PT06. However, no draft final CAR is available. </w:t>
            </w:r>
            <w:r w:rsidRPr="007F7A95">
              <w:rPr>
                <w:rFonts w:eastAsia="Calibri"/>
                <w:sz w:val="18"/>
                <w:szCs w:val="18"/>
              </w:rPr>
              <w:t>Besides, the substance is present at a concentration &lt;0.1% w/w</w:t>
            </w:r>
            <w:r w:rsidR="0057022E" w:rsidRPr="00516993">
              <w:rPr>
                <w:rFonts w:eastAsia="Calibri"/>
                <w:sz w:val="18"/>
                <w:szCs w:val="18"/>
              </w:rPr>
              <w:t xml:space="preserve"> </w:t>
            </w:r>
            <w:r w:rsidR="0057022E" w:rsidRPr="007F7A95">
              <w:rPr>
                <w:rFonts w:eastAsia="Calibri"/>
                <w:sz w:val="18"/>
                <w:szCs w:val="18"/>
              </w:rPr>
              <w:t>in the BP</w:t>
            </w:r>
            <w:r w:rsidRPr="007F7A95">
              <w:rPr>
                <w:rFonts w:eastAsia="Calibri"/>
                <w:sz w:val="18"/>
                <w:szCs w:val="18"/>
              </w:rPr>
              <w:t>, therefore this co-formulant is not considered as a SoC</w:t>
            </w:r>
          </w:p>
        </w:tc>
      </w:tr>
      <w:tr w:rsidR="00880329" w:rsidRPr="009D6957" w14:paraId="4C649CB7" w14:textId="77777777" w:rsidTr="00516993">
        <w:trPr>
          <w:cantSplit/>
          <w:trHeight w:val="799"/>
        </w:trPr>
        <w:tc>
          <w:tcPr>
            <w:tcW w:w="828" w:type="pct"/>
            <w:tcBorders>
              <w:top w:val="single" w:sz="4" w:space="0" w:color="auto"/>
              <w:left w:val="single" w:sz="4" w:space="0" w:color="auto"/>
              <w:bottom w:val="single" w:sz="4" w:space="0" w:color="auto"/>
              <w:right w:val="single" w:sz="4" w:space="0" w:color="auto"/>
            </w:tcBorders>
          </w:tcPr>
          <w:p w14:paraId="1A5D768C" w14:textId="77777777" w:rsidR="00201A98" w:rsidRPr="00BF3AB7" w:rsidRDefault="00201A98" w:rsidP="00B13D6E">
            <w:pPr>
              <w:spacing w:line="260" w:lineRule="atLeast"/>
              <w:rPr>
                <w:b/>
                <w:bCs/>
                <w:sz w:val="18"/>
                <w:szCs w:val="18"/>
                <w:lang w:eastAsia="de-DE"/>
              </w:rPr>
            </w:pPr>
            <w:r w:rsidRPr="00BF3AB7">
              <w:rPr>
                <w:b/>
                <w:bCs/>
                <w:sz w:val="18"/>
                <w:szCs w:val="18"/>
                <w:lang w:eastAsia="de-DE"/>
              </w:rPr>
              <w:lastRenderedPageBreak/>
              <w:t xml:space="preserve">Substance of Concern (SoC): </w:t>
            </w:r>
            <w:r w:rsidRPr="00BF3AB7">
              <w:rPr>
                <w:rFonts w:eastAsia="Verdana" w:cs="Verdana"/>
                <w:b/>
                <w:bCs/>
                <w:sz w:val="18"/>
                <w:szCs w:val="18"/>
                <w:lang w:eastAsia="de-DE"/>
              </w:rPr>
              <w:t>synergist (Y/N)</w:t>
            </w:r>
          </w:p>
        </w:tc>
        <w:tc>
          <w:tcPr>
            <w:tcW w:w="873" w:type="pct"/>
            <w:tcBorders>
              <w:top w:val="single" w:sz="4" w:space="0" w:color="auto"/>
              <w:left w:val="single" w:sz="4" w:space="0" w:color="auto"/>
              <w:bottom w:val="single" w:sz="4" w:space="0" w:color="auto"/>
              <w:right w:val="single" w:sz="4" w:space="0" w:color="auto"/>
            </w:tcBorders>
          </w:tcPr>
          <w:p w14:paraId="0E999BEC" w14:textId="48EF8A92" w:rsidR="00201A98" w:rsidRPr="00210B26" w:rsidRDefault="00C434FA" w:rsidP="00B13D6E">
            <w:pPr>
              <w:spacing w:line="260" w:lineRule="atLeast"/>
              <w:rPr>
                <w:rFonts w:eastAsia="Calibri"/>
                <w:sz w:val="18"/>
                <w:szCs w:val="18"/>
              </w:rPr>
            </w:pPr>
            <w:r w:rsidRPr="00516993">
              <w:rPr>
                <w:rFonts w:eastAsia="Calibri"/>
                <w:sz w:val="18"/>
                <w:szCs w:val="18"/>
              </w:rPr>
              <w:t>N</w:t>
            </w:r>
          </w:p>
        </w:tc>
        <w:tc>
          <w:tcPr>
            <w:tcW w:w="745" w:type="pct"/>
            <w:tcBorders>
              <w:top w:val="single" w:sz="4" w:space="0" w:color="auto"/>
              <w:left w:val="single" w:sz="4" w:space="0" w:color="auto"/>
              <w:bottom w:val="single" w:sz="4" w:space="0" w:color="auto"/>
              <w:right w:val="single" w:sz="4" w:space="0" w:color="auto"/>
            </w:tcBorders>
          </w:tcPr>
          <w:p w14:paraId="35FF7604"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tc>
        <w:tc>
          <w:tcPr>
            <w:tcW w:w="560" w:type="pct"/>
            <w:tcBorders>
              <w:top w:val="single" w:sz="4" w:space="0" w:color="auto"/>
              <w:left w:val="single" w:sz="4" w:space="0" w:color="auto"/>
              <w:bottom w:val="single" w:sz="4" w:space="0" w:color="auto"/>
              <w:right w:val="single" w:sz="4" w:space="0" w:color="auto"/>
            </w:tcBorders>
          </w:tcPr>
          <w:p w14:paraId="245F43A8"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992" w:type="pct"/>
            <w:tcBorders>
              <w:top w:val="single" w:sz="4" w:space="0" w:color="auto"/>
              <w:left w:val="single" w:sz="4" w:space="0" w:color="auto"/>
              <w:bottom w:val="single" w:sz="4" w:space="0" w:color="auto"/>
              <w:right w:val="single" w:sz="4" w:space="0" w:color="auto"/>
            </w:tcBorders>
          </w:tcPr>
          <w:p w14:paraId="75B35374"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tc>
        <w:tc>
          <w:tcPr>
            <w:tcW w:w="1002" w:type="pct"/>
            <w:tcBorders>
              <w:top w:val="single" w:sz="4" w:space="0" w:color="auto"/>
              <w:left w:val="single" w:sz="4" w:space="0" w:color="auto"/>
              <w:bottom w:val="single" w:sz="4" w:space="0" w:color="auto"/>
              <w:right w:val="single" w:sz="4" w:space="0" w:color="auto"/>
            </w:tcBorders>
          </w:tcPr>
          <w:p w14:paraId="7B9577A8"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tc>
      </w:tr>
      <w:tr w:rsidR="00880329" w:rsidRPr="009D6957" w14:paraId="43659450" w14:textId="77777777" w:rsidTr="00516993">
        <w:trPr>
          <w:cantSplit/>
          <w:trHeight w:val="799"/>
        </w:trPr>
        <w:tc>
          <w:tcPr>
            <w:tcW w:w="828" w:type="pct"/>
            <w:tcBorders>
              <w:top w:val="single" w:sz="4" w:space="0" w:color="auto"/>
              <w:left w:val="single" w:sz="4" w:space="0" w:color="auto"/>
              <w:bottom w:val="single" w:sz="4" w:space="0" w:color="auto"/>
              <w:right w:val="single" w:sz="4" w:space="0" w:color="auto"/>
            </w:tcBorders>
          </w:tcPr>
          <w:p w14:paraId="4ADD043A" w14:textId="77777777" w:rsidR="00201A98" w:rsidRPr="009D6957" w:rsidRDefault="00201A98" w:rsidP="00B13D6E">
            <w:pPr>
              <w:spacing w:line="260" w:lineRule="atLeast"/>
              <w:rPr>
                <w:b/>
                <w:bCs/>
                <w:color w:val="00B050"/>
                <w:sz w:val="18"/>
                <w:szCs w:val="18"/>
                <w:lang w:eastAsia="de-DE"/>
              </w:rPr>
            </w:pPr>
            <w:r w:rsidRPr="005636D0">
              <w:rPr>
                <w:b/>
                <w:bCs/>
                <w:sz w:val="18"/>
                <w:szCs w:val="18"/>
                <w:lang w:eastAsia="de-DE"/>
              </w:rPr>
              <w:t xml:space="preserve">Substance of Concern (SoC): candidate list </w:t>
            </w:r>
            <w:r w:rsidRPr="005636D0">
              <w:rPr>
                <w:rFonts w:eastAsia="Verdana" w:cs="Verdana"/>
                <w:b/>
                <w:bCs/>
                <w:sz w:val="18"/>
                <w:szCs w:val="18"/>
                <w:lang w:eastAsia="de-DE"/>
              </w:rPr>
              <w:t>(Y/N)</w:t>
            </w:r>
          </w:p>
        </w:tc>
        <w:tc>
          <w:tcPr>
            <w:tcW w:w="873" w:type="pct"/>
            <w:tcBorders>
              <w:top w:val="single" w:sz="4" w:space="0" w:color="auto"/>
              <w:left w:val="single" w:sz="4" w:space="0" w:color="auto"/>
              <w:bottom w:val="single" w:sz="4" w:space="0" w:color="auto"/>
              <w:right w:val="single" w:sz="4" w:space="0" w:color="auto"/>
            </w:tcBorders>
          </w:tcPr>
          <w:p w14:paraId="274DDFA3" w14:textId="77777777" w:rsidR="00C434FA" w:rsidRPr="00516993" w:rsidRDefault="00C434FA" w:rsidP="00C434FA">
            <w:pPr>
              <w:spacing w:line="260" w:lineRule="atLeast"/>
              <w:rPr>
                <w:rFonts w:eastAsia="Calibri"/>
                <w:sz w:val="18"/>
                <w:szCs w:val="18"/>
              </w:rPr>
            </w:pPr>
            <w:r w:rsidRPr="00516993">
              <w:rPr>
                <w:rFonts w:eastAsia="Calibri"/>
                <w:sz w:val="18"/>
                <w:szCs w:val="18"/>
              </w:rPr>
              <w:t xml:space="preserve">N </w:t>
            </w:r>
          </w:p>
          <w:p w14:paraId="7189342C" w14:textId="77777777" w:rsidR="00C434FA" w:rsidRPr="00516993" w:rsidRDefault="00C434FA" w:rsidP="00C434FA">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1BF8068E" w14:textId="37A37286" w:rsidR="00201A98" w:rsidRPr="00210B26" w:rsidRDefault="00C434FA" w:rsidP="00C434FA">
            <w:pPr>
              <w:spacing w:line="260" w:lineRule="atLeast"/>
              <w:rPr>
                <w:rFonts w:eastAsia="Calibri"/>
                <w:color w:val="00B050"/>
                <w:sz w:val="18"/>
                <w:szCs w:val="18"/>
              </w:rPr>
            </w:pPr>
            <w:r w:rsidRPr="00516993">
              <w:rPr>
                <w:rFonts w:eastAsia="Calibri"/>
                <w:sz w:val="18"/>
                <w:szCs w:val="18"/>
              </w:rPr>
              <w:t>Neither PBT nor ED</w:t>
            </w:r>
          </w:p>
        </w:tc>
        <w:tc>
          <w:tcPr>
            <w:tcW w:w="745" w:type="pct"/>
            <w:tcBorders>
              <w:top w:val="single" w:sz="4" w:space="0" w:color="auto"/>
              <w:left w:val="single" w:sz="4" w:space="0" w:color="auto"/>
              <w:bottom w:val="single" w:sz="4" w:space="0" w:color="auto"/>
              <w:right w:val="single" w:sz="4" w:space="0" w:color="auto"/>
            </w:tcBorders>
          </w:tcPr>
          <w:p w14:paraId="15203521"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p w14:paraId="0FA2E7AB"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779E32D4" w14:textId="77777777" w:rsidR="00201A98" w:rsidRPr="00516993" w:rsidRDefault="00201A98" w:rsidP="00B13D6E">
            <w:pPr>
              <w:spacing w:line="260" w:lineRule="atLeast"/>
              <w:rPr>
                <w:rFonts w:eastAsia="Calibri"/>
                <w:sz w:val="18"/>
                <w:szCs w:val="18"/>
              </w:rPr>
            </w:pPr>
            <w:r w:rsidRPr="00516993">
              <w:rPr>
                <w:rFonts w:eastAsia="Calibri"/>
                <w:sz w:val="18"/>
                <w:szCs w:val="18"/>
              </w:rPr>
              <w:t>Neither PBT nor ED</w:t>
            </w:r>
          </w:p>
        </w:tc>
        <w:tc>
          <w:tcPr>
            <w:tcW w:w="560" w:type="pct"/>
            <w:tcBorders>
              <w:top w:val="single" w:sz="4" w:space="0" w:color="auto"/>
              <w:left w:val="single" w:sz="4" w:space="0" w:color="auto"/>
              <w:bottom w:val="single" w:sz="4" w:space="0" w:color="auto"/>
              <w:right w:val="single" w:sz="4" w:space="0" w:color="auto"/>
            </w:tcBorders>
          </w:tcPr>
          <w:p w14:paraId="0B10F990"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p w14:paraId="2542B73F"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0B7CACA1" w14:textId="77777777" w:rsidR="00201A98" w:rsidRPr="00516993" w:rsidRDefault="00201A98" w:rsidP="00B13D6E">
            <w:pPr>
              <w:spacing w:line="260" w:lineRule="atLeast"/>
              <w:rPr>
                <w:rFonts w:eastAsia="Calibri"/>
                <w:sz w:val="18"/>
                <w:szCs w:val="18"/>
              </w:rPr>
            </w:pPr>
            <w:r w:rsidRPr="00516993">
              <w:rPr>
                <w:rFonts w:eastAsia="Calibri"/>
                <w:sz w:val="18"/>
                <w:szCs w:val="18"/>
              </w:rPr>
              <w:t>Neither PBT nor ED</w:t>
            </w:r>
          </w:p>
        </w:tc>
        <w:tc>
          <w:tcPr>
            <w:tcW w:w="992" w:type="pct"/>
            <w:tcBorders>
              <w:top w:val="single" w:sz="4" w:space="0" w:color="auto"/>
              <w:left w:val="single" w:sz="4" w:space="0" w:color="auto"/>
              <w:bottom w:val="single" w:sz="4" w:space="0" w:color="auto"/>
              <w:right w:val="single" w:sz="4" w:space="0" w:color="auto"/>
            </w:tcBorders>
          </w:tcPr>
          <w:p w14:paraId="48F74D91"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p w14:paraId="52678C8A"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6987744E" w14:textId="77777777" w:rsidR="00201A98" w:rsidRPr="00516993" w:rsidRDefault="00201A98" w:rsidP="00B13D6E">
            <w:pPr>
              <w:spacing w:line="260" w:lineRule="atLeast"/>
              <w:rPr>
                <w:rFonts w:eastAsia="Calibri"/>
                <w:sz w:val="18"/>
                <w:szCs w:val="18"/>
              </w:rPr>
            </w:pPr>
            <w:r w:rsidRPr="00516993">
              <w:rPr>
                <w:rFonts w:eastAsia="Calibri"/>
                <w:sz w:val="18"/>
                <w:szCs w:val="18"/>
              </w:rPr>
              <w:t>Neither PBT nor ED</w:t>
            </w:r>
          </w:p>
        </w:tc>
        <w:tc>
          <w:tcPr>
            <w:tcW w:w="1002" w:type="pct"/>
            <w:tcBorders>
              <w:top w:val="single" w:sz="4" w:space="0" w:color="auto"/>
              <w:left w:val="single" w:sz="4" w:space="0" w:color="auto"/>
              <w:bottom w:val="single" w:sz="4" w:space="0" w:color="auto"/>
              <w:right w:val="single" w:sz="4" w:space="0" w:color="auto"/>
            </w:tcBorders>
          </w:tcPr>
          <w:p w14:paraId="0C85BCF0"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 </w:t>
            </w:r>
          </w:p>
          <w:p w14:paraId="01AE0C8C" w14:textId="77777777" w:rsidR="00201A98" w:rsidRPr="00516993" w:rsidRDefault="00201A98" w:rsidP="00B13D6E">
            <w:pPr>
              <w:spacing w:line="260" w:lineRule="atLeast"/>
              <w:rPr>
                <w:rFonts w:eastAsia="Calibri"/>
                <w:sz w:val="18"/>
                <w:szCs w:val="18"/>
              </w:rPr>
            </w:pPr>
            <w:r w:rsidRPr="00516993">
              <w:rPr>
                <w:rFonts w:eastAsia="Calibri"/>
                <w:sz w:val="18"/>
                <w:szCs w:val="18"/>
              </w:rPr>
              <w:t xml:space="preserve">Neither included in the list (the </w:t>
            </w:r>
            <w:r w:rsidRPr="00516993">
              <w:rPr>
                <w:rFonts w:eastAsia="Calibri"/>
                <w:i/>
                <w:sz w:val="18"/>
                <w:szCs w:val="18"/>
              </w:rPr>
              <w:t>candidate list</w:t>
            </w:r>
            <w:r w:rsidRPr="00516993">
              <w:rPr>
                <w:rFonts w:eastAsia="Calibri"/>
                <w:sz w:val="18"/>
                <w:szCs w:val="18"/>
              </w:rPr>
              <w:t>) established in accordance with the REACH Regulation Art. 59(1) nor fulfil the criteria for inclusion in the candidate list.</w:t>
            </w:r>
          </w:p>
          <w:p w14:paraId="0D2403AC" w14:textId="77777777" w:rsidR="00201A98" w:rsidRPr="00516993" w:rsidRDefault="00201A98" w:rsidP="00B13D6E">
            <w:pPr>
              <w:spacing w:line="260" w:lineRule="atLeast"/>
              <w:rPr>
                <w:rFonts w:eastAsia="Calibri"/>
                <w:sz w:val="18"/>
                <w:szCs w:val="18"/>
              </w:rPr>
            </w:pPr>
            <w:r w:rsidRPr="00516993">
              <w:rPr>
                <w:rFonts w:eastAsia="Calibri"/>
                <w:sz w:val="18"/>
                <w:szCs w:val="18"/>
              </w:rPr>
              <w:t>Neither PBT nor ED</w:t>
            </w:r>
          </w:p>
        </w:tc>
      </w:tr>
      <w:tr w:rsidR="00880329" w:rsidRPr="009D6957" w14:paraId="02560633" w14:textId="77777777" w:rsidTr="00516993">
        <w:trPr>
          <w:cantSplit/>
          <w:trHeight w:val="799"/>
        </w:trPr>
        <w:tc>
          <w:tcPr>
            <w:tcW w:w="828" w:type="pct"/>
            <w:tcBorders>
              <w:top w:val="single" w:sz="4" w:space="0" w:color="auto"/>
              <w:left w:val="single" w:sz="4" w:space="0" w:color="auto"/>
              <w:bottom w:val="single" w:sz="4" w:space="0" w:color="auto"/>
              <w:right w:val="single" w:sz="4" w:space="0" w:color="auto"/>
            </w:tcBorders>
          </w:tcPr>
          <w:p w14:paraId="2AF7A877" w14:textId="77777777" w:rsidR="00201A98" w:rsidRPr="009D6957" w:rsidRDefault="00201A98" w:rsidP="00B13D6E">
            <w:pPr>
              <w:spacing w:line="260" w:lineRule="atLeast"/>
              <w:rPr>
                <w:b/>
                <w:bCs/>
                <w:color w:val="00B050"/>
                <w:sz w:val="18"/>
                <w:szCs w:val="18"/>
                <w:lang w:eastAsia="de-DE"/>
              </w:rPr>
            </w:pPr>
            <w:r w:rsidRPr="00DD4492">
              <w:rPr>
                <w:b/>
                <w:bCs/>
                <w:sz w:val="18"/>
                <w:szCs w:val="18"/>
                <w:lang w:eastAsia="de-DE"/>
              </w:rPr>
              <w:t xml:space="preserve">Substance of Concern (SoC): </w:t>
            </w:r>
            <w:r w:rsidRPr="00DD4492">
              <w:rPr>
                <w:rFonts w:eastAsia="Verdana" w:cs="Verdana"/>
                <w:b/>
                <w:bCs/>
                <w:sz w:val="18"/>
                <w:szCs w:val="18"/>
                <w:lang w:eastAsia="de-DE"/>
              </w:rPr>
              <w:t>EU IOELV (Y/N)</w:t>
            </w:r>
          </w:p>
        </w:tc>
        <w:tc>
          <w:tcPr>
            <w:tcW w:w="873" w:type="pct"/>
            <w:tcBorders>
              <w:top w:val="single" w:sz="4" w:space="0" w:color="auto"/>
              <w:left w:val="single" w:sz="4" w:space="0" w:color="auto"/>
              <w:bottom w:val="single" w:sz="4" w:space="0" w:color="auto"/>
              <w:right w:val="single" w:sz="4" w:space="0" w:color="auto"/>
            </w:tcBorders>
          </w:tcPr>
          <w:p w14:paraId="7A06AA2E" w14:textId="342AA1B6" w:rsidR="00201A98" w:rsidRPr="00516993" w:rsidRDefault="00DD4492" w:rsidP="00B13D6E">
            <w:pPr>
              <w:spacing w:line="260" w:lineRule="atLeast"/>
              <w:rPr>
                <w:rFonts w:eastAsia="Calibri"/>
                <w:sz w:val="18"/>
                <w:szCs w:val="18"/>
              </w:rPr>
            </w:pPr>
            <w:r w:rsidRPr="00516993">
              <w:rPr>
                <w:rFonts w:eastAsia="Calibri"/>
                <w:sz w:val="18"/>
                <w:szCs w:val="18"/>
              </w:rPr>
              <w:t>N</w:t>
            </w:r>
          </w:p>
        </w:tc>
        <w:tc>
          <w:tcPr>
            <w:tcW w:w="745" w:type="pct"/>
            <w:tcBorders>
              <w:top w:val="single" w:sz="4" w:space="0" w:color="auto"/>
              <w:left w:val="single" w:sz="4" w:space="0" w:color="auto"/>
              <w:bottom w:val="single" w:sz="4" w:space="0" w:color="auto"/>
              <w:right w:val="single" w:sz="4" w:space="0" w:color="auto"/>
            </w:tcBorders>
          </w:tcPr>
          <w:p w14:paraId="6CBB9574"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560" w:type="pct"/>
            <w:tcBorders>
              <w:top w:val="single" w:sz="4" w:space="0" w:color="auto"/>
              <w:left w:val="single" w:sz="4" w:space="0" w:color="auto"/>
              <w:bottom w:val="single" w:sz="4" w:space="0" w:color="auto"/>
              <w:right w:val="single" w:sz="4" w:space="0" w:color="auto"/>
            </w:tcBorders>
          </w:tcPr>
          <w:p w14:paraId="73616EF6"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p w14:paraId="7BEABBE4" w14:textId="1FD86FCA" w:rsidR="00201A98" w:rsidRPr="00516993" w:rsidRDefault="00201A98" w:rsidP="00B13D6E">
            <w:pPr>
              <w:spacing w:line="260" w:lineRule="atLeast"/>
              <w:rPr>
                <w:rFonts w:eastAsia="Calibri"/>
                <w:sz w:val="18"/>
                <w:szCs w:val="18"/>
              </w:rPr>
            </w:pPr>
          </w:p>
        </w:tc>
        <w:tc>
          <w:tcPr>
            <w:tcW w:w="992" w:type="pct"/>
            <w:tcBorders>
              <w:top w:val="single" w:sz="4" w:space="0" w:color="auto"/>
              <w:left w:val="single" w:sz="4" w:space="0" w:color="auto"/>
              <w:bottom w:val="single" w:sz="4" w:space="0" w:color="auto"/>
              <w:right w:val="single" w:sz="4" w:space="0" w:color="auto"/>
            </w:tcBorders>
          </w:tcPr>
          <w:p w14:paraId="773702A6" w14:textId="77777777" w:rsidR="00201A98" w:rsidRPr="00516993" w:rsidRDefault="00201A98" w:rsidP="00B13D6E">
            <w:pPr>
              <w:spacing w:line="260" w:lineRule="atLeast"/>
              <w:rPr>
                <w:rFonts w:eastAsia="Calibri"/>
                <w:sz w:val="18"/>
                <w:szCs w:val="18"/>
              </w:rPr>
            </w:pPr>
            <w:r w:rsidRPr="00516993">
              <w:rPr>
                <w:rFonts w:eastAsia="Calibri"/>
                <w:sz w:val="18"/>
                <w:szCs w:val="18"/>
              </w:rPr>
              <w:t>N</w:t>
            </w:r>
          </w:p>
        </w:tc>
        <w:tc>
          <w:tcPr>
            <w:tcW w:w="1002" w:type="pct"/>
            <w:tcBorders>
              <w:top w:val="single" w:sz="4" w:space="0" w:color="auto"/>
              <w:left w:val="single" w:sz="4" w:space="0" w:color="auto"/>
              <w:bottom w:val="single" w:sz="4" w:space="0" w:color="auto"/>
              <w:right w:val="single" w:sz="4" w:space="0" w:color="auto"/>
            </w:tcBorders>
          </w:tcPr>
          <w:p w14:paraId="1FEF5A46" w14:textId="77777777" w:rsidR="00DD4492" w:rsidRPr="00516993" w:rsidRDefault="00DD4492" w:rsidP="00DD4492">
            <w:pPr>
              <w:spacing w:line="260" w:lineRule="atLeast"/>
              <w:rPr>
                <w:rFonts w:eastAsia="Calibri"/>
                <w:sz w:val="18"/>
                <w:szCs w:val="18"/>
              </w:rPr>
            </w:pPr>
            <w:r w:rsidRPr="00516993">
              <w:rPr>
                <w:rFonts w:eastAsia="Calibri"/>
                <w:sz w:val="18"/>
                <w:szCs w:val="18"/>
              </w:rPr>
              <w:t>N</w:t>
            </w:r>
          </w:p>
          <w:p w14:paraId="146D9F01" w14:textId="09B3BBD7" w:rsidR="00201A98" w:rsidRPr="00516993" w:rsidRDefault="00DD4492" w:rsidP="00DD4492">
            <w:pPr>
              <w:spacing w:line="260" w:lineRule="atLeast"/>
              <w:rPr>
                <w:rFonts w:eastAsia="Calibri"/>
                <w:sz w:val="18"/>
                <w:szCs w:val="18"/>
              </w:rPr>
            </w:pPr>
            <w:r w:rsidRPr="00516993">
              <w:rPr>
                <w:rFonts w:eastAsia="Calibri"/>
                <w:sz w:val="18"/>
                <w:szCs w:val="18"/>
              </w:rPr>
              <w:t>*See below</w:t>
            </w:r>
          </w:p>
        </w:tc>
      </w:tr>
      <w:tr w:rsidR="0035019B" w:rsidRPr="009D6957" w14:paraId="53C8FCFB" w14:textId="77777777" w:rsidTr="00516993">
        <w:trPr>
          <w:cantSplit/>
          <w:trHeight w:val="547"/>
        </w:trPr>
        <w:tc>
          <w:tcPr>
            <w:tcW w:w="1" w:type="pct"/>
            <w:gridSpan w:val="6"/>
            <w:tcBorders>
              <w:top w:val="single" w:sz="4" w:space="0" w:color="auto"/>
              <w:left w:val="single" w:sz="4" w:space="0" w:color="auto"/>
              <w:bottom w:val="single" w:sz="4" w:space="0" w:color="auto"/>
              <w:right w:val="single" w:sz="4" w:space="0" w:color="auto"/>
            </w:tcBorders>
          </w:tcPr>
          <w:p w14:paraId="720C0FD9" w14:textId="160C13F7" w:rsidR="0035019B" w:rsidRPr="002A6881" w:rsidRDefault="0035019B" w:rsidP="00DD4492">
            <w:pPr>
              <w:spacing w:line="260" w:lineRule="atLeast"/>
              <w:rPr>
                <w:rFonts w:eastAsia="Calibri"/>
                <w:sz w:val="18"/>
                <w:szCs w:val="18"/>
              </w:rPr>
            </w:pPr>
            <w:r w:rsidRPr="002A6881">
              <w:rPr>
                <w:rFonts w:eastAsia="Calibri"/>
                <w:sz w:val="18"/>
                <w:szCs w:val="18"/>
              </w:rPr>
              <w:t xml:space="preserve">No Environmental Quality Standard (EQS) has been derived under Directive 2000/60/EC (Water Framework Directive; according to paragraph 67, Annex VI, BPR) for any of the substances screened in the above table.  </w:t>
            </w:r>
          </w:p>
        </w:tc>
      </w:tr>
    </w:tbl>
    <w:p w14:paraId="463FFFB8" w14:textId="389B0C3E" w:rsidR="00512941" w:rsidRPr="00516993" w:rsidRDefault="00A2579C" w:rsidP="00516993">
      <w:pPr>
        <w:spacing w:before="120" w:after="120"/>
        <w:jc w:val="both"/>
        <w:rPr>
          <w:rFonts w:eastAsia="Calibri"/>
          <w:sz w:val="18"/>
          <w:lang w:val="en-US"/>
        </w:rPr>
      </w:pPr>
      <w:r w:rsidRPr="00516993">
        <w:rPr>
          <w:rFonts w:eastAsia="Calibri"/>
          <w:sz w:val="18"/>
        </w:rPr>
        <w:t>* For some of the co-formulant,</w:t>
      </w:r>
      <w:r w:rsidRPr="00516993">
        <w:rPr>
          <w:rFonts w:eastAsia="Calibri"/>
          <w:sz w:val="18"/>
          <w:lang w:val="en-US"/>
        </w:rPr>
        <w:t xml:space="preserve"> </w:t>
      </w:r>
      <w:r w:rsidR="00512941" w:rsidRPr="00516993">
        <w:rPr>
          <w:rFonts w:eastAsia="Calibri"/>
          <w:sz w:val="18"/>
          <w:lang w:val="en-US"/>
        </w:rPr>
        <w:t>though</w:t>
      </w:r>
      <w:r w:rsidR="00512941" w:rsidRPr="00516993" w:rsidDel="00880329">
        <w:rPr>
          <w:rFonts w:eastAsia="Calibri"/>
          <w:sz w:val="18"/>
          <w:lang w:val="en-US"/>
        </w:rPr>
        <w:t xml:space="preserve"> </w:t>
      </w:r>
      <w:r w:rsidR="00880329" w:rsidRPr="00516993">
        <w:rPr>
          <w:rFonts w:eastAsia="Calibri"/>
          <w:sz w:val="18"/>
          <w:lang w:val="en-US"/>
        </w:rPr>
        <w:t xml:space="preserve">no </w:t>
      </w:r>
      <w:r w:rsidRPr="00516993">
        <w:rPr>
          <w:rFonts w:eastAsia="Calibri"/>
          <w:sz w:val="18"/>
          <w:u w:val="single"/>
          <w:lang w:val="en-US"/>
        </w:rPr>
        <w:t>EU</w:t>
      </w:r>
      <w:r w:rsidRPr="00516993">
        <w:rPr>
          <w:rFonts w:eastAsia="Calibri"/>
          <w:sz w:val="18"/>
          <w:lang w:val="en-US"/>
        </w:rPr>
        <w:t xml:space="preserve"> Occupational Exposure Limit value (OELV) has been defined</w:t>
      </w:r>
      <w:r w:rsidR="00880329" w:rsidRPr="00516993">
        <w:rPr>
          <w:rFonts w:eastAsia="Calibri"/>
          <w:sz w:val="18"/>
          <w:lang w:val="en-US"/>
        </w:rPr>
        <w:t>,</w:t>
      </w:r>
      <w:r w:rsidRPr="00516993">
        <w:rPr>
          <w:rFonts w:eastAsia="Calibri"/>
          <w:sz w:val="18"/>
          <w:lang w:val="en-US"/>
        </w:rPr>
        <w:t xml:space="preserve"> </w:t>
      </w:r>
      <w:r w:rsidR="00880329" w:rsidRPr="00516993">
        <w:rPr>
          <w:rFonts w:eastAsia="Calibri"/>
          <w:sz w:val="18"/>
          <w:lang w:val="en-US"/>
        </w:rPr>
        <w:t xml:space="preserve">however </w:t>
      </w:r>
      <w:r w:rsidRPr="00516993">
        <w:rPr>
          <w:rFonts w:eastAsia="Calibri"/>
          <w:sz w:val="18"/>
          <w:lang w:val="en-US"/>
        </w:rPr>
        <w:t xml:space="preserve">national IOELVs are available. </w:t>
      </w:r>
      <w:r w:rsidR="00512941" w:rsidRPr="00516993">
        <w:rPr>
          <w:rFonts w:eastAsia="Calibri"/>
          <w:sz w:val="18"/>
          <w:lang w:val="en-US"/>
        </w:rPr>
        <w:t>See below.</w:t>
      </w:r>
    </w:p>
    <w:p w14:paraId="301A5391" w14:textId="2BA12E19" w:rsidR="00AA2AA5" w:rsidRPr="00516993" w:rsidRDefault="00A2579C" w:rsidP="00402D6B">
      <w:pPr>
        <w:jc w:val="both"/>
        <w:rPr>
          <w:rFonts w:cs="Verdana"/>
          <w:lang w:eastAsia="de-DE"/>
        </w:rPr>
        <w:sectPr w:rsidR="00AA2AA5" w:rsidRPr="00516993" w:rsidSect="001B50C5">
          <w:headerReference w:type="default" r:id="rId18"/>
          <w:pgSz w:w="16838" w:h="11906" w:orient="landscape"/>
          <w:pgMar w:top="1440" w:right="1440" w:bottom="1440" w:left="1440" w:header="709" w:footer="709" w:gutter="0"/>
          <w:cols w:space="708"/>
          <w:docGrid w:linePitch="360"/>
        </w:sectPr>
      </w:pPr>
      <w:r w:rsidRPr="00EB472B">
        <w:rPr>
          <w:rFonts w:eastAsia="Calibri"/>
          <w:lang w:val="en-US"/>
        </w:rPr>
        <w:t>As agreed in the Human Health WG-II (March 2019), national workplace exposure limits should be included in the PAR</w:t>
      </w:r>
      <w:r w:rsidR="00880329">
        <w:rPr>
          <w:rFonts w:eastAsia="Calibri"/>
          <w:lang w:val="en-US"/>
        </w:rPr>
        <w:t>,</w:t>
      </w:r>
      <w:r w:rsidRPr="00EB472B">
        <w:rPr>
          <w:rFonts w:eastAsia="Calibri"/>
          <w:lang w:val="en-US"/>
        </w:rPr>
        <w:t xml:space="preserve"> only for information:</w:t>
      </w:r>
      <w:r w:rsidR="00AA2856" w:rsidRPr="00516993">
        <w:rPr>
          <w:rFonts w:cs="Verdana"/>
          <w:highlight w:val="yellow"/>
          <w:lang w:eastAsia="de-DE"/>
        </w:rPr>
        <w:t xml:space="preserve"> </w:t>
      </w:r>
      <w:r w:rsidR="00AA2AA5" w:rsidRPr="00516993">
        <w:rPr>
          <w:rFonts w:cs="Verdana"/>
          <w:highlight w:val="yellow"/>
          <w:lang w:eastAsia="de-DE"/>
        </w:rPr>
        <w:t xml:space="preserve"> </w:t>
      </w:r>
    </w:p>
    <w:p w14:paraId="64D342D5" w14:textId="5489A19B" w:rsidR="00402D6B" w:rsidRPr="00A2579C" w:rsidRDefault="00A2579C" w:rsidP="00A2579C">
      <w:pPr>
        <w:spacing w:after="120"/>
        <w:jc w:val="both"/>
        <w:rPr>
          <w:rFonts w:eastAsia="Calibri"/>
          <w:b/>
          <w:bCs/>
          <w:lang w:val="en-US"/>
        </w:rPr>
      </w:pPr>
      <w:r w:rsidRPr="00A2579C">
        <w:rPr>
          <w:rFonts w:eastAsia="Calibri"/>
          <w:b/>
          <w:bCs/>
          <w:lang w:val="en-US"/>
        </w:rPr>
        <w:lastRenderedPageBreak/>
        <w:t>TRIETHANOLAMINE</w:t>
      </w:r>
    </w:p>
    <w:p w14:paraId="6602081C" w14:textId="77777777" w:rsidR="00402D6B" w:rsidRPr="00381B8C" w:rsidRDefault="00402D6B" w:rsidP="00402D6B">
      <w:pPr>
        <w:spacing w:after="120"/>
        <w:jc w:val="both"/>
        <w:rPr>
          <w:rFonts w:eastAsia="Calibri"/>
          <w:color w:val="FF0000"/>
          <w:lang w:val="en-US"/>
        </w:rPr>
      </w:pPr>
      <w:r w:rsidRPr="00381B8C">
        <w:rPr>
          <w:noProof/>
          <w:color w:val="FF0000"/>
          <w:lang w:val="it-IT" w:eastAsia="it-IT"/>
        </w:rPr>
        <w:drawing>
          <wp:inline distT="0" distB="0" distL="0" distR="0" wp14:anchorId="254CEA5B" wp14:editId="265574B3">
            <wp:extent cx="5794555" cy="4362450"/>
            <wp:effectExtent l="0" t="0" r="0" b="0"/>
            <wp:docPr id="9" name="Immagine 9"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avolo&#10;&#10;Descrizione generata automaticamente"/>
                    <pic:cNvPicPr/>
                  </pic:nvPicPr>
                  <pic:blipFill>
                    <a:blip r:embed="rId19"/>
                    <a:stretch>
                      <a:fillRect/>
                    </a:stretch>
                  </pic:blipFill>
                  <pic:spPr>
                    <a:xfrm>
                      <a:off x="0" y="0"/>
                      <a:ext cx="5808484" cy="4372937"/>
                    </a:xfrm>
                    <a:prstGeom prst="rect">
                      <a:avLst/>
                    </a:prstGeom>
                  </pic:spPr>
                </pic:pic>
              </a:graphicData>
            </a:graphic>
          </wp:inline>
        </w:drawing>
      </w:r>
    </w:p>
    <w:p w14:paraId="76FE1A5F" w14:textId="24C9BBDB" w:rsidR="00402D6B" w:rsidRPr="00A2579C" w:rsidRDefault="00402D6B" w:rsidP="00402D6B">
      <w:pPr>
        <w:spacing w:after="120"/>
        <w:jc w:val="both"/>
        <w:rPr>
          <w:rFonts w:eastAsia="Calibri"/>
          <w:lang w:val="en-US"/>
        </w:rPr>
      </w:pPr>
    </w:p>
    <w:p w14:paraId="6A3896CC" w14:textId="0DAAE5DD" w:rsidR="00A2579C" w:rsidRPr="00A2579C" w:rsidRDefault="00A2579C" w:rsidP="00402D6B">
      <w:pPr>
        <w:spacing w:after="120"/>
        <w:jc w:val="both"/>
        <w:rPr>
          <w:rFonts w:eastAsia="Calibri"/>
          <w:b/>
          <w:bCs/>
          <w:lang w:val="en-US"/>
        </w:rPr>
      </w:pPr>
      <w:r w:rsidRPr="00A2579C">
        <w:rPr>
          <w:rFonts w:eastAsia="Calibri"/>
          <w:b/>
          <w:bCs/>
          <w:lang w:val="en-US"/>
        </w:rPr>
        <w:t>PEG</w:t>
      </w:r>
    </w:p>
    <w:p w14:paraId="0D46A68D" w14:textId="35411269" w:rsidR="00402D6B" w:rsidRDefault="00AB6AFF" w:rsidP="00402D6B">
      <w:pPr>
        <w:rPr>
          <w:color w:val="FF0000"/>
        </w:rPr>
      </w:pPr>
      <w:r w:rsidRPr="00381B8C">
        <w:rPr>
          <w:noProof/>
          <w:color w:val="FF0000"/>
          <w:lang w:val="it-IT" w:eastAsia="it-IT"/>
        </w:rPr>
        <w:drawing>
          <wp:inline distT="0" distB="0" distL="0" distR="0" wp14:anchorId="1C6C0CE1" wp14:editId="0CEDAFD1">
            <wp:extent cx="5731510" cy="3171309"/>
            <wp:effectExtent l="0" t="0" r="254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20"/>
                    <a:stretch>
                      <a:fillRect/>
                    </a:stretch>
                  </pic:blipFill>
                  <pic:spPr>
                    <a:xfrm>
                      <a:off x="0" y="0"/>
                      <a:ext cx="5731510" cy="3171309"/>
                    </a:xfrm>
                    <a:prstGeom prst="rect">
                      <a:avLst/>
                    </a:prstGeom>
                  </pic:spPr>
                </pic:pic>
              </a:graphicData>
            </a:graphic>
          </wp:inline>
        </w:drawing>
      </w:r>
    </w:p>
    <w:p w14:paraId="7F427F00" w14:textId="76B05411" w:rsidR="00AB6AFF" w:rsidRDefault="00AB6AFF" w:rsidP="00402D6B">
      <w:pPr>
        <w:rPr>
          <w:color w:val="FF0000"/>
        </w:rPr>
      </w:pPr>
    </w:p>
    <w:p w14:paraId="65961399" w14:textId="497AC580" w:rsidR="00A2579C" w:rsidRDefault="00A2579C" w:rsidP="00402D6B">
      <w:pPr>
        <w:rPr>
          <w:color w:val="FF0000"/>
        </w:rPr>
      </w:pPr>
    </w:p>
    <w:p w14:paraId="05F78F14" w14:textId="0538A200" w:rsidR="00A2579C" w:rsidRDefault="00A2579C" w:rsidP="00402D6B">
      <w:pPr>
        <w:rPr>
          <w:color w:val="FF0000"/>
        </w:rPr>
      </w:pPr>
    </w:p>
    <w:p w14:paraId="68AB8229" w14:textId="3A9A9651" w:rsidR="00A2579C" w:rsidRPr="00A2579C" w:rsidRDefault="00A2579C" w:rsidP="00402D6B">
      <w:pPr>
        <w:rPr>
          <w:b/>
          <w:bCs/>
        </w:rPr>
      </w:pPr>
      <w:r w:rsidRPr="00A2579C">
        <w:rPr>
          <w:b/>
          <w:bCs/>
        </w:rPr>
        <w:lastRenderedPageBreak/>
        <w:t>DIETHYLENE GLYCOL ETHYL ETHER</w:t>
      </w:r>
    </w:p>
    <w:p w14:paraId="6A702265" w14:textId="2C4522FF" w:rsidR="00402D6B" w:rsidRDefault="00163814" w:rsidP="00402D6B">
      <w:pPr>
        <w:rPr>
          <w:color w:val="FF0000"/>
        </w:rPr>
      </w:pPr>
      <w:r w:rsidRPr="00163814">
        <w:rPr>
          <w:noProof/>
          <w:color w:val="FF0000"/>
          <w:lang w:val="it-IT" w:eastAsia="it-IT"/>
        </w:rPr>
        <w:drawing>
          <wp:inline distT="0" distB="0" distL="0" distR="0" wp14:anchorId="1D3A3345" wp14:editId="613E1FC5">
            <wp:extent cx="5707434" cy="3299460"/>
            <wp:effectExtent l="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7098" cy="3316609"/>
                    </a:xfrm>
                    <a:prstGeom prst="rect">
                      <a:avLst/>
                    </a:prstGeom>
                    <a:noFill/>
                    <a:ln>
                      <a:noFill/>
                    </a:ln>
                  </pic:spPr>
                </pic:pic>
              </a:graphicData>
            </a:graphic>
          </wp:inline>
        </w:drawing>
      </w:r>
    </w:p>
    <w:p w14:paraId="013333BD" w14:textId="245482A6" w:rsidR="00894EE8" w:rsidRDefault="00894EE8" w:rsidP="00402D6B">
      <w:pPr>
        <w:rPr>
          <w:color w:val="FF0000"/>
        </w:rPr>
      </w:pPr>
    </w:p>
    <w:p w14:paraId="5924DB7E" w14:textId="5711FD13" w:rsidR="00894EE8" w:rsidRPr="00A2579C" w:rsidRDefault="00A2579C" w:rsidP="00402D6B">
      <w:pPr>
        <w:rPr>
          <w:b/>
          <w:bCs/>
        </w:rPr>
      </w:pPr>
      <w:r w:rsidRPr="00A2579C">
        <w:rPr>
          <w:b/>
          <w:bCs/>
        </w:rPr>
        <w:t>CITRIC ACID</w:t>
      </w:r>
    </w:p>
    <w:p w14:paraId="45EDB515" w14:textId="65DB5A91" w:rsidR="00894EE8" w:rsidRPr="00381B8C" w:rsidRDefault="007C5D7E" w:rsidP="00402D6B">
      <w:pPr>
        <w:rPr>
          <w:color w:val="FF0000"/>
        </w:rPr>
      </w:pPr>
      <w:r w:rsidRPr="007C5D7E">
        <w:rPr>
          <w:noProof/>
          <w:color w:val="FF0000"/>
          <w:lang w:val="it-IT" w:eastAsia="it-IT"/>
        </w:rPr>
        <w:drawing>
          <wp:inline distT="0" distB="0" distL="0" distR="0" wp14:anchorId="4C36F845" wp14:editId="7288C397">
            <wp:extent cx="5764768" cy="3048000"/>
            <wp:effectExtent l="0" t="0" r="762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9361" cy="3066291"/>
                    </a:xfrm>
                    <a:prstGeom prst="rect">
                      <a:avLst/>
                    </a:prstGeom>
                    <a:noFill/>
                    <a:ln>
                      <a:noFill/>
                    </a:ln>
                  </pic:spPr>
                </pic:pic>
              </a:graphicData>
            </a:graphic>
          </wp:inline>
        </w:drawing>
      </w:r>
    </w:p>
    <w:p w14:paraId="5AF14ADA" w14:textId="03C479A3" w:rsidR="00402D6B" w:rsidRDefault="00402D6B" w:rsidP="00402D6B">
      <w:pPr>
        <w:rPr>
          <w:color w:val="FF0000"/>
        </w:rPr>
      </w:pPr>
    </w:p>
    <w:p w14:paraId="237B0668" w14:textId="41B1935B" w:rsidR="00EB088B" w:rsidRDefault="00EB088B" w:rsidP="00402D6B">
      <w:pPr>
        <w:rPr>
          <w:color w:val="FF0000"/>
        </w:rPr>
      </w:pPr>
    </w:p>
    <w:p w14:paraId="546EE026" w14:textId="3C9A06B1" w:rsidR="00EB088B" w:rsidRDefault="00EB088B" w:rsidP="00402D6B">
      <w:pPr>
        <w:rPr>
          <w:color w:val="FF0000"/>
        </w:rPr>
      </w:pPr>
    </w:p>
    <w:p w14:paraId="7BFF9BEC" w14:textId="180DB4F5" w:rsidR="00EB088B" w:rsidRDefault="00EB088B" w:rsidP="00402D6B">
      <w:pPr>
        <w:rPr>
          <w:color w:val="FF0000"/>
        </w:rPr>
      </w:pPr>
    </w:p>
    <w:p w14:paraId="60E3D72B" w14:textId="1FC2875B" w:rsidR="00EB088B" w:rsidRDefault="00EB088B" w:rsidP="00402D6B">
      <w:pPr>
        <w:rPr>
          <w:color w:val="FF0000"/>
        </w:rPr>
      </w:pPr>
    </w:p>
    <w:p w14:paraId="04CF75C5" w14:textId="25E5B386" w:rsidR="00EB088B" w:rsidRDefault="00EB088B" w:rsidP="00402D6B">
      <w:pPr>
        <w:rPr>
          <w:color w:val="FF0000"/>
        </w:rPr>
      </w:pPr>
    </w:p>
    <w:p w14:paraId="7824F4EB" w14:textId="3CD4C206" w:rsidR="00EB088B" w:rsidRDefault="00EB088B" w:rsidP="00402D6B">
      <w:pPr>
        <w:rPr>
          <w:color w:val="FF0000"/>
        </w:rPr>
      </w:pPr>
    </w:p>
    <w:p w14:paraId="49243453" w14:textId="0CF82D52" w:rsidR="00EB088B" w:rsidRDefault="00EB088B" w:rsidP="00402D6B">
      <w:pPr>
        <w:rPr>
          <w:color w:val="FF0000"/>
        </w:rPr>
      </w:pPr>
    </w:p>
    <w:p w14:paraId="27EF5C1C" w14:textId="24AD764A" w:rsidR="00EB088B" w:rsidRDefault="00EB088B" w:rsidP="00402D6B">
      <w:pPr>
        <w:rPr>
          <w:color w:val="FF0000"/>
        </w:rPr>
      </w:pPr>
    </w:p>
    <w:p w14:paraId="2D9FBFBD" w14:textId="648B7ABE" w:rsidR="00EB088B" w:rsidRDefault="00EB088B" w:rsidP="00402D6B">
      <w:pPr>
        <w:rPr>
          <w:color w:val="FF0000"/>
        </w:rPr>
      </w:pPr>
    </w:p>
    <w:p w14:paraId="55F0B6FE" w14:textId="0EA924AA" w:rsidR="00EB088B" w:rsidRDefault="00EB088B" w:rsidP="00402D6B">
      <w:pPr>
        <w:rPr>
          <w:color w:val="FF0000"/>
        </w:rPr>
      </w:pPr>
    </w:p>
    <w:p w14:paraId="09F040F0" w14:textId="60F7ECFC" w:rsidR="00EB088B" w:rsidRDefault="00EB088B" w:rsidP="00402D6B">
      <w:pPr>
        <w:rPr>
          <w:color w:val="FF0000"/>
        </w:rPr>
      </w:pPr>
    </w:p>
    <w:p w14:paraId="224B696C" w14:textId="77777777" w:rsidR="00EB088B" w:rsidRDefault="00EB088B" w:rsidP="00402D6B">
      <w:pPr>
        <w:rPr>
          <w:color w:val="FF0000"/>
        </w:rPr>
      </w:pPr>
    </w:p>
    <w:p w14:paraId="52FA21C9" w14:textId="5788144B" w:rsidR="001D1B44" w:rsidRDefault="001D1B44" w:rsidP="00402D6B">
      <w:pPr>
        <w:rPr>
          <w:b/>
          <w:bCs/>
        </w:rPr>
      </w:pPr>
      <w:r w:rsidRPr="00516993">
        <w:rPr>
          <w:b/>
          <w:bCs/>
        </w:rPr>
        <w:lastRenderedPageBreak/>
        <w:t>BHT</w:t>
      </w:r>
    </w:p>
    <w:p w14:paraId="1A7F6CD9" w14:textId="77777777" w:rsidR="00D54608" w:rsidRDefault="00D54608" w:rsidP="00402D6B">
      <w:pPr>
        <w:rPr>
          <w:b/>
          <w:bCs/>
        </w:rPr>
      </w:pPr>
    </w:p>
    <w:p w14:paraId="33BAC7F5" w14:textId="1F95C6CA" w:rsidR="001D1B44" w:rsidRDefault="001D1B44" w:rsidP="00402D6B">
      <w:pPr>
        <w:rPr>
          <w:b/>
          <w:bCs/>
        </w:rPr>
      </w:pPr>
      <w:r>
        <w:rPr>
          <w:noProof/>
          <w:lang w:val="it-IT" w:eastAsia="it-IT"/>
        </w:rPr>
        <w:drawing>
          <wp:inline distT="0" distB="0" distL="0" distR="0" wp14:anchorId="4FF8037B" wp14:editId="5C5F41E0">
            <wp:extent cx="5731510" cy="5092065"/>
            <wp:effectExtent l="0" t="0" r="2540" b="0"/>
            <wp:docPr id="7" name="Immagine 7"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avolo&#10;&#10;Descrizione generata automaticamente"/>
                    <pic:cNvPicPr/>
                  </pic:nvPicPr>
                  <pic:blipFill>
                    <a:blip r:embed="rId23"/>
                    <a:stretch>
                      <a:fillRect/>
                    </a:stretch>
                  </pic:blipFill>
                  <pic:spPr>
                    <a:xfrm>
                      <a:off x="0" y="0"/>
                      <a:ext cx="5731510" cy="5092065"/>
                    </a:xfrm>
                    <a:prstGeom prst="rect">
                      <a:avLst/>
                    </a:prstGeom>
                  </pic:spPr>
                </pic:pic>
              </a:graphicData>
            </a:graphic>
          </wp:inline>
        </w:drawing>
      </w:r>
    </w:p>
    <w:p w14:paraId="4B7A3DA9" w14:textId="77777777" w:rsidR="001D1B44" w:rsidRDefault="001D1B44" w:rsidP="00402D6B">
      <w:pPr>
        <w:rPr>
          <w:b/>
          <w:bCs/>
        </w:rPr>
      </w:pPr>
    </w:p>
    <w:p w14:paraId="6C524B74" w14:textId="15EE2773" w:rsidR="00760609" w:rsidRDefault="00760609" w:rsidP="00760609">
      <w:pPr>
        <w:rPr>
          <w:b/>
          <w:bCs/>
        </w:rPr>
      </w:pPr>
      <w:r w:rsidRPr="00516993">
        <w:rPr>
          <w:b/>
          <w:bCs/>
        </w:rPr>
        <w:t>BHA</w:t>
      </w:r>
    </w:p>
    <w:p w14:paraId="290F3D2D" w14:textId="77777777" w:rsidR="001D1B44" w:rsidRDefault="001D1B44" w:rsidP="00402D6B">
      <w:pPr>
        <w:rPr>
          <w:b/>
          <w:bCs/>
        </w:rPr>
      </w:pPr>
    </w:p>
    <w:p w14:paraId="0788C8C4" w14:textId="1E5D71D1" w:rsidR="001D1B44" w:rsidRDefault="00760609" w:rsidP="00402D6B">
      <w:pPr>
        <w:rPr>
          <w:b/>
          <w:bCs/>
        </w:rPr>
      </w:pPr>
      <w:r>
        <w:rPr>
          <w:noProof/>
          <w:snapToGrid/>
          <w:lang w:val="it-IT" w:eastAsia="it-IT"/>
        </w:rPr>
        <w:drawing>
          <wp:inline distT="0" distB="0" distL="0" distR="0" wp14:anchorId="01E43014" wp14:editId="72276407">
            <wp:extent cx="5731510" cy="2559685"/>
            <wp:effectExtent l="0" t="0" r="2540" b="0"/>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pic:nvPicPr>
                  <pic:blipFill>
                    <a:blip r:embed="rId24"/>
                    <a:stretch>
                      <a:fillRect/>
                    </a:stretch>
                  </pic:blipFill>
                  <pic:spPr>
                    <a:xfrm>
                      <a:off x="0" y="0"/>
                      <a:ext cx="5731510" cy="2559685"/>
                    </a:xfrm>
                    <a:prstGeom prst="rect">
                      <a:avLst/>
                    </a:prstGeom>
                  </pic:spPr>
                </pic:pic>
              </a:graphicData>
            </a:graphic>
          </wp:inline>
        </w:drawing>
      </w:r>
    </w:p>
    <w:p w14:paraId="5816E0A3" w14:textId="77777777" w:rsidR="001D1B44" w:rsidRDefault="001D1B44" w:rsidP="00402D6B">
      <w:pPr>
        <w:rPr>
          <w:b/>
          <w:bCs/>
        </w:rPr>
      </w:pPr>
    </w:p>
    <w:p w14:paraId="306AB3E0" w14:textId="74987F5B" w:rsidR="001D1B44" w:rsidRDefault="001D1B44" w:rsidP="00402D6B">
      <w:pPr>
        <w:rPr>
          <w:b/>
          <w:bCs/>
        </w:rPr>
      </w:pPr>
    </w:p>
    <w:p w14:paraId="195ABA33" w14:textId="48A5FEFC" w:rsidR="003C6DBF" w:rsidRDefault="003C6DBF" w:rsidP="00402D6B">
      <w:pPr>
        <w:rPr>
          <w:b/>
          <w:bCs/>
        </w:rPr>
      </w:pPr>
    </w:p>
    <w:p w14:paraId="55424E47" w14:textId="08836C3A" w:rsidR="00EB088B" w:rsidRDefault="00EB088B" w:rsidP="00402D6B">
      <w:pPr>
        <w:rPr>
          <w:b/>
          <w:bCs/>
        </w:rPr>
      </w:pPr>
      <w:r w:rsidRPr="00516993">
        <w:rPr>
          <w:b/>
          <w:bCs/>
        </w:rPr>
        <w:t>POLYETHYLENE GLYCOL</w:t>
      </w:r>
    </w:p>
    <w:p w14:paraId="32B55735" w14:textId="77777777" w:rsidR="00EB088B" w:rsidRPr="00EB088B" w:rsidRDefault="00EB088B" w:rsidP="00402D6B">
      <w:pPr>
        <w:rPr>
          <w:b/>
          <w:bCs/>
        </w:rPr>
      </w:pPr>
    </w:p>
    <w:p w14:paraId="5E10E0FF" w14:textId="33FFCE1D" w:rsidR="00EB088B" w:rsidRDefault="00EB088B" w:rsidP="00402D6B">
      <w:pPr>
        <w:rPr>
          <w:color w:val="FF0000"/>
        </w:rPr>
      </w:pPr>
      <w:r w:rsidRPr="00534086">
        <w:rPr>
          <w:noProof/>
          <w:highlight w:val="yellow"/>
          <w:lang w:val="it-IT" w:eastAsia="it-IT"/>
        </w:rPr>
        <w:drawing>
          <wp:inline distT="0" distB="0" distL="0" distR="0" wp14:anchorId="035816BA" wp14:editId="6D10722A">
            <wp:extent cx="5684520" cy="3145394"/>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20"/>
                    <a:stretch>
                      <a:fillRect/>
                    </a:stretch>
                  </pic:blipFill>
                  <pic:spPr>
                    <a:xfrm>
                      <a:off x="0" y="0"/>
                      <a:ext cx="5729426" cy="3170242"/>
                    </a:xfrm>
                    <a:prstGeom prst="rect">
                      <a:avLst/>
                    </a:prstGeom>
                  </pic:spPr>
                </pic:pic>
              </a:graphicData>
            </a:graphic>
          </wp:inline>
        </w:drawing>
      </w:r>
    </w:p>
    <w:p w14:paraId="77930B25" w14:textId="77777777" w:rsidR="00EB088B" w:rsidRPr="00381B8C" w:rsidRDefault="00EB088B" w:rsidP="00402D6B">
      <w:pPr>
        <w:rPr>
          <w:color w:val="FF0000"/>
        </w:rPr>
      </w:pPr>
    </w:p>
    <w:p w14:paraId="4A0167C3" w14:textId="0A0C0CFC" w:rsidR="003C6DBF" w:rsidRPr="00EE1F4A" w:rsidRDefault="00EE1F4A" w:rsidP="003C6DBF">
      <w:r w:rsidRPr="00516993">
        <w:rPr>
          <w:b/>
          <w:bCs/>
        </w:rPr>
        <w:t>HEXYLENE GLYCOL</w:t>
      </w:r>
    </w:p>
    <w:p w14:paraId="6F8C7EC8" w14:textId="77777777" w:rsidR="003C6DBF" w:rsidRDefault="003C6DBF" w:rsidP="003C6DBF">
      <w:pPr>
        <w:rPr>
          <w:b/>
          <w:bCs/>
        </w:rPr>
      </w:pPr>
    </w:p>
    <w:p w14:paraId="71526E31" w14:textId="3C5C77A4" w:rsidR="003C6DBF" w:rsidRDefault="003C6DBF" w:rsidP="00303571">
      <w:pPr>
        <w:spacing w:after="120"/>
        <w:jc w:val="both"/>
        <w:rPr>
          <w:rFonts w:eastAsia="Calibri"/>
        </w:rPr>
      </w:pPr>
      <w:r>
        <w:rPr>
          <w:noProof/>
          <w:snapToGrid/>
          <w:lang w:val="it-IT" w:eastAsia="it-IT"/>
        </w:rPr>
        <w:drawing>
          <wp:inline distT="0" distB="0" distL="0" distR="0" wp14:anchorId="42669C21" wp14:editId="2AAD4BD8">
            <wp:extent cx="5731510" cy="4481195"/>
            <wp:effectExtent l="0" t="0" r="2540" b="0"/>
            <wp:docPr id="6" name="Immagine 6"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avolo&#10;&#10;Descrizione generata automaticamente"/>
                    <pic:cNvPicPr/>
                  </pic:nvPicPr>
                  <pic:blipFill>
                    <a:blip r:embed="rId25"/>
                    <a:stretch>
                      <a:fillRect/>
                    </a:stretch>
                  </pic:blipFill>
                  <pic:spPr>
                    <a:xfrm>
                      <a:off x="0" y="0"/>
                      <a:ext cx="5731510" cy="4481195"/>
                    </a:xfrm>
                    <a:prstGeom prst="rect">
                      <a:avLst/>
                    </a:prstGeom>
                  </pic:spPr>
                </pic:pic>
              </a:graphicData>
            </a:graphic>
          </wp:inline>
        </w:drawing>
      </w:r>
    </w:p>
    <w:p w14:paraId="12E1A44F" w14:textId="77777777" w:rsidR="003C6DBF" w:rsidRDefault="003C6DBF" w:rsidP="00303571">
      <w:pPr>
        <w:spacing w:after="120"/>
        <w:jc w:val="both"/>
        <w:rPr>
          <w:rFonts w:eastAsia="Calibri"/>
        </w:rPr>
      </w:pPr>
    </w:p>
    <w:p w14:paraId="7CDFF883" w14:textId="248B66DE" w:rsidR="00A4251A" w:rsidRPr="00516993" w:rsidRDefault="00A4251A" w:rsidP="00A4251A">
      <w:pPr>
        <w:rPr>
          <w:b/>
          <w:bCs/>
        </w:rPr>
      </w:pPr>
      <w:r w:rsidRPr="00516993">
        <w:rPr>
          <w:b/>
          <w:bCs/>
        </w:rPr>
        <w:lastRenderedPageBreak/>
        <w:t>BENZYL ALCOHOL</w:t>
      </w:r>
    </w:p>
    <w:p w14:paraId="12F624B3" w14:textId="77777777" w:rsidR="00A4251A" w:rsidRPr="00A4251A" w:rsidRDefault="00A4251A" w:rsidP="00A4251A">
      <w:pPr>
        <w:rPr>
          <w:b/>
          <w:bCs/>
          <w:highlight w:val="cyan"/>
        </w:rPr>
      </w:pPr>
    </w:p>
    <w:p w14:paraId="3DB7BD14" w14:textId="7C52AF70" w:rsidR="00A4251A" w:rsidRDefault="00A4251A" w:rsidP="00303571">
      <w:pPr>
        <w:spacing w:after="120"/>
        <w:jc w:val="both"/>
        <w:rPr>
          <w:rFonts w:eastAsia="Calibri"/>
        </w:rPr>
      </w:pPr>
      <w:r>
        <w:rPr>
          <w:noProof/>
          <w:snapToGrid/>
          <w:lang w:val="it-IT" w:eastAsia="it-IT"/>
        </w:rPr>
        <w:drawing>
          <wp:inline distT="0" distB="0" distL="0" distR="0" wp14:anchorId="0B21657C" wp14:editId="41A18850">
            <wp:extent cx="5731510" cy="3013075"/>
            <wp:effectExtent l="0" t="0" r="2540" b="0"/>
            <wp:docPr id="13" name="Immagine 13"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avolo&#10;&#10;Descrizione generata automaticamente"/>
                    <pic:cNvPicPr/>
                  </pic:nvPicPr>
                  <pic:blipFill>
                    <a:blip r:embed="rId26"/>
                    <a:stretch>
                      <a:fillRect/>
                    </a:stretch>
                  </pic:blipFill>
                  <pic:spPr>
                    <a:xfrm>
                      <a:off x="0" y="0"/>
                      <a:ext cx="5731510" cy="3013075"/>
                    </a:xfrm>
                    <a:prstGeom prst="rect">
                      <a:avLst/>
                    </a:prstGeom>
                  </pic:spPr>
                </pic:pic>
              </a:graphicData>
            </a:graphic>
          </wp:inline>
        </w:drawing>
      </w:r>
    </w:p>
    <w:p w14:paraId="57814F57" w14:textId="109DEEAC" w:rsidR="003C6DBF" w:rsidRDefault="003C6DBF" w:rsidP="00303571">
      <w:pPr>
        <w:spacing w:after="120"/>
        <w:jc w:val="both"/>
        <w:rPr>
          <w:rFonts w:eastAsia="Calibri"/>
        </w:rPr>
      </w:pPr>
    </w:p>
    <w:p w14:paraId="48DC8FDC" w14:textId="668D74FF" w:rsidR="006804D4" w:rsidRDefault="006804D4">
      <w:pPr>
        <w:widowControl/>
        <w:spacing w:after="200" w:line="276" w:lineRule="auto"/>
        <w:rPr>
          <w:rFonts w:eastAsia="Calibri"/>
          <w:highlight w:val="cyan"/>
        </w:rPr>
      </w:pPr>
      <w:r>
        <w:rPr>
          <w:rFonts w:eastAsia="Calibri"/>
          <w:highlight w:val="cyan"/>
        </w:rPr>
        <w:br w:type="page"/>
      </w:r>
    </w:p>
    <w:p w14:paraId="33429F51" w14:textId="77777777" w:rsidR="00AC58AF" w:rsidRPr="00516993" w:rsidRDefault="00AC58AF" w:rsidP="00AC58AF">
      <w:pPr>
        <w:spacing w:after="120"/>
        <w:jc w:val="both"/>
        <w:rPr>
          <w:rFonts w:eastAsia="Calibri"/>
          <w:b/>
        </w:rPr>
      </w:pPr>
      <w:r w:rsidRPr="00516993">
        <w:rPr>
          <w:rFonts w:eastAsia="Calibri"/>
          <w:b/>
        </w:rPr>
        <w:lastRenderedPageBreak/>
        <w:t>CONCLUSION ON SoC IDENTIFICATION:</w:t>
      </w:r>
    </w:p>
    <w:p w14:paraId="3E5851EE" w14:textId="63195EFA" w:rsidR="00B750F9" w:rsidRPr="00516993" w:rsidRDefault="00AC58AF" w:rsidP="00AC58AF">
      <w:pPr>
        <w:spacing w:after="120"/>
        <w:jc w:val="both"/>
        <w:rPr>
          <w:lang w:val="en-US"/>
        </w:rPr>
      </w:pPr>
      <w:r w:rsidRPr="00516993">
        <w:rPr>
          <w:rFonts w:eastAsia="Calibri"/>
        </w:rPr>
        <w:t xml:space="preserve">In light of the above, according to the </w:t>
      </w:r>
      <w:r w:rsidR="00586193">
        <w:rPr>
          <w:rFonts w:eastAsia="Calibri"/>
        </w:rPr>
        <w:t>“</w:t>
      </w:r>
      <w:r w:rsidRPr="00516993">
        <w:rPr>
          <w:rFonts w:eastAsia="Calibri"/>
        </w:rPr>
        <w:t>Guidance on the BPR Volume III Human Health – Part B and C Risk Assessment</w:t>
      </w:r>
      <w:r w:rsidR="00586193">
        <w:rPr>
          <w:rFonts w:eastAsia="Calibri"/>
        </w:rPr>
        <w:t xml:space="preserve">” </w:t>
      </w:r>
      <w:r w:rsidR="00586193" w:rsidRPr="00FF0AEA">
        <w:rPr>
          <w:rFonts w:eastAsia="Calibri"/>
        </w:rPr>
        <w:t xml:space="preserve">and </w:t>
      </w:r>
      <w:r w:rsidR="00D80472">
        <w:rPr>
          <w:rFonts w:eastAsia="Calibri"/>
        </w:rPr>
        <w:t xml:space="preserve">the </w:t>
      </w:r>
      <w:r w:rsidR="00586193" w:rsidRPr="00FF0AEA">
        <w:rPr>
          <w:rFonts w:eastAsia="Calibri"/>
        </w:rPr>
        <w:t>“</w:t>
      </w:r>
      <w:r w:rsidR="00586193" w:rsidRPr="00FF0AEA">
        <w:t>Guidance on the BPR Volume IV Environment – Part B and C Assessment and Evaluation”</w:t>
      </w:r>
      <w:r w:rsidRPr="00516993">
        <w:rPr>
          <w:rFonts w:eastAsia="Calibri"/>
        </w:rPr>
        <w:t xml:space="preserve">, one co-formulant in </w:t>
      </w:r>
      <w:r w:rsidRPr="00516993">
        <w:rPr>
          <w:lang w:val="en-US"/>
        </w:rPr>
        <w:t>GIRASOLE BRODIFACOUM 0.005% fulfils two criteria (</w:t>
      </w:r>
      <w:r w:rsidRPr="00516993">
        <w:rPr>
          <w:rFonts w:eastAsia="Calibri"/>
        </w:rPr>
        <w:t xml:space="preserve">biocidal active substance at </w:t>
      </w:r>
      <w:r w:rsidR="00667252" w:rsidRPr="00864BBD">
        <w:rPr>
          <w:rFonts w:eastAsia="Calibri"/>
        </w:rPr>
        <w:t>≥</w:t>
      </w:r>
      <w:r w:rsidRPr="00516993">
        <w:rPr>
          <w:rFonts w:eastAsia="Calibri"/>
        </w:rPr>
        <w:t xml:space="preserve"> 0.1% w/w</w:t>
      </w:r>
      <w:r w:rsidR="00080841" w:rsidRPr="00864BBD">
        <w:rPr>
          <w:rFonts w:eastAsia="Calibri"/>
        </w:rPr>
        <w:t xml:space="preserve"> </w:t>
      </w:r>
      <w:r w:rsidR="00080841" w:rsidRPr="00516993">
        <w:rPr>
          <w:rFonts w:eastAsia="Calibri"/>
        </w:rPr>
        <w:t>in the BP</w:t>
      </w:r>
      <w:r w:rsidR="00667252" w:rsidRPr="00864BBD">
        <w:rPr>
          <w:rFonts w:eastAsia="Calibri"/>
        </w:rPr>
        <w:t>;</w:t>
      </w:r>
      <w:r w:rsidRPr="00516993">
        <w:rPr>
          <w:lang w:val="en-US"/>
        </w:rPr>
        <w:t xml:space="preserve"> substance with an EU-OEL) and should be identified as </w:t>
      </w:r>
      <w:r w:rsidRPr="00516993">
        <w:rPr>
          <w:rFonts w:eastAsia="Calibri"/>
        </w:rPr>
        <w:t>a substance of concerns (</w:t>
      </w:r>
      <w:r w:rsidRPr="00516993">
        <w:rPr>
          <w:lang w:val="en-US"/>
        </w:rPr>
        <w:t>SoC</w:t>
      </w:r>
      <w:r w:rsidRPr="00516993">
        <w:rPr>
          <w:rFonts w:eastAsia="Calibri"/>
          <w:lang w:val="en-US"/>
        </w:rPr>
        <w:t>)</w:t>
      </w:r>
      <w:r w:rsidRPr="00516993">
        <w:rPr>
          <w:lang w:val="en-US"/>
        </w:rPr>
        <w:t xml:space="preserve">: </w:t>
      </w:r>
      <w:r w:rsidRPr="00516993">
        <w:rPr>
          <w:rFonts w:eastAsia="Calibri"/>
          <w:b/>
        </w:rPr>
        <w:t xml:space="preserve">calcium </w:t>
      </w:r>
      <w:r w:rsidR="00864BBD">
        <w:rPr>
          <w:rFonts w:eastAsia="Calibri"/>
          <w:b/>
        </w:rPr>
        <w:t>di</w:t>
      </w:r>
      <w:r w:rsidRPr="00516993">
        <w:rPr>
          <w:rFonts w:eastAsia="Calibri"/>
          <w:b/>
        </w:rPr>
        <w:t>hydroxide</w:t>
      </w:r>
      <w:r w:rsidRPr="00516993">
        <w:rPr>
          <w:rFonts w:eastAsia="Calibri"/>
        </w:rPr>
        <w:t xml:space="preserve"> </w:t>
      </w:r>
      <w:r w:rsidRPr="00516993">
        <w:rPr>
          <w:lang w:val="en-US"/>
        </w:rPr>
        <w:t xml:space="preserve">(CAS No. 1305-62-0). </w:t>
      </w:r>
    </w:p>
    <w:p w14:paraId="120A8F1F" w14:textId="23809652" w:rsidR="00AC58AF" w:rsidRPr="00516993" w:rsidRDefault="00B750F9" w:rsidP="00AC58AF">
      <w:pPr>
        <w:spacing w:after="120"/>
        <w:jc w:val="both"/>
        <w:rPr>
          <w:rFonts w:eastAsia="Calibri"/>
        </w:rPr>
      </w:pPr>
      <w:r>
        <w:rPr>
          <w:lang w:val="en-US"/>
        </w:rPr>
        <w:t>A</w:t>
      </w:r>
      <w:r w:rsidR="00AC58AF" w:rsidRPr="00516993">
        <w:rPr>
          <w:lang w:val="en-US"/>
        </w:rPr>
        <w:t xml:space="preserve">dditional evaluation for </w:t>
      </w:r>
      <w:r w:rsidR="00AC58AF" w:rsidRPr="00516993">
        <w:rPr>
          <w:rFonts w:eastAsia="Calibri"/>
        </w:rPr>
        <w:t>the identified SoC</w:t>
      </w:r>
      <w:r w:rsidR="00AC58AF" w:rsidRPr="00516993">
        <w:rPr>
          <w:lang w:val="en-US"/>
        </w:rPr>
        <w:t xml:space="preserve"> is provided in the </w:t>
      </w:r>
      <w:r w:rsidR="00AC58AF" w:rsidRPr="00516993">
        <w:rPr>
          <w:rFonts w:eastAsia="Calibri"/>
        </w:rPr>
        <w:t>PAR.</w:t>
      </w:r>
    </w:p>
    <w:p w14:paraId="5BCE3D17" w14:textId="77777777" w:rsidR="00AC58AF" w:rsidRPr="00516993" w:rsidRDefault="00AC58AF">
      <w:pPr>
        <w:widowControl/>
        <w:spacing w:after="200" w:line="276" w:lineRule="auto"/>
        <w:rPr>
          <w:rFonts w:eastAsia="Calibri"/>
        </w:rPr>
      </w:pPr>
    </w:p>
    <w:p w14:paraId="057CE888" w14:textId="77777777" w:rsidR="006804D4" w:rsidRPr="00516993" w:rsidRDefault="006804D4" w:rsidP="00EB77C7">
      <w:pPr>
        <w:spacing w:after="120"/>
        <w:jc w:val="both"/>
      </w:pPr>
    </w:p>
    <w:p w14:paraId="1DBE7123" w14:textId="77777777" w:rsidR="00035D8A" w:rsidRPr="00680AAF" w:rsidRDefault="00035D8A" w:rsidP="00A517BC">
      <w:pPr>
        <w:pStyle w:val="Default"/>
        <w:rPr>
          <w:sz w:val="20"/>
          <w:szCs w:val="20"/>
          <w:lang w:val="en-GB"/>
        </w:rPr>
      </w:pPr>
    </w:p>
    <w:p w14:paraId="6DFB844A" w14:textId="75A6F295" w:rsidR="00F602F3" w:rsidRPr="00F616A6" w:rsidRDefault="00F616A6" w:rsidP="002502EC">
      <w:pPr>
        <w:pStyle w:val="Titolo1"/>
        <w:rPr>
          <w:rFonts w:eastAsia="Calibri"/>
          <w:lang w:eastAsia="en-US"/>
        </w:rPr>
      </w:pPr>
      <w:bookmarkStart w:id="32" w:name="_Toc72834901"/>
      <w:r w:rsidRPr="00F616A6">
        <w:rPr>
          <w:rFonts w:eastAsia="Calibri"/>
          <w:lang w:eastAsia="en-US"/>
        </w:rPr>
        <w:t xml:space="preserve">Assessment of endocrine-disrupting properties of </w:t>
      </w:r>
      <w:r w:rsidR="000025E1">
        <w:rPr>
          <w:rFonts w:eastAsia="Calibri"/>
          <w:lang w:eastAsia="en-US"/>
        </w:rPr>
        <w:t>non</w:t>
      </w:r>
      <w:r w:rsidR="006947CE">
        <w:rPr>
          <w:rFonts w:eastAsia="Calibri"/>
          <w:lang w:eastAsia="en-US"/>
        </w:rPr>
        <w:t>-</w:t>
      </w:r>
      <w:r w:rsidR="002502EC">
        <w:rPr>
          <w:rFonts w:eastAsia="Calibri"/>
          <w:lang w:eastAsia="en-US"/>
        </w:rPr>
        <w:t xml:space="preserve"> </w:t>
      </w:r>
      <w:r w:rsidR="000025E1">
        <w:rPr>
          <w:rFonts w:eastAsia="Calibri"/>
          <w:lang w:eastAsia="en-US"/>
        </w:rPr>
        <w:t>active substance</w:t>
      </w:r>
      <w:r w:rsidR="00643332">
        <w:rPr>
          <w:rFonts w:eastAsia="Calibri"/>
          <w:lang w:eastAsia="en-US"/>
        </w:rPr>
        <w:t>(</w:t>
      </w:r>
      <w:r w:rsidRPr="00F616A6">
        <w:rPr>
          <w:rFonts w:eastAsia="Calibri"/>
          <w:lang w:eastAsia="en-US"/>
        </w:rPr>
        <w:t>s</w:t>
      </w:r>
      <w:r w:rsidR="00643332">
        <w:rPr>
          <w:rFonts w:eastAsia="Calibri"/>
          <w:lang w:eastAsia="en-US"/>
        </w:rPr>
        <w:t>)</w:t>
      </w:r>
      <w:bookmarkEnd w:id="32"/>
    </w:p>
    <w:p w14:paraId="1A035135" w14:textId="77777777" w:rsidR="001E485D" w:rsidRDefault="001E485D" w:rsidP="0042473F">
      <w:pPr>
        <w:jc w:val="both"/>
        <w:rPr>
          <w:rFonts w:cs="CIDFont+F1"/>
          <w:lang w:val="en-US" w:eastAsia="it-IT"/>
        </w:rPr>
      </w:pPr>
    </w:p>
    <w:p w14:paraId="72A91AB0" w14:textId="5F6A9443" w:rsidR="00611109" w:rsidRDefault="00611109" w:rsidP="0042473F">
      <w:pPr>
        <w:jc w:val="both"/>
        <w:rPr>
          <w:rFonts w:cs="CIDFont+F1"/>
          <w:lang w:val="en-US" w:eastAsia="it-IT"/>
        </w:rPr>
      </w:pPr>
      <w:r w:rsidRPr="009A39A9">
        <w:rPr>
          <w:rFonts w:cs="CIDFont+F1"/>
          <w:lang w:val="en-US" w:eastAsia="it-IT"/>
        </w:rPr>
        <w:t xml:space="preserve">Endocrine Disrupting (ED) properties assessment of the </w:t>
      </w:r>
      <w:r w:rsidR="00756F93" w:rsidRPr="00756F93">
        <w:rPr>
          <w:rFonts w:cs="CIDFont+F1"/>
          <w:lang w:val="en-US" w:eastAsia="it-IT"/>
        </w:rPr>
        <w:t xml:space="preserve">non-active substances </w:t>
      </w:r>
      <w:r w:rsidRPr="009A39A9">
        <w:rPr>
          <w:rFonts w:cs="CIDFont+F1"/>
          <w:lang w:val="en-US" w:eastAsia="it-IT"/>
        </w:rPr>
        <w:t xml:space="preserve">(for human health effects &amp; environmental effects) </w:t>
      </w:r>
      <w:r w:rsidR="0042473F" w:rsidRPr="009A39A9">
        <w:rPr>
          <w:rFonts w:cs="CIDFont+F1"/>
          <w:lang w:val="en-US" w:eastAsia="it-IT"/>
        </w:rPr>
        <w:t xml:space="preserve">has been performed </w:t>
      </w:r>
      <w:r w:rsidRPr="009A39A9">
        <w:rPr>
          <w:rFonts w:cs="CIDFont+F1"/>
          <w:lang w:val="en-US" w:eastAsia="it-IT"/>
        </w:rPr>
        <w:t>according to the ED criteria as set in Regulation (EU) 2017/2100</w:t>
      </w:r>
      <w:r w:rsidR="0042473F" w:rsidRPr="009A39A9">
        <w:rPr>
          <w:rFonts w:cs="CIDFont+F1"/>
          <w:lang w:val="en-US" w:eastAsia="it-IT"/>
        </w:rPr>
        <w:t>.</w:t>
      </w:r>
    </w:p>
    <w:p w14:paraId="52D6D04C" w14:textId="31EE218F" w:rsidR="00533F41" w:rsidRDefault="00B70F6F" w:rsidP="00516993">
      <w:pPr>
        <w:jc w:val="both"/>
        <w:rPr>
          <w:rFonts w:cs="CIDFont+F1"/>
          <w:lang w:val="en-US" w:eastAsia="it-IT"/>
        </w:rPr>
      </w:pPr>
      <w:r w:rsidRPr="00B70F6F">
        <w:rPr>
          <w:rFonts w:cs="CIDFont+F1"/>
          <w:lang w:eastAsia="it-IT"/>
        </w:rPr>
        <w:t xml:space="preserve">The procedure followed to complete endocrine-disruptors assessment for all co-formulants takes into account the criteria provided in the “Guidance for the identification of endocrine disruptors in the context of Regulation (EU) No 528/2012”, the step-wise instruction prepared by UK in the “CG-34-2019-02 AP 16.5 e-consultation ED potential of co-formulants_final” and </w:t>
      </w:r>
      <w:r>
        <w:rPr>
          <w:rFonts w:cs="CIDFont+F1"/>
          <w:lang w:eastAsia="it-IT"/>
        </w:rPr>
        <w:t>the “</w:t>
      </w:r>
      <w:r w:rsidRPr="00B70F6F">
        <w:rPr>
          <w:rFonts w:cs="CIDFont+F1"/>
          <w:lang w:eastAsia="it-IT"/>
        </w:rPr>
        <w:t>CA-March21-Doc.4.3</w:t>
      </w:r>
      <w:r>
        <w:rPr>
          <w:rFonts w:cs="CIDFont+F1"/>
          <w:lang w:eastAsia="it-IT"/>
        </w:rPr>
        <w:t>”</w:t>
      </w:r>
      <w:r w:rsidRPr="00B70F6F">
        <w:rPr>
          <w:rFonts w:cs="CIDFont+F1"/>
          <w:lang w:eastAsia="it-IT"/>
        </w:rPr>
        <w:t xml:space="preserve"> agreed in March 2021 by the Biocides Competent Authorities, to bridge the assessment of endocrine disrupting (ED) properties of non-active substances (so-called “co-formulants”) in biocidal products with the integrated regulatory strategy under Regul</w:t>
      </w:r>
      <w:r>
        <w:rPr>
          <w:rFonts w:cs="CIDFont+F1"/>
          <w:lang w:eastAsia="it-IT"/>
        </w:rPr>
        <w:t>ation (EC) No 1907/2006 (REACH)</w:t>
      </w:r>
      <w:r w:rsidR="00667A5E">
        <w:rPr>
          <w:rFonts w:cs="CIDFont+F1"/>
          <w:lang w:val="en-US" w:eastAsia="it-IT"/>
        </w:rPr>
        <w:t xml:space="preserve"> (available </w:t>
      </w:r>
      <w:r w:rsidR="00533F41" w:rsidRPr="00533F41">
        <w:rPr>
          <w:rFonts w:cs="CIDFont+F1"/>
          <w:lang w:val="en-US" w:eastAsia="it-IT"/>
        </w:rPr>
        <w:t xml:space="preserve">on ECHA’s website at </w:t>
      </w:r>
      <w:hyperlink r:id="rId27" w:history="1">
        <w:r w:rsidR="00533F41" w:rsidRPr="00533F41">
          <w:rPr>
            <w:rStyle w:val="Collegamentoipertestuale"/>
            <w:rFonts w:cs="CIDFont+F1"/>
            <w:lang w:val="en-US" w:eastAsia="it-IT"/>
          </w:rPr>
          <w:t>https://echa.europa.eu/regulations/biocidal-products-regulation/authorisation-of-biocidal-products</w:t>
        </w:r>
      </w:hyperlink>
      <w:r w:rsidR="00667A5E">
        <w:rPr>
          <w:rFonts w:cs="CIDFont+F1"/>
          <w:lang w:val="en-US" w:eastAsia="it-IT"/>
        </w:rPr>
        <w:t>)</w:t>
      </w:r>
      <w:r w:rsidR="00533F41" w:rsidRPr="00533F41">
        <w:rPr>
          <w:rFonts w:cs="CIDFont+F1"/>
          <w:lang w:val="en-US" w:eastAsia="it-IT"/>
        </w:rPr>
        <w:t>.</w:t>
      </w:r>
    </w:p>
    <w:p w14:paraId="04CDF443" w14:textId="77777777" w:rsidR="00517077" w:rsidRDefault="00517077" w:rsidP="00516993">
      <w:pPr>
        <w:jc w:val="both"/>
        <w:rPr>
          <w:rFonts w:cs="CIDFont+F1"/>
          <w:color w:val="FF0000"/>
          <w:lang w:val="en-US" w:eastAsia="it-IT"/>
        </w:rPr>
      </w:pPr>
    </w:p>
    <w:p w14:paraId="52F08490" w14:textId="62C9BF4A" w:rsidR="00F24BB9" w:rsidRDefault="00667A5E" w:rsidP="00F4247A">
      <w:pPr>
        <w:autoSpaceDE w:val="0"/>
        <w:autoSpaceDN w:val="0"/>
        <w:adjustRightInd w:val="0"/>
        <w:jc w:val="both"/>
      </w:pPr>
      <w:r>
        <w:rPr>
          <w:rFonts w:cs="CIDFont+F1"/>
          <w:lang w:val="en-US" w:eastAsia="it-IT"/>
        </w:rPr>
        <w:t>According to the documents indicated above, a</w:t>
      </w:r>
      <w:r w:rsidR="008814DE" w:rsidRPr="00A00A64">
        <w:rPr>
          <w:rFonts w:cs="CIDFont+F1"/>
          <w:lang w:val="en-US" w:eastAsia="it-IT"/>
        </w:rPr>
        <w:t xml:space="preserve"> </w:t>
      </w:r>
      <w:r w:rsidR="00C0263F" w:rsidRPr="00A00A64">
        <w:rPr>
          <w:rFonts w:cs="CIDFont+F1"/>
          <w:lang w:val="en-US" w:eastAsia="it-IT"/>
        </w:rPr>
        <w:t xml:space="preserve">step-wise approach </w:t>
      </w:r>
      <w:r w:rsidR="00B06065" w:rsidRPr="00A00A64">
        <w:rPr>
          <w:rFonts w:cs="CIDFont+F1"/>
          <w:lang w:val="en-US" w:eastAsia="it-IT"/>
        </w:rPr>
        <w:t>has</w:t>
      </w:r>
      <w:r w:rsidR="000515B9" w:rsidRPr="00A00A64">
        <w:rPr>
          <w:rFonts w:cs="CIDFont+F1"/>
          <w:lang w:val="en-US" w:eastAsia="it-IT"/>
        </w:rPr>
        <w:t xml:space="preserve"> </w:t>
      </w:r>
      <w:r w:rsidR="00055AC7">
        <w:rPr>
          <w:rFonts w:cs="CIDFont+F1"/>
          <w:lang w:val="en-US" w:eastAsia="it-IT"/>
        </w:rPr>
        <w:t xml:space="preserve">been </w:t>
      </w:r>
      <w:r w:rsidR="000515B9" w:rsidRPr="00A00A64">
        <w:rPr>
          <w:rFonts w:cs="CIDFont+F1"/>
          <w:lang w:val="en-US" w:eastAsia="it-IT"/>
        </w:rPr>
        <w:t xml:space="preserve">proposed </w:t>
      </w:r>
      <w:r w:rsidR="00C0263F" w:rsidRPr="00A00A64">
        <w:rPr>
          <w:rFonts w:cs="CIDFont+F1"/>
          <w:lang w:val="en-US" w:eastAsia="it-IT"/>
        </w:rPr>
        <w:t>for a targeted determination of whether</w:t>
      </w:r>
      <w:r w:rsidR="00556DDD" w:rsidRPr="00A00A64">
        <w:rPr>
          <w:rFonts w:cs="CIDFont+F1"/>
          <w:lang w:val="en-US" w:eastAsia="it-IT"/>
        </w:rPr>
        <w:t>, based on an EU decision,</w:t>
      </w:r>
      <w:r w:rsidR="00C0263F" w:rsidRPr="00A00A64">
        <w:rPr>
          <w:rFonts w:cs="CIDFont+F1"/>
          <w:lang w:val="en-US" w:eastAsia="it-IT"/>
        </w:rPr>
        <w:t xml:space="preserve"> a non-active substance (</w:t>
      </w:r>
      <w:r w:rsidR="008A5C40" w:rsidRPr="00A00A64">
        <w:rPr>
          <w:rFonts w:cs="CIDFont+F1"/>
          <w:lang w:val="en-US" w:eastAsia="it-IT"/>
        </w:rPr>
        <w:t>so-called “co-formulants”</w:t>
      </w:r>
      <w:r w:rsidR="00C0263F" w:rsidRPr="00A00A64">
        <w:rPr>
          <w:rFonts w:cs="CIDFont+F1"/>
          <w:lang w:val="en-US" w:eastAsia="it-IT"/>
        </w:rPr>
        <w:t xml:space="preserve">) in a biocidal product is an ED or </w:t>
      </w:r>
      <w:r w:rsidR="0037262A" w:rsidRPr="00A00A64">
        <w:rPr>
          <w:rFonts w:cs="CIDFont+F1"/>
          <w:lang w:val="en-US" w:eastAsia="it-IT"/>
        </w:rPr>
        <w:t>not</w:t>
      </w:r>
      <w:r w:rsidR="00C0263F" w:rsidRPr="00A00A64">
        <w:rPr>
          <w:rFonts w:cs="CIDFont+F1"/>
          <w:lang w:val="en-US" w:eastAsia="it-IT"/>
        </w:rPr>
        <w:t xml:space="preserve"> (part A); if </w:t>
      </w:r>
      <w:r w:rsidR="0045292E" w:rsidRPr="00A00A64">
        <w:rPr>
          <w:rFonts w:cs="CIDFont+F1"/>
          <w:lang w:val="en-US" w:eastAsia="it-IT"/>
        </w:rPr>
        <w:t>there are any relevant assessments under REACH</w:t>
      </w:r>
      <w:r w:rsidR="00C0263F" w:rsidRPr="00A00A64">
        <w:rPr>
          <w:rFonts w:cs="CIDFont+F1"/>
          <w:lang w:val="en-US" w:eastAsia="it-IT"/>
        </w:rPr>
        <w:t xml:space="preserve"> (part B); and, if necessary, moving on to check whether there is existing information suggesting an ‘indication’ of ED properties that </w:t>
      </w:r>
      <w:r w:rsidR="00C0263F" w:rsidRPr="00E7422A">
        <w:rPr>
          <w:rFonts w:cs="CIDFont+F1"/>
          <w:lang w:val="en-US" w:eastAsia="it-IT"/>
        </w:rPr>
        <w:t>may need to be further investigated (part C)</w:t>
      </w:r>
      <w:r>
        <w:rPr>
          <w:rFonts w:cs="CIDFont+F1"/>
          <w:lang w:val="en-US" w:eastAsia="it-IT"/>
        </w:rPr>
        <w:t>.</w:t>
      </w:r>
      <w:r w:rsidR="007132B8" w:rsidRPr="00E7422A">
        <w:rPr>
          <w:rFonts w:cs="CIDFont+F1"/>
          <w:lang w:val="en-US" w:eastAsia="it-IT"/>
        </w:rPr>
        <w:t xml:space="preserve"> </w:t>
      </w:r>
    </w:p>
    <w:p w14:paraId="76BCFFEA" w14:textId="77777777" w:rsidR="008369B3" w:rsidRDefault="008369B3" w:rsidP="00F4247A">
      <w:pPr>
        <w:autoSpaceDE w:val="0"/>
        <w:autoSpaceDN w:val="0"/>
        <w:adjustRightInd w:val="0"/>
        <w:jc w:val="both"/>
      </w:pPr>
    </w:p>
    <w:p w14:paraId="34C22495" w14:textId="05B3A173" w:rsidR="00F4247A" w:rsidRDefault="00F94DF7" w:rsidP="00F4247A">
      <w:pPr>
        <w:autoSpaceDE w:val="0"/>
        <w:autoSpaceDN w:val="0"/>
        <w:adjustRightInd w:val="0"/>
        <w:jc w:val="both"/>
        <w:rPr>
          <w:rFonts w:cs="CIDFont+F1"/>
          <w:lang w:val="en-US" w:eastAsia="it-IT"/>
        </w:rPr>
      </w:pPr>
      <w:r w:rsidRPr="00E7422A">
        <w:rPr>
          <w:rFonts w:cs="CIDFont+F1"/>
          <w:caps/>
          <w:lang w:val="en-US" w:eastAsia="it-IT"/>
        </w:rPr>
        <w:t>A</w:t>
      </w:r>
      <w:r w:rsidR="001B0513" w:rsidRPr="00E7422A">
        <w:rPr>
          <w:rFonts w:cs="CIDFont+F1"/>
          <w:lang w:val="en-US" w:eastAsia="it-IT"/>
        </w:rPr>
        <w:t xml:space="preserve"> schematic representation of subsequential steps </w:t>
      </w:r>
      <w:r w:rsidR="0041775F" w:rsidRPr="00E7422A">
        <w:rPr>
          <w:rFonts w:cs="CIDFont+F1"/>
          <w:lang w:val="en-US" w:eastAsia="it-IT"/>
        </w:rPr>
        <w:t xml:space="preserve">approach </w:t>
      </w:r>
      <w:r w:rsidR="005852CD" w:rsidRPr="00E7422A">
        <w:rPr>
          <w:rFonts w:cs="CIDFont+F1"/>
          <w:lang w:val="en-US" w:eastAsia="it-IT"/>
        </w:rPr>
        <w:t xml:space="preserve">followed </w:t>
      </w:r>
      <w:r w:rsidR="00F4247A" w:rsidRPr="00E7422A">
        <w:rPr>
          <w:rFonts w:cs="CIDFont+F1"/>
          <w:lang w:val="en-US" w:eastAsia="it-IT"/>
        </w:rPr>
        <w:t>for the assessment of ED properties</w:t>
      </w:r>
      <w:r w:rsidR="00F4247A" w:rsidRPr="00F4247A">
        <w:rPr>
          <w:rFonts w:cs="CIDFont+F1"/>
          <w:lang w:val="en-US" w:eastAsia="it-IT"/>
        </w:rPr>
        <w:t xml:space="preserve"> of non-active substances is shown in Figure 1.</w:t>
      </w:r>
    </w:p>
    <w:p w14:paraId="39B21E52" w14:textId="6018B61F" w:rsidR="00464184" w:rsidRPr="00F4247A" w:rsidRDefault="00781FBE" w:rsidP="00F4247A">
      <w:pPr>
        <w:autoSpaceDE w:val="0"/>
        <w:autoSpaceDN w:val="0"/>
        <w:adjustRightInd w:val="0"/>
        <w:jc w:val="both"/>
        <w:rPr>
          <w:rFonts w:cs="CIDFont+F1"/>
          <w:lang w:val="en-US" w:eastAsia="it-IT"/>
        </w:rPr>
      </w:pPr>
      <w:r>
        <w:rPr>
          <w:noProof/>
          <w:snapToGrid/>
          <w:lang w:val="it-IT" w:eastAsia="it-IT"/>
        </w:rPr>
        <w:lastRenderedPageBreak/>
        <w:drawing>
          <wp:inline distT="0" distB="0" distL="0" distR="0" wp14:anchorId="2F0FAE7C" wp14:editId="18F400B7">
            <wp:extent cx="5697147" cy="825304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800"/>
                    <a:stretch/>
                  </pic:blipFill>
                  <pic:spPr bwMode="auto">
                    <a:xfrm>
                      <a:off x="0" y="0"/>
                      <a:ext cx="5719180" cy="8284964"/>
                    </a:xfrm>
                    <a:prstGeom prst="rect">
                      <a:avLst/>
                    </a:prstGeom>
                    <a:ln>
                      <a:noFill/>
                    </a:ln>
                    <a:extLst>
                      <a:ext uri="{53640926-AAD7-44D8-BBD7-CCE9431645EC}">
                        <a14:shadowObscured xmlns:a14="http://schemas.microsoft.com/office/drawing/2010/main"/>
                      </a:ext>
                    </a:extLst>
                  </pic:spPr>
                </pic:pic>
              </a:graphicData>
            </a:graphic>
          </wp:inline>
        </w:drawing>
      </w:r>
    </w:p>
    <w:p w14:paraId="5D156F06" w14:textId="77777777" w:rsidR="00C0263F" w:rsidRPr="00381B8C" w:rsidRDefault="00C0263F" w:rsidP="00C0263F">
      <w:pPr>
        <w:autoSpaceDE w:val="0"/>
        <w:autoSpaceDN w:val="0"/>
        <w:adjustRightInd w:val="0"/>
        <w:rPr>
          <w:rFonts w:eastAsia="Calibri"/>
          <w:color w:val="FF0000"/>
          <w:lang w:eastAsia="de-DE"/>
        </w:rPr>
      </w:pPr>
    </w:p>
    <w:p w14:paraId="1A512F7E" w14:textId="15F1718F" w:rsidR="00C0263F" w:rsidRPr="00381B8C" w:rsidRDefault="00C0263F" w:rsidP="00C0263F">
      <w:pPr>
        <w:autoSpaceDE w:val="0"/>
        <w:autoSpaceDN w:val="0"/>
        <w:adjustRightInd w:val="0"/>
        <w:jc w:val="center"/>
        <w:rPr>
          <w:rFonts w:eastAsia="Calibri"/>
          <w:color w:val="FF0000"/>
          <w:lang w:eastAsia="de-DE"/>
        </w:rPr>
      </w:pPr>
    </w:p>
    <w:p w14:paraId="3797C758" w14:textId="77777777" w:rsidR="00C0263F" w:rsidRPr="00381B8C" w:rsidRDefault="00C0263F" w:rsidP="00C0263F">
      <w:pPr>
        <w:autoSpaceDE w:val="0"/>
        <w:autoSpaceDN w:val="0"/>
        <w:adjustRightInd w:val="0"/>
        <w:rPr>
          <w:rFonts w:eastAsia="Calibri"/>
          <w:b/>
          <w:bCs/>
          <w:color w:val="FF0000"/>
          <w:lang w:val="en-US" w:eastAsia="de-DE"/>
        </w:rPr>
      </w:pPr>
    </w:p>
    <w:p w14:paraId="1F7F0110" w14:textId="77777777" w:rsidR="00542DDC" w:rsidRDefault="00542DDC" w:rsidP="00B82C1A">
      <w:pPr>
        <w:widowControl/>
        <w:autoSpaceDE w:val="0"/>
        <w:autoSpaceDN w:val="0"/>
        <w:adjustRightInd w:val="0"/>
        <w:rPr>
          <w:rFonts w:eastAsia="Calibri"/>
          <w:b/>
          <w:bCs/>
          <w:lang w:val="en-US" w:eastAsia="de-DE"/>
        </w:rPr>
        <w:sectPr w:rsidR="00542DDC" w:rsidSect="00A01C88">
          <w:headerReference w:type="default" r:id="rId29"/>
          <w:pgSz w:w="11906" w:h="16838"/>
          <w:pgMar w:top="1440" w:right="1440" w:bottom="1440" w:left="1440" w:header="708" w:footer="708" w:gutter="0"/>
          <w:cols w:space="708"/>
          <w:docGrid w:linePitch="360"/>
        </w:sectPr>
      </w:pPr>
    </w:p>
    <w:p w14:paraId="40FE17E4" w14:textId="1B303BBA" w:rsidR="00BD7BDC" w:rsidRPr="00E6149E" w:rsidRDefault="00C0263F" w:rsidP="00AB6AFF">
      <w:pPr>
        <w:widowControl/>
        <w:autoSpaceDE w:val="0"/>
        <w:autoSpaceDN w:val="0"/>
        <w:adjustRightInd w:val="0"/>
        <w:ind w:left="567"/>
        <w:rPr>
          <w:rFonts w:eastAsia="Calibri"/>
          <w:b/>
          <w:bCs/>
          <w:sz w:val="24"/>
          <w:szCs w:val="24"/>
          <w:lang w:val="en-US" w:eastAsia="de-DE"/>
        </w:rPr>
      </w:pPr>
      <w:r w:rsidRPr="00E6149E">
        <w:rPr>
          <w:rFonts w:eastAsia="Calibri"/>
          <w:b/>
          <w:bCs/>
          <w:sz w:val="24"/>
          <w:szCs w:val="24"/>
          <w:u w:val="single"/>
          <w:lang w:val="en-US" w:eastAsia="de-DE"/>
        </w:rPr>
        <w:lastRenderedPageBreak/>
        <w:t>Part A</w:t>
      </w:r>
      <w:r w:rsidRPr="00E6149E">
        <w:rPr>
          <w:rFonts w:eastAsia="Calibri"/>
          <w:b/>
          <w:bCs/>
          <w:sz w:val="24"/>
          <w:szCs w:val="24"/>
          <w:lang w:val="en-US" w:eastAsia="de-DE"/>
        </w:rPr>
        <w:t xml:space="preserve">: </w:t>
      </w:r>
      <w:r w:rsidR="008C6420" w:rsidRPr="00E6149E">
        <w:rPr>
          <w:rFonts w:eastAsia="Calibri"/>
          <w:b/>
          <w:bCs/>
          <w:sz w:val="24"/>
          <w:szCs w:val="24"/>
          <w:lang w:val="en-US" w:eastAsia="de-DE"/>
        </w:rPr>
        <w:t>Checking if, based on an EU decision, there has been a conclusion on whether the non-active substance is an ED or not</w:t>
      </w:r>
    </w:p>
    <w:p w14:paraId="24701335" w14:textId="77777777" w:rsidR="00E3685E" w:rsidRDefault="00E3685E" w:rsidP="00A356B5">
      <w:pPr>
        <w:widowControl/>
        <w:autoSpaceDE w:val="0"/>
        <w:autoSpaceDN w:val="0"/>
        <w:adjustRightInd w:val="0"/>
        <w:ind w:left="1560" w:hanging="851"/>
        <w:rPr>
          <w:rFonts w:eastAsia="Calibri"/>
          <w:b/>
          <w:bCs/>
          <w:lang w:val="en-US" w:eastAsia="de-DE"/>
        </w:rPr>
      </w:pPr>
    </w:p>
    <w:p w14:paraId="6E938D27" w14:textId="0D5706F3" w:rsidR="00C0263F" w:rsidRPr="00E3685E" w:rsidRDefault="00BD7BDC" w:rsidP="00EC05CE">
      <w:pPr>
        <w:pStyle w:val="Paragrafoelenco"/>
        <w:widowControl/>
        <w:numPr>
          <w:ilvl w:val="0"/>
          <w:numId w:val="62"/>
        </w:numPr>
        <w:autoSpaceDE w:val="0"/>
        <w:autoSpaceDN w:val="0"/>
        <w:adjustRightInd w:val="0"/>
        <w:ind w:left="1134" w:hanging="567"/>
        <w:rPr>
          <w:rFonts w:eastAsia="Calibri"/>
          <w:b/>
          <w:bCs/>
          <w:lang w:val="en-US" w:eastAsia="de-DE"/>
        </w:rPr>
      </w:pPr>
      <w:r w:rsidRPr="00E6149E">
        <w:rPr>
          <w:rFonts w:eastAsia="Calibri"/>
          <w:b/>
          <w:bCs/>
          <w:u w:val="single"/>
          <w:lang w:val="en-US" w:eastAsia="de-DE"/>
        </w:rPr>
        <w:t>Step 1</w:t>
      </w:r>
      <w:r w:rsidRPr="00E3685E">
        <w:rPr>
          <w:rFonts w:eastAsia="Calibri"/>
          <w:b/>
          <w:bCs/>
          <w:lang w:val="en-US" w:eastAsia="de-DE"/>
        </w:rPr>
        <w:t xml:space="preserve">: </w:t>
      </w:r>
      <w:r w:rsidR="00C0263F" w:rsidRPr="00E3685E">
        <w:rPr>
          <w:rFonts w:eastAsia="Calibri"/>
          <w:b/>
          <w:bCs/>
          <w:lang w:val="en-US" w:eastAsia="de-DE"/>
        </w:rPr>
        <w:t xml:space="preserve">Has the </w:t>
      </w:r>
      <w:r w:rsidR="004B0562" w:rsidRPr="00E3685E">
        <w:rPr>
          <w:rFonts w:eastAsia="Calibri"/>
          <w:b/>
          <w:bCs/>
          <w:lang w:val="en-US" w:eastAsia="de-DE"/>
        </w:rPr>
        <w:t xml:space="preserve">non-active substance </w:t>
      </w:r>
      <w:r w:rsidR="00C0263F" w:rsidRPr="00E3685E">
        <w:rPr>
          <w:rFonts w:eastAsia="Calibri"/>
          <w:b/>
          <w:bCs/>
          <w:lang w:val="en-US" w:eastAsia="de-DE"/>
        </w:rPr>
        <w:t xml:space="preserve">been identified as an ED in </w:t>
      </w:r>
      <w:r w:rsidR="00FD1608" w:rsidRPr="00FD1608">
        <w:rPr>
          <w:rFonts w:eastAsia="Calibri"/>
          <w:b/>
          <w:bCs/>
          <w:lang w:val="en-US" w:eastAsia="de-DE"/>
        </w:rPr>
        <w:t>the BPR and PPPR lists</w:t>
      </w:r>
      <w:r w:rsidR="00C0263F" w:rsidRPr="00E3685E">
        <w:rPr>
          <w:rFonts w:eastAsia="Calibri"/>
          <w:b/>
          <w:bCs/>
          <w:lang w:val="en-US" w:eastAsia="de-DE"/>
        </w:rPr>
        <w:t xml:space="preserve">? </w:t>
      </w:r>
    </w:p>
    <w:p w14:paraId="2D9B0E60" w14:textId="77777777" w:rsidR="00C0263F" w:rsidRPr="00381B8C" w:rsidRDefault="00C0263F" w:rsidP="00C0263F">
      <w:pPr>
        <w:autoSpaceDE w:val="0"/>
        <w:autoSpaceDN w:val="0"/>
        <w:adjustRightInd w:val="0"/>
        <w:rPr>
          <w:rFonts w:eastAsia="Calibri"/>
          <w:color w:val="FF000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467"/>
        <w:gridCol w:w="6664"/>
        <w:gridCol w:w="2042"/>
      </w:tblGrid>
      <w:tr w:rsidR="00C57A22" w:rsidRPr="001B7377" w14:paraId="1AE53111" w14:textId="052D3A17" w:rsidTr="00516993">
        <w:trPr>
          <w:trHeight w:val="378"/>
        </w:trPr>
        <w:tc>
          <w:tcPr>
            <w:tcW w:w="1353" w:type="pct"/>
            <w:shd w:val="clear" w:color="auto" w:fill="auto"/>
          </w:tcPr>
          <w:p w14:paraId="3083406F" w14:textId="77777777" w:rsidR="005E6C91" w:rsidRPr="001B7377" w:rsidRDefault="005E6C91" w:rsidP="00276DEB">
            <w:pPr>
              <w:autoSpaceDE w:val="0"/>
              <w:autoSpaceDN w:val="0"/>
              <w:adjustRightInd w:val="0"/>
              <w:rPr>
                <w:rFonts w:eastAsia="Calibri" w:cs="Arial"/>
                <w:b/>
                <w:bCs/>
              </w:rPr>
            </w:pPr>
            <w:r w:rsidRPr="001B7377">
              <w:rPr>
                <w:rFonts w:cs="Arial"/>
                <w:b/>
                <w:bCs/>
                <w:lang w:eastAsia="it-IT"/>
              </w:rPr>
              <w:t>Substance name</w:t>
            </w:r>
          </w:p>
        </w:tc>
        <w:tc>
          <w:tcPr>
            <w:tcW w:w="526" w:type="pct"/>
            <w:shd w:val="clear" w:color="auto" w:fill="auto"/>
          </w:tcPr>
          <w:p w14:paraId="364BA7B5" w14:textId="77777777" w:rsidR="005E6C91" w:rsidRPr="001B7377" w:rsidRDefault="005E6C91" w:rsidP="00276DEB">
            <w:pPr>
              <w:autoSpaceDE w:val="0"/>
              <w:autoSpaceDN w:val="0"/>
              <w:adjustRightInd w:val="0"/>
              <w:rPr>
                <w:rFonts w:eastAsia="Calibri" w:cs="Arial"/>
                <w:b/>
                <w:bCs/>
              </w:rPr>
            </w:pPr>
            <w:r w:rsidRPr="001B7377">
              <w:rPr>
                <w:rFonts w:cs="Arial"/>
                <w:b/>
                <w:bCs/>
                <w:lang w:eastAsia="it-IT"/>
              </w:rPr>
              <w:t>CAS number</w:t>
            </w:r>
          </w:p>
        </w:tc>
        <w:tc>
          <w:tcPr>
            <w:tcW w:w="2389" w:type="pct"/>
          </w:tcPr>
          <w:p w14:paraId="7D755FB2" w14:textId="77777777" w:rsidR="005E6C91" w:rsidRPr="001B7377" w:rsidRDefault="005E6C91" w:rsidP="00276DEB">
            <w:pPr>
              <w:autoSpaceDE w:val="0"/>
              <w:autoSpaceDN w:val="0"/>
              <w:adjustRightInd w:val="0"/>
              <w:rPr>
                <w:rFonts w:eastAsia="Calibri"/>
                <w:b/>
                <w:bCs/>
                <w:lang w:val="en-US" w:eastAsia="de-DE"/>
              </w:rPr>
            </w:pPr>
            <w:r w:rsidRPr="001B7377">
              <w:rPr>
                <w:rFonts w:eastAsia="Calibri"/>
                <w:b/>
                <w:bCs/>
                <w:lang w:val="en-US" w:eastAsia="de-DE"/>
              </w:rPr>
              <w:t>Check decisions under BPR and PPPR</w:t>
            </w:r>
          </w:p>
        </w:tc>
        <w:tc>
          <w:tcPr>
            <w:tcW w:w="733" w:type="pct"/>
          </w:tcPr>
          <w:p w14:paraId="331A2E17" w14:textId="78BA3D46" w:rsidR="005E6C91" w:rsidRPr="001B7377" w:rsidRDefault="005E6C91" w:rsidP="00276DEB">
            <w:pPr>
              <w:autoSpaceDE w:val="0"/>
              <w:autoSpaceDN w:val="0"/>
              <w:adjustRightInd w:val="0"/>
              <w:rPr>
                <w:rFonts w:eastAsia="Calibri"/>
                <w:b/>
                <w:bCs/>
                <w:color w:val="FF0000"/>
                <w:lang w:val="en-US" w:eastAsia="de-DE"/>
              </w:rPr>
            </w:pPr>
          </w:p>
        </w:tc>
      </w:tr>
      <w:tr w:rsidR="00C57A22" w:rsidRPr="001B7377" w14:paraId="2C98BAC8" w14:textId="0BDBACE1" w:rsidTr="00516993">
        <w:trPr>
          <w:trHeight w:val="244"/>
        </w:trPr>
        <w:tc>
          <w:tcPr>
            <w:tcW w:w="1353" w:type="pct"/>
            <w:shd w:val="clear" w:color="auto" w:fill="auto"/>
          </w:tcPr>
          <w:p w14:paraId="43215A61" w14:textId="70BC628E" w:rsidR="005E6C91" w:rsidRPr="001B7377" w:rsidRDefault="005E6C91" w:rsidP="00276DEB">
            <w:pPr>
              <w:rPr>
                <w:lang w:eastAsia="de-DE"/>
              </w:rPr>
            </w:pPr>
            <w:r w:rsidRPr="001B7377">
              <w:t xml:space="preserve">Denatonium </w:t>
            </w:r>
            <w:r w:rsidR="00D11231">
              <w:t>b</w:t>
            </w:r>
            <w:r w:rsidRPr="001B7377">
              <w:t xml:space="preserve">enzoate </w:t>
            </w:r>
          </w:p>
        </w:tc>
        <w:tc>
          <w:tcPr>
            <w:tcW w:w="526" w:type="pct"/>
            <w:shd w:val="clear" w:color="auto" w:fill="auto"/>
          </w:tcPr>
          <w:p w14:paraId="71950B69" w14:textId="77777777" w:rsidR="005E6C91" w:rsidRPr="001B7377" w:rsidRDefault="005E6C91" w:rsidP="00276DEB">
            <w:pPr>
              <w:rPr>
                <w:rFonts w:eastAsia="Calibri"/>
              </w:rPr>
            </w:pPr>
            <w:r w:rsidRPr="001B7377">
              <w:t xml:space="preserve">3734-33-6 </w:t>
            </w:r>
          </w:p>
        </w:tc>
        <w:tc>
          <w:tcPr>
            <w:tcW w:w="2389" w:type="pct"/>
          </w:tcPr>
          <w:p w14:paraId="20E281C2" w14:textId="77777777" w:rsidR="005E6C91" w:rsidRPr="001B7377" w:rsidRDefault="005E6C91" w:rsidP="00276DEB">
            <w:pPr>
              <w:rPr>
                <w:rFonts w:eastAsia="Calibri" w:cs="Arial"/>
              </w:rPr>
            </w:pPr>
            <w:r w:rsidRPr="001B7377">
              <w:rPr>
                <w:rFonts w:eastAsia="Calibri" w:cs="Arial"/>
              </w:rPr>
              <w:t>Not found in BPR, not approved as PPPR</w:t>
            </w:r>
          </w:p>
        </w:tc>
        <w:tc>
          <w:tcPr>
            <w:tcW w:w="733" w:type="pct"/>
          </w:tcPr>
          <w:p w14:paraId="0583E7AB" w14:textId="3EDA33F6" w:rsidR="005E6C91" w:rsidRPr="001B7377" w:rsidRDefault="00D646E2" w:rsidP="00276DEB">
            <w:pPr>
              <w:rPr>
                <w:rFonts w:eastAsia="Calibri" w:cs="Arial"/>
              </w:rPr>
            </w:pPr>
            <w:r w:rsidRPr="001B7377">
              <w:rPr>
                <w:rFonts w:eastAsia="Calibri" w:cs="Arial"/>
              </w:rPr>
              <w:t>proceed to Step 2</w:t>
            </w:r>
          </w:p>
        </w:tc>
      </w:tr>
      <w:tr w:rsidR="00C57A22" w:rsidRPr="001B7377" w14:paraId="517B8709" w14:textId="388298E4" w:rsidTr="00516993">
        <w:trPr>
          <w:trHeight w:val="253"/>
        </w:trPr>
        <w:tc>
          <w:tcPr>
            <w:tcW w:w="1353" w:type="pct"/>
            <w:shd w:val="clear" w:color="auto" w:fill="auto"/>
          </w:tcPr>
          <w:p w14:paraId="7A42532F" w14:textId="08DF7A39" w:rsidR="007D64BB" w:rsidRPr="001B7377" w:rsidRDefault="007D64BB" w:rsidP="007D64BB">
            <w:pPr>
              <w:rPr>
                <w:lang w:eastAsia="de-DE"/>
              </w:rPr>
            </w:pPr>
            <w:r w:rsidRPr="001B7377">
              <w:t xml:space="preserve">Triethanolamine </w:t>
            </w:r>
            <w:r w:rsidR="00AC6446" w:rsidRPr="001B7377">
              <w:t>(TEA)</w:t>
            </w:r>
          </w:p>
        </w:tc>
        <w:tc>
          <w:tcPr>
            <w:tcW w:w="526" w:type="pct"/>
            <w:shd w:val="clear" w:color="auto" w:fill="auto"/>
          </w:tcPr>
          <w:p w14:paraId="5D7E2BAE" w14:textId="77777777" w:rsidR="007D64BB" w:rsidRPr="001B7377" w:rsidRDefault="007D64BB" w:rsidP="007D64BB">
            <w:pPr>
              <w:rPr>
                <w:lang w:eastAsia="de-DE"/>
              </w:rPr>
            </w:pPr>
            <w:r w:rsidRPr="001B7377">
              <w:t xml:space="preserve">102-71-6 </w:t>
            </w:r>
          </w:p>
        </w:tc>
        <w:tc>
          <w:tcPr>
            <w:tcW w:w="2389" w:type="pct"/>
          </w:tcPr>
          <w:p w14:paraId="66CFEB1C" w14:textId="77777777" w:rsidR="007D64BB" w:rsidRPr="001B7377" w:rsidRDefault="007D64BB" w:rsidP="007D64BB">
            <w:pPr>
              <w:rPr>
                <w:rFonts w:eastAsia="Calibri" w:cs="Arial"/>
              </w:rPr>
            </w:pPr>
            <w:r w:rsidRPr="001B7377">
              <w:rPr>
                <w:rFonts w:eastAsia="Calibri" w:cs="Arial"/>
              </w:rPr>
              <w:t>Not found nor in BPR nor in PPPR</w:t>
            </w:r>
          </w:p>
        </w:tc>
        <w:tc>
          <w:tcPr>
            <w:tcW w:w="733" w:type="pct"/>
          </w:tcPr>
          <w:p w14:paraId="05303FD1" w14:textId="7F9001B0" w:rsidR="007D64BB" w:rsidRPr="001B7377" w:rsidRDefault="007D64BB" w:rsidP="007D64BB">
            <w:pPr>
              <w:rPr>
                <w:rFonts w:eastAsia="Calibri" w:cs="Arial"/>
              </w:rPr>
            </w:pPr>
            <w:r w:rsidRPr="001B7377">
              <w:rPr>
                <w:rFonts w:eastAsia="Calibri" w:cs="Arial"/>
              </w:rPr>
              <w:t>proceed to Step 2</w:t>
            </w:r>
          </w:p>
        </w:tc>
      </w:tr>
      <w:tr w:rsidR="00C57A22" w:rsidRPr="001B7377" w14:paraId="33A9B989" w14:textId="2EFA2B75" w:rsidTr="00516993">
        <w:trPr>
          <w:trHeight w:val="244"/>
        </w:trPr>
        <w:tc>
          <w:tcPr>
            <w:tcW w:w="1353" w:type="pct"/>
            <w:shd w:val="clear" w:color="auto" w:fill="auto"/>
          </w:tcPr>
          <w:p w14:paraId="675E6349" w14:textId="061DD847" w:rsidR="00D11231" w:rsidRDefault="007D64BB" w:rsidP="007D64BB">
            <w:r w:rsidRPr="001B7377">
              <w:t xml:space="preserve">Polyethylene glycol </w:t>
            </w:r>
            <w:r w:rsidR="000F4B75">
              <w:t>2</w:t>
            </w:r>
            <w:r w:rsidRPr="001B7377">
              <w:t>00</w:t>
            </w:r>
            <w:r w:rsidR="00A8302C" w:rsidRPr="001B7377">
              <w:t xml:space="preserve"> </w:t>
            </w:r>
          </w:p>
          <w:p w14:paraId="0AF83366" w14:textId="41FEC47B" w:rsidR="007D64BB" w:rsidRPr="001B7377" w:rsidRDefault="00A8302C" w:rsidP="007D64BB">
            <w:r w:rsidRPr="001B7377">
              <w:t>(PEG</w:t>
            </w:r>
            <w:r w:rsidR="00C57A22" w:rsidRPr="001B7377">
              <w:t xml:space="preserve"> </w:t>
            </w:r>
            <w:r w:rsidR="000F4B75">
              <w:t>2</w:t>
            </w:r>
            <w:r w:rsidR="00C57A22" w:rsidRPr="001B7377">
              <w:t>00</w:t>
            </w:r>
            <w:r w:rsidRPr="001B7377">
              <w:t>)</w:t>
            </w:r>
          </w:p>
        </w:tc>
        <w:tc>
          <w:tcPr>
            <w:tcW w:w="526" w:type="pct"/>
            <w:shd w:val="clear" w:color="auto" w:fill="auto"/>
          </w:tcPr>
          <w:p w14:paraId="6ED87C56" w14:textId="77777777" w:rsidR="007D64BB" w:rsidRPr="001B7377" w:rsidRDefault="007D64BB" w:rsidP="007D64BB">
            <w:r w:rsidRPr="001B7377">
              <w:t>25322-68-3</w:t>
            </w:r>
          </w:p>
        </w:tc>
        <w:tc>
          <w:tcPr>
            <w:tcW w:w="2389" w:type="pct"/>
          </w:tcPr>
          <w:p w14:paraId="26FF854E" w14:textId="77777777" w:rsidR="007D64BB" w:rsidRPr="001B7377" w:rsidRDefault="007D64BB" w:rsidP="007D64BB">
            <w:pPr>
              <w:rPr>
                <w:rFonts w:eastAsia="Calibri" w:cs="Arial"/>
              </w:rPr>
            </w:pPr>
            <w:r w:rsidRPr="001B7377">
              <w:rPr>
                <w:rFonts w:eastAsia="Calibri" w:cs="Arial"/>
              </w:rPr>
              <w:t>Not found nor in BPR nor in PPPR</w:t>
            </w:r>
          </w:p>
        </w:tc>
        <w:tc>
          <w:tcPr>
            <w:tcW w:w="733" w:type="pct"/>
          </w:tcPr>
          <w:p w14:paraId="4E61F8CD" w14:textId="529DBE0A" w:rsidR="007D64BB" w:rsidRPr="001B7377" w:rsidRDefault="007D64BB" w:rsidP="007D64BB">
            <w:pPr>
              <w:rPr>
                <w:rFonts w:eastAsia="Calibri" w:cs="Arial"/>
              </w:rPr>
            </w:pPr>
            <w:r w:rsidRPr="001B7377">
              <w:rPr>
                <w:rFonts w:eastAsia="Calibri" w:cs="Arial"/>
              </w:rPr>
              <w:t>proceed to Step 2</w:t>
            </w:r>
          </w:p>
        </w:tc>
      </w:tr>
      <w:tr w:rsidR="00C57A22" w:rsidRPr="001B7377" w14:paraId="576480EE" w14:textId="77777777" w:rsidTr="00516993">
        <w:trPr>
          <w:trHeight w:val="244"/>
        </w:trPr>
        <w:tc>
          <w:tcPr>
            <w:tcW w:w="1353" w:type="pct"/>
            <w:shd w:val="clear" w:color="auto" w:fill="auto"/>
          </w:tcPr>
          <w:p w14:paraId="455544AF" w14:textId="39290E04" w:rsidR="0094391B" w:rsidRPr="001B7377" w:rsidRDefault="0094391B" w:rsidP="0094391B">
            <w:r w:rsidRPr="001B7377">
              <w:t xml:space="preserve">Calcium </w:t>
            </w:r>
            <w:r w:rsidR="00D11231">
              <w:t>di</w:t>
            </w:r>
            <w:r w:rsidRPr="001B7377">
              <w:t>hydroxide</w:t>
            </w:r>
          </w:p>
        </w:tc>
        <w:tc>
          <w:tcPr>
            <w:tcW w:w="526" w:type="pct"/>
            <w:shd w:val="clear" w:color="auto" w:fill="auto"/>
          </w:tcPr>
          <w:p w14:paraId="7338D93E" w14:textId="3AE5167A" w:rsidR="0094391B" w:rsidRPr="001B7377" w:rsidRDefault="0094391B" w:rsidP="0094391B">
            <w:r w:rsidRPr="001B7377">
              <w:t>1305-62-0</w:t>
            </w:r>
          </w:p>
        </w:tc>
        <w:tc>
          <w:tcPr>
            <w:tcW w:w="2389" w:type="pct"/>
          </w:tcPr>
          <w:p w14:paraId="65139470" w14:textId="65463D3D" w:rsidR="0094391B" w:rsidRPr="001B7377" w:rsidRDefault="003760D5" w:rsidP="0094391B">
            <w:pPr>
              <w:rPr>
                <w:rFonts w:eastAsia="Calibri" w:cs="Arial"/>
              </w:rPr>
            </w:pPr>
            <w:r w:rsidRPr="001B7377">
              <w:t xml:space="preserve">Calcium </w:t>
            </w:r>
            <w:r w:rsidR="00762195">
              <w:t>di</w:t>
            </w:r>
            <w:r w:rsidRPr="001B7377">
              <w:t>hydroxide</w:t>
            </w:r>
            <w:r w:rsidRPr="001B7377">
              <w:rPr>
                <w:rFonts w:eastAsia="Calibri" w:cs="Arial"/>
              </w:rPr>
              <w:t xml:space="preserve"> </w:t>
            </w:r>
            <w:r w:rsidR="006510CC" w:rsidRPr="001B7377">
              <w:rPr>
                <w:rFonts w:eastAsia="Calibri" w:cs="Arial"/>
              </w:rPr>
              <w:t>is an approved biocidal active substance (PT</w:t>
            </w:r>
            <w:r w:rsidR="009764A4" w:rsidRPr="001B7377">
              <w:rPr>
                <w:rFonts w:eastAsia="Calibri" w:cs="Arial"/>
              </w:rPr>
              <w:t>2 and PT3</w:t>
            </w:r>
            <w:r w:rsidR="006510CC" w:rsidRPr="001B7377">
              <w:rPr>
                <w:rFonts w:eastAsia="Calibri" w:cs="Arial"/>
              </w:rPr>
              <w:t>).</w:t>
            </w:r>
          </w:p>
          <w:p w14:paraId="66F32066" w14:textId="25D47F75" w:rsidR="00611CD4" w:rsidRPr="001B7377" w:rsidRDefault="0075667D" w:rsidP="0075667D">
            <w:pPr>
              <w:rPr>
                <w:rFonts w:eastAsia="Calibri" w:cs="Arial"/>
              </w:rPr>
            </w:pPr>
            <w:r w:rsidRPr="001B7377">
              <w:rPr>
                <w:rFonts w:eastAsia="Calibri" w:cs="Arial"/>
              </w:rPr>
              <w:t xml:space="preserve">According to the </w:t>
            </w:r>
            <w:r w:rsidR="00D81B26" w:rsidRPr="00D81B26">
              <w:rPr>
                <w:rFonts w:eastAsia="Calibri" w:cs="Arial"/>
              </w:rPr>
              <w:t>BPC opinion</w:t>
            </w:r>
            <w:r w:rsidR="00D81B26" w:rsidRPr="00D81B26">
              <w:rPr>
                <w:rFonts w:eastAsia="Calibri" w:cs="Arial"/>
                <w:vertAlign w:val="superscript"/>
              </w:rPr>
              <w:footnoteReference w:id="2"/>
            </w:r>
            <w:r w:rsidR="00D81B26" w:rsidRPr="00D81B26">
              <w:rPr>
                <w:rFonts w:eastAsia="Calibri" w:cs="Arial"/>
              </w:rPr>
              <w:t xml:space="preserve">, </w:t>
            </w:r>
            <w:r w:rsidR="0025410E" w:rsidRPr="001B7377">
              <w:t xml:space="preserve">calcium </w:t>
            </w:r>
            <w:r w:rsidR="00D81B26">
              <w:t>di</w:t>
            </w:r>
            <w:r w:rsidR="0025410E" w:rsidRPr="001B7377">
              <w:t>hydroxide</w:t>
            </w:r>
            <w:r w:rsidR="0025410E" w:rsidRPr="001B7377">
              <w:rPr>
                <w:rFonts w:eastAsia="Calibri" w:cs="Arial"/>
              </w:rPr>
              <w:t xml:space="preserve"> </w:t>
            </w:r>
            <w:r w:rsidRPr="001B7377">
              <w:rPr>
                <w:rFonts w:eastAsia="Calibri" w:cs="Arial"/>
              </w:rPr>
              <w:t>is not considered to have endocrine disrupting proprieties</w:t>
            </w:r>
            <w:r w:rsidR="00BD4BFD" w:rsidRPr="001B7377">
              <w:rPr>
                <w:rFonts w:eastAsia="Calibri" w:cs="Arial"/>
              </w:rPr>
              <w:t>.</w:t>
            </w:r>
          </w:p>
        </w:tc>
        <w:tc>
          <w:tcPr>
            <w:tcW w:w="733" w:type="pct"/>
          </w:tcPr>
          <w:p w14:paraId="182ED315" w14:textId="31883790" w:rsidR="0094391B" w:rsidRPr="001B7377" w:rsidRDefault="00BD4BFD" w:rsidP="0094391B">
            <w:pPr>
              <w:rPr>
                <w:rFonts w:eastAsia="Calibri" w:cs="Arial"/>
              </w:rPr>
            </w:pPr>
            <w:r w:rsidRPr="001B7377">
              <w:rPr>
                <w:rFonts w:eastAsia="Calibri" w:cs="Arial"/>
              </w:rPr>
              <w:t>proceed to Step 2</w:t>
            </w:r>
          </w:p>
        </w:tc>
      </w:tr>
      <w:tr w:rsidR="00C57A22" w:rsidRPr="001B7377" w14:paraId="5C822EE6" w14:textId="77777777" w:rsidTr="00516993">
        <w:trPr>
          <w:trHeight w:val="244"/>
        </w:trPr>
        <w:tc>
          <w:tcPr>
            <w:tcW w:w="1353" w:type="pct"/>
            <w:shd w:val="clear" w:color="auto" w:fill="auto"/>
          </w:tcPr>
          <w:p w14:paraId="3AE0E3CC" w14:textId="4C9EDCC5" w:rsidR="004701A6" w:rsidRPr="001B7377" w:rsidRDefault="004701A6" w:rsidP="004701A6">
            <w:r w:rsidRPr="001B7377">
              <w:t xml:space="preserve">Sorbic acid </w:t>
            </w:r>
          </w:p>
        </w:tc>
        <w:tc>
          <w:tcPr>
            <w:tcW w:w="526" w:type="pct"/>
            <w:shd w:val="clear" w:color="auto" w:fill="auto"/>
          </w:tcPr>
          <w:p w14:paraId="608FE1AC" w14:textId="05885F7E" w:rsidR="004701A6" w:rsidRPr="001B7377" w:rsidRDefault="004701A6" w:rsidP="004701A6">
            <w:r w:rsidRPr="001B7377">
              <w:t xml:space="preserve">110-44-1 </w:t>
            </w:r>
          </w:p>
        </w:tc>
        <w:tc>
          <w:tcPr>
            <w:tcW w:w="2389" w:type="pct"/>
          </w:tcPr>
          <w:p w14:paraId="0AD17827" w14:textId="5BC41ACC" w:rsidR="004701A6" w:rsidRPr="001B7377" w:rsidRDefault="004701A6" w:rsidP="004701A6">
            <w:pPr>
              <w:rPr>
                <w:rFonts w:eastAsia="Calibri" w:cs="Arial"/>
              </w:rPr>
            </w:pPr>
            <w:r w:rsidRPr="001B7377">
              <w:rPr>
                <w:rFonts w:eastAsia="Calibri" w:cs="Arial"/>
              </w:rPr>
              <w:t>Under approval in BPR not found in PPPR</w:t>
            </w:r>
          </w:p>
        </w:tc>
        <w:tc>
          <w:tcPr>
            <w:tcW w:w="733" w:type="pct"/>
          </w:tcPr>
          <w:p w14:paraId="20FB1C87" w14:textId="0D44DC87" w:rsidR="004701A6" w:rsidRPr="001B7377" w:rsidRDefault="004701A6" w:rsidP="004701A6">
            <w:pPr>
              <w:rPr>
                <w:rFonts w:eastAsia="Calibri" w:cs="Arial"/>
              </w:rPr>
            </w:pPr>
            <w:r w:rsidRPr="001B7377">
              <w:rPr>
                <w:rFonts w:eastAsia="Calibri" w:cs="Arial"/>
              </w:rPr>
              <w:t>proceed to Step 2</w:t>
            </w:r>
          </w:p>
        </w:tc>
      </w:tr>
      <w:tr w:rsidR="00C57A22" w:rsidRPr="001B7377" w14:paraId="346ABA3B" w14:textId="77777777" w:rsidTr="00516993">
        <w:trPr>
          <w:trHeight w:val="244"/>
        </w:trPr>
        <w:tc>
          <w:tcPr>
            <w:tcW w:w="1353" w:type="pct"/>
            <w:shd w:val="clear" w:color="auto" w:fill="auto"/>
          </w:tcPr>
          <w:p w14:paraId="56B10A35" w14:textId="25CCE769" w:rsidR="004701A6" w:rsidRPr="001B7377" w:rsidRDefault="004701A6" w:rsidP="004701A6">
            <w:r w:rsidRPr="001B7377">
              <w:t xml:space="preserve">Bronopol </w:t>
            </w:r>
          </w:p>
        </w:tc>
        <w:tc>
          <w:tcPr>
            <w:tcW w:w="526" w:type="pct"/>
            <w:shd w:val="clear" w:color="auto" w:fill="auto"/>
          </w:tcPr>
          <w:p w14:paraId="60E16C0B" w14:textId="40D65BBF" w:rsidR="004701A6" w:rsidRPr="001B7377" w:rsidRDefault="004701A6" w:rsidP="004701A6">
            <w:r w:rsidRPr="001B7377">
              <w:t xml:space="preserve">52-51-7 </w:t>
            </w:r>
          </w:p>
        </w:tc>
        <w:tc>
          <w:tcPr>
            <w:tcW w:w="2389" w:type="pct"/>
          </w:tcPr>
          <w:p w14:paraId="42FAC534" w14:textId="7A8A757E" w:rsidR="004701A6" w:rsidRPr="001B7377" w:rsidRDefault="004701A6" w:rsidP="004701A6">
            <w:pPr>
              <w:rPr>
                <w:rFonts w:eastAsia="Calibri" w:cs="Arial"/>
              </w:rPr>
            </w:pPr>
            <w:r w:rsidRPr="001B7377">
              <w:rPr>
                <w:rFonts w:eastAsia="Calibri" w:cs="Arial"/>
              </w:rPr>
              <w:t>Under approval in BPR, not approved in PPPR</w:t>
            </w:r>
          </w:p>
        </w:tc>
        <w:tc>
          <w:tcPr>
            <w:tcW w:w="733" w:type="pct"/>
          </w:tcPr>
          <w:p w14:paraId="296C2240" w14:textId="2CCA4B13" w:rsidR="004701A6" w:rsidRPr="001B7377" w:rsidRDefault="004701A6" w:rsidP="004701A6">
            <w:pPr>
              <w:rPr>
                <w:rFonts w:eastAsia="Calibri" w:cs="Arial"/>
              </w:rPr>
            </w:pPr>
            <w:r w:rsidRPr="001B7377">
              <w:rPr>
                <w:rFonts w:eastAsia="Calibri" w:cs="Arial"/>
              </w:rPr>
              <w:t>proceed to Step 2</w:t>
            </w:r>
          </w:p>
        </w:tc>
      </w:tr>
      <w:tr w:rsidR="00C57A22" w:rsidRPr="001B7377" w14:paraId="144F6E17" w14:textId="77777777" w:rsidTr="00516993">
        <w:trPr>
          <w:trHeight w:val="244"/>
        </w:trPr>
        <w:tc>
          <w:tcPr>
            <w:tcW w:w="1353" w:type="pct"/>
            <w:shd w:val="clear" w:color="auto" w:fill="auto"/>
          </w:tcPr>
          <w:p w14:paraId="6B2BF949" w14:textId="126E9279" w:rsidR="006F50C6" w:rsidRPr="001B7377" w:rsidRDefault="006F50C6" w:rsidP="006F50C6">
            <w:r w:rsidRPr="001B7377">
              <w:t>Pigment red</w:t>
            </w:r>
            <w:r w:rsidR="00B15CA4">
              <w:t xml:space="preserve"> 48.2</w:t>
            </w:r>
          </w:p>
        </w:tc>
        <w:tc>
          <w:tcPr>
            <w:tcW w:w="526" w:type="pct"/>
            <w:shd w:val="clear" w:color="auto" w:fill="auto"/>
          </w:tcPr>
          <w:p w14:paraId="11074F8C" w14:textId="2B669658" w:rsidR="006F50C6" w:rsidRPr="001B7377" w:rsidRDefault="006F50C6" w:rsidP="006F50C6">
            <w:r w:rsidRPr="001B7377">
              <w:t>7023-61-2</w:t>
            </w:r>
          </w:p>
        </w:tc>
        <w:tc>
          <w:tcPr>
            <w:tcW w:w="2389" w:type="pct"/>
          </w:tcPr>
          <w:p w14:paraId="6083623C" w14:textId="2A93D953" w:rsidR="006F50C6" w:rsidRPr="001B7377" w:rsidRDefault="006F50C6" w:rsidP="006F50C6">
            <w:pPr>
              <w:rPr>
                <w:rFonts w:eastAsia="Calibri" w:cs="Arial"/>
              </w:rPr>
            </w:pPr>
            <w:r w:rsidRPr="001B7377">
              <w:rPr>
                <w:rFonts w:eastAsia="Calibri" w:cs="Arial"/>
              </w:rPr>
              <w:t>Not found nor in BPR nor in PPPR</w:t>
            </w:r>
          </w:p>
        </w:tc>
        <w:tc>
          <w:tcPr>
            <w:tcW w:w="733" w:type="pct"/>
          </w:tcPr>
          <w:p w14:paraId="2B5C705D" w14:textId="5E4A0C7C" w:rsidR="006F50C6" w:rsidRPr="001B7377" w:rsidRDefault="006F50C6" w:rsidP="006F50C6">
            <w:pPr>
              <w:rPr>
                <w:rFonts w:eastAsia="Calibri" w:cs="Arial"/>
              </w:rPr>
            </w:pPr>
            <w:r w:rsidRPr="001B7377">
              <w:rPr>
                <w:rFonts w:eastAsia="Calibri" w:cs="Arial"/>
              </w:rPr>
              <w:t>proceed to Step 2</w:t>
            </w:r>
          </w:p>
        </w:tc>
      </w:tr>
      <w:tr w:rsidR="00C57A22" w:rsidRPr="001B7377" w14:paraId="1DB7C541" w14:textId="77777777" w:rsidTr="00516993">
        <w:trPr>
          <w:trHeight w:val="244"/>
        </w:trPr>
        <w:tc>
          <w:tcPr>
            <w:tcW w:w="1353" w:type="pct"/>
            <w:shd w:val="clear" w:color="auto" w:fill="auto"/>
          </w:tcPr>
          <w:p w14:paraId="6E72B609" w14:textId="67801C14" w:rsidR="00AC1893" w:rsidRPr="001B7377" w:rsidRDefault="00AC1893" w:rsidP="00AC1893">
            <w:r w:rsidRPr="001B7377">
              <w:t>Glyceryl monooleate</w:t>
            </w:r>
          </w:p>
        </w:tc>
        <w:tc>
          <w:tcPr>
            <w:tcW w:w="526" w:type="pct"/>
            <w:shd w:val="clear" w:color="auto" w:fill="auto"/>
          </w:tcPr>
          <w:p w14:paraId="41BE6C88" w14:textId="1C44D55E" w:rsidR="00AC1893" w:rsidRPr="001B7377" w:rsidRDefault="00AC1893" w:rsidP="00AC1893">
            <w:r w:rsidRPr="001B7377">
              <w:t>111-03-5</w:t>
            </w:r>
          </w:p>
        </w:tc>
        <w:tc>
          <w:tcPr>
            <w:tcW w:w="2389" w:type="pct"/>
          </w:tcPr>
          <w:p w14:paraId="41568196" w14:textId="4D2CDDBD" w:rsidR="00AC1893" w:rsidRPr="001B7377" w:rsidRDefault="00AC1893" w:rsidP="00AC1893">
            <w:pPr>
              <w:rPr>
                <w:rFonts w:eastAsia="Calibri" w:cs="Arial"/>
              </w:rPr>
            </w:pPr>
            <w:r w:rsidRPr="001B7377">
              <w:rPr>
                <w:rFonts w:eastAsia="Calibri" w:cs="Arial"/>
              </w:rPr>
              <w:t>Not found nor in BPR nor in PPPR</w:t>
            </w:r>
          </w:p>
        </w:tc>
        <w:tc>
          <w:tcPr>
            <w:tcW w:w="733" w:type="pct"/>
          </w:tcPr>
          <w:p w14:paraId="2EB62BB7" w14:textId="59CDDA18" w:rsidR="00AC1893" w:rsidRPr="001B7377" w:rsidRDefault="00AC1893" w:rsidP="00AC1893">
            <w:pPr>
              <w:rPr>
                <w:rFonts w:eastAsia="Calibri" w:cs="Arial"/>
              </w:rPr>
            </w:pPr>
            <w:r w:rsidRPr="001B7377">
              <w:rPr>
                <w:rFonts w:eastAsia="Calibri" w:cs="Arial"/>
              </w:rPr>
              <w:t>proceed to Step 2</w:t>
            </w:r>
          </w:p>
        </w:tc>
      </w:tr>
      <w:tr w:rsidR="00C57A22" w:rsidRPr="001B7377" w14:paraId="7D7E2648" w14:textId="77777777" w:rsidTr="00516993">
        <w:trPr>
          <w:trHeight w:val="244"/>
        </w:trPr>
        <w:tc>
          <w:tcPr>
            <w:tcW w:w="1353" w:type="pct"/>
            <w:shd w:val="clear" w:color="auto" w:fill="auto"/>
          </w:tcPr>
          <w:p w14:paraId="7EFC5769" w14:textId="642A7E26" w:rsidR="00AC1893" w:rsidRPr="001B7377" w:rsidRDefault="00AC1893" w:rsidP="00AC1893">
            <w:r w:rsidRPr="001B7377">
              <w:t xml:space="preserve">Ethyl diglycol or </w:t>
            </w:r>
            <w:r w:rsidR="00D11231">
              <w:t>d</w:t>
            </w:r>
            <w:r w:rsidRPr="001B7377">
              <w:t>iethylene glycol monoethyl ether</w:t>
            </w:r>
          </w:p>
        </w:tc>
        <w:tc>
          <w:tcPr>
            <w:tcW w:w="526" w:type="pct"/>
            <w:shd w:val="clear" w:color="auto" w:fill="auto"/>
          </w:tcPr>
          <w:p w14:paraId="31B258D9" w14:textId="17BA2649" w:rsidR="00AC1893" w:rsidRPr="001B7377" w:rsidRDefault="00AC1893" w:rsidP="00AC1893">
            <w:r w:rsidRPr="001B7377">
              <w:t>111-90-0</w:t>
            </w:r>
          </w:p>
        </w:tc>
        <w:tc>
          <w:tcPr>
            <w:tcW w:w="2389" w:type="pct"/>
          </w:tcPr>
          <w:p w14:paraId="2207407F" w14:textId="4D438622" w:rsidR="00AC1893" w:rsidRPr="001B7377" w:rsidRDefault="00AC1893" w:rsidP="00AC1893">
            <w:pPr>
              <w:rPr>
                <w:rFonts w:eastAsia="Calibri" w:cs="Arial"/>
              </w:rPr>
            </w:pPr>
            <w:r w:rsidRPr="001B7377">
              <w:rPr>
                <w:rFonts w:eastAsia="Calibri" w:cs="Arial"/>
              </w:rPr>
              <w:t>Not found nor in BPR nor in PPPR</w:t>
            </w:r>
          </w:p>
        </w:tc>
        <w:tc>
          <w:tcPr>
            <w:tcW w:w="733" w:type="pct"/>
          </w:tcPr>
          <w:p w14:paraId="0B41FC71" w14:textId="4934BDE2" w:rsidR="00AC1893" w:rsidRPr="001B7377" w:rsidRDefault="00AC1893" w:rsidP="00AC1893">
            <w:pPr>
              <w:rPr>
                <w:rFonts w:eastAsia="Calibri" w:cs="Arial"/>
              </w:rPr>
            </w:pPr>
            <w:r w:rsidRPr="001B7377">
              <w:rPr>
                <w:rFonts w:eastAsia="Calibri" w:cs="Arial"/>
              </w:rPr>
              <w:t>proceed to Step 2</w:t>
            </w:r>
          </w:p>
        </w:tc>
      </w:tr>
      <w:tr w:rsidR="00C57A22" w:rsidRPr="001B7377" w14:paraId="2C7706D5" w14:textId="77777777" w:rsidTr="00516993">
        <w:trPr>
          <w:trHeight w:val="244"/>
        </w:trPr>
        <w:tc>
          <w:tcPr>
            <w:tcW w:w="1353" w:type="pct"/>
            <w:shd w:val="clear" w:color="auto" w:fill="auto"/>
          </w:tcPr>
          <w:p w14:paraId="47AD3852" w14:textId="08E2B09C" w:rsidR="00AC1893" w:rsidRPr="001B7377" w:rsidRDefault="00AC1893" w:rsidP="00AC1893">
            <w:r w:rsidRPr="001B7377">
              <w:t>Citric acid</w:t>
            </w:r>
          </w:p>
        </w:tc>
        <w:tc>
          <w:tcPr>
            <w:tcW w:w="526" w:type="pct"/>
            <w:shd w:val="clear" w:color="auto" w:fill="auto"/>
          </w:tcPr>
          <w:p w14:paraId="5B567329" w14:textId="5B5B6C4D" w:rsidR="00AC1893" w:rsidRPr="001B7377" w:rsidRDefault="00AC1893" w:rsidP="00AC1893">
            <w:r w:rsidRPr="001B7377">
              <w:t>77-92-9</w:t>
            </w:r>
          </w:p>
        </w:tc>
        <w:tc>
          <w:tcPr>
            <w:tcW w:w="2389" w:type="pct"/>
          </w:tcPr>
          <w:p w14:paraId="7003A389" w14:textId="77777777" w:rsidR="00AC1893" w:rsidRPr="001B7377" w:rsidRDefault="00AC1893" w:rsidP="00AC1893">
            <w:pPr>
              <w:rPr>
                <w:rFonts w:eastAsia="Calibri" w:cs="Arial"/>
              </w:rPr>
            </w:pPr>
            <w:r w:rsidRPr="001B7377">
              <w:rPr>
                <w:rFonts w:eastAsia="Calibri" w:cs="Arial"/>
              </w:rPr>
              <w:t>Citric acid is an approved biocidal active substance (PT2).</w:t>
            </w:r>
          </w:p>
          <w:p w14:paraId="1E8CCFC7" w14:textId="39E98177" w:rsidR="00AC1893" w:rsidRPr="001B7377" w:rsidRDefault="00AC1893" w:rsidP="00AC1893">
            <w:pPr>
              <w:rPr>
                <w:rFonts w:eastAsia="Calibri" w:cs="Arial"/>
                <w:color w:val="FF0000"/>
              </w:rPr>
            </w:pPr>
            <w:r w:rsidRPr="001B7377">
              <w:rPr>
                <w:rFonts w:eastAsia="Calibri" w:cs="Arial"/>
              </w:rPr>
              <w:t xml:space="preserve">According to the </w:t>
            </w:r>
            <w:r w:rsidR="00DA42D3" w:rsidRPr="00DA42D3">
              <w:rPr>
                <w:rFonts w:eastAsia="Calibri" w:cs="Arial"/>
              </w:rPr>
              <w:t>BPC opinion</w:t>
            </w:r>
            <w:r w:rsidR="00DA42D3" w:rsidRPr="00DA42D3">
              <w:rPr>
                <w:rFonts w:eastAsia="Calibri" w:cs="Arial"/>
                <w:vertAlign w:val="superscript"/>
              </w:rPr>
              <w:footnoteReference w:id="3"/>
            </w:r>
            <w:r w:rsidR="00DA42D3" w:rsidRPr="00DA42D3">
              <w:rPr>
                <w:rFonts w:eastAsia="Calibri" w:cs="Arial"/>
              </w:rPr>
              <w:t xml:space="preserve">, </w:t>
            </w:r>
            <w:r w:rsidRPr="001B7377">
              <w:rPr>
                <w:rFonts w:eastAsia="Calibri" w:cs="Arial"/>
              </w:rPr>
              <w:t>citric acid is not considered to have endocrine disrupting proprieties as does not fulfil criterion (d) of Article 5(1) of BPR.</w:t>
            </w:r>
          </w:p>
        </w:tc>
        <w:tc>
          <w:tcPr>
            <w:tcW w:w="733" w:type="pct"/>
          </w:tcPr>
          <w:p w14:paraId="1B0BBDA4" w14:textId="4F88E8A2" w:rsidR="00AC1893" w:rsidRPr="001B7377" w:rsidRDefault="00AC1893" w:rsidP="00AC1893">
            <w:pPr>
              <w:rPr>
                <w:rFonts w:eastAsia="Calibri" w:cs="Arial"/>
                <w:color w:val="FF0000"/>
              </w:rPr>
            </w:pPr>
            <w:r w:rsidRPr="001B7377">
              <w:rPr>
                <w:rFonts w:eastAsia="Calibri" w:cs="Arial"/>
              </w:rPr>
              <w:t>proceed to Step 2</w:t>
            </w:r>
          </w:p>
        </w:tc>
      </w:tr>
      <w:tr w:rsidR="0044067E" w:rsidRPr="001B7377" w14:paraId="6FC30ADE" w14:textId="77777777" w:rsidTr="00516993">
        <w:trPr>
          <w:trHeight w:val="244"/>
        </w:trPr>
        <w:tc>
          <w:tcPr>
            <w:tcW w:w="1353" w:type="pct"/>
            <w:shd w:val="clear" w:color="auto" w:fill="auto"/>
          </w:tcPr>
          <w:p w14:paraId="0C91D97E" w14:textId="4E1882DA" w:rsidR="0044067E" w:rsidRPr="00516993" w:rsidRDefault="00B42686" w:rsidP="00AC1893">
            <w:pPr>
              <w:rPr>
                <w:shd w:val="clear" w:color="auto" w:fill="FFFFFF"/>
              </w:rPr>
            </w:pPr>
            <w:r>
              <w:rPr>
                <w:shd w:val="clear" w:color="auto" w:fill="FFFFFF"/>
              </w:rPr>
              <w:t>Butylated Hydroxytoluene</w:t>
            </w:r>
            <w:r w:rsidR="00222132" w:rsidRPr="008013B6">
              <w:rPr>
                <w:shd w:val="clear" w:color="auto" w:fill="FFFFFF"/>
              </w:rPr>
              <w:t xml:space="preserve"> (</w:t>
            </w:r>
            <w:r w:rsidR="0044067E" w:rsidRPr="00516993">
              <w:rPr>
                <w:shd w:val="clear" w:color="auto" w:fill="FFFFFF"/>
              </w:rPr>
              <w:t>BHT</w:t>
            </w:r>
            <w:r w:rsidR="00222132" w:rsidRPr="00516993">
              <w:rPr>
                <w:shd w:val="clear" w:color="auto" w:fill="FFFFFF"/>
              </w:rPr>
              <w:t>)</w:t>
            </w:r>
          </w:p>
        </w:tc>
        <w:tc>
          <w:tcPr>
            <w:tcW w:w="526" w:type="pct"/>
            <w:shd w:val="clear" w:color="auto" w:fill="auto"/>
          </w:tcPr>
          <w:p w14:paraId="5251806D" w14:textId="3B19D040" w:rsidR="0044067E" w:rsidRPr="008013B6" w:rsidRDefault="0044067E" w:rsidP="00AC1893">
            <w:pPr>
              <w:rPr>
                <w:color w:val="FF0000"/>
              </w:rPr>
            </w:pPr>
            <w:r w:rsidRPr="00516993">
              <w:rPr>
                <w:shd w:val="clear" w:color="auto" w:fill="FFFFFF"/>
              </w:rPr>
              <w:t>128-37-0</w:t>
            </w:r>
          </w:p>
        </w:tc>
        <w:tc>
          <w:tcPr>
            <w:tcW w:w="2389" w:type="pct"/>
          </w:tcPr>
          <w:p w14:paraId="1BB8C4A5" w14:textId="36605854" w:rsidR="0044067E" w:rsidRPr="00516993" w:rsidRDefault="00FF4050" w:rsidP="00AC1893">
            <w:pPr>
              <w:rPr>
                <w:rFonts w:eastAsia="Calibri" w:cs="Arial"/>
              </w:rPr>
            </w:pPr>
            <w:r w:rsidRPr="00516993">
              <w:rPr>
                <w:rFonts w:eastAsia="Calibri" w:cs="Arial"/>
              </w:rPr>
              <w:t>Not found nor in BPR nor in PPPR</w:t>
            </w:r>
          </w:p>
        </w:tc>
        <w:tc>
          <w:tcPr>
            <w:tcW w:w="733" w:type="pct"/>
          </w:tcPr>
          <w:p w14:paraId="1A5CA8C3" w14:textId="66911461" w:rsidR="0044067E" w:rsidRPr="00516993" w:rsidRDefault="00FF4050" w:rsidP="00AC1893">
            <w:pPr>
              <w:rPr>
                <w:rFonts w:eastAsia="Calibri" w:cs="Arial"/>
              </w:rPr>
            </w:pPr>
            <w:r w:rsidRPr="00516993">
              <w:rPr>
                <w:rFonts w:eastAsia="Calibri" w:cs="Arial"/>
              </w:rPr>
              <w:t>Proceed to Step 2</w:t>
            </w:r>
          </w:p>
        </w:tc>
      </w:tr>
      <w:tr w:rsidR="00387B58" w:rsidRPr="001B7377" w14:paraId="205C401E" w14:textId="77777777" w:rsidTr="00516993">
        <w:trPr>
          <w:trHeight w:val="244"/>
        </w:trPr>
        <w:tc>
          <w:tcPr>
            <w:tcW w:w="1353" w:type="pct"/>
            <w:shd w:val="clear" w:color="auto" w:fill="auto"/>
          </w:tcPr>
          <w:p w14:paraId="179B4015" w14:textId="0F5D8560" w:rsidR="00387B58" w:rsidRPr="00516993" w:rsidRDefault="00222132" w:rsidP="00387B58">
            <w:pPr>
              <w:rPr>
                <w:shd w:val="clear" w:color="auto" w:fill="FFFFFF"/>
              </w:rPr>
            </w:pPr>
            <w:r w:rsidRPr="00516993">
              <w:rPr>
                <w:shd w:val="clear" w:color="auto" w:fill="FFFFFF"/>
              </w:rPr>
              <w:t>tert-butyl-4-methoxyphenol</w:t>
            </w:r>
            <w:r w:rsidRPr="008013B6">
              <w:rPr>
                <w:shd w:val="clear" w:color="auto" w:fill="FFFFFF"/>
              </w:rPr>
              <w:t xml:space="preserve"> </w:t>
            </w:r>
            <w:r w:rsidRPr="00516993">
              <w:rPr>
                <w:shd w:val="clear" w:color="auto" w:fill="FFFFFF"/>
              </w:rPr>
              <w:t>(</w:t>
            </w:r>
            <w:r w:rsidR="00387B58" w:rsidRPr="00516993">
              <w:rPr>
                <w:shd w:val="clear" w:color="auto" w:fill="FFFFFF"/>
              </w:rPr>
              <w:t>BHA</w:t>
            </w:r>
            <w:r w:rsidRPr="00516993">
              <w:rPr>
                <w:shd w:val="clear" w:color="auto" w:fill="FFFFFF"/>
              </w:rPr>
              <w:t>)</w:t>
            </w:r>
          </w:p>
        </w:tc>
        <w:tc>
          <w:tcPr>
            <w:tcW w:w="526" w:type="pct"/>
            <w:shd w:val="clear" w:color="auto" w:fill="auto"/>
          </w:tcPr>
          <w:p w14:paraId="39F618BB" w14:textId="514B6C4C" w:rsidR="00387B58" w:rsidRPr="008013B6" w:rsidRDefault="00387B58" w:rsidP="00387B58">
            <w:pPr>
              <w:rPr>
                <w:color w:val="FF0000"/>
              </w:rPr>
            </w:pPr>
            <w:r w:rsidRPr="00516993">
              <w:rPr>
                <w:rFonts w:eastAsia="Calibri"/>
              </w:rPr>
              <w:t>25013-16-5</w:t>
            </w:r>
          </w:p>
        </w:tc>
        <w:tc>
          <w:tcPr>
            <w:tcW w:w="2389" w:type="pct"/>
          </w:tcPr>
          <w:p w14:paraId="311F9321" w14:textId="1D47CC2C" w:rsidR="00387B58" w:rsidRPr="008013B6" w:rsidRDefault="00387B58" w:rsidP="00387B58">
            <w:pPr>
              <w:rPr>
                <w:rFonts w:eastAsia="Calibri" w:cs="Arial"/>
                <w:color w:val="FF0000"/>
              </w:rPr>
            </w:pPr>
            <w:r w:rsidRPr="00516993">
              <w:rPr>
                <w:rFonts w:eastAsia="Calibri" w:cs="Arial"/>
              </w:rPr>
              <w:t>Not found nor in BPR nor in PPPR</w:t>
            </w:r>
          </w:p>
        </w:tc>
        <w:tc>
          <w:tcPr>
            <w:tcW w:w="733" w:type="pct"/>
          </w:tcPr>
          <w:p w14:paraId="235C209F" w14:textId="3B18D14D" w:rsidR="00387B58" w:rsidRPr="008013B6" w:rsidRDefault="0035444A" w:rsidP="00387B58">
            <w:pPr>
              <w:rPr>
                <w:rFonts w:eastAsia="Calibri" w:cs="Arial"/>
                <w:color w:val="FF0000"/>
              </w:rPr>
            </w:pPr>
            <w:r w:rsidRPr="00516993">
              <w:rPr>
                <w:rFonts w:eastAsia="Calibri" w:cs="Arial"/>
              </w:rPr>
              <w:t>Proceed to Step 2</w:t>
            </w:r>
          </w:p>
        </w:tc>
      </w:tr>
      <w:tr w:rsidR="005C41EB" w:rsidRPr="001B7377" w14:paraId="205C64D8" w14:textId="77777777" w:rsidTr="00516993">
        <w:trPr>
          <w:trHeight w:val="244"/>
        </w:trPr>
        <w:tc>
          <w:tcPr>
            <w:tcW w:w="1353" w:type="pct"/>
            <w:shd w:val="clear" w:color="auto" w:fill="auto"/>
          </w:tcPr>
          <w:p w14:paraId="32E27837" w14:textId="41AEDE00" w:rsidR="005C41EB" w:rsidRPr="00516993" w:rsidRDefault="005C41EB" w:rsidP="005C41EB">
            <w:pPr>
              <w:rPr>
                <w:shd w:val="clear" w:color="auto" w:fill="FFFFFF"/>
              </w:rPr>
            </w:pPr>
            <w:r w:rsidRPr="00516993">
              <w:rPr>
                <w:shd w:val="clear" w:color="auto" w:fill="FFFFFF"/>
              </w:rPr>
              <w:t>Hexylene glycol</w:t>
            </w:r>
          </w:p>
        </w:tc>
        <w:tc>
          <w:tcPr>
            <w:tcW w:w="526" w:type="pct"/>
            <w:shd w:val="clear" w:color="auto" w:fill="auto"/>
          </w:tcPr>
          <w:p w14:paraId="352AB391" w14:textId="45BB269D" w:rsidR="005C41EB" w:rsidRPr="00516993" w:rsidRDefault="005C41EB" w:rsidP="005C41EB">
            <w:pPr>
              <w:rPr>
                <w:rFonts w:eastAsia="Calibri"/>
              </w:rPr>
            </w:pPr>
            <w:r w:rsidRPr="00516993">
              <w:rPr>
                <w:lang w:eastAsia="de-DE"/>
              </w:rPr>
              <w:t>107-41-5</w:t>
            </w:r>
          </w:p>
        </w:tc>
        <w:tc>
          <w:tcPr>
            <w:tcW w:w="2389" w:type="pct"/>
          </w:tcPr>
          <w:p w14:paraId="4237967F" w14:textId="51735EF0" w:rsidR="005C41EB" w:rsidRPr="008013B6" w:rsidRDefault="005C41EB" w:rsidP="005C41EB">
            <w:pPr>
              <w:rPr>
                <w:rFonts w:eastAsia="Calibri"/>
              </w:rPr>
            </w:pPr>
            <w:r w:rsidRPr="00516993">
              <w:rPr>
                <w:rFonts w:eastAsia="Calibri" w:cs="Arial"/>
              </w:rPr>
              <w:t>Not found nor in BPR nor in PPPR</w:t>
            </w:r>
          </w:p>
        </w:tc>
        <w:tc>
          <w:tcPr>
            <w:tcW w:w="733" w:type="pct"/>
          </w:tcPr>
          <w:p w14:paraId="6995514A" w14:textId="520DEDE2" w:rsidR="005C41EB" w:rsidRPr="008013B6" w:rsidRDefault="005C41EB" w:rsidP="005C41EB">
            <w:pPr>
              <w:rPr>
                <w:rFonts w:eastAsia="Calibri" w:cs="Arial"/>
                <w:color w:val="FF0000"/>
              </w:rPr>
            </w:pPr>
            <w:r w:rsidRPr="00516993">
              <w:rPr>
                <w:rFonts w:eastAsia="Calibri" w:cs="Arial"/>
              </w:rPr>
              <w:t>Proceed to Step 2</w:t>
            </w:r>
          </w:p>
        </w:tc>
      </w:tr>
      <w:tr w:rsidR="005C41EB" w:rsidRPr="001B7377" w14:paraId="18B51461" w14:textId="77777777" w:rsidTr="00516993">
        <w:trPr>
          <w:trHeight w:val="244"/>
        </w:trPr>
        <w:tc>
          <w:tcPr>
            <w:tcW w:w="1353" w:type="pct"/>
            <w:shd w:val="clear" w:color="auto" w:fill="auto"/>
          </w:tcPr>
          <w:p w14:paraId="2D5C94FC" w14:textId="261CF075" w:rsidR="005C41EB" w:rsidRPr="008013B6" w:rsidRDefault="000F6369">
            <w:r w:rsidRPr="00516993">
              <w:t>L-Glutamic acid monosodium salt monohydrate</w:t>
            </w:r>
          </w:p>
        </w:tc>
        <w:tc>
          <w:tcPr>
            <w:tcW w:w="526" w:type="pct"/>
            <w:shd w:val="clear" w:color="auto" w:fill="auto"/>
          </w:tcPr>
          <w:p w14:paraId="53CC4776" w14:textId="7413DCDE" w:rsidR="005C41EB" w:rsidRPr="008013B6" w:rsidRDefault="005C41EB" w:rsidP="005C41EB">
            <w:r w:rsidRPr="008013B6">
              <w:t>6106-04-3</w:t>
            </w:r>
          </w:p>
        </w:tc>
        <w:tc>
          <w:tcPr>
            <w:tcW w:w="2389" w:type="pct"/>
          </w:tcPr>
          <w:p w14:paraId="5EDE5162" w14:textId="64610DDD" w:rsidR="005C41EB" w:rsidRPr="008249CD" w:rsidRDefault="005C41EB" w:rsidP="005C41EB">
            <w:pPr>
              <w:rPr>
                <w:rFonts w:eastAsia="Calibri" w:cs="Arial"/>
              </w:rPr>
            </w:pPr>
            <w:r w:rsidRPr="008249CD">
              <w:rPr>
                <w:rFonts w:eastAsia="Calibri" w:cs="Arial"/>
              </w:rPr>
              <w:t>Not found nor in BPR nor in PPPR</w:t>
            </w:r>
          </w:p>
        </w:tc>
        <w:tc>
          <w:tcPr>
            <w:tcW w:w="733" w:type="pct"/>
          </w:tcPr>
          <w:p w14:paraId="11E4FC70" w14:textId="30C4CD19" w:rsidR="005C41EB" w:rsidRPr="008013B6" w:rsidRDefault="005C41EB" w:rsidP="005C41EB">
            <w:pPr>
              <w:rPr>
                <w:rFonts w:eastAsia="Calibri" w:cs="Arial"/>
              </w:rPr>
            </w:pPr>
            <w:r w:rsidRPr="008013B6">
              <w:rPr>
                <w:rFonts w:eastAsia="Calibri" w:cs="Arial"/>
              </w:rPr>
              <w:t>proceed to Step 2</w:t>
            </w:r>
          </w:p>
        </w:tc>
      </w:tr>
      <w:tr w:rsidR="005C41EB" w:rsidRPr="001B7377" w14:paraId="47C25831" w14:textId="77777777" w:rsidTr="00516993">
        <w:trPr>
          <w:trHeight w:val="244"/>
        </w:trPr>
        <w:tc>
          <w:tcPr>
            <w:tcW w:w="1353" w:type="pct"/>
            <w:shd w:val="clear" w:color="auto" w:fill="auto"/>
          </w:tcPr>
          <w:p w14:paraId="73316984" w14:textId="39D1466B" w:rsidR="005C41EB" w:rsidRPr="00516993" w:rsidRDefault="005C41EB" w:rsidP="005C41EB">
            <w:r w:rsidRPr="00516993">
              <w:t xml:space="preserve">Propylene glycol </w:t>
            </w:r>
          </w:p>
        </w:tc>
        <w:tc>
          <w:tcPr>
            <w:tcW w:w="526" w:type="pct"/>
            <w:shd w:val="clear" w:color="auto" w:fill="auto"/>
          </w:tcPr>
          <w:p w14:paraId="49A9CFEF" w14:textId="2C874CF7" w:rsidR="005C41EB" w:rsidRPr="00516993" w:rsidRDefault="005C41EB" w:rsidP="005C41EB">
            <w:r w:rsidRPr="00516993">
              <w:t xml:space="preserve">57-55-6 </w:t>
            </w:r>
          </w:p>
        </w:tc>
        <w:tc>
          <w:tcPr>
            <w:tcW w:w="2389" w:type="pct"/>
          </w:tcPr>
          <w:p w14:paraId="129ADBB8" w14:textId="7AEE0009" w:rsidR="005C41EB" w:rsidRPr="00516993" w:rsidRDefault="005C41EB" w:rsidP="005C41EB">
            <w:pPr>
              <w:rPr>
                <w:rFonts w:eastAsia="Calibri" w:cs="Arial"/>
              </w:rPr>
            </w:pPr>
            <w:r w:rsidRPr="00516993">
              <w:rPr>
                <w:rFonts w:eastAsia="Calibri" w:cs="Arial"/>
              </w:rPr>
              <w:t>Not found nor in BPR nor in PPPR</w:t>
            </w:r>
          </w:p>
        </w:tc>
        <w:tc>
          <w:tcPr>
            <w:tcW w:w="733" w:type="pct"/>
          </w:tcPr>
          <w:p w14:paraId="59EBD7CA" w14:textId="3C5C615B" w:rsidR="005C41EB" w:rsidRPr="008013B6" w:rsidRDefault="005C41EB" w:rsidP="005C41EB">
            <w:pPr>
              <w:rPr>
                <w:rFonts w:eastAsia="Calibri" w:cs="Arial"/>
              </w:rPr>
            </w:pPr>
            <w:r w:rsidRPr="00516993">
              <w:rPr>
                <w:rFonts w:eastAsia="Calibri" w:cs="Arial"/>
              </w:rPr>
              <w:t>proceed to Step 2</w:t>
            </w:r>
          </w:p>
        </w:tc>
      </w:tr>
      <w:tr w:rsidR="005C41EB" w:rsidRPr="001B7377" w14:paraId="399DC1DE" w14:textId="77777777" w:rsidTr="00516993">
        <w:trPr>
          <w:trHeight w:val="244"/>
        </w:trPr>
        <w:tc>
          <w:tcPr>
            <w:tcW w:w="1353" w:type="pct"/>
            <w:shd w:val="clear" w:color="auto" w:fill="auto"/>
          </w:tcPr>
          <w:p w14:paraId="3CC3DF33" w14:textId="79C86270" w:rsidR="005C41EB" w:rsidRPr="00516993" w:rsidRDefault="005C41EB" w:rsidP="005C41EB">
            <w:r w:rsidRPr="00516993">
              <w:lastRenderedPageBreak/>
              <w:t>Vanillin</w:t>
            </w:r>
          </w:p>
        </w:tc>
        <w:tc>
          <w:tcPr>
            <w:tcW w:w="526" w:type="pct"/>
            <w:shd w:val="clear" w:color="auto" w:fill="auto"/>
          </w:tcPr>
          <w:p w14:paraId="41568CFB" w14:textId="328BC5A2" w:rsidR="005C41EB" w:rsidRPr="00516993" w:rsidRDefault="005C41EB" w:rsidP="005C41EB">
            <w:r w:rsidRPr="00516993">
              <w:t>121-33-5</w:t>
            </w:r>
          </w:p>
        </w:tc>
        <w:tc>
          <w:tcPr>
            <w:tcW w:w="2389" w:type="pct"/>
          </w:tcPr>
          <w:p w14:paraId="306B50C7" w14:textId="0266AFA8" w:rsidR="005C41EB" w:rsidRPr="00516993" w:rsidRDefault="005C41EB" w:rsidP="005C41EB">
            <w:pPr>
              <w:rPr>
                <w:rFonts w:eastAsia="Calibri" w:cs="Arial"/>
              </w:rPr>
            </w:pPr>
            <w:r w:rsidRPr="00516993">
              <w:rPr>
                <w:rFonts w:eastAsia="Calibri" w:cs="Arial"/>
              </w:rPr>
              <w:t>Not found nor in BPR nor in PPPR</w:t>
            </w:r>
          </w:p>
        </w:tc>
        <w:tc>
          <w:tcPr>
            <w:tcW w:w="733" w:type="pct"/>
          </w:tcPr>
          <w:p w14:paraId="2006A2BC" w14:textId="446A889A" w:rsidR="005C41EB" w:rsidRPr="00516993" w:rsidRDefault="005C41EB" w:rsidP="005C41EB">
            <w:pPr>
              <w:rPr>
                <w:rFonts w:eastAsia="Calibri" w:cs="Arial"/>
              </w:rPr>
            </w:pPr>
            <w:r w:rsidRPr="00516993">
              <w:rPr>
                <w:rFonts w:eastAsia="Calibri" w:cs="Arial"/>
              </w:rPr>
              <w:t>proceed to Step 2</w:t>
            </w:r>
          </w:p>
        </w:tc>
      </w:tr>
      <w:tr w:rsidR="001E14D1" w:rsidRPr="001B7377" w14:paraId="5B7A9F55" w14:textId="77777777" w:rsidTr="00516993">
        <w:trPr>
          <w:trHeight w:val="244"/>
        </w:trPr>
        <w:tc>
          <w:tcPr>
            <w:tcW w:w="1353" w:type="pct"/>
            <w:shd w:val="clear" w:color="auto" w:fill="auto"/>
          </w:tcPr>
          <w:p w14:paraId="57AD9C3C" w14:textId="71C3BB81" w:rsidR="001E14D1" w:rsidRPr="00516993" w:rsidRDefault="001E14D1" w:rsidP="001E14D1">
            <w:r w:rsidRPr="00516993">
              <w:t>Etilvanillin</w:t>
            </w:r>
          </w:p>
        </w:tc>
        <w:tc>
          <w:tcPr>
            <w:tcW w:w="526" w:type="pct"/>
            <w:shd w:val="clear" w:color="auto" w:fill="auto"/>
          </w:tcPr>
          <w:p w14:paraId="3A4F8D14" w14:textId="2BF25A42" w:rsidR="001E14D1" w:rsidRPr="00516993" w:rsidRDefault="001E14D1" w:rsidP="001E14D1">
            <w:r w:rsidRPr="00516993">
              <w:t>121-32-4</w:t>
            </w:r>
          </w:p>
        </w:tc>
        <w:tc>
          <w:tcPr>
            <w:tcW w:w="2389" w:type="pct"/>
          </w:tcPr>
          <w:p w14:paraId="18E40598" w14:textId="6AA53CB9" w:rsidR="001E14D1" w:rsidRPr="00516993" w:rsidRDefault="001E14D1" w:rsidP="001E14D1">
            <w:pPr>
              <w:rPr>
                <w:rFonts w:eastAsia="Calibri" w:cs="Arial"/>
              </w:rPr>
            </w:pPr>
            <w:r w:rsidRPr="00516993">
              <w:rPr>
                <w:rFonts w:eastAsia="Calibri" w:cs="Arial"/>
              </w:rPr>
              <w:t>Not found nor in BPR nor in PPPR</w:t>
            </w:r>
          </w:p>
        </w:tc>
        <w:tc>
          <w:tcPr>
            <w:tcW w:w="733" w:type="pct"/>
          </w:tcPr>
          <w:p w14:paraId="7EB75D13" w14:textId="60178256" w:rsidR="001E14D1" w:rsidRPr="00516993" w:rsidRDefault="001E14D1" w:rsidP="001E14D1">
            <w:pPr>
              <w:rPr>
                <w:rFonts w:eastAsia="Calibri" w:cs="Arial"/>
              </w:rPr>
            </w:pPr>
            <w:r w:rsidRPr="00516993">
              <w:rPr>
                <w:rFonts w:eastAsia="Calibri" w:cs="Arial"/>
              </w:rPr>
              <w:t>proceed to Step 2</w:t>
            </w:r>
          </w:p>
        </w:tc>
      </w:tr>
      <w:tr w:rsidR="001E14D1" w:rsidRPr="001B7377" w14:paraId="7FE0B520" w14:textId="77777777" w:rsidTr="00516993">
        <w:trPr>
          <w:trHeight w:val="244"/>
        </w:trPr>
        <w:tc>
          <w:tcPr>
            <w:tcW w:w="1353" w:type="pct"/>
            <w:shd w:val="clear" w:color="auto" w:fill="auto"/>
          </w:tcPr>
          <w:p w14:paraId="42C32BE6" w14:textId="3F417F03" w:rsidR="001E14D1" w:rsidRPr="00516993" w:rsidRDefault="001E14D1" w:rsidP="001E14D1">
            <w:pPr>
              <w:rPr>
                <w:lang w:eastAsia="de-DE"/>
              </w:rPr>
            </w:pPr>
            <w:r w:rsidRPr="00516993">
              <w:rPr>
                <w:lang w:eastAsia="de-DE"/>
              </w:rPr>
              <w:t>Furaneol</w:t>
            </w:r>
          </w:p>
        </w:tc>
        <w:tc>
          <w:tcPr>
            <w:tcW w:w="526" w:type="pct"/>
            <w:shd w:val="clear" w:color="auto" w:fill="auto"/>
          </w:tcPr>
          <w:p w14:paraId="5477E467" w14:textId="28F4B398" w:rsidR="001E14D1" w:rsidRPr="00516993" w:rsidRDefault="001E14D1" w:rsidP="001E14D1">
            <w:pPr>
              <w:rPr>
                <w:lang w:eastAsia="de-DE"/>
              </w:rPr>
            </w:pPr>
            <w:r w:rsidRPr="00516993">
              <w:rPr>
                <w:lang w:eastAsia="de-DE"/>
              </w:rPr>
              <w:t>3658-77-3</w:t>
            </w:r>
          </w:p>
        </w:tc>
        <w:tc>
          <w:tcPr>
            <w:tcW w:w="2389" w:type="pct"/>
          </w:tcPr>
          <w:p w14:paraId="1682390F" w14:textId="58D2183B" w:rsidR="001E14D1" w:rsidRPr="00516993" w:rsidRDefault="001E14D1" w:rsidP="001E14D1">
            <w:pPr>
              <w:rPr>
                <w:rFonts w:eastAsia="Calibri" w:cs="Arial"/>
              </w:rPr>
            </w:pPr>
            <w:r w:rsidRPr="00516993">
              <w:rPr>
                <w:rFonts w:eastAsia="Calibri" w:cs="Arial"/>
              </w:rPr>
              <w:t>Not found nor in BPR nor in PPPR</w:t>
            </w:r>
          </w:p>
        </w:tc>
        <w:tc>
          <w:tcPr>
            <w:tcW w:w="733" w:type="pct"/>
          </w:tcPr>
          <w:p w14:paraId="1CD3AEAC" w14:textId="0EF88752" w:rsidR="001E14D1" w:rsidRPr="00516993" w:rsidRDefault="001E14D1" w:rsidP="001E14D1">
            <w:pPr>
              <w:rPr>
                <w:rFonts w:eastAsia="Calibri" w:cs="Arial"/>
              </w:rPr>
            </w:pPr>
            <w:r w:rsidRPr="00516993">
              <w:rPr>
                <w:rFonts w:eastAsia="Calibri" w:cs="Arial"/>
              </w:rPr>
              <w:t>proceed to Step 2</w:t>
            </w:r>
          </w:p>
        </w:tc>
      </w:tr>
      <w:tr w:rsidR="001E14D1" w:rsidRPr="001B7377" w14:paraId="7A46EF66" w14:textId="77777777" w:rsidTr="00516993">
        <w:trPr>
          <w:trHeight w:val="244"/>
        </w:trPr>
        <w:tc>
          <w:tcPr>
            <w:tcW w:w="1353" w:type="pct"/>
            <w:shd w:val="clear" w:color="auto" w:fill="auto"/>
          </w:tcPr>
          <w:p w14:paraId="65F28389" w14:textId="4C1B49D6" w:rsidR="001E14D1" w:rsidRPr="00516993" w:rsidRDefault="001E14D1" w:rsidP="001E14D1">
            <w:pPr>
              <w:rPr>
                <w:lang w:eastAsia="de-DE"/>
              </w:rPr>
            </w:pPr>
            <w:r w:rsidRPr="00516993">
              <w:rPr>
                <w:lang w:eastAsia="de-DE"/>
              </w:rPr>
              <w:t>Metylcyclo pentenolone</w:t>
            </w:r>
          </w:p>
        </w:tc>
        <w:tc>
          <w:tcPr>
            <w:tcW w:w="526" w:type="pct"/>
            <w:shd w:val="clear" w:color="auto" w:fill="auto"/>
          </w:tcPr>
          <w:p w14:paraId="23AD07AC" w14:textId="5A4F7324" w:rsidR="001E14D1" w:rsidRPr="00516993" w:rsidRDefault="001E14D1" w:rsidP="001E14D1">
            <w:pPr>
              <w:rPr>
                <w:lang w:eastAsia="de-DE"/>
              </w:rPr>
            </w:pPr>
            <w:r w:rsidRPr="00516993">
              <w:rPr>
                <w:lang w:eastAsia="de-DE"/>
              </w:rPr>
              <w:t>765-70-8</w:t>
            </w:r>
          </w:p>
        </w:tc>
        <w:tc>
          <w:tcPr>
            <w:tcW w:w="2389" w:type="pct"/>
          </w:tcPr>
          <w:p w14:paraId="400C1059" w14:textId="6F6C203D" w:rsidR="001E14D1" w:rsidRPr="00516993" w:rsidRDefault="001E14D1" w:rsidP="001E14D1">
            <w:pPr>
              <w:rPr>
                <w:rFonts w:eastAsia="Calibri" w:cs="Arial"/>
              </w:rPr>
            </w:pPr>
            <w:r w:rsidRPr="00516993">
              <w:rPr>
                <w:rFonts w:eastAsia="Calibri" w:cs="Arial"/>
              </w:rPr>
              <w:t>Not found nor in BPR nor in PPPR</w:t>
            </w:r>
          </w:p>
        </w:tc>
        <w:tc>
          <w:tcPr>
            <w:tcW w:w="733" w:type="pct"/>
          </w:tcPr>
          <w:p w14:paraId="29DC0F62" w14:textId="221DC0FE" w:rsidR="001E14D1" w:rsidRPr="00516993" w:rsidRDefault="001E14D1" w:rsidP="001E14D1">
            <w:pPr>
              <w:rPr>
                <w:rFonts w:eastAsia="Calibri" w:cs="Arial"/>
              </w:rPr>
            </w:pPr>
            <w:r w:rsidRPr="00516993">
              <w:rPr>
                <w:rFonts w:eastAsia="Calibri" w:cs="Arial"/>
              </w:rPr>
              <w:t>proceed to Step 2</w:t>
            </w:r>
          </w:p>
        </w:tc>
      </w:tr>
      <w:tr w:rsidR="001E14D1" w:rsidRPr="001B7377" w14:paraId="63954357" w14:textId="77777777" w:rsidTr="00516993">
        <w:trPr>
          <w:trHeight w:val="244"/>
        </w:trPr>
        <w:tc>
          <w:tcPr>
            <w:tcW w:w="1353" w:type="pct"/>
            <w:shd w:val="clear" w:color="auto" w:fill="auto"/>
          </w:tcPr>
          <w:p w14:paraId="71F5E63F" w14:textId="4EB26D02" w:rsidR="001E14D1" w:rsidRPr="00516993" w:rsidRDefault="001E14D1" w:rsidP="001E14D1">
            <w:pPr>
              <w:rPr>
                <w:lang w:eastAsia="de-DE"/>
              </w:rPr>
            </w:pPr>
            <w:r w:rsidRPr="00516993">
              <w:rPr>
                <w:lang w:eastAsia="de-DE"/>
              </w:rPr>
              <w:t>Triacetin</w:t>
            </w:r>
          </w:p>
        </w:tc>
        <w:tc>
          <w:tcPr>
            <w:tcW w:w="526" w:type="pct"/>
            <w:shd w:val="clear" w:color="auto" w:fill="auto"/>
          </w:tcPr>
          <w:p w14:paraId="018EE4CB" w14:textId="27C9422D" w:rsidR="001E14D1" w:rsidRPr="00516993" w:rsidRDefault="001E14D1" w:rsidP="001E14D1">
            <w:pPr>
              <w:rPr>
                <w:lang w:eastAsia="de-DE"/>
              </w:rPr>
            </w:pPr>
            <w:r w:rsidRPr="00516993">
              <w:rPr>
                <w:lang w:eastAsia="de-DE"/>
              </w:rPr>
              <w:t>102-76-1</w:t>
            </w:r>
          </w:p>
        </w:tc>
        <w:tc>
          <w:tcPr>
            <w:tcW w:w="2389" w:type="pct"/>
          </w:tcPr>
          <w:p w14:paraId="61EBF46B" w14:textId="6A819B6D" w:rsidR="001E14D1" w:rsidRPr="00516993" w:rsidRDefault="001E14D1" w:rsidP="001E14D1">
            <w:pPr>
              <w:rPr>
                <w:rFonts w:eastAsia="Calibri" w:cs="Arial"/>
              </w:rPr>
            </w:pPr>
            <w:r w:rsidRPr="00516993">
              <w:rPr>
                <w:rFonts w:eastAsia="Calibri" w:cs="Arial"/>
              </w:rPr>
              <w:t>Not found nor in BPR nor in PPPR</w:t>
            </w:r>
          </w:p>
        </w:tc>
        <w:tc>
          <w:tcPr>
            <w:tcW w:w="733" w:type="pct"/>
          </w:tcPr>
          <w:p w14:paraId="340CA150" w14:textId="0934858F" w:rsidR="001E14D1" w:rsidRPr="00516993" w:rsidRDefault="001E14D1" w:rsidP="001E14D1">
            <w:pPr>
              <w:rPr>
                <w:rFonts w:eastAsia="Calibri" w:cs="Arial"/>
              </w:rPr>
            </w:pPr>
            <w:r w:rsidRPr="00516993">
              <w:rPr>
                <w:rFonts w:eastAsia="Calibri" w:cs="Arial"/>
              </w:rPr>
              <w:t>proceed to Step 2</w:t>
            </w:r>
          </w:p>
        </w:tc>
      </w:tr>
      <w:tr w:rsidR="001E14D1" w:rsidRPr="001B7377" w14:paraId="35B95AF3" w14:textId="77777777" w:rsidTr="00516993">
        <w:trPr>
          <w:trHeight w:val="244"/>
        </w:trPr>
        <w:tc>
          <w:tcPr>
            <w:tcW w:w="1353" w:type="pct"/>
            <w:shd w:val="clear" w:color="auto" w:fill="auto"/>
          </w:tcPr>
          <w:p w14:paraId="012E1A70" w14:textId="38690302" w:rsidR="001E14D1" w:rsidRPr="00516993" w:rsidRDefault="0014481B" w:rsidP="001E14D1">
            <w:pPr>
              <w:rPr>
                <w:lang w:eastAsia="de-DE"/>
              </w:rPr>
            </w:pPr>
            <w:r w:rsidRPr="0014481B">
              <w:rPr>
                <w:lang w:eastAsia="de-DE"/>
              </w:rPr>
              <w:t>Glycerides, mixed decanoyl and octanoyl</w:t>
            </w:r>
          </w:p>
        </w:tc>
        <w:tc>
          <w:tcPr>
            <w:tcW w:w="526" w:type="pct"/>
            <w:shd w:val="clear" w:color="auto" w:fill="auto"/>
          </w:tcPr>
          <w:p w14:paraId="60B8E0F9" w14:textId="7926F857" w:rsidR="001E14D1" w:rsidRPr="00516993" w:rsidRDefault="001E14D1" w:rsidP="001E14D1">
            <w:pPr>
              <w:rPr>
                <w:lang w:eastAsia="de-DE"/>
              </w:rPr>
            </w:pPr>
            <w:r w:rsidRPr="00516993">
              <w:rPr>
                <w:lang w:eastAsia="de-DE"/>
              </w:rPr>
              <w:t>73398-61-5</w:t>
            </w:r>
          </w:p>
        </w:tc>
        <w:tc>
          <w:tcPr>
            <w:tcW w:w="2389" w:type="pct"/>
          </w:tcPr>
          <w:p w14:paraId="2F9BA9B2" w14:textId="3EF47413" w:rsidR="001E14D1" w:rsidRPr="00516993" w:rsidRDefault="001E14D1" w:rsidP="001E14D1">
            <w:pPr>
              <w:rPr>
                <w:rFonts w:eastAsia="Calibri" w:cs="Arial"/>
              </w:rPr>
            </w:pPr>
            <w:r w:rsidRPr="00516993">
              <w:rPr>
                <w:rFonts w:eastAsia="Calibri" w:cs="Arial"/>
              </w:rPr>
              <w:t>Not found nor in BPR nor in PPPR</w:t>
            </w:r>
          </w:p>
        </w:tc>
        <w:tc>
          <w:tcPr>
            <w:tcW w:w="733" w:type="pct"/>
          </w:tcPr>
          <w:p w14:paraId="01C9CC90" w14:textId="4315CE6D" w:rsidR="001E14D1" w:rsidRPr="00516993" w:rsidRDefault="001E14D1" w:rsidP="001E14D1">
            <w:pPr>
              <w:rPr>
                <w:rFonts w:eastAsia="Calibri" w:cs="Arial"/>
              </w:rPr>
            </w:pPr>
            <w:r w:rsidRPr="00516993">
              <w:rPr>
                <w:rFonts w:eastAsia="Calibri" w:cs="Arial"/>
              </w:rPr>
              <w:t>proceed to Step 2</w:t>
            </w:r>
          </w:p>
        </w:tc>
      </w:tr>
      <w:tr w:rsidR="001E14D1" w:rsidRPr="001B7377" w14:paraId="30DA870B" w14:textId="77777777" w:rsidTr="00516993">
        <w:trPr>
          <w:trHeight w:val="244"/>
        </w:trPr>
        <w:tc>
          <w:tcPr>
            <w:tcW w:w="1353" w:type="pct"/>
            <w:shd w:val="clear" w:color="auto" w:fill="auto"/>
          </w:tcPr>
          <w:p w14:paraId="12A587C6" w14:textId="118755A0" w:rsidR="001E14D1" w:rsidRPr="00516993" w:rsidRDefault="001E14D1" w:rsidP="001E14D1">
            <w:pPr>
              <w:rPr>
                <w:lang w:eastAsia="de-DE"/>
              </w:rPr>
            </w:pPr>
            <w:r w:rsidRPr="00516993">
              <w:rPr>
                <w:lang w:eastAsia="de-DE"/>
              </w:rPr>
              <w:t>Benzyl alcohol</w:t>
            </w:r>
          </w:p>
        </w:tc>
        <w:tc>
          <w:tcPr>
            <w:tcW w:w="526" w:type="pct"/>
            <w:shd w:val="clear" w:color="auto" w:fill="auto"/>
          </w:tcPr>
          <w:p w14:paraId="73567903" w14:textId="2FA52358" w:rsidR="001E14D1" w:rsidRPr="00516993" w:rsidRDefault="00D72F40" w:rsidP="001E14D1">
            <w:pPr>
              <w:rPr>
                <w:lang w:eastAsia="de-DE"/>
              </w:rPr>
            </w:pPr>
            <w:r>
              <w:rPr>
                <w:lang w:eastAsia="de-DE"/>
              </w:rPr>
              <w:t>100-51-6</w:t>
            </w:r>
          </w:p>
        </w:tc>
        <w:tc>
          <w:tcPr>
            <w:tcW w:w="2389" w:type="pct"/>
          </w:tcPr>
          <w:p w14:paraId="576D703C" w14:textId="6D49A29C" w:rsidR="00C34A18" w:rsidRPr="00516993" w:rsidRDefault="00C34A18" w:rsidP="00C34A18">
            <w:pPr>
              <w:rPr>
                <w:rFonts w:eastAsia="Calibri" w:cs="Arial"/>
              </w:rPr>
            </w:pPr>
            <w:r w:rsidRPr="00516993">
              <w:rPr>
                <w:lang w:eastAsia="de-DE"/>
              </w:rPr>
              <w:t xml:space="preserve">Benzyl </w:t>
            </w:r>
            <w:r w:rsidRPr="00516993">
              <w:rPr>
                <w:rFonts w:eastAsia="Calibri" w:cs="Arial"/>
              </w:rPr>
              <w:t>alcohol is a biocidal active substance (PT6): initial application for approval in progress (Competent authority evaluation).</w:t>
            </w:r>
          </w:p>
        </w:tc>
        <w:tc>
          <w:tcPr>
            <w:tcW w:w="733" w:type="pct"/>
          </w:tcPr>
          <w:p w14:paraId="1C778949" w14:textId="3EBE8431" w:rsidR="001E14D1" w:rsidRPr="00516993" w:rsidRDefault="001E14D1" w:rsidP="001E14D1">
            <w:pPr>
              <w:rPr>
                <w:rFonts w:eastAsia="Calibri" w:cs="Arial"/>
              </w:rPr>
            </w:pPr>
            <w:r w:rsidRPr="00516993">
              <w:rPr>
                <w:rFonts w:eastAsia="Calibri" w:cs="Arial"/>
              </w:rPr>
              <w:t>proceed to Step 2</w:t>
            </w:r>
          </w:p>
        </w:tc>
      </w:tr>
      <w:tr w:rsidR="00073D71" w:rsidRPr="001B7377" w14:paraId="36A1AF2C" w14:textId="77777777" w:rsidTr="00516993">
        <w:trPr>
          <w:trHeight w:val="244"/>
        </w:trPr>
        <w:tc>
          <w:tcPr>
            <w:tcW w:w="1353" w:type="pct"/>
            <w:shd w:val="clear" w:color="auto" w:fill="auto"/>
          </w:tcPr>
          <w:p w14:paraId="5AC006F9" w14:textId="48B09A8C" w:rsidR="00073D71" w:rsidRPr="00516993" w:rsidRDefault="00073D71" w:rsidP="00073D71">
            <w:pPr>
              <w:rPr>
                <w:lang w:eastAsia="de-DE"/>
              </w:rPr>
            </w:pPr>
            <w:r w:rsidRPr="00516993">
              <w:rPr>
                <w:lang w:val="pl-PL" w:eastAsia="de-DE"/>
              </w:rPr>
              <w:t>2-acetylpyrazine</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13D85BF8" w14:textId="374FEE57" w:rsidR="00073D71" w:rsidRPr="00516993" w:rsidRDefault="00073D71" w:rsidP="00073D71">
            <w:pPr>
              <w:rPr>
                <w:lang w:eastAsia="de-DE"/>
              </w:rPr>
            </w:pPr>
            <w:r w:rsidRPr="00516993">
              <w:rPr>
                <w:lang w:val="pl-PL"/>
              </w:rPr>
              <w:t>22047-25-2</w:t>
            </w:r>
          </w:p>
        </w:tc>
        <w:tc>
          <w:tcPr>
            <w:tcW w:w="2389" w:type="pct"/>
            <w:tcBorders>
              <w:top w:val="single" w:sz="4" w:space="0" w:color="auto"/>
              <w:left w:val="single" w:sz="4" w:space="0" w:color="auto"/>
              <w:bottom w:val="single" w:sz="4" w:space="0" w:color="auto"/>
              <w:right w:val="single" w:sz="4" w:space="0" w:color="auto"/>
            </w:tcBorders>
          </w:tcPr>
          <w:p w14:paraId="6E4D06F1" w14:textId="1077545A" w:rsidR="00073D71" w:rsidRPr="00516993" w:rsidRDefault="00073D71" w:rsidP="00073D71">
            <w:pPr>
              <w:rPr>
                <w:lang w:eastAsia="de-DE"/>
              </w:rPr>
            </w:pPr>
            <w:r w:rsidRPr="00516993">
              <w:rPr>
                <w:rFonts w:eastAsia="Calibri" w:cs="Arial"/>
              </w:rPr>
              <w:t>Not found nor in BPR nor in PPPR</w:t>
            </w:r>
          </w:p>
        </w:tc>
        <w:tc>
          <w:tcPr>
            <w:tcW w:w="733" w:type="pct"/>
            <w:tcBorders>
              <w:top w:val="single" w:sz="4" w:space="0" w:color="auto"/>
              <w:left w:val="single" w:sz="4" w:space="0" w:color="auto"/>
              <w:bottom w:val="single" w:sz="4" w:space="0" w:color="auto"/>
              <w:right w:val="single" w:sz="4" w:space="0" w:color="auto"/>
            </w:tcBorders>
          </w:tcPr>
          <w:p w14:paraId="1C104131" w14:textId="4CEBC4E1" w:rsidR="00073D71" w:rsidRPr="00516993" w:rsidRDefault="00073D71" w:rsidP="00073D71">
            <w:pPr>
              <w:rPr>
                <w:rFonts w:eastAsia="Calibri" w:cs="Arial"/>
              </w:rPr>
            </w:pPr>
            <w:r w:rsidRPr="00516993">
              <w:rPr>
                <w:rFonts w:eastAsia="Calibri" w:cs="Arial"/>
              </w:rPr>
              <w:t>proceed to Step 2</w:t>
            </w:r>
          </w:p>
        </w:tc>
      </w:tr>
    </w:tbl>
    <w:p w14:paraId="6A2E14AE" w14:textId="6A210021" w:rsidR="009159E5" w:rsidRPr="005E5132" w:rsidRDefault="009159E5" w:rsidP="00C0263F">
      <w:pPr>
        <w:rPr>
          <w:rFonts w:eastAsia="Calibri"/>
          <w:lang w:eastAsia="de-DE"/>
        </w:rPr>
      </w:pPr>
    </w:p>
    <w:p w14:paraId="0F0EEBAD" w14:textId="77777777" w:rsidR="009159E5" w:rsidRDefault="009159E5">
      <w:pPr>
        <w:widowControl/>
        <w:spacing w:after="200" w:line="276" w:lineRule="auto"/>
        <w:rPr>
          <w:rFonts w:eastAsia="Calibri"/>
          <w:color w:val="FF0000"/>
          <w:lang w:eastAsia="de-DE"/>
        </w:rPr>
      </w:pPr>
      <w:r>
        <w:rPr>
          <w:rFonts w:eastAsia="Calibri"/>
          <w:color w:val="FF0000"/>
          <w:lang w:eastAsia="de-DE"/>
        </w:rPr>
        <w:br w:type="page"/>
      </w:r>
    </w:p>
    <w:p w14:paraId="03C0FE5B" w14:textId="4A88ACED" w:rsidR="00AF214D" w:rsidRDefault="00AF214D" w:rsidP="00EC05CE">
      <w:pPr>
        <w:pStyle w:val="Paragrafoelenco"/>
        <w:widowControl/>
        <w:numPr>
          <w:ilvl w:val="0"/>
          <w:numId w:val="62"/>
        </w:numPr>
        <w:autoSpaceDE w:val="0"/>
        <w:autoSpaceDN w:val="0"/>
        <w:adjustRightInd w:val="0"/>
        <w:ind w:left="1134" w:hanging="567"/>
        <w:rPr>
          <w:rFonts w:eastAsia="Calibri"/>
          <w:b/>
          <w:bCs/>
          <w:lang w:val="en-US" w:eastAsia="de-DE"/>
        </w:rPr>
      </w:pPr>
      <w:r w:rsidRPr="00E6149E">
        <w:rPr>
          <w:rFonts w:eastAsia="Calibri"/>
          <w:b/>
          <w:bCs/>
          <w:u w:val="single"/>
          <w:lang w:val="en-US" w:eastAsia="de-DE"/>
        </w:rPr>
        <w:lastRenderedPageBreak/>
        <w:t>Step 2</w:t>
      </w:r>
      <w:r w:rsidRPr="00E3685E">
        <w:rPr>
          <w:rFonts w:eastAsia="Calibri"/>
          <w:b/>
          <w:bCs/>
          <w:lang w:val="en-US" w:eastAsia="de-DE"/>
        </w:rPr>
        <w:t xml:space="preserve">: </w:t>
      </w:r>
      <w:r w:rsidR="00864166">
        <w:rPr>
          <w:rFonts w:eastAsia="Calibri"/>
          <w:b/>
          <w:bCs/>
          <w:lang w:val="en-US" w:eastAsia="de-DE"/>
        </w:rPr>
        <w:t>Is</w:t>
      </w:r>
      <w:r w:rsidRPr="00E3685E">
        <w:rPr>
          <w:rFonts w:eastAsia="Calibri"/>
          <w:b/>
          <w:bCs/>
          <w:lang w:val="en-US" w:eastAsia="de-DE"/>
        </w:rPr>
        <w:t xml:space="preserve"> the non-active substance </w:t>
      </w:r>
      <w:r w:rsidR="009F5E03" w:rsidRPr="009F5E03">
        <w:rPr>
          <w:rFonts w:eastAsia="Calibri"/>
          <w:b/>
          <w:bCs/>
          <w:lang w:val="en-US" w:eastAsia="de-DE"/>
        </w:rPr>
        <w:t>included in</w:t>
      </w:r>
      <w:r w:rsidR="009F5E03">
        <w:rPr>
          <w:rFonts w:eastAsia="Calibri"/>
          <w:b/>
          <w:bCs/>
          <w:lang w:val="en-US" w:eastAsia="de-DE"/>
        </w:rPr>
        <w:t xml:space="preserve"> </w:t>
      </w:r>
      <w:r w:rsidR="009F5E03" w:rsidRPr="009F5E03">
        <w:rPr>
          <w:rFonts w:eastAsia="Calibri"/>
          <w:b/>
          <w:bCs/>
          <w:lang w:val="en-US" w:eastAsia="de-DE"/>
        </w:rPr>
        <w:t>the list</w:t>
      </w:r>
      <w:r w:rsidR="00864166">
        <w:rPr>
          <w:rFonts w:eastAsia="Calibri"/>
          <w:b/>
          <w:bCs/>
          <w:lang w:val="en-US" w:eastAsia="de-DE"/>
        </w:rPr>
        <w:t xml:space="preserve"> </w:t>
      </w:r>
      <w:r w:rsidR="009F5E03" w:rsidRPr="009F5E03">
        <w:rPr>
          <w:rFonts w:eastAsia="Calibri"/>
          <w:b/>
          <w:bCs/>
          <w:lang w:val="en-US" w:eastAsia="de-DE"/>
        </w:rPr>
        <w:t>of substances of very high concern (SVHC) due to ED concern (according to Article 57(f)</w:t>
      </w:r>
      <w:r w:rsidR="009F5E03">
        <w:rPr>
          <w:rFonts w:eastAsia="Calibri"/>
          <w:b/>
          <w:bCs/>
          <w:lang w:val="en-US" w:eastAsia="de-DE"/>
        </w:rPr>
        <w:t xml:space="preserve"> </w:t>
      </w:r>
      <w:r w:rsidR="009F5E03" w:rsidRPr="009F5E03">
        <w:rPr>
          <w:rFonts w:eastAsia="Calibri"/>
          <w:b/>
          <w:bCs/>
          <w:lang w:val="en-US" w:eastAsia="de-DE"/>
        </w:rPr>
        <w:t>and Article 59(1) of the REACH)</w:t>
      </w:r>
      <w:r w:rsidR="00963C00">
        <w:rPr>
          <w:rFonts w:eastAsia="Calibri"/>
          <w:b/>
          <w:bCs/>
          <w:lang w:val="en-US" w:eastAsia="de-DE"/>
        </w:rPr>
        <w:t>?</w:t>
      </w:r>
    </w:p>
    <w:p w14:paraId="150A13B2" w14:textId="64CE99CD" w:rsidR="009159E5" w:rsidRDefault="009159E5" w:rsidP="009159E5">
      <w:pPr>
        <w:widowControl/>
        <w:autoSpaceDE w:val="0"/>
        <w:autoSpaceDN w:val="0"/>
        <w:adjustRightInd w:val="0"/>
        <w:rPr>
          <w:rFonts w:eastAsia="Calibri"/>
          <w:b/>
          <w:bCs/>
          <w:lang w:val="en-US" w:eastAsia="de-DE"/>
        </w:rPr>
      </w:pPr>
    </w:p>
    <w:tbl>
      <w:tblPr>
        <w:tblStyle w:val="Grigliatabella"/>
        <w:tblW w:w="5000" w:type="pct"/>
        <w:tblLook w:val="04A0" w:firstRow="1" w:lastRow="0" w:firstColumn="1" w:lastColumn="0" w:noHBand="0" w:noVBand="1"/>
      </w:tblPr>
      <w:tblGrid>
        <w:gridCol w:w="5822"/>
        <w:gridCol w:w="1841"/>
        <w:gridCol w:w="3986"/>
        <w:gridCol w:w="2299"/>
      </w:tblGrid>
      <w:tr w:rsidR="00F446C7" w:rsidRPr="001B7377" w14:paraId="702608F8" w14:textId="77777777" w:rsidTr="00516993">
        <w:trPr>
          <w:trHeight w:val="430"/>
        </w:trPr>
        <w:tc>
          <w:tcPr>
            <w:tcW w:w="2087" w:type="pct"/>
          </w:tcPr>
          <w:p w14:paraId="6373AFEE" w14:textId="62F58B73" w:rsidR="00F446C7" w:rsidRPr="001B7377" w:rsidRDefault="00F446C7" w:rsidP="00F446C7">
            <w:pPr>
              <w:widowControl/>
              <w:autoSpaceDE w:val="0"/>
              <w:autoSpaceDN w:val="0"/>
              <w:adjustRightInd w:val="0"/>
              <w:rPr>
                <w:rFonts w:eastAsia="Calibri"/>
                <w:b/>
                <w:bCs/>
                <w:lang w:val="en-US" w:eastAsia="de-DE"/>
              </w:rPr>
            </w:pPr>
            <w:r w:rsidRPr="001B7377">
              <w:rPr>
                <w:rFonts w:cs="Arial"/>
                <w:b/>
                <w:bCs/>
                <w:lang w:eastAsia="it-IT"/>
              </w:rPr>
              <w:t>Substance name</w:t>
            </w:r>
          </w:p>
        </w:tc>
        <w:tc>
          <w:tcPr>
            <w:tcW w:w="660" w:type="pct"/>
          </w:tcPr>
          <w:p w14:paraId="6831399D" w14:textId="00F396B8" w:rsidR="00F446C7" w:rsidRPr="001B7377" w:rsidRDefault="00F446C7" w:rsidP="00F446C7">
            <w:pPr>
              <w:widowControl/>
              <w:autoSpaceDE w:val="0"/>
              <w:autoSpaceDN w:val="0"/>
              <w:adjustRightInd w:val="0"/>
              <w:rPr>
                <w:rFonts w:eastAsia="Calibri"/>
                <w:b/>
                <w:bCs/>
                <w:lang w:val="en-US" w:eastAsia="de-DE"/>
              </w:rPr>
            </w:pPr>
            <w:r w:rsidRPr="001B7377">
              <w:rPr>
                <w:rFonts w:cs="Arial"/>
                <w:b/>
                <w:bCs/>
                <w:lang w:eastAsia="it-IT"/>
              </w:rPr>
              <w:t>CAS number</w:t>
            </w:r>
          </w:p>
        </w:tc>
        <w:tc>
          <w:tcPr>
            <w:tcW w:w="1429" w:type="pct"/>
          </w:tcPr>
          <w:p w14:paraId="437C3B6A" w14:textId="6B5CFD08" w:rsidR="00F446C7" w:rsidRPr="001B7377" w:rsidRDefault="00F446C7" w:rsidP="00F446C7">
            <w:pPr>
              <w:widowControl/>
              <w:autoSpaceDE w:val="0"/>
              <w:autoSpaceDN w:val="0"/>
              <w:adjustRightInd w:val="0"/>
              <w:rPr>
                <w:rFonts w:eastAsia="Calibri"/>
                <w:b/>
                <w:bCs/>
                <w:lang w:val="en-US" w:eastAsia="de-DE"/>
              </w:rPr>
            </w:pPr>
            <w:r w:rsidRPr="001B7377">
              <w:rPr>
                <w:rFonts w:eastAsia="Calibri"/>
                <w:b/>
                <w:bCs/>
                <w:lang w:val="en-US" w:eastAsia="de-DE"/>
              </w:rPr>
              <w:t>Check candidate List of SVHCs</w:t>
            </w:r>
            <w:r w:rsidR="00A43BC8" w:rsidRPr="00516993">
              <w:rPr>
                <w:rStyle w:val="Rimandonotaapidipagina"/>
                <w:rFonts w:eastAsia="Calibri"/>
                <w:b/>
                <w:bCs/>
                <w:lang w:val="en-US" w:eastAsia="de-DE"/>
              </w:rPr>
              <w:footnoteReference w:id="4"/>
            </w:r>
          </w:p>
        </w:tc>
        <w:tc>
          <w:tcPr>
            <w:tcW w:w="825" w:type="pct"/>
          </w:tcPr>
          <w:p w14:paraId="10002342" w14:textId="77777777" w:rsidR="00F446C7" w:rsidRPr="001B7377" w:rsidRDefault="00F446C7" w:rsidP="00F446C7">
            <w:pPr>
              <w:widowControl/>
              <w:autoSpaceDE w:val="0"/>
              <w:autoSpaceDN w:val="0"/>
              <w:adjustRightInd w:val="0"/>
              <w:rPr>
                <w:rFonts w:eastAsia="Calibri"/>
                <w:b/>
                <w:bCs/>
                <w:lang w:val="en-US" w:eastAsia="de-DE"/>
              </w:rPr>
            </w:pPr>
          </w:p>
        </w:tc>
      </w:tr>
      <w:tr w:rsidR="00F446C7" w:rsidRPr="001B7377" w14:paraId="3DBAC22E" w14:textId="77777777" w:rsidTr="00516993">
        <w:tc>
          <w:tcPr>
            <w:tcW w:w="2087" w:type="pct"/>
          </w:tcPr>
          <w:p w14:paraId="00D81662" w14:textId="3CF02AFD" w:rsidR="00F446C7" w:rsidRPr="008013B6" w:rsidRDefault="00F446C7" w:rsidP="00F446C7">
            <w:pPr>
              <w:widowControl/>
              <w:autoSpaceDE w:val="0"/>
              <w:autoSpaceDN w:val="0"/>
              <w:adjustRightInd w:val="0"/>
              <w:rPr>
                <w:rFonts w:eastAsia="Calibri"/>
                <w:b/>
                <w:bCs/>
                <w:lang w:val="en-US" w:eastAsia="de-DE"/>
              </w:rPr>
            </w:pPr>
            <w:r w:rsidRPr="008013B6">
              <w:t xml:space="preserve">Denatonium </w:t>
            </w:r>
            <w:r w:rsidR="00D11231" w:rsidRPr="008013B6">
              <w:t>b</w:t>
            </w:r>
            <w:r w:rsidRPr="008013B6">
              <w:t xml:space="preserve">enzoate </w:t>
            </w:r>
          </w:p>
        </w:tc>
        <w:tc>
          <w:tcPr>
            <w:tcW w:w="660" w:type="pct"/>
          </w:tcPr>
          <w:p w14:paraId="7CDF7022" w14:textId="699D63DD" w:rsidR="00F446C7" w:rsidRPr="008249CD" w:rsidRDefault="00F446C7" w:rsidP="00F446C7">
            <w:pPr>
              <w:widowControl/>
              <w:autoSpaceDE w:val="0"/>
              <w:autoSpaceDN w:val="0"/>
              <w:adjustRightInd w:val="0"/>
              <w:rPr>
                <w:rFonts w:eastAsia="Calibri"/>
                <w:b/>
                <w:bCs/>
                <w:lang w:val="en-US" w:eastAsia="de-DE"/>
              </w:rPr>
            </w:pPr>
            <w:r w:rsidRPr="008249CD">
              <w:t xml:space="preserve">3734-33-6 </w:t>
            </w:r>
          </w:p>
        </w:tc>
        <w:tc>
          <w:tcPr>
            <w:tcW w:w="1429" w:type="pct"/>
          </w:tcPr>
          <w:p w14:paraId="22DDD3F2" w14:textId="560D0035"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Not found</w:t>
            </w:r>
          </w:p>
        </w:tc>
        <w:tc>
          <w:tcPr>
            <w:tcW w:w="825" w:type="pct"/>
          </w:tcPr>
          <w:p w14:paraId="3318B937" w14:textId="4BCDD2CF"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0DE85CFB" w14:textId="77777777" w:rsidTr="00516993">
        <w:tc>
          <w:tcPr>
            <w:tcW w:w="2087" w:type="pct"/>
          </w:tcPr>
          <w:p w14:paraId="782CD23E" w14:textId="64AE1089" w:rsidR="00F446C7" w:rsidRPr="008013B6" w:rsidRDefault="00F446C7" w:rsidP="00F446C7">
            <w:pPr>
              <w:widowControl/>
              <w:autoSpaceDE w:val="0"/>
              <w:autoSpaceDN w:val="0"/>
              <w:adjustRightInd w:val="0"/>
              <w:rPr>
                <w:rFonts w:eastAsia="Calibri"/>
                <w:b/>
                <w:bCs/>
                <w:lang w:val="en-US" w:eastAsia="de-DE"/>
              </w:rPr>
            </w:pPr>
            <w:r w:rsidRPr="008013B6">
              <w:t>Triethanolamine (TEA)</w:t>
            </w:r>
          </w:p>
        </w:tc>
        <w:tc>
          <w:tcPr>
            <w:tcW w:w="660" w:type="pct"/>
          </w:tcPr>
          <w:p w14:paraId="6A8A9C24" w14:textId="26965575" w:rsidR="00F446C7" w:rsidRPr="008013B6" w:rsidRDefault="00F446C7" w:rsidP="00F446C7">
            <w:pPr>
              <w:widowControl/>
              <w:autoSpaceDE w:val="0"/>
              <w:autoSpaceDN w:val="0"/>
              <w:adjustRightInd w:val="0"/>
              <w:rPr>
                <w:rFonts w:eastAsia="Calibri"/>
                <w:b/>
                <w:bCs/>
                <w:lang w:val="en-US" w:eastAsia="de-DE"/>
              </w:rPr>
            </w:pPr>
            <w:r w:rsidRPr="008013B6">
              <w:t xml:space="preserve">102-71-6 </w:t>
            </w:r>
          </w:p>
        </w:tc>
        <w:tc>
          <w:tcPr>
            <w:tcW w:w="1429" w:type="pct"/>
          </w:tcPr>
          <w:p w14:paraId="62950896" w14:textId="705937F4" w:rsidR="00F446C7" w:rsidRPr="008249CD" w:rsidRDefault="00F446C7" w:rsidP="00F446C7">
            <w:pPr>
              <w:widowControl/>
              <w:autoSpaceDE w:val="0"/>
              <w:autoSpaceDN w:val="0"/>
              <w:adjustRightInd w:val="0"/>
              <w:rPr>
                <w:rFonts w:eastAsia="Calibri"/>
                <w:b/>
                <w:bCs/>
                <w:lang w:val="en-US" w:eastAsia="de-DE"/>
              </w:rPr>
            </w:pPr>
            <w:r w:rsidRPr="008249CD">
              <w:rPr>
                <w:rFonts w:eastAsia="Calibri" w:cs="Arial"/>
              </w:rPr>
              <w:t>Not found</w:t>
            </w:r>
          </w:p>
        </w:tc>
        <w:tc>
          <w:tcPr>
            <w:tcW w:w="825" w:type="pct"/>
          </w:tcPr>
          <w:p w14:paraId="0A7757D5" w14:textId="29C46C4D"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2014E2FE" w14:textId="77777777" w:rsidTr="00516993">
        <w:tc>
          <w:tcPr>
            <w:tcW w:w="2087" w:type="pct"/>
          </w:tcPr>
          <w:p w14:paraId="585A7A7C" w14:textId="6E9160E0" w:rsidR="00F446C7" w:rsidRPr="008249CD" w:rsidRDefault="00F446C7" w:rsidP="00F446C7">
            <w:pPr>
              <w:widowControl/>
              <w:autoSpaceDE w:val="0"/>
              <w:autoSpaceDN w:val="0"/>
              <w:adjustRightInd w:val="0"/>
              <w:rPr>
                <w:rFonts w:eastAsia="Calibri"/>
                <w:b/>
                <w:bCs/>
                <w:lang w:val="en-US" w:eastAsia="de-DE"/>
              </w:rPr>
            </w:pPr>
            <w:r w:rsidRPr="008013B6">
              <w:t xml:space="preserve">Polyethylene glycol </w:t>
            </w:r>
            <w:r w:rsidR="000F4B75" w:rsidRPr="008013B6">
              <w:t>2</w:t>
            </w:r>
            <w:r w:rsidRPr="008013B6">
              <w:t>00</w:t>
            </w:r>
            <w:r w:rsidR="009D1C06" w:rsidRPr="008013B6">
              <w:t xml:space="preserve"> (PEG </w:t>
            </w:r>
            <w:r w:rsidR="000F4B75" w:rsidRPr="00E72C10">
              <w:t>2</w:t>
            </w:r>
            <w:r w:rsidR="009D1C06" w:rsidRPr="008249CD">
              <w:t>00)</w:t>
            </w:r>
          </w:p>
        </w:tc>
        <w:tc>
          <w:tcPr>
            <w:tcW w:w="660" w:type="pct"/>
          </w:tcPr>
          <w:p w14:paraId="2219CBAD" w14:textId="70C66D3D" w:rsidR="00F446C7" w:rsidRPr="008249CD" w:rsidRDefault="00F446C7" w:rsidP="00F446C7">
            <w:pPr>
              <w:widowControl/>
              <w:autoSpaceDE w:val="0"/>
              <w:autoSpaceDN w:val="0"/>
              <w:adjustRightInd w:val="0"/>
              <w:rPr>
                <w:rFonts w:eastAsia="Calibri"/>
                <w:b/>
                <w:bCs/>
                <w:lang w:val="en-US" w:eastAsia="de-DE"/>
              </w:rPr>
            </w:pPr>
            <w:r w:rsidRPr="008249CD">
              <w:t>25322-68-3</w:t>
            </w:r>
          </w:p>
        </w:tc>
        <w:tc>
          <w:tcPr>
            <w:tcW w:w="1429" w:type="pct"/>
          </w:tcPr>
          <w:p w14:paraId="52A78383" w14:textId="0759A564"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Not found</w:t>
            </w:r>
          </w:p>
        </w:tc>
        <w:tc>
          <w:tcPr>
            <w:tcW w:w="825" w:type="pct"/>
          </w:tcPr>
          <w:p w14:paraId="7F6D265B" w14:textId="152A93EB"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08A07050" w14:textId="77777777" w:rsidTr="00516993">
        <w:tc>
          <w:tcPr>
            <w:tcW w:w="2087" w:type="pct"/>
          </w:tcPr>
          <w:p w14:paraId="644F4228" w14:textId="0F378416" w:rsidR="00F446C7" w:rsidRPr="008013B6" w:rsidRDefault="00F446C7" w:rsidP="00F446C7">
            <w:pPr>
              <w:widowControl/>
              <w:autoSpaceDE w:val="0"/>
              <w:autoSpaceDN w:val="0"/>
              <w:adjustRightInd w:val="0"/>
              <w:rPr>
                <w:rFonts w:eastAsia="Calibri"/>
                <w:b/>
                <w:bCs/>
                <w:lang w:val="en-US" w:eastAsia="de-DE"/>
              </w:rPr>
            </w:pPr>
            <w:r w:rsidRPr="008013B6">
              <w:t xml:space="preserve">Calcium </w:t>
            </w:r>
            <w:r w:rsidR="00D11231" w:rsidRPr="008013B6">
              <w:t>di</w:t>
            </w:r>
            <w:r w:rsidRPr="008013B6">
              <w:t>hydroxide</w:t>
            </w:r>
          </w:p>
        </w:tc>
        <w:tc>
          <w:tcPr>
            <w:tcW w:w="660" w:type="pct"/>
          </w:tcPr>
          <w:p w14:paraId="4FA9DDAF" w14:textId="5567BF6C" w:rsidR="00F446C7" w:rsidRPr="008249CD" w:rsidRDefault="00F446C7" w:rsidP="00F446C7">
            <w:pPr>
              <w:widowControl/>
              <w:autoSpaceDE w:val="0"/>
              <w:autoSpaceDN w:val="0"/>
              <w:adjustRightInd w:val="0"/>
              <w:rPr>
                <w:rFonts w:eastAsia="Calibri"/>
                <w:b/>
                <w:bCs/>
                <w:lang w:val="en-US" w:eastAsia="de-DE"/>
              </w:rPr>
            </w:pPr>
            <w:r w:rsidRPr="008249CD">
              <w:t>1305-62-0</w:t>
            </w:r>
          </w:p>
        </w:tc>
        <w:tc>
          <w:tcPr>
            <w:tcW w:w="1429" w:type="pct"/>
          </w:tcPr>
          <w:p w14:paraId="42AA64A8" w14:textId="08276CC0"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Not found</w:t>
            </w:r>
          </w:p>
        </w:tc>
        <w:tc>
          <w:tcPr>
            <w:tcW w:w="825" w:type="pct"/>
          </w:tcPr>
          <w:p w14:paraId="1DE451F5" w14:textId="6B83C568"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08830BF5" w14:textId="77777777" w:rsidTr="00516993">
        <w:tc>
          <w:tcPr>
            <w:tcW w:w="2087" w:type="pct"/>
          </w:tcPr>
          <w:p w14:paraId="49DC4FF9" w14:textId="393927CF" w:rsidR="00F446C7" w:rsidRPr="008013B6" w:rsidRDefault="00F446C7" w:rsidP="00F446C7">
            <w:pPr>
              <w:widowControl/>
              <w:autoSpaceDE w:val="0"/>
              <w:autoSpaceDN w:val="0"/>
              <w:adjustRightInd w:val="0"/>
              <w:rPr>
                <w:rFonts w:eastAsia="Calibri"/>
                <w:b/>
                <w:bCs/>
                <w:lang w:val="en-US" w:eastAsia="de-DE"/>
              </w:rPr>
            </w:pPr>
            <w:r w:rsidRPr="008013B6">
              <w:t xml:space="preserve">Sorbic acid </w:t>
            </w:r>
          </w:p>
        </w:tc>
        <w:tc>
          <w:tcPr>
            <w:tcW w:w="660" w:type="pct"/>
          </w:tcPr>
          <w:p w14:paraId="23F4F1D4" w14:textId="60B901F2" w:rsidR="00F446C7" w:rsidRPr="008013B6" w:rsidRDefault="00F446C7" w:rsidP="00F446C7">
            <w:pPr>
              <w:widowControl/>
              <w:autoSpaceDE w:val="0"/>
              <w:autoSpaceDN w:val="0"/>
              <w:adjustRightInd w:val="0"/>
              <w:rPr>
                <w:rFonts w:eastAsia="Calibri"/>
                <w:b/>
                <w:bCs/>
                <w:lang w:val="en-US" w:eastAsia="de-DE"/>
              </w:rPr>
            </w:pPr>
            <w:r w:rsidRPr="008013B6">
              <w:t xml:space="preserve">110-44-1 </w:t>
            </w:r>
          </w:p>
        </w:tc>
        <w:tc>
          <w:tcPr>
            <w:tcW w:w="1429" w:type="pct"/>
          </w:tcPr>
          <w:p w14:paraId="06EE1ADA" w14:textId="348C8146" w:rsidR="00F446C7" w:rsidRPr="008249CD" w:rsidRDefault="00F446C7" w:rsidP="00F446C7">
            <w:pPr>
              <w:widowControl/>
              <w:autoSpaceDE w:val="0"/>
              <w:autoSpaceDN w:val="0"/>
              <w:adjustRightInd w:val="0"/>
              <w:rPr>
                <w:rFonts w:eastAsia="Calibri"/>
                <w:b/>
                <w:bCs/>
                <w:lang w:val="en-US" w:eastAsia="de-DE"/>
              </w:rPr>
            </w:pPr>
            <w:r w:rsidRPr="008249CD">
              <w:rPr>
                <w:rFonts w:eastAsia="Calibri" w:cs="Arial"/>
              </w:rPr>
              <w:t>Not found</w:t>
            </w:r>
          </w:p>
        </w:tc>
        <w:tc>
          <w:tcPr>
            <w:tcW w:w="825" w:type="pct"/>
          </w:tcPr>
          <w:p w14:paraId="7788BF96" w14:textId="0D48248A"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37830D83" w14:textId="77777777" w:rsidTr="00516993">
        <w:tc>
          <w:tcPr>
            <w:tcW w:w="2087" w:type="pct"/>
          </w:tcPr>
          <w:p w14:paraId="07ED1101" w14:textId="23AE67E6" w:rsidR="00F446C7" w:rsidRPr="008013B6" w:rsidRDefault="00F446C7" w:rsidP="00F446C7">
            <w:pPr>
              <w:widowControl/>
              <w:autoSpaceDE w:val="0"/>
              <w:autoSpaceDN w:val="0"/>
              <w:adjustRightInd w:val="0"/>
              <w:rPr>
                <w:rFonts w:eastAsia="Calibri"/>
                <w:b/>
                <w:bCs/>
                <w:lang w:val="en-US" w:eastAsia="de-DE"/>
              </w:rPr>
            </w:pPr>
            <w:r w:rsidRPr="008013B6">
              <w:t xml:space="preserve">Bronopol </w:t>
            </w:r>
          </w:p>
        </w:tc>
        <w:tc>
          <w:tcPr>
            <w:tcW w:w="660" w:type="pct"/>
          </w:tcPr>
          <w:p w14:paraId="2CB20079" w14:textId="74D4AB02" w:rsidR="00F446C7" w:rsidRPr="008013B6" w:rsidRDefault="00F446C7" w:rsidP="00F446C7">
            <w:pPr>
              <w:widowControl/>
              <w:autoSpaceDE w:val="0"/>
              <w:autoSpaceDN w:val="0"/>
              <w:adjustRightInd w:val="0"/>
              <w:rPr>
                <w:rFonts w:eastAsia="Calibri"/>
                <w:b/>
                <w:bCs/>
                <w:lang w:val="en-US" w:eastAsia="de-DE"/>
              </w:rPr>
            </w:pPr>
            <w:r w:rsidRPr="008013B6">
              <w:t xml:space="preserve">52-51-7 </w:t>
            </w:r>
          </w:p>
        </w:tc>
        <w:tc>
          <w:tcPr>
            <w:tcW w:w="1429" w:type="pct"/>
          </w:tcPr>
          <w:p w14:paraId="43C8E2C5" w14:textId="1DB15E5F" w:rsidR="00F446C7" w:rsidRPr="008249CD" w:rsidRDefault="00F446C7" w:rsidP="00F446C7">
            <w:pPr>
              <w:widowControl/>
              <w:autoSpaceDE w:val="0"/>
              <w:autoSpaceDN w:val="0"/>
              <w:adjustRightInd w:val="0"/>
              <w:rPr>
                <w:rFonts w:eastAsia="Calibri"/>
                <w:b/>
                <w:bCs/>
                <w:lang w:val="en-US" w:eastAsia="de-DE"/>
              </w:rPr>
            </w:pPr>
            <w:r w:rsidRPr="008249CD">
              <w:rPr>
                <w:rFonts w:eastAsia="Calibri" w:cs="Arial"/>
              </w:rPr>
              <w:t>Not found</w:t>
            </w:r>
          </w:p>
        </w:tc>
        <w:tc>
          <w:tcPr>
            <w:tcW w:w="825" w:type="pct"/>
          </w:tcPr>
          <w:p w14:paraId="0CB07DFB" w14:textId="387E12B1" w:rsidR="00F446C7" w:rsidRPr="008013B6" w:rsidRDefault="00F446C7" w:rsidP="00F446C7">
            <w:pPr>
              <w:widowControl/>
              <w:autoSpaceDE w:val="0"/>
              <w:autoSpaceDN w:val="0"/>
              <w:adjustRightInd w:val="0"/>
              <w:rPr>
                <w:rFonts w:eastAsia="Calibri"/>
                <w:b/>
                <w:bCs/>
                <w:lang w:val="en-US" w:eastAsia="de-DE"/>
              </w:rPr>
            </w:pPr>
            <w:r w:rsidRPr="008013B6">
              <w:rPr>
                <w:rFonts w:eastAsia="Calibri" w:cs="Arial"/>
              </w:rPr>
              <w:t>proceed to Step 3</w:t>
            </w:r>
          </w:p>
        </w:tc>
      </w:tr>
      <w:tr w:rsidR="00F446C7" w:rsidRPr="001B7377" w14:paraId="64BA46FA" w14:textId="77777777" w:rsidTr="00516993">
        <w:tc>
          <w:tcPr>
            <w:tcW w:w="2087" w:type="pct"/>
          </w:tcPr>
          <w:p w14:paraId="29DBA52F" w14:textId="2C0055DE" w:rsidR="00F446C7" w:rsidRPr="008013B6" w:rsidRDefault="00F446C7" w:rsidP="00F446C7">
            <w:pPr>
              <w:widowControl/>
              <w:autoSpaceDE w:val="0"/>
              <w:autoSpaceDN w:val="0"/>
              <w:adjustRightInd w:val="0"/>
            </w:pPr>
            <w:r w:rsidRPr="008013B6">
              <w:t>Pigment red</w:t>
            </w:r>
            <w:r w:rsidR="00AF5FC0">
              <w:t xml:space="preserve"> </w:t>
            </w:r>
            <w:r w:rsidR="00AF5FC0" w:rsidRPr="00AF5FC0">
              <w:t>48.2</w:t>
            </w:r>
          </w:p>
        </w:tc>
        <w:tc>
          <w:tcPr>
            <w:tcW w:w="660" w:type="pct"/>
          </w:tcPr>
          <w:p w14:paraId="6A5CC4FA" w14:textId="4EFEF43B" w:rsidR="00F446C7" w:rsidRPr="008013B6" w:rsidRDefault="00F446C7" w:rsidP="00F446C7">
            <w:pPr>
              <w:widowControl/>
              <w:autoSpaceDE w:val="0"/>
              <w:autoSpaceDN w:val="0"/>
              <w:adjustRightInd w:val="0"/>
            </w:pPr>
            <w:r w:rsidRPr="008013B6">
              <w:t>7023-61-2</w:t>
            </w:r>
          </w:p>
        </w:tc>
        <w:tc>
          <w:tcPr>
            <w:tcW w:w="1429" w:type="pct"/>
          </w:tcPr>
          <w:p w14:paraId="03FDA0E9" w14:textId="25EC6635" w:rsidR="00F446C7" w:rsidRPr="008249CD" w:rsidRDefault="00F446C7" w:rsidP="00F446C7">
            <w:pPr>
              <w:widowControl/>
              <w:autoSpaceDE w:val="0"/>
              <w:autoSpaceDN w:val="0"/>
              <w:adjustRightInd w:val="0"/>
              <w:rPr>
                <w:rFonts w:eastAsia="Calibri" w:cs="Arial"/>
              </w:rPr>
            </w:pPr>
            <w:r w:rsidRPr="008249CD">
              <w:rPr>
                <w:rFonts w:eastAsia="Calibri" w:cs="Arial"/>
              </w:rPr>
              <w:t>Not found</w:t>
            </w:r>
          </w:p>
        </w:tc>
        <w:tc>
          <w:tcPr>
            <w:tcW w:w="825" w:type="pct"/>
          </w:tcPr>
          <w:p w14:paraId="3412C850" w14:textId="7919D2DF" w:rsidR="00F446C7" w:rsidRPr="008013B6" w:rsidRDefault="00F446C7" w:rsidP="00F446C7">
            <w:pPr>
              <w:widowControl/>
              <w:autoSpaceDE w:val="0"/>
              <w:autoSpaceDN w:val="0"/>
              <w:adjustRightInd w:val="0"/>
              <w:rPr>
                <w:rFonts w:eastAsia="Calibri" w:cs="Arial"/>
              </w:rPr>
            </w:pPr>
            <w:r w:rsidRPr="008013B6">
              <w:rPr>
                <w:rFonts w:eastAsia="Calibri" w:cs="Arial"/>
              </w:rPr>
              <w:t>proceed to Step 3</w:t>
            </w:r>
          </w:p>
        </w:tc>
      </w:tr>
      <w:tr w:rsidR="00AC1893" w:rsidRPr="001B7377" w14:paraId="0685905E" w14:textId="77777777" w:rsidTr="00516993">
        <w:tc>
          <w:tcPr>
            <w:tcW w:w="2087" w:type="pct"/>
          </w:tcPr>
          <w:p w14:paraId="4C8CB703" w14:textId="4D0021F1" w:rsidR="00AC1893" w:rsidRPr="008013B6" w:rsidRDefault="00AC1893" w:rsidP="00AC1893">
            <w:pPr>
              <w:widowControl/>
              <w:autoSpaceDE w:val="0"/>
              <w:autoSpaceDN w:val="0"/>
              <w:adjustRightInd w:val="0"/>
            </w:pPr>
            <w:r w:rsidRPr="008013B6">
              <w:t>Glyceryl monooleate</w:t>
            </w:r>
          </w:p>
        </w:tc>
        <w:tc>
          <w:tcPr>
            <w:tcW w:w="660" w:type="pct"/>
          </w:tcPr>
          <w:p w14:paraId="4D55D4E4" w14:textId="1922F272" w:rsidR="00AC1893" w:rsidRPr="008013B6" w:rsidRDefault="00AC1893" w:rsidP="00AC1893">
            <w:pPr>
              <w:widowControl/>
              <w:autoSpaceDE w:val="0"/>
              <w:autoSpaceDN w:val="0"/>
              <w:adjustRightInd w:val="0"/>
            </w:pPr>
            <w:r w:rsidRPr="008013B6">
              <w:t>111-03-5</w:t>
            </w:r>
          </w:p>
        </w:tc>
        <w:tc>
          <w:tcPr>
            <w:tcW w:w="1429" w:type="pct"/>
          </w:tcPr>
          <w:p w14:paraId="70D510C2" w14:textId="6CBBB55C" w:rsidR="00AC1893" w:rsidRPr="008249CD" w:rsidRDefault="00AC1893" w:rsidP="00AC1893">
            <w:pPr>
              <w:widowControl/>
              <w:autoSpaceDE w:val="0"/>
              <w:autoSpaceDN w:val="0"/>
              <w:adjustRightInd w:val="0"/>
              <w:rPr>
                <w:rFonts w:eastAsia="Calibri" w:cs="Arial"/>
              </w:rPr>
            </w:pPr>
            <w:r w:rsidRPr="008249CD">
              <w:rPr>
                <w:rFonts w:eastAsia="Calibri" w:cs="Arial"/>
              </w:rPr>
              <w:t>Not found</w:t>
            </w:r>
          </w:p>
        </w:tc>
        <w:tc>
          <w:tcPr>
            <w:tcW w:w="825" w:type="pct"/>
          </w:tcPr>
          <w:p w14:paraId="38F0CBD4" w14:textId="7829823B" w:rsidR="00AC1893" w:rsidRPr="008013B6" w:rsidRDefault="00AC1893" w:rsidP="00AC1893">
            <w:pPr>
              <w:widowControl/>
              <w:autoSpaceDE w:val="0"/>
              <w:autoSpaceDN w:val="0"/>
              <w:adjustRightInd w:val="0"/>
              <w:rPr>
                <w:rFonts w:eastAsia="Calibri" w:cs="Arial"/>
              </w:rPr>
            </w:pPr>
            <w:r w:rsidRPr="008013B6">
              <w:rPr>
                <w:rFonts w:eastAsia="Calibri" w:cs="Arial"/>
              </w:rPr>
              <w:t>proceed to Step 3</w:t>
            </w:r>
          </w:p>
        </w:tc>
      </w:tr>
      <w:tr w:rsidR="00AC1893" w:rsidRPr="001B7377" w14:paraId="14D737EB" w14:textId="77777777" w:rsidTr="00516993">
        <w:tc>
          <w:tcPr>
            <w:tcW w:w="2087" w:type="pct"/>
          </w:tcPr>
          <w:p w14:paraId="3FEDE26E" w14:textId="5A3E758C" w:rsidR="00AC1893" w:rsidRPr="00E72C10" w:rsidRDefault="00AC1893" w:rsidP="00AC1893">
            <w:pPr>
              <w:widowControl/>
              <w:autoSpaceDE w:val="0"/>
              <w:autoSpaceDN w:val="0"/>
              <w:adjustRightInd w:val="0"/>
            </w:pPr>
            <w:r w:rsidRPr="008013B6">
              <w:t xml:space="preserve">Ethyl diglycol or </w:t>
            </w:r>
            <w:r w:rsidR="00D11231" w:rsidRPr="008013B6">
              <w:t>d</w:t>
            </w:r>
            <w:r w:rsidRPr="008013B6">
              <w:t>iethylene glycol monoethyl ether</w:t>
            </w:r>
          </w:p>
        </w:tc>
        <w:tc>
          <w:tcPr>
            <w:tcW w:w="660" w:type="pct"/>
          </w:tcPr>
          <w:p w14:paraId="241474F9" w14:textId="6547C093" w:rsidR="00AC1893" w:rsidRPr="008249CD" w:rsidRDefault="00AC1893" w:rsidP="00AC1893">
            <w:pPr>
              <w:widowControl/>
              <w:autoSpaceDE w:val="0"/>
              <w:autoSpaceDN w:val="0"/>
              <w:adjustRightInd w:val="0"/>
            </w:pPr>
            <w:r w:rsidRPr="008249CD">
              <w:t>111-90-0</w:t>
            </w:r>
          </w:p>
        </w:tc>
        <w:tc>
          <w:tcPr>
            <w:tcW w:w="1429" w:type="pct"/>
          </w:tcPr>
          <w:p w14:paraId="3FD83439" w14:textId="0CB3BA59" w:rsidR="00AC1893" w:rsidRPr="008013B6" w:rsidRDefault="00AC1893" w:rsidP="00AC1893">
            <w:pPr>
              <w:widowControl/>
              <w:autoSpaceDE w:val="0"/>
              <w:autoSpaceDN w:val="0"/>
              <w:adjustRightInd w:val="0"/>
              <w:rPr>
                <w:rFonts w:eastAsia="Calibri" w:cs="Arial"/>
              </w:rPr>
            </w:pPr>
            <w:r w:rsidRPr="008013B6">
              <w:rPr>
                <w:rFonts w:eastAsia="Calibri" w:cs="Arial"/>
              </w:rPr>
              <w:t>Not found</w:t>
            </w:r>
          </w:p>
        </w:tc>
        <w:tc>
          <w:tcPr>
            <w:tcW w:w="825" w:type="pct"/>
          </w:tcPr>
          <w:p w14:paraId="64583849" w14:textId="66008DDE" w:rsidR="00AC1893" w:rsidRPr="008013B6" w:rsidRDefault="00AC1893" w:rsidP="00AC1893">
            <w:pPr>
              <w:widowControl/>
              <w:autoSpaceDE w:val="0"/>
              <w:autoSpaceDN w:val="0"/>
              <w:adjustRightInd w:val="0"/>
              <w:rPr>
                <w:rFonts w:eastAsia="Calibri" w:cs="Arial"/>
              </w:rPr>
            </w:pPr>
            <w:r w:rsidRPr="008013B6">
              <w:rPr>
                <w:rFonts w:eastAsia="Calibri" w:cs="Arial"/>
              </w:rPr>
              <w:t>proceed to Step 3</w:t>
            </w:r>
          </w:p>
        </w:tc>
      </w:tr>
      <w:tr w:rsidR="00AC1893" w:rsidRPr="001B7377" w14:paraId="1F04A494" w14:textId="77777777" w:rsidTr="00516993">
        <w:tc>
          <w:tcPr>
            <w:tcW w:w="2087" w:type="pct"/>
          </w:tcPr>
          <w:p w14:paraId="6F5FC065" w14:textId="102A8834" w:rsidR="00AC1893" w:rsidRPr="008013B6" w:rsidRDefault="00AC1893" w:rsidP="00AC1893">
            <w:pPr>
              <w:widowControl/>
              <w:autoSpaceDE w:val="0"/>
              <w:autoSpaceDN w:val="0"/>
              <w:adjustRightInd w:val="0"/>
            </w:pPr>
            <w:r w:rsidRPr="008013B6">
              <w:t>Citric acid</w:t>
            </w:r>
          </w:p>
        </w:tc>
        <w:tc>
          <w:tcPr>
            <w:tcW w:w="660" w:type="pct"/>
          </w:tcPr>
          <w:p w14:paraId="4764E478" w14:textId="4AB7DC7A" w:rsidR="00AC1893" w:rsidRPr="008013B6" w:rsidRDefault="00AC1893" w:rsidP="00AC1893">
            <w:pPr>
              <w:widowControl/>
              <w:autoSpaceDE w:val="0"/>
              <w:autoSpaceDN w:val="0"/>
              <w:adjustRightInd w:val="0"/>
            </w:pPr>
            <w:r w:rsidRPr="008013B6">
              <w:t>77-92-9</w:t>
            </w:r>
          </w:p>
        </w:tc>
        <w:tc>
          <w:tcPr>
            <w:tcW w:w="1429" w:type="pct"/>
          </w:tcPr>
          <w:p w14:paraId="049D9A27" w14:textId="0A9206E5" w:rsidR="00AC1893" w:rsidRPr="008249CD" w:rsidRDefault="00AC1893" w:rsidP="00AC1893">
            <w:pPr>
              <w:widowControl/>
              <w:autoSpaceDE w:val="0"/>
              <w:autoSpaceDN w:val="0"/>
              <w:adjustRightInd w:val="0"/>
              <w:rPr>
                <w:rFonts w:eastAsia="Calibri" w:cs="Arial"/>
              </w:rPr>
            </w:pPr>
            <w:r w:rsidRPr="008249CD">
              <w:rPr>
                <w:rFonts w:eastAsia="Calibri" w:cs="Arial"/>
              </w:rPr>
              <w:t>Not found</w:t>
            </w:r>
          </w:p>
        </w:tc>
        <w:tc>
          <w:tcPr>
            <w:tcW w:w="825" w:type="pct"/>
          </w:tcPr>
          <w:p w14:paraId="2D2F7361" w14:textId="1F1F391D" w:rsidR="00AC1893" w:rsidRPr="008013B6" w:rsidRDefault="00AC1893" w:rsidP="00AC1893">
            <w:pPr>
              <w:widowControl/>
              <w:autoSpaceDE w:val="0"/>
              <w:autoSpaceDN w:val="0"/>
              <w:adjustRightInd w:val="0"/>
              <w:rPr>
                <w:rFonts w:eastAsia="Calibri" w:cs="Arial"/>
              </w:rPr>
            </w:pPr>
            <w:r w:rsidRPr="008013B6">
              <w:rPr>
                <w:rFonts w:eastAsia="Calibri" w:cs="Arial"/>
              </w:rPr>
              <w:t>proceed to Step 3</w:t>
            </w:r>
          </w:p>
        </w:tc>
      </w:tr>
      <w:tr w:rsidR="00A43BC8" w:rsidRPr="001B7377" w14:paraId="4A2F167C" w14:textId="77777777" w:rsidTr="00516993">
        <w:tc>
          <w:tcPr>
            <w:tcW w:w="2087" w:type="pct"/>
          </w:tcPr>
          <w:p w14:paraId="354C4663" w14:textId="1DE9AE3D" w:rsidR="00A43BC8" w:rsidRPr="008013B6" w:rsidRDefault="00B42686" w:rsidP="00A43BC8">
            <w:pPr>
              <w:widowControl/>
              <w:autoSpaceDE w:val="0"/>
              <w:autoSpaceDN w:val="0"/>
              <w:adjustRightInd w:val="0"/>
            </w:pPr>
            <w:r>
              <w:rPr>
                <w:shd w:val="clear" w:color="auto" w:fill="FFFFFF"/>
              </w:rPr>
              <w:t xml:space="preserve">Butylated Hydroxytoluene </w:t>
            </w:r>
            <w:r w:rsidR="00A43BC8" w:rsidRPr="008013B6">
              <w:rPr>
                <w:shd w:val="clear" w:color="auto" w:fill="FFFFFF"/>
              </w:rPr>
              <w:t>(</w:t>
            </w:r>
            <w:r w:rsidR="00A43BC8" w:rsidRPr="00516993">
              <w:rPr>
                <w:shd w:val="clear" w:color="auto" w:fill="FFFFFF"/>
              </w:rPr>
              <w:t>BHT)</w:t>
            </w:r>
          </w:p>
        </w:tc>
        <w:tc>
          <w:tcPr>
            <w:tcW w:w="660" w:type="pct"/>
          </w:tcPr>
          <w:p w14:paraId="4A350261" w14:textId="26AF1921" w:rsidR="00A43BC8" w:rsidRPr="008013B6" w:rsidRDefault="00A43BC8" w:rsidP="00A43BC8">
            <w:pPr>
              <w:widowControl/>
              <w:autoSpaceDE w:val="0"/>
              <w:autoSpaceDN w:val="0"/>
              <w:adjustRightInd w:val="0"/>
            </w:pPr>
            <w:r w:rsidRPr="00516993">
              <w:rPr>
                <w:shd w:val="clear" w:color="auto" w:fill="FFFFFF"/>
              </w:rPr>
              <w:t>128-37-0</w:t>
            </w:r>
          </w:p>
        </w:tc>
        <w:tc>
          <w:tcPr>
            <w:tcW w:w="1429" w:type="pct"/>
          </w:tcPr>
          <w:p w14:paraId="6EA928D7" w14:textId="23BB2B47" w:rsidR="00A43BC8" w:rsidRPr="008013B6" w:rsidRDefault="00A43BC8" w:rsidP="00A43BC8">
            <w:pPr>
              <w:widowControl/>
              <w:autoSpaceDE w:val="0"/>
              <w:autoSpaceDN w:val="0"/>
              <w:adjustRightInd w:val="0"/>
              <w:rPr>
                <w:rFonts w:eastAsia="Calibri" w:cs="Arial"/>
              </w:rPr>
            </w:pPr>
            <w:r w:rsidRPr="00516993">
              <w:rPr>
                <w:rFonts w:eastAsia="Calibri" w:cs="Arial"/>
              </w:rPr>
              <w:t>Not found</w:t>
            </w:r>
          </w:p>
        </w:tc>
        <w:tc>
          <w:tcPr>
            <w:tcW w:w="825" w:type="pct"/>
          </w:tcPr>
          <w:p w14:paraId="6A90A5A2" w14:textId="5E780960" w:rsidR="00A43BC8" w:rsidRPr="008013B6" w:rsidRDefault="00A43BC8" w:rsidP="00A43BC8">
            <w:pPr>
              <w:widowControl/>
              <w:autoSpaceDE w:val="0"/>
              <w:autoSpaceDN w:val="0"/>
              <w:adjustRightInd w:val="0"/>
              <w:rPr>
                <w:rFonts w:eastAsia="Calibri" w:cs="Arial"/>
              </w:rPr>
            </w:pPr>
            <w:r w:rsidRPr="00516993">
              <w:rPr>
                <w:rFonts w:eastAsia="Calibri" w:cs="Arial"/>
              </w:rPr>
              <w:t>proceed to Step 3</w:t>
            </w:r>
          </w:p>
        </w:tc>
      </w:tr>
      <w:tr w:rsidR="00A43BC8" w:rsidRPr="001B7377" w14:paraId="3F3E6DDC" w14:textId="77777777" w:rsidTr="00516993">
        <w:tc>
          <w:tcPr>
            <w:tcW w:w="2087" w:type="pct"/>
          </w:tcPr>
          <w:p w14:paraId="2FA227F3" w14:textId="28CE2B16" w:rsidR="00A43BC8" w:rsidRPr="008013B6" w:rsidRDefault="00A43BC8" w:rsidP="00A43BC8">
            <w:pPr>
              <w:widowControl/>
              <w:autoSpaceDE w:val="0"/>
              <w:autoSpaceDN w:val="0"/>
              <w:adjustRightInd w:val="0"/>
            </w:pPr>
            <w:r w:rsidRPr="00516993">
              <w:rPr>
                <w:shd w:val="clear" w:color="auto" w:fill="FFFFFF"/>
              </w:rPr>
              <w:t>tert-butyl-4-methoxyphenol</w:t>
            </w:r>
            <w:r w:rsidRPr="008013B6">
              <w:rPr>
                <w:shd w:val="clear" w:color="auto" w:fill="FFFFFF"/>
              </w:rPr>
              <w:t xml:space="preserve"> (</w:t>
            </w:r>
            <w:r w:rsidRPr="00516993">
              <w:rPr>
                <w:shd w:val="clear" w:color="auto" w:fill="FFFFFF"/>
              </w:rPr>
              <w:t>BHA)</w:t>
            </w:r>
          </w:p>
        </w:tc>
        <w:tc>
          <w:tcPr>
            <w:tcW w:w="660" w:type="pct"/>
          </w:tcPr>
          <w:p w14:paraId="7AE353FD" w14:textId="5F564677" w:rsidR="00A43BC8" w:rsidRPr="008013B6" w:rsidRDefault="00A43BC8" w:rsidP="00A43BC8">
            <w:pPr>
              <w:widowControl/>
              <w:autoSpaceDE w:val="0"/>
              <w:autoSpaceDN w:val="0"/>
              <w:adjustRightInd w:val="0"/>
            </w:pPr>
            <w:r w:rsidRPr="00516993">
              <w:rPr>
                <w:rFonts w:eastAsia="Calibri"/>
              </w:rPr>
              <w:t>25013-16-5</w:t>
            </w:r>
          </w:p>
        </w:tc>
        <w:tc>
          <w:tcPr>
            <w:tcW w:w="1429" w:type="pct"/>
          </w:tcPr>
          <w:p w14:paraId="7E1A1262" w14:textId="71084F7D" w:rsidR="00A43BC8" w:rsidRPr="008013B6" w:rsidRDefault="00A43BC8" w:rsidP="00A43BC8">
            <w:pPr>
              <w:widowControl/>
              <w:autoSpaceDE w:val="0"/>
              <w:autoSpaceDN w:val="0"/>
              <w:adjustRightInd w:val="0"/>
              <w:rPr>
                <w:rFonts w:eastAsia="Calibri" w:cs="Arial"/>
              </w:rPr>
            </w:pPr>
            <w:r w:rsidRPr="00516993">
              <w:rPr>
                <w:rFonts w:eastAsia="Calibri" w:cs="Arial"/>
              </w:rPr>
              <w:t>Not found</w:t>
            </w:r>
          </w:p>
        </w:tc>
        <w:tc>
          <w:tcPr>
            <w:tcW w:w="825" w:type="pct"/>
          </w:tcPr>
          <w:p w14:paraId="49403502" w14:textId="66DE5895" w:rsidR="00A43BC8" w:rsidRPr="008013B6" w:rsidRDefault="00A43BC8" w:rsidP="00A43BC8">
            <w:pPr>
              <w:widowControl/>
              <w:autoSpaceDE w:val="0"/>
              <w:autoSpaceDN w:val="0"/>
              <w:adjustRightInd w:val="0"/>
              <w:rPr>
                <w:rFonts w:eastAsia="Calibri" w:cs="Arial"/>
              </w:rPr>
            </w:pPr>
            <w:r w:rsidRPr="00516993">
              <w:rPr>
                <w:rFonts w:eastAsia="Calibri" w:cs="Arial"/>
              </w:rPr>
              <w:t>proceed to Step 3</w:t>
            </w:r>
          </w:p>
        </w:tc>
      </w:tr>
      <w:tr w:rsidR="00780D22" w:rsidRPr="001B7377" w14:paraId="0654A1E0" w14:textId="77777777" w:rsidTr="00516993">
        <w:tc>
          <w:tcPr>
            <w:tcW w:w="2087" w:type="pct"/>
          </w:tcPr>
          <w:p w14:paraId="34B86916" w14:textId="0BDA20AB" w:rsidR="00780D22" w:rsidRPr="008013B6" w:rsidRDefault="00780D22" w:rsidP="00780D22">
            <w:pPr>
              <w:widowControl/>
              <w:autoSpaceDE w:val="0"/>
              <w:autoSpaceDN w:val="0"/>
              <w:adjustRightInd w:val="0"/>
            </w:pPr>
            <w:r w:rsidRPr="00516993">
              <w:rPr>
                <w:shd w:val="clear" w:color="auto" w:fill="FFFFFF"/>
              </w:rPr>
              <w:t>Hexylene glycol</w:t>
            </w:r>
          </w:p>
        </w:tc>
        <w:tc>
          <w:tcPr>
            <w:tcW w:w="660" w:type="pct"/>
          </w:tcPr>
          <w:p w14:paraId="21A44DD5" w14:textId="4A240701" w:rsidR="00780D22" w:rsidRPr="008013B6" w:rsidRDefault="00780D22" w:rsidP="00780D22">
            <w:pPr>
              <w:widowControl/>
              <w:autoSpaceDE w:val="0"/>
              <w:autoSpaceDN w:val="0"/>
              <w:adjustRightInd w:val="0"/>
            </w:pPr>
            <w:r w:rsidRPr="00516993">
              <w:rPr>
                <w:lang w:eastAsia="de-DE"/>
              </w:rPr>
              <w:t>107-41-5</w:t>
            </w:r>
          </w:p>
        </w:tc>
        <w:tc>
          <w:tcPr>
            <w:tcW w:w="1429" w:type="pct"/>
          </w:tcPr>
          <w:p w14:paraId="374A99E1" w14:textId="7AF94BBA" w:rsidR="00780D22" w:rsidRPr="008013B6"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tcPr>
          <w:p w14:paraId="43FE1ABD" w14:textId="48DB2B96" w:rsidR="00780D22" w:rsidRPr="008013B6"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45442A5A" w14:textId="77777777" w:rsidTr="00516993">
        <w:tc>
          <w:tcPr>
            <w:tcW w:w="2087" w:type="pct"/>
          </w:tcPr>
          <w:p w14:paraId="021CCD75" w14:textId="7F90C9DD" w:rsidR="00780D22" w:rsidRPr="004D2B6B" w:rsidRDefault="00A43BC8">
            <w:pPr>
              <w:widowControl/>
              <w:autoSpaceDE w:val="0"/>
              <w:autoSpaceDN w:val="0"/>
              <w:adjustRightInd w:val="0"/>
            </w:pPr>
            <w:r w:rsidRPr="00516993">
              <w:t>L-Glutamic acid monosodium salt monohydrate</w:t>
            </w:r>
          </w:p>
        </w:tc>
        <w:tc>
          <w:tcPr>
            <w:tcW w:w="660" w:type="pct"/>
          </w:tcPr>
          <w:p w14:paraId="2602B8CE" w14:textId="6784D6DF" w:rsidR="00780D22" w:rsidRPr="008013B6" w:rsidRDefault="00780D22" w:rsidP="00780D22">
            <w:pPr>
              <w:widowControl/>
              <w:autoSpaceDE w:val="0"/>
              <w:autoSpaceDN w:val="0"/>
              <w:adjustRightInd w:val="0"/>
            </w:pPr>
            <w:r w:rsidRPr="008013B6">
              <w:t>6106-04-3</w:t>
            </w:r>
          </w:p>
        </w:tc>
        <w:tc>
          <w:tcPr>
            <w:tcW w:w="1429" w:type="pct"/>
            <w:shd w:val="clear" w:color="auto" w:fill="auto"/>
          </w:tcPr>
          <w:p w14:paraId="51786C43" w14:textId="6E341608" w:rsidR="00780D22" w:rsidRPr="008013B6" w:rsidRDefault="00780D22" w:rsidP="00780D22">
            <w:pPr>
              <w:widowControl/>
              <w:autoSpaceDE w:val="0"/>
              <w:autoSpaceDN w:val="0"/>
              <w:adjustRightInd w:val="0"/>
              <w:rPr>
                <w:rFonts w:eastAsia="Calibri" w:cs="Arial"/>
              </w:rPr>
            </w:pPr>
            <w:r w:rsidRPr="008013B6">
              <w:rPr>
                <w:rFonts w:eastAsia="Calibri" w:cs="Arial"/>
              </w:rPr>
              <w:t>Not found</w:t>
            </w:r>
          </w:p>
        </w:tc>
        <w:tc>
          <w:tcPr>
            <w:tcW w:w="825" w:type="pct"/>
            <w:shd w:val="clear" w:color="auto" w:fill="auto"/>
          </w:tcPr>
          <w:p w14:paraId="13DE2461" w14:textId="5F3E15C2" w:rsidR="00780D22" w:rsidRPr="008249CD" w:rsidRDefault="00780D22" w:rsidP="00780D22">
            <w:pPr>
              <w:widowControl/>
              <w:autoSpaceDE w:val="0"/>
              <w:autoSpaceDN w:val="0"/>
              <w:adjustRightInd w:val="0"/>
              <w:rPr>
                <w:rFonts w:eastAsia="Calibri" w:cs="Arial"/>
              </w:rPr>
            </w:pPr>
            <w:r w:rsidRPr="008249CD">
              <w:rPr>
                <w:rFonts w:eastAsia="Calibri" w:cs="Arial"/>
              </w:rPr>
              <w:t>proceed to Step 3</w:t>
            </w:r>
          </w:p>
        </w:tc>
      </w:tr>
      <w:tr w:rsidR="00780D22" w:rsidRPr="001B7377" w14:paraId="1499DC56" w14:textId="77777777" w:rsidTr="00516993">
        <w:tc>
          <w:tcPr>
            <w:tcW w:w="2087" w:type="pct"/>
          </w:tcPr>
          <w:p w14:paraId="644C8D05" w14:textId="50A35781" w:rsidR="00780D22" w:rsidRPr="00516993" w:rsidRDefault="00780D22" w:rsidP="00780D22">
            <w:pPr>
              <w:widowControl/>
              <w:autoSpaceDE w:val="0"/>
              <w:autoSpaceDN w:val="0"/>
              <w:adjustRightInd w:val="0"/>
            </w:pPr>
            <w:r w:rsidRPr="00516993">
              <w:t xml:space="preserve">Propylene glycol </w:t>
            </w:r>
          </w:p>
        </w:tc>
        <w:tc>
          <w:tcPr>
            <w:tcW w:w="660" w:type="pct"/>
          </w:tcPr>
          <w:p w14:paraId="67CAE59C" w14:textId="2560E2BB" w:rsidR="00780D22" w:rsidRPr="008013B6" w:rsidRDefault="00780D22" w:rsidP="00780D22">
            <w:pPr>
              <w:widowControl/>
              <w:autoSpaceDE w:val="0"/>
              <w:autoSpaceDN w:val="0"/>
              <w:adjustRightInd w:val="0"/>
            </w:pPr>
            <w:r w:rsidRPr="008013B6">
              <w:t xml:space="preserve">57-55-6 </w:t>
            </w:r>
          </w:p>
        </w:tc>
        <w:tc>
          <w:tcPr>
            <w:tcW w:w="1429" w:type="pct"/>
            <w:shd w:val="clear" w:color="auto" w:fill="auto"/>
          </w:tcPr>
          <w:p w14:paraId="6DD787FB" w14:textId="34A4785B" w:rsidR="00780D22" w:rsidRPr="008013B6" w:rsidRDefault="00780D22" w:rsidP="00780D22">
            <w:pPr>
              <w:widowControl/>
              <w:autoSpaceDE w:val="0"/>
              <w:autoSpaceDN w:val="0"/>
              <w:adjustRightInd w:val="0"/>
              <w:rPr>
                <w:rFonts w:eastAsia="Calibri" w:cs="Arial"/>
              </w:rPr>
            </w:pPr>
            <w:r w:rsidRPr="008013B6">
              <w:rPr>
                <w:rFonts w:eastAsia="Calibri" w:cs="Arial"/>
              </w:rPr>
              <w:t>Not found</w:t>
            </w:r>
          </w:p>
        </w:tc>
        <w:tc>
          <w:tcPr>
            <w:tcW w:w="825" w:type="pct"/>
            <w:shd w:val="clear" w:color="auto" w:fill="auto"/>
          </w:tcPr>
          <w:p w14:paraId="0088A11F" w14:textId="24AA01B8" w:rsidR="00780D22" w:rsidRPr="008249CD" w:rsidRDefault="00780D22" w:rsidP="00780D22">
            <w:pPr>
              <w:widowControl/>
              <w:autoSpaceDE w:val="0"/>
              <w:autoSpaceDN w:val="0"/>
              <w:adjustRightInd w:val="0"/>
              <w:rPr>
                <w:rFonts w:eastAsia="Calibri" w:cs="Arial"/>
              </w:rPr>
            </w:pPr>
            <w:r w:rsidRPr="008249CD">
              <w:rPr>
                <w:rFonts w:eastAsia="Calibri" w:cs="Arial"/>
              </w:rPr>
              <w:t>proceed to Step 3</w:t>
            </w:r>
          </w:p>
        </w:tc>
      </w:tr>
      <w:tr w:rsidR="00780D22" w:rsidRPr="001B7377" w14:paraId="53ADAFA3" w14:textId="77777777" w:rsidTr="00516993">
        <w:tc>
          <w:tcPr>
            <w:tcW w:w="2087" w:type="pct"/>
          </w:tcPr>
          <w:p w14:paraId="1BCD2DC0" w14:textId="1D2D939F" w:rsidR="00780D22" w:rsidRPr="00516993" w:rsidRDefault="00780D22" w:rsidP="00780D22">
            <w:pPr>
              <w:widowControl/>
              <w:autoSpaceDE w:val="0"/>
              <w:autoSpaceDN w:val="0"/>
              <w:adjustRightInd w:val="0"/>
            </w:pPr>
            <w:r w:rsidRPr="00516993">
              <w:t>Vanillin</w:t>
            </w:r>
          </w:p>
        </w:tc>
        <w:tc>
          <w:tcPr>
            <w:tcW w:w="660" w:type="pct"/>
          </w:tcPr>
          <w:p w14:paraId="2960CF9B" w14:textId="78850F34" w:rsidR="00780D22" w:rsidRPr="00516993" w:rsidRDefault="00780D22" w:rsidP="00780D22">
            <w:pPr>
              <w:widowControl/>
              <w:autoSpaceDE w:val="0"/>
              <w:autoSpaceDN w:val="0"/>
              <w:adjustRightInd w:val="0"/>
            </w:pPr>
            <w:r w:rsidRPr="00516993">
              <w:t>121-33-5</w:t>
            </w:r>
          </w:p>
        </w:tc>
        <w:tc>
          <w:tcPr>
            <w:tcW w:w="1429" w:type="pct"/>
            <w:shd w:val="clear" w:color="auto" w:fill="auto"/>
          </w:tcPr>
          <w:p w14:paraId="02093146" w14:textId="619E2E51"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35B3F43E" w14:textId="441F7CA4"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6B78E91E" w14:textId="77777777" w:rsidTr="00516993">
        <w:tc>
          <w:tcPr>
            <w:tcW w:w="2087" w:type="pct"/>
          </w:tcPr>
          <w:p w14:paraId="1D37E008" w14:textId="23A532EE" w:rsidR="00780D22" w:rsidRPr="00516993" w:rsidRDefault="00780D22" w:rsidP="00780D22">
            <w:pPr>
              <w:widowControl/>
              <w:autoSpaceDE w:val="0"/>
              <w:autoSpaceDN w:val="0"/>
              <w:adjustRightInd w:val="0"/>
            </w:pPr>
            <w:r w:rsidRPr="00516993">
              <w:t>Etilvanillin</w:t>
            </w:r>
          </w:p>
        </w:tc>
        <w:tc>
          <w:tcPr>
            <w:tcW w:w="660" w:type="pct"/>
          </w:tcPr>
          <w:p w14:paraId="039A5153" w14:textId="139FA3D0" w:rsidR="00780D22" w:rsidRPr="00516993" w:rsidRDefault="00780D22" w:rsidP="00780D22">
            <w:pPr>
              <w:widowControl/>
              <w:autoSpaceDE w:val="0"/>
              <w:autoSpaceDN w:val="0"/>
              <w:adjustRightInd w:val="0"/>
            </w:pPr>
            <w:r w:rsidRPr="00516993">
              <w:t>121-32-4</w:t>
            </w:r>
          </w:p>
        </w:tc>
        <w:tc>
          <w:tcPr>
            <w:tcW w:w="1429" w:type="pct"/>
            <w:shd w:val="clear" w:color="auto" w:fill="auto"/>
          </w:tcPr>
          <w:p w14:paraId="522E9C64" w14:textId="0C63D2AA"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61328DDB" w14:textId="06FD8B07"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428AEF6E" w14:textId="77777777" w:rsidTr="00516993">
        <w:tc>
          <w:tcPr>
            <w:tcW w:w="2087" w:type="pct"/>
          </w:tcPr>
          <w:p w14:paraId="5ADCF908" w14:textId="709D0F8E" w:rsidR="00780D22" w:rsidRPr="00516993" w:rsidRDefault="00780D22" w:rsidP="00780D22">
            <w:pPr>
              <w:widowControl/>
              <w:autoSpaceDE w:val="0"/>
              <w:autoSpaceDN w:val="0"/>
              <w:adjustRightInd w:val="0"/>
            </w:pPr>
            <w:r w:rsidRPr="00516993">
              <w:rPr>
                <w:lang w:eastAsia="de-DE"/>
              </w:rPr>
              <w:t>Furaneol</w:t>
            </w:r>
          </w:p>
        </w:tc>
        <w:tc>
          <w:tcPr>
            <w:tcW w:w="660" w:type="pct"/>
          </w:tcPr>
          <w:p w14:paraId="6A4A94A0" w14:textId="19BA2D4F" w:rsidR="00780D22" w:rsidRPr="00516993" w:rsidRDefault="00780D22" w:rsidP="00780D22">
            <w:pPr>
              <w:widowControl/>
              <w:autoSpaceDE w:val="0"/>
              <w:autoSpaceDN w:val="0"/>
              <w:adjustRightInd w:val="0"/>
            </w:pPr>
            <w:r w:rsidRPr="00516993">
              <w:rPr>
                <w:lang w:eastAsia="de-DE"/>
              </w:rPr>
              <w:t>3658-77-3</w:t>
            </w:r>
          </w:p>
        </w:tc>
        <w:tc>
          <w:tcPr>
            <w:tcW w:w="1429" w:type="pct"/>
            <w:shd w:val="clear" w:color="auto" w:fill="auto"/>
          </w:tcPr>
          <w:p w14:paraId="4A34AD78" w14:textId="6C95732F"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61EFAB49" w14:textId="47CB5127"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3377AB09" w14:textId="77777777" w:rsidTr="00516993">
        <w:tc>
          <w:tcPr>
            <w:tcW w:w="2087" w:type="pct"/>
          </w:tcPr>
          <w:p w14:paraId="5FDD9BEE" w14:textId="1668FC81" w:rsidR="00780D22" w:rsidRPr="00516993" w:rsidRDefault="00780D22" w:rsidP="00780D22">
            <w:pPr>
              <w:widowControl/>
              <w:autoSpaceDE w:val="0"/>
              <w:autoSpaceDN w:val="0"/>
              <w:adjustRightInd w:val="0"/>
            </w:pPr>
            <w:r w:rsidRPr="00516993">
              <w:rPr>
                <w:lang w:eastAsia="de-DE"/>
              </w:rPr>
              <w:t>Metylcyclo pentenolone</w:t>
            </w:r>
          </w:p>
        </w:tc>
        <w:tc>
          <w:tcPr>
            <w:tcW w:w="660" w:type="pct"/>
          </w:tcPr>
          <w:p w14:paraId="53B3E1AF" w14:textId="54AB9B4E" w:rsidR="00780D22" w:rsidRPr="00516993" w:rsidRDefault="00780D22" w:rsidP="00780D22">
            <w:pPr>
              <w:widowControl/>
              <w:autoSpaceDE w:val="0"/>
              <w:autoSpaceDN w:val="0"/>
              <w:adjustRightInd w:val="0"/>
            </w:pPr>
            <w:r w:rsidRPr="00516993">
              <w:rPr>
                <w:lang w:eastAsia="de-DE"/>
              </w:rPr>
              <w:t>765-70-8</w:t>
            </w:r>
          </w:p>
        </w:tc>
        <w:tc>
          <w:tcPr>
            <w:tcW w:w="1429" w:type="pct"/>
            <w:shd w:val="clear" w:color="auto" w:fill="auto"/>
          </w:tcPr>
          <w:p w14:paraId="36E5E9D1" w14:textId="3C70D174"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2D47B857" w14:textId="5DF51531"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138F972D" w14:textId="77777777" w:rsidTr="00516993">
        <w:tc>
          <w:tcPr>
            <w:tcW w:w="2087" w:type="pct"/>
          </w:tcPr>
          <w:p w14:paraId="66B068C3" w14:textId="546AA68F" w:rsidR="00780D22" w:rsidRPr="00516993" w:rsidRDefault="00780D22" w:rsidP="00780D22">
            <w:pPr>
              <w:widowControl/>
              <w:autoSpaceDE w:val="0"/>
              <w:autoSpaceDN w:val="0"/>
              <w:adjustRightInd w:val="0"/>
            </w:pPr>
            <w:r w:rsidRPr="00516993">
              <w:rPr>
                <w:lang w:eastAsia="de-DE"/>
              </w:rPr>
              <w:t>Triacetin</w:t>
            </w:r>
          </w:p>
        </w:tc>
        <w:tc>
          <w:tcPr>
            <w:tcW w:w="660" w:type="pct"/>
          </w:tcPr>
          <w:p w14:paraId="18AFFA87" w14:textId="6C8DB803" w:rsidR="00780D22" w:rsidRPr="00516993" w:rsidRDefault="00780D22" w:rsidP="00780D22">
            <w:pPr>
              <w:widowControl/>
              <w:autoSpaceDE w:val="0"/>
              <w:autoSpaceDN w:val="0"/>
              <w:adjustRightInd w:val="0"/>
            </w:pPr>
            <w:r w:rsidRPr="00516993">
              <w:rPr>
                <w:lang w:eastAsia="de-DE"/>
              </w:rPr>
              <w:t>102-76-1</w:t>
            </w:r>
          </w:p>
        </w:tc>
        <w:tc>
          <w:tcPr>
            <w:tcW w:w="1429" w:type="pct"/>
            <w:shd w:val="clear" w:color="auto" w:fill="auto"/>
          </w:tcPr>
          <w:p w14:paraId="322ABFEC" w14:textId="4F2020E3"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2D118106" w14:textId="1E3AD258"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2A9A809E" w14:textId="77777777" w:rsidTr="00516993">
        <w:tc>
          <w:tcPr>
            <w:tcW w:w="2087" w:type="pct"/>
          </w:tcPr>
          <w:p w14:paraId="4AE08F6B" w14:textId="1A848C0D" w:rsidR="00780D22" w:rsidRPr="00516993" w:rsidRDefault="0014481B" w:rsidP="00780D22">
            <w:pPr>
              <w:widowControl/>
              <w:autoSpaceDE w:val="0"/>
              <w:autoSpaceDN w:val="0"/>
              <w:adjustRightInd w:val="0"/>
            </w:pPr>
            <w:r w:rsidRPr="0014481B">
              <w:rPr>
                <w:lang w:eastAsia="de-DE"/>
              </w:rPr>
              <w:t>Glycerides, mixed decanoyl and octanoyl</w:t>
            </w:r>
          </w:p>
        </w:tc>
        <w:tc>
          <w:tcPr>
            <w:tcW w:w="660" w:type="pct"/>
          </w:tcPr>
          <w:p w14:paraId="23EAC71A" w14:textId="0FE5A81F" w:rsidR="00780D22" w:rsidRPr="00516993" w:rsidRDefault="00780D22" w:rsidP="00780D22">
            <w:pPr>
              <w:widowControl/>
              <w:autoSpaceDE w:val="0"/>
              <w:autoSpaceDN w:val="0"/>
              <w:adjustRightInd w:val="0"/>
            </w:pPr>
            <w:r w:rsidRPr="00516993">
              <w:rPr>
                <w:lang w:eastAsia="de-DE"/>
              </w:rPr>
              <w:t>73398-61-5</w:t>
            </w:r>
          </w:p>
        </w:tc>
        <w:tc>
          <w:tcPr>
            <w:tcW w:w="1429" w:type="pct"/>
            <w:shd w:val="clear" w:color="auto" w:fill="auto"/>
          </w:tcPr>
          <w:p w14:paraId="00E4F203" w14:textId="1E9A84D3" w:rsidR="00780D22" w:rsidRPr="00516993" w:rsidRDefault="00780D22"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6A250E17" w14:textId="51A42FC4"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780D22" w:rsidRPr="001B7377" w14:paraId="50D625D0" w14:textId="77777777" w:rsidTr="00516993">
        <w:tc>
          <w:tcPr>
            <w:tcW w:w="2087" w:type="pct"/>
          </w:tcPr>
          <w:p w14:paraId="27E0B148" w14:textId="786F5BB7" w:rsidR="00780D22" w:rsidRPr="00516993" w:rsidRDefault="00780D22" w:rsidP="00780D22">
            <w:pPr>
              <w:widowControl/>
              <w:autoSpaceDE w:val="0"/>
              <w:autoSpaceDN w:val="0"/>
              <w:adjustRightInd w:val="0"/>
            </w:pPr>
            <w:r w:rsidRPr="00516993">
              <w:rPr>
                <w:lang w:eastAsia="de-DE"/>
              </w:rPr>
              <w:t>Benzyl alcohol</w:t>
            </w:r>
          </w:p>
        </w:tc>
        <w:tc>
          <w:tcPr>
            <w:tcW w:w="660" w:type="pct"/>
          </w:tcPr>
          <w:p w14:paraId="71FDD86B" w14:textId="69FD88DD" w:rsidR="00780D22" w:rsidRPr="00516993" w:rsidRDefault="00D72F40" w:rsidP="00780D22">
            <w:pPr>
              <w:widowControl/>
              <w:autoSpaceDE w:val="0"/>
              <w:autoSpaceDN w:val="0"/>
              <w:adjustRightInd w:val="0"/>
            </w:pPr>
            <w:r>
              <w:rPr>
                <w:lang w:eastAsia="de-DE"/>
              </w:rPr>
              <w:t>100-51-6</w:t>
            </w:r>
          </w:p>
        </w:tc>
        <w:tc>
          <w:tcPr>
            <w:tcW w:w="1429" w:type="pct"/>
            <w:shd w:val="clear" w:color="auto" w:fill="auto"/>
          </w:tcPr>
          <w:p w14:paraId="326462BB" w14:textId="7D42A942" w:rsidR="00780D22" w:rsidRPr="00516993" w:rsidRDefault="00DE2107" w:rsidP="00780D22">
            <w:pPr>
              <w:widowControl/>
              <w:autoSpaceDE w:val="0"/>
              <w:autoSpaceDN w:val="0"/>
              <w:adjustRightInd w:val="0"/>
              <w:rPr>
                <w:rFonts w:eastAsia="Calibri" w:cs="Arial"/>
              </w:rPr>
            </w:pPr>
            <w:r w:rsidRPr="00516993">
              <w:rPr>
                <w:rFonts w:eastAsia="Calibri" w:cs="Arial"/>
              </w:rPr>
              <w:t>Not found</w:t>
            </w:r>
          </w:p>
        </w:tc>
        <w:tc>
          <w:tcPr>
            <w:tcW w:w="825" w:type="pct"/>
            <w:shd w:val="clear" w:color="auto" w:fill="auto"/>
          </w:tcPr>
          <w:p w14:paraId="502C5C1A" w14:textId="22C95C14" w:rsidR="00780D22" w:rsidRPr="00516993" w:rsidRDefault="00780D22" w:rsidP="00780D22">
            <w:pPr>
              <w:widowControl/>
              <w:autoSpaceDE w:val="0"/>
              <w:autoSpaceDN w:val="0"/>
              <w:adjustRightInd w:val="0"/>
              <w:rPr>
                <w:rFonts w:eastAsia="Calibri" w:cs="Arial"/>
              </w:rPr>
            </w:pPr>
            <w:r w:rsidRPr="00516993">
              <w:rPr>
                <w:rFonts w:eastAsia="Calibri" w:cs="Arial"/>
              </w:rPr>
              <w:t>proceed to Step 3</w:t>
            </w:r>
          </w:p>
        </w:tc>
      </w:tr>
      <w:tr w:rsidR="00FF6180" w:rsidRPr="001B7377" w14:paraId="05E60829" w14:textId="77777777" w:rsidTr="00516993">
        <w:tc>
          <w:tcPr>
            <w:tcW w:w="2087" w:type="pct"/>
            <w:tcBorders>
              <w:top w:val="single" w:sz="4" w:space="0" w:color="auto"/>
              <w:left w:val="single" w:sz="4" w:space="0" w:color="auto"/>
              <w:bottom w:val="single" w:sz="4" w:space="0" w:color="auto"/>
              <w:right w:val="single" w:sz="4" w:space="0" w:color="auto"/>
            </w:tcBorders>
          </w:tcPr>
          <w:p w14:paraId="417102BC" w14:textId="37BC1ACC" w:rsidR="00FF6180" w:rsidRPr="00516993" w:rsidRDefault="00FF6180" w:rsidP="00FF6180">
            <w:pPr>
              <w:widowControl/>
              <w:autoSpaceDE w:val="0"/>
              <w:autoSpaceDN w:val="0"/>
              <w:adjustRightInd w:val="0"/>
              <w:rPr>
                <w:lang w:eastAsia="de-DE"/>
              </w:rPr>
            </w:pPr>
            <w:r w:rsidRPr="00516993">
              <w:rPr>
                <w:lang w:val="pl-PL"/>
              </w:rPr>
              <w:t>2-acetylpyrazine</w:t>
            </w:r>
          </w:p>
        </w:tc>
        <w:tc>
          <w:tcPr>
            <w:tcW w:w="660" w:type="pct"/>
            <w:tcBorders>
              <w:top w:val="single" w:sz="4" w:space="0" w:color="auto"/>
              <w:left w:val="single" w:sz="4" w:space="0" w:color="auto"/>
              <w:bottom w:val="single" w:sz="4" w:space="0" w:color="auto"/>
              <w:right w:val="single" w:sz="4" w:space="0" w:color="auto"/>
            </w:tcBorders>
          </w:tcPr>
          <w:p w14:paraId="2782C77B" w14:textId="465CE2F8" w:rsidR="00FF6180" w:rsidRPr="00516993" w:rsidRDefault="00FF6180" w:rsidP="00FF6180">
            <w:pPr>
              <w:widowControl/>
              <w:autoSpaceDE w:val="0"/>
              <w:autoSpaceDN w:val="0"/>
              <w:adjustRightInd w:val="0"/>
              <w:rPr>
                <w:lang w:eastAsia="de-DE"/>
              </w:rPr>
            </w:pPr>
            <w:r w:rsidRPr="00516993">
              <w:rPr>
                <w:lang w:val="pl-PL"/>
              </w:rPr>
              <w:t>22047-25-2</w:t>
            </w:r>
          </w:p>
        </w:tc>
        <w:tc>
          <w:tcPr>
            <w:tcW w:w="1429" w:type="pct"/>
            <w:tcBorders>
              <w:top w:val="single" w:sz="4" w:space="0" w:color="auto"/>
              <w:left w:val="single" w:sz="4" w:space="0" w:color="auto"/>
              <w:bottom w:val="single" w:sz="4" w:space="0" w:color="auto"/>
              <w:right w:val="single" w:sz="4" w:space="0" w:color="auto"/>
            </w:tcBorders>
            <w:shd w:val="clear" w:color="auto" w:fill="auto"/>
          </w:tcPr>
          <w:p w14:paraId="5F2B83B6" w14:textId="747C1C48" w:rsidR="00FF6180" w:rsidRPr="00516993" w:rsidRDefault="00FF6180" w:rsidP="00FF6180">
            <w:pPr>
              <w:widowControl/>
              <w:autoSpaceDE w:val="0"/>
              <w:autoSpaceDN w:val="0"/>
              <w:adjustRightInd w:val="0"/>
              <w:rPr>
                <w:rFonts w:eastAsia="Calibri" w:cs="Arial"/>
              </w:rPr>
            </w:pPr>
            <w:r w:rsidRPr="00516993">
              <w:rPr>
                <w:rFonts w:eastAsia="Calibri" w:cs="Arial"/>
              </w:rPr>
              <w:t>Not found</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2368C8A4" w14:textId="5855EE57" w:rsidR="00FF6180" w:rsidRPr="00516993" w:rsidRDefault="00FF6180" w:rsidP="00FF6180">
            <w:pPr>
              <w:widowControl/>
              <w:autoSpaceDE w:val="0"/>
              <w:autoSpaceDN w:val="0"/>
              <w:adjustRightInd w:val="0"/>
              <w:rPr>
                <w:rFonts w:eastAsia="Calibri" w:cs="Arial"/>
              </w:rPr>
            </w:pPr>
            <w:r w:rsidRPr="00516993">
              <w:rPr>
                <w:rFonts w:eastAsia="Calibri" w:cs="Arial"/>
              </w:rPr>
              <w:t>proceed to Step 3</w:t>
            </w:r>
          </w:p>
        </w:tc>
      </w:tr>
    </w:tbl>
    <w:p w14:paraId="64EF48CD" w14:textId="77777777" w:rsidR="00F446C7" w:rsidRPr="009159E5" w:rsidRDefault="00F446C7" w:rsidP="009159E5">
      <w:pPr>
        <w:widowControl/>
        <w:autoSpaceDE w:val="0"/>
        <w:autoSpaceDN w:val="0"/>
        <w:adjustRightInd w:val="0"/>
        <w:rPr>
          <w:rFonts w:eastAsia="Calibri"/>
          <w:b/>
          <w:bCs/>
          <w:lang w:val="en-US" w:eastAsia="de-DE"/>
        </w:rPr>
      </w:pPr>
    </w:p>
    <w:p w14:paraId="1529E849" w14:textId="77777777" w:rsidR="00AF214D" w:rsidRPr="00AF214D" w:rsidRDefault="00AF214D" w:rsidP="00C0263F">
      <w:pPr>
        <w:rPr>
          <w:rFonts w:eastAsia="Calibri"/>
          <w:color w:val="FF0000"/>
          <w:lang w:val="en-US" w:eastAsia="de-DE"/>
        </w:rPr>
      </w:pPr>
    </w:p>
    <w:p w14:paraId="57BB2F80" w14:textId="4D5E64F0" w:rsidR="00C0263F" w:rsidRPr="00381B8C" w:rsidRDefault="00C0263F" w:rsidP="00C0263F">
      <w:pPr>
        <w:rPr>
          <w:rFonts w:eastAsia="Calibri"/>
          <w:color w:val="FF0000"/>
          <w:lang w:eastAsia="de-DE"/>
        </w:rPr>
      </w:pPr>
      <w:r w:rsidRPr="00381B8C">
        <w:rPr>
          <w:rFonts w:eastAsia="Calibri"/>
          <w:color w:val="FF0000"/>
          <w:lang w:eastAsia="de-DE"/>
        </w:rPr>
        <w:br w:type="page"/>
      </w:r>
    </w:p>
    <w:p w14:paraId="5DF06F3F" w14:textId="5429BFDB" w:rsidR="00C0263F" w:rsidRPr="00600CC7" w:rsidRDefault="00682EC4" w:rsidP="00EC05CE">
      <w:pPr>
        <w:pStyle w:val="Paragrafoelenco"/>
        <w:widowControl/>
        <w:numPr>
          <w:ilvl w:val="0"/>
          <w:numId w:val="59"/>
        </w:numPr>
        <w:autoSpaceDE w:val="0"/>
        <w:autoSpaceDN w:val="0"/>
        <w:adjustRightInd w:val="0"/>
        <w:ind w:left="1134" w:hanging="567"/>
        <w:rPr>
          <w:rFonts w:eastAsia="Calibri"/>
          <w:b/>
          <w:bCs/>
          <w:lang w:val="en-US" w:eastAsia="de-DE"/>
        </w:rPr>
      </w:pPr>
      <w:r w:rsidRPr="00600CC7">
        <w:rPr>
          <w:rFonts w:eastAsia="Calibri"/>
          <w:b/>
          <w:bCs/>
          <w:u w:val="single"/>
          <w:lang w:val="en-US" w:eastAsia="de-DE"/>
        </w:rPr>
        <w:lastRenderedPageBreak/>
        <w:t>Step 3</w:t>
      </w:r>
      <w:r w:rsidRPr="00600CC7">
        <w:rPr>
          <w:rFonts w:eastAsia="Calibri"/>
          <w:b/>
          <w:bCs/>
          <w:lang w:val="en-US" w:eastAsia="de-DE"/>
        </w:rPr>
        <w:t xml:space="preserve">: Is the non-active substance </w:t>
      </w:r>
      <w:r w:rsidR="0093181F" w:rsidRPr="00600CC7">
        <w:rPr>
          <w:rFonts w:eastAsia="Calibri"/>
          <w:b/>
          <w:bCs/>
          <w:lang w:val="en-US" w:eastAsia="de-DE"/>
        </w:rPr>
        <w:t>a</w:t>
      </w:r>
      <w:r w:rsidR="00C0263F" w:rsidRPr="00600CC7">
        <w:rPr>
          <w:rFonts w:eastAsia="Calibri"/>
          <w:b/>
          <w:bCs/>
          <w:lang w:val="en-US" w:eastAsia="de-DE"/>
        </w:rPr>
        <w:t>s food/foodstuff material according to the definition of “food” within Regulation (EC) No 178/2002</w:t>
      </w:r>
      <w:r w:rsidR="00E546B5">
        <w:rPr>
          <w:rFonts w:eastAsia="Calibri"/>
          <w:b/>
          <w:bCs/>
          <w:lang w:val="en-US" w:eastAsia="de-DE"/>
        </w:rPr>
        <w:t xml:space="preserve"> </w:t>
      </w:r>
      <w:r w:rsidR="00A574DF">
        <w:rPr>
          <w:rStyle w:val="Rimandonotaapidipagina"/>
          <w:rFonts w:eastAsia="Calibri"/>
          <w:b/>
          <w:bCs/>
          <w:lang w:val="en-US" w:eastAsia="de-DE"/>
        </w:rPr>
        <w:footnoteReference w:id="5"/>
      </w:r>
      <w:r w:rsidR="00E546B5" w:rsidRPr="00E546B5">
        <w:rPr>
          <w:rFonts w:eastAsia="Calibri"/>
          <w:b/>
          <w:bCs/>
          <w:vertAlign w:val="superscript"/>
          <w:lang w:val="en-US" w:eastAsia="de-DE"/>
        </w:rPr>
        <w:t>,</w:t>
      </w:r>
      <w:r w:rsidR="00FF62A4">
        <w:rPr>
          <w:rStyle w:val="Rimandonotaapidipagina"/>
          <w:rFonts w:eastAsia="Calibri"/>
          <w:b/>
          <w:bCs/>
          <w:lang w:val="en-US" w:eastAsia="de-DE"/>
        </w:rPr>
        <w:footnoteReference w:id="6"/>
      </w:r>
      <w:r w:rsidR="00E546B5">
        <w:rPr>
          <w:rFonts w:eastAsia="Calibri"/>
          <w:b/>
          <w:bCs/>
          <w:vertAlign w:val="superscript"/>
          <w:lang w:val="en-US" w:eastAsia="de-DE"/>
        </w:rPr>
        <w:t xml:space="preserve"> </w:t>
      </w:r>
      <w:r w:rsidR="00C0263F" w:rsidRPr="00600CC7">
        <w:rPr>
          <w:rFonts w:eastAsia="Calibri"/>
          <w:b/>
          <w:bCs/>
          <w:lang w:val="en-US" w:eastAsia="de-DE"/>
        </w:rPr>
        <w:t>?</w:t>
      </w:r>
    </w:p>
    <w:p w14:paraId="08557E12" w14:textId="22AAF39F" w:rsidR="00682EC4" w:rsidRDefault="00682EC4" w:rsidP="00682EC4">
      <w:pPr>
        <w:widowControl/>
        <w:autoSpaceDE w:val="0"/>
        <w:autoSpaceDN w:val="0"/>
        <w:adjustRightInd w:val="0"/>
        <w:rPr>
          <w:rFonts w:eastAsia="Calibri"/>
          <w:b/>
          <w:bCs/>
          <w:color w:val="FF0000"/>
          <w:lang w:val="en-US"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4"/>
        <w:gridCol w:w="2268"/>
        <w:gridCol w:w="5872"/>
      </w:tblGrid>
      <w:tr w:rsidR="00AD5DAB" w:rsidRPr="00E72C10" w14:paraId="6200ADE9" w14:textId="2213FA63" w:rsidTr="00516993">
        <w:trPr>
          <w:trHeight w:val="552"/>
        </w:trPr>
        <w:tc>
          <w:tcPr>
            <w:tcW w:w="1421" w:type="pct"/>
            <w:shd w:val="clear" w:color="auto" w:fill="auto"/>
            <w:tcMar>
              <w:top w:w="28" w:type="dxa"/>
              <w:bottom w:w="28" w:type="dxa"/>
            </w:tcMar>
          </w:tcPr>
          <w:p w14:paraId="590E36AD" w14:textId="77777777" w:rsidR="00714796" w:rsidRPr="00E72C10" w:rsidRDefault="00714796" w:rsidP="00276DEB">
            <w:pPr>
              <w:autoSpaceDE w:val="0"/>
              <w:autoSpaceDN w:val="0"/>
              <w:adjustRightInd w:val="0"/>
              <w:rPr>
                <w:rFonts w:eastAsia="Calibri" w:cs="Arial"/>
                <w:b/>
                <w:bCs/>
              </w:rPr>
            </w:pPr>
            <w:r w:rsidRPr="00E72C10">
              <w:rPr>
                <w:rFonts w:cs="Arial"/>
                <w:b/>
                <w:bCs/>
                <w:lang w:eastAsia="it-IT"/>
              </w:rPr>
              <w:t>Substance name</w:t>
            </w:r>
          </w:p>
        </w:tc>
        <w:tc>
          <w:tcPr>
            <w:tcW w:w="661" w:type="pct"/>
            <w:shd w:val="clear" w:color="auto" w:fill="auto"/>
            <w:tcMar>
              <w:top w:w="28" w:type="dxa"/>
              <w:bottom w:w="28" w:type="dxa"/>
            </w:tcMar>
          </w:tcPr>
          <w:p w14:paraId="115475EC" w14:textId="77777777" w:rsidR="00714796" w:rsidRPr="008249CD" w:rsidRDefault="00714796" w:rsidP="00276DEB">
            <w:pPr>
              <w:autoSpaceDE w:val="0"/>
              <w:autoSpaceDN w:val="0"/>
              <w:adjustRightInd w:val="0"/>
              <w:rPr>
                <w:rFonts w:eastAsia="Calibri" w:cs="Arial"/>
                <w:b/>
                <w:bCs/>
              </w:rPr>
            </w:pPr>
            <w:r w:rsidRPr="00E72C10">
              <w:rPr>
                <w:rFonts w:cs="Arial"/>
                <w:b/>
                <w:bCs/>
                <w:lang w:eastAsia="it-IT"/>
              </w:rPr>
              <w:t>CAS number</w:t>
            </w:r>
          </w:p>
        </w:tc>
        <w:tc>
          <w:tcPr>
            <w:tcW w:w="813" w:type="pct"/>
            <w:shd w:val="clear" w:color="auto" w:fill="auto"/>
            <w:tcMar>
              <w:top w:w="28" w:type="dxa"/>
              <w:bottom w:w="28" w:type="dxa"/>
            </w:tcMar>
          </w:tcPr>
          <w:p w14:paraId="703CA7DD" w14:textId="17B3EFA3" w:rsidR="00714796" w:rsidRPr="008249CD" w:rsidRDefault="00714796" w:rsidP="00276DEB">
            <w:pPr>
              <w:autoSpaceDE w:val="0"/>
              <w:autoSpaceDN w:val="0"/>
              <w:adjustRightInd w:val="0"/>
              <w:rPr>
                <w:rFonts w:eastAsia="Calibri" w:cs="Arial"/>
                <w:b/>
                <w:bCs/>
                <w:lang w:val="en-US"/>
              </w:rPr>
            </w:pPr>
            <w:r w:rsidRPr="008249CD">
              <w:rPr>
                <w:rFonts w:cs="Arial"/>
                <w:b/>
                <w:bCs/>
                <w:lang w:val="en-US" w:eastAsia="it-IT"/>
              </w:rPr>
              <w:t>Food/ foodstuff ?</w:t>
            </w:r>
          </w:p>
        </w:tc>
        <w:tc>
          <w:tcPr>
            <w:tcW w:w="2105" w:type="pct"/>
          </w:tcPr>
          <w:p w14:paraId="73796182" w14:textId="77777777" w:rsidR="00714796" w:rsidRPr="008249CD" w:rsidRDefault="00714796" w:rsidP="00276DEB">
            <w:pPr>
              <w:autoSpaceDE w:val="0"/>
              <w:autoSpaceDN w:val="0"/>
              <w:adjustRightInd w:val="0"/>
              <w:rPr>
                <w:rFonts w:cs="Arial"/>
                <w:b/>
                <w:bCs/>
                <w:lang w:val="en-US" w:eastAsia="it-IT"/>
              </w:rPr>
            </w:pPr>
          </w:p>
        </w:tc>
      </w:tr>
      <w:tr w:rsidR="00AD5DAB" w:rsidRPr="00E72C10" w14:paraId="2F854B5C" w14:textId="2696E680" w:rsidTr="00516993">
        <w:tc>
          <w:tcPr>
            <w:tcW w:w="1421" w:type="pct"/>
            <w:shd w:val="clear" w:color="auto" w:fill="auto"/>
            <w:tcMar>
              <w:top w:w="28" w:type="dxa"/>
              <w:bottom w:w="28" w:type="dxa"/>
            </w:tcMar>
          </w:tcPr>
          <w:p w14:paraId="4FA4F387" w14:textId="3E7884B1" w:rsidR="00714796" w:rsidRPr="00E72C10" w:rsidRDefault="00714796" w:rsidP="00276DEB">
            <w:pPr>
              <w:rPr>
                <w:rFonts w:cs="Arial"/>
                <w:b/>
                <w:bCs/>
                <w:lang w:eastAsia="it-IT"/>
              </w:rPr>
            </w:pPr>
            <w:r w:rsidRPr="00E72C10">
              <w:t xml:space="preserve">Denatonium </w:t>
            </w:r>
            <w:r w:rsidR="00D11231" w:rsidRPr="00E72C10">
              <w:t>b</w:t>
            </w:r>
            <w:r w:rsidRPr="00E72C10">
              <w:t xml:space="preserve">enzoate </w:t>
            </w:r>
          </w:p>
        </w:tc>
        <w:tc>
          <w:tcPr>
            <w:tcW w:w="661" w:type="pct"/>
            <w:shd w:val="clear" w:color="auto" w:fill="auto"/>
            <w:tcMar>
              <w:top w:w="28" w:type="dxa"/>
              <w:bottom w:w="28" w:type="dxa"/>
            </w:tcMar>
          </w:tcPr>
          <w:p w14:paraId="061F4F86" w14:textId="77777777" w:rsidR="00714796" w:rsidRPr="00E72C10" w:rsidRDefault="00714796" w:rsidP="00276DEB">
            <w:pPr>
              <w:rPr>
                <w:rFonts w:cs="Arial"/>
                <w:b/>
                <w:bCs/>
                <w:lang w:eastAsia="it-IT"/>
              </w:rPr>
            </w:pPr>
            <w:r w:rsidRPr="00E72C10">
              <w:t xml:space="preserve">3734-33-6 </w:t>
            </w:r>
          </w:p>
        </w:tc>
        <w:tc>
          <w:tcPr>
            <w:tcW w:w="813" w:type="pct"/>
            <w:shd w:val="clear" w:color="auto" w:fill="auto"/>
            <w:tcMar>
              <w:top w:w="28" w:type="dxa"/>
              <w:bottom w:w="28" w:type="dxa"/>
            </w:tcMar>
          </w:tcPr>
          <w:p w14:paraId="7A3A741C" w14:textId="77777777" w:rsidR="00714796" w:rsidRPr="00E72C10" w:rsidRDefault="00714796" w:rsidP="00276DEB">
            <w:pPr>
              <w:rPr>
                <w:rFonts w:eastAsia="Calibri" w:cs="Arial"/>
              </w:rPr>
            </w:pPr>
            <w:r w:rsidRPr="00E72C10">
              <w:rPr>
                <w:rFonts w:eastAsia="Calibri" w:cs="Arial"/>
              </w:rPr>
              <w:t>No</w:t>
            </w:r>
          </w:p>
        </w:tc>
        <w:tc>
          <w:tcPr>
            <w:tcW w:w="2105" w:type="pct"/>
          </w:tcPr>
          <w:p w14:paraId="061596F1" w14:textId="703CA31A" w:rsidR="00714796" w:rsidRPr="00E72C10" w:rsidRDefault="0089149B" w:rsidP="00276DEB">
            <w:pPr>
              <w:rPr>
                <w:rFonts w:eastAsia="Calibri" w:cs="Arial"/>
              </w:rPr>
            </w:pPr>
            <w:r w:rsidRPr="00E72C10">
              <w:rPr>
                <w:rFonts w:eastAsia="Calibri" w:cs="Arial"/>
              </w:rPr>
              <w:t>p</w:t>
            </w:r>
            <w:r w:rsidR="00714796" w:rsidRPr="00E72C10">
              <w:rPr>
                <w:rFonts w:eastAsia="Calibri" w:cs="Arial"/>
              </w:rPr>
              <w:t xml:space="preserve">roceed to Step </w:t>
            </w:r>
            <w:r w:rsidR="0082042D" w:rsidRPr="00E72C10">
              <w:rPr>
                <w:rFonts w:eastAsia="Calibri" w:cs="Arial"/>
              </w:rPr>
              <w:t>4</w:t>
            </w:r>
          </w:p>
        </w:tc>
      </w:tr>
      <w:tr w:rsidR="00AD5DAB" w:rsidRPr="00E72C10" w14:paraId="3F94C7D5" w14:textId="6A24A4EB" w:rsidTr="00516993">
        <w:tc>
          <w:tcPr>
            <w:tcW w:w="1421" w:type="pct"/>
            <w:shd w:val="clear" w:color="auto" w:fill="auto"/>
            <w:tcMar>
              <w:top w:w="28" w:type="dxa"/>
              <w:bottom w:w="28" w:type="dxa"/>
            </w:tcMar>
          </w:tcPr>
          <w:p w14:paraId="27A8E58F" w14:textId="496BD2B7" w:rsidR="00714796" w:rsidRPr="00E72C10" w:rsidRDefault="00714796" w:rsidP="00276DEB">
            <w:r w:rsidRPr="00E72C10">
              <w:t xml:space="preserve">Triethanolamine </w:t>
            </w:r>
            <w:r w:rsidR="00AC6446" w:rsidRPr="00E72C10">
              <w:t>(TEA)</w:t>
            </w:r>
          </w:p>
        </w:tc>
        <w:tc>
          <w:tcPr>
            <w:tcW w:w="661" w:type="pct"/>
            <w:shd w:val="clear" w:color="auto" w:fill="auto"/>
            <w:tcMar>
              <w:top w:w="28" w:type="dxa"/>
              <w:bottom w:w="28" w:type="dxa"/>
            </w:tcMar>
          </w:tcPr>
          <w:p w14:paraId="157B7053" w14:textId="77777777" w:rsidR="00714796" w:rsidRPr="00E72C10" w:rsidRDefault="00714796" w:rsidP="00276DEB">
            <w:r w:rsidRPr="00E72C10">
              <w:t xml:space="preserve">102-71-6 </w:t>
            </w:r>
          </w:p>
        </w:tc>
        <w:tc>
          <w:tcPr>
            <w:tcW w:w="813" w:type="pct"/>
            <w:shd w:val="clear" w:color="auto" w:fill="auto"/>
            <w:tcMar>
              <w:top w:w="28" w:type="dxa"/>
              <w:bottom w:w="28" w:type="dxa"/>
            </w:tcMar>
          </w:tcPr>
          <w:p w14:paraId="3B90DDAB" w14:textId="77777777" w:rsidR="00714796" w:rsidRPr="00E72C10" w:rsidRDefault="00714796" w:rsidP="00276DEB">
            <w:pPr>
              <w:rPr>
                <w:rFonts w:eastAsia="Calibri" w:cs="Arial"/>
              </w:rPr>
            </w:pPr>
            <w:r w:rsidRPr="00E72C10">
              <w:rPr>
                <w:rFonts w:eastAsia="Calibri" w:cs="Arial"/>
              </w:rPr>
              <w:t>No</w:t>
            </w:r>
          </w:p>
        </w:tc>
        <w:tc>
          <w:tcPr>
            <w:tcW w:w="2105" w:type="pct"/>
          </w:tcPr>
          <w:p w14:paraId="1AD7C7AE" w14:textId="6F180DA4" w:rsidR="00714796" w:rsidRPr="00E72C10" w:rsidRDefault="0089149B" w:rsidP="00276DEB">
            <w:pPr>
              <w:rPr>
                <w:rFonts w:eastAsia="Calibri" w:cs="Arial"/>
              </w:rPr>
            </w:pPr>
            <w:r w:rsidRPr="00E72C10">
              <w:rPr>
                <w:rFonts w:eastAsia="Calibri" w:cs="Arial"/>
              </w:rPr>
              <w:t>p</w:t>
            </w:r>
            <w:r w:rsidR="0082042D" w:rsidRPr="00E72C10">
              <w:rPr>
                <w:rFonts w:eastAsia="Calibri" w:cs="Arial"/>
              </w:rPr>
              <w:t>roceed to Step 4</w:t>
            </w:r>
          </w:p>
        </w:tc>
      </w:tr>
      <w:tr w:rsidR="00AD5DAB" w:rsidRPr="00E72C10" w14:paraId="7BCF2284" w14:textId="7617C2ED" w:rsidTr="00516993">
        <w:tc>
          <w:tcPr>
            <w:tcW w:w="1421" w:type="pct"/>
            <w:shd w:val="clear" w:color="auto" w:fill="auto"/>
            <w:tcMar>
              <w:top w:w="28" w:type="dxa"/>
              <w:bottom w:w="28" w:type="dxa"/>
            </w:tcMar>
          </w:tcPr>
          <w:p w14:paraId="49C300A2" w14:textId="4F6980A4" w:rsidR="00B620D3" w:rsidRPr="00E72C10" w:rsidRDefault="00714796" w:rsidP="00276DEB">
            <w:r w:rsidRPr="00E72C10">
              <w:t xml:space="preserve">Polyethylene glycol </w:t>
            </w:r>
            <w:r w:rsidR="000F4B75" w:rsidRPr="00E72C10">
              <w:t>2</w:t>
            </w:r>
            <w:r w:rsidRPr="00E72C10">
              <w:t>00</w:t>
            </w:r>
            <w:r w:rsidR="00DE2107" w:rsidRPr="00E72C10">
              <w:t xml:space="preserve"> (PEG </w:t>
            </w:r>
            <w:r w:rsidR="000F4B75" w:rsidRPr="00E72C10">
              <w:t>2</w:t>
            </w:r>
            <w:r w:rsidR="00DE2107" w:rsidRPr="00E72C10">
              <w:t>00)</w:t>
            </w:r>
          </w:p>
        </w:tc>
        <w:tc>
          <w:tcPr>
            <w:tcW w:w="661" w:type="pct"/>
            <w:shd w:val="clear" w:color="auto" w:fill="auto"/>
            <w:tcMar>
              <w:top w:w="28" w:type="dxa"/>
              <w:bottom w:w="28" w:type="dxa"/>
            </w:tcMar>
          </w:tcPr>
          <w:p w14:paraId="58FC20EA" w14:textId="77777777" w:rsidR="00714796" w:rsidRPr="00E72C10" w:rsidRDefault="00714796" w:rsidP="00276DEB">
            <w:r w:rsidRPr="00E72C10">
              <w:t>25322-68-3</w:t>
            </w:r>
          </w:p>
        </w:tc>
        <w:tc>
          <w:tcPr>
            <w:tcW w:w="813" w:type="pct"/>
            <w:shd w:val="clear" w:color="auto" w:fill="auto"/>
            <w:tcMar>
              <w:top w:w="28" w:type="dxa"/>
              <w:bottom w:w="28" w:type="dxa"/>
            </w:tcMar>
          </w:tcPr>
          <w:p w14:paraId="5B879795" w14:textId="6754C8ED" w:rsidR="00714796" w:rsidRPr="00E72C10" w:rsidRDefault="00714796" w:rsidP="00276DEB">
            <w:pPr>
              <w:rPr>
                <w:rFonts w:eastAsia="Calibri" w:cs="Arial"/>
              </w:rPr>
            </w:pPr>
            <w:r w:rsidRPr="00E72C10">
              <w:rPr>
                <w:rFonts w:eastAsia="Calibri" w:cs="Arial"/>
              </w:rPr>
              <w:t>Yes (E</w:t>
            </w:r>
            <w:r w:rsidR="005E77B9" w:rsidRPr="00E72C10">
              <w:rPr>
                <w:rFonts w:eastAsia="Calibri" w:cs="Arial"/>
              </w:rPr>
              <w:t xml:space="preserve"> </w:t>
            </w:r>
            <w:r w:rsidRPr="00E72C10">
              <w:rPr>
                <w:rFonts w:eastAsia="Calibri" w:cs="Arial"/>
              </w:rPr>
              <w:t>1521)</w:t>
            </w:r>
          </w:p>
        </w:tc>
        <w:tc>
          <w:tcPr>
            <w:tcW w:w="2105" w:type="pct"/>
          </w:tcPr>
          <w:p w14:paraId="089DE787" w14:textId="4111C4F6" w:rsidR="00714796" w:rsidRPr="00E72C10" w:rsidRDefault="0089149B" w:rsidP="00276DEB">
            <w:pPr>
              <w:rPr>
                <w:rFonts w:eastAsia="Calibri" w:cs="Arial"/>
              </w:rPr>
            </w:pPr>
            <w:r w:rsidRPr="00E72C10">
              <w:rPr>
                <w:rFonts w:eastAsia="Calibri" w:cs="Arial"/>
              </w:rPr>
              <w:t>No ED</w:t>
            </w:r>
          </w:p>
        </w:tc>
      </w:tr>
      <w:tr w:rsidR="00AD5DAB" w:rsidRPr="00E72C10" w14:paraId="62BFA29E" w14:textId="77777777" w:rsidTr="00516993">
        <w:tc>
          <w:tcPr>
            <w:tcW w:w="1421" w:type="pct"/>
            <w:shd w:val="clear" w:color="auto" w:fill="auto"/>
            <w:tcMar>
              <w:top w:w="28" w:type="dxa"/>
              <w:bottom w:w="28" w:type="dxa"/>
            </w:tcMar>
          </w:tcPr>
          <w:p w14:paraId="2F57064F" w14:textId="7CE646E1" w:rsidR="00707F89" w:rsidRPr="00E72C10" w:rsidRDefault="00707F89" w:rsidP="00707F89">
            <w:r w:rsidRPr="00E72C10">
              <w:t xml:space="preserve">Calcium </w:t>
            </w:r>
            <w:r w:rsidR="00D11231" w:rsidRPr="00E72C10">
              <w:t>di</w:t>
            </w:r>
            <w:r w:rsidRPr="00E72C10">
              <w:t>hydroxide</w:t>
            </w:r>
          </w:p>
        </w:tc>
        <w:tc>
          <w:tcPr>
            <w:tcW w:w="661" w:type="pct"/>
            <w:shd w:val="clear" w:color="auto" w:fill="auto"/>
            <w:tcMar>
              <w:top w:w="28" w:type="dxa"/>
              <w:bottom w:w="28" w:type="dxa"/>
            </w:tcMar>
          </w:tcPr>
          <w:p w14:paraId="3899CC2E" w14:textId="65C812E7" w:rsidR="00707F89" w:rsidRPr="00E72C10" w:rsidRDefault="00707F89" w:rsidP="00707F89">
            <w:r w:rsidRPr="00E72C10">
              <w:t>1305-62-0</w:t>
            </w:r>
          </w:p>
        </w:tc>
        <w:tc>
          <w:tcPr>
            <w:tcW w:w="813" w:type="pct"/>
            <w:shd w:val="clear" w:color="auto" w:fill="auto"/>
            <w:tcMar>
              <w:top w:w="28" w:type="dxa"/>
              <w:bottom w:w="28" w:type="dxa"/>
            </w:tcMar>
          </w:tcPr>
          <w:p w14:paraId="7F3AE57C" w14:textId="3AAD0856" w:rsidR="00707F89" w:rsidRPr="00E72C10" w:rsidRDefault="004B1A51" w:rsidP="00707F89">
            <w:pPr>
              <w:rPr>
                <w:rFonts w:eastAsia="Calibri" w:cs="Arial"/>
              </w:rPr>
            </w:pPr>
            <w:r w:rsidRPr="00E72C10">
              <w:t>Yes (E</w:t>
            </w:r>
            <w:r w:rsidR="005E77B9" w:rsidRPr="00E72C10">
              <w:t xml:space="preserve"> </w:t>
            </w:r>
            <w:r w:rsidRPr="00E72C10">
              <w:t>526</w:t>
            </w:r>
            <w:r w:rsidR="0064062D" w:rsidRPr="00E72C10">
              <w:t>)</w:t>
            </w:r>
          </w:p>
        </w:tc>
        <w:tc>
          <w:tcPr>
            <w:tcW w:w="2105" w:type="pct"/>
          </w:tcPr>
          <w:p w14:paraId="1182D204" w14:textId="4D659FF7" w:rsidR="00707F89" w:rsidRPr="00E72C10" w:rsidRDefault="00A773E4" w:rsidP="00707F89">
            <w:pPr>
              <w:rPr>
                <w:rFonts w:eastAsia="Calibri" w:cs="Arial"/>
              </w:rPr>
            </w:pPr>
            <w:r w:rsidRPr="00E72C10">
              <w:rPr>
                <w:rFonts w:eastAsia="Calibri" w:cs="Arial"/>
              </w:rPr>
              <w:t>No ED</w:t>
            </w:r>
          </w:p>
        </w:tc>
      </w:tr>
      <w:tr w:rsidR="00AD5DAB" w:rsidRPr="00E72C10" w14:paraId="2D8632AF" w14:textId="77777777" w:rsidTr="00516993">
        <w:tc>
          <w:tcPr>
            <w:tcW w:w="1421" w:type="pct"/>
            <w:shd w:val="clear" w:color="auto" w:fill="auto"/>
            <w:tcMar>
              <w:top w:w="28" w:type="dxa"/>
              <w:bottom w:w="28" w:type="dxa"/>
            </w:tcMar>
          </w:tcPr>
          <w:p w14:paraId="20A748E2" w14:textId="478A14F0" w:rsidR="00707F89" w:rsidRPr="00E72C10" w:rsidRDefault="00707F89" w:rsidP="00707F89">
            <w:r w:rsidRPr="00E72C10">
              <w:t xml:space="preserve">Sorbic acid </w:t>
            </w:r>
          </w:p>
        </w:tc>
        <w:tc>
          <w:tcPr>
            <w:tcW w:w="661" w:type="pct"/>
            <w:shd w:val="clear" w:color="auto" w:fill="auto"/>
            <w:tcMar>
              <w:top w:w="28" w:type="dxa"/>
              <w:bottom w:w="28" w:type="dxa"/>
            </w:tcMar>
          </w:tcPr>
          <w:p w14:paraId="4CA3D9CC" w14:textId="1752200B" w:rsidR="00707F89" w:rsidRPr="00E72C10" w:rsidRDefault="00707F89" w:rsidP="00707F89">
            <w:r w:rsidRPr="00E72C10">
              <w:t xml:space="preserve">110-44-1 </w:t>
            </w:r>
          </w:p>
        </w:tc>
        <w:tc>
          <w:tcPr>
            <w:tcW w:w="813" w:type="pct"/>
            <w:shd w:val="clear" w:color="auto" w:fill="auto"/>
            <w:tcMar>
              <w:top w:w="28" w:type="dxa"/>
              <w:bottom w:w="28" w:type="dxa"/>
            </w:tcMar>
          </w:tcPr>
          <w:p w14:paraId="44E73CD4" w14:textId="7DEAB9E4" w:rsidR="00707F89" w:rsidRPr="00E72C10" w:rsidRDefault="005E77B9" w:rsidP="00707F89">
            <w:pPr>
              <w:rPr>
                <w:rFonts w:eastAsia="Calibri" w:cs="Arial"/>
              </w:rPr>
            </w:pPr>
            <w:r w:rsidRPr="00E72C10">
              <w:t>Yes (E 200)</w:t>
            </w:r>
          </w:p>
        </w:tc>
        <w:tc>
          <w:tcPr>
            <w:tcW w:w="2105" w:type="pct"/>
          </w:tcPr>
          <w:p w14:paraId="7615630F" w14:textId="5E2668EE" w:rsidR="00707F89" w:rsidRPr="00E72C10" w:rsidRDefault="005E77B9" w:rsidP="00707F89">
            <w:pPr>
              <w:rPr>
                <w:rFonts w:eastAsia="Calibri" w:cs="Arial"/>
              </w:rPr>
            </w:pPr>
            <w:r w:rsidRPr="00E72C10">
              <w:rPr>
                <w:rFonts w:eastAsia="Calibri" w:cs="Arial"/>
              </w:rPr>
              <w:t>No ED</w:t>
            </w:r>
          </w:p>
        </w:tc>
      </w:tr>
      <w:tr w:rsidR="00AD5DAB" w:rsidRPr="00E72C10" w14:paraId="4119CFF6" w14:textId="77777777" w:rsidTr="00516993">
        <w:tc>
          <w:tcPr>
            <w:tcW w:w="1421" w:type="pct"/>
            <w:shd w:val="clear" w:color="auto" w:fill="auto"/>
            <w:tcMar>
              <w:top w:w="28" w:type="dxa"/>
              <w:bottom w:w="28" w:type="dxa"/>
            </w:tcMar>
          </w:tcPr>
          <w:p w14:paraId="6C46CD7F" w14:textId="44A40C34" w:rsidR="00801D7C" w:rsidRPr="00E72C10" w:rsidRDefault="00801D7C" w:rsidP="00801D7C">
            <w:r w:rsidRPr="00E72C10">
              <w:t xml:space="preserve">Bronopol </w:t>
            </w:r>
          </w:p>
        </w:tc>
        <w:tc>
          <w:tcPr>
            <w:tcW w:w="661" w:type="pct"/>
            <w:shd w:val="clear" w:color="auto" w:fill="auto"/>
            <w:tcMar>
              <w:top w:w="28" w:type="dxa"/>
              <w:bottom w:w="28" w:type="dxa"/>
            </w:tcMar>
          </w:tcPr>
          <w:p w14:paraId="7346647D" w14:textId="6475084C" w:rsidR="00801D7C" w:rsidRPr="00E72C10" w:rsidRDefault="00801D7C" w:rsidP="00801D7C">
            <w:r w:rsidRPr="00E72C10">
              <w:t xml:space="preserve">52-51-7 </w:t>
            </w:r>
          </w:p>
        </w:tc>
        <w:tc>
          <w:tcPr>
            <w:tcW w:w="813" w:type="pct"/>
            <w:shd w:val="clear" w:color="auto" w:fill="auto"/>
            <w:tcMar>
              <w:top w:w="28" w:type="dxa"/>
              <w:bottom w:w="28" w:type="dxa"/>
            </w:tcMar>
          </w:tcPr>
          <w:p w14:paraId="6E8A0A37" w14:textId="684A8761" w:rsidR="00801D7C" w:rsidRPr="00E72C10" w:rsidRDefault="00801D7C" w:rsidP="00801D7C">
            <w:pPr>
              <w:rPr>
                <w:rFonts w:eastAsia="Calibri" w:cs="Arial"/>
              </w:rPr>
            </w:pPr>
            <w:r w:rsidRPr="00E72C10">
              <w:rPr>
                <w:rFonts w:eastAsia="Calibri" w:cs="Arial"/>
              </w:rPr>
              <w:t>No</w:t>
            </w:r>
          </w:p>
        </w:tc>
        <w:tc>
          <w:tcPr>
            <w:tcW w:w="2105" w:type="pct"/>
          </w:tcPr>
          <w:p w14:paraId="40B6D518" w14:textId="0E387EB7" w:rsidR="00801D7C" w:rsidRPr="00E72C10" w:rsidRDefault="00801D7C" w:rsidP="00801D7C">
            <w:pPr>
              <w:rPr>
                <w:rFonts w:eastAsia="Calibri" w:cs="Arial"/>
              </w:rPr>
            </w:pPr>
            <w:r w:rsidRPr="00E72C10">
              <w:rPr>
                <w:rFonts w:eastAsia="Calibri" w:cs="Arial"/>
              </w:rPr>
              <w:t>proceed to Step 4</w:t>
            </w:r>
          </w:p>
        </w:tc>
      </w:tr>
      <w:tr w:rsidR="00AD5DAB" w:rsidRPr="00E72C10" w14:paraId="3BB92345" w14:textId="77777777" w:rsidTr="00516993">
        <w:tc>
          <w:tcPr>
            <w:tcW w:w="1421" w:type="pct"/>
            <w:shd w:val="clear" w:color="auto" w:fill="auto"/>
            <w:tcMar>
              <w:top w:w="28" w:type="dxa"/>
              <w:bottom w:w="28" w:type="dxa"/>
            </w:tcMar>
          </w:tcPr>
          <w:p w14:paraId="49AD13FE" w14:textId="0255FAF4" w:rsidR="008F052B" w:rsidRPr="00E72C10" w:rsidRDefault="008F052B" w:rsidP="008F052B">
            <w:r w:rsidRPr="00E72C10">
              <w:t>Pigment red</w:t>
            </w:r>
            <w:r w:rsidR="00AF5FC0">
              <w:t xml:space="preserve"> </w:t>
            </w:r>
            <w:r w:rsidR="00AF5FC0">
              <w:rPr>
                <w:rFonts w:cs="Verdana"/>
                <w:sz w:val="18"/>
                <w:szCs w:val="18"/>
              </w:rPr>
              <w:t>48.2</w:t>
            </w:r>
          </w:p>
        </w:tc>
        <w:tc>
          <w:tcPr>
            <w:tcW w:w="661" w:type="pct"/>
            <w:shd w:val="clear" w:color="auto" w:fill="auto"/>
            <w:tcMar>
              <w:top w:w="28" w:type="dxa"/>
              <w:bottom w:w="28" w:type="dxa"/>
            </w:tcMar>
          </w:tcPr>
          <w:p w14:paraId="0FE4C906" w14:textId="4B88F5A8" w:rsidR="008F052B" w:rsidRPr="00E72C10" w:rsidRDefault="008F052B" w:rsidP="008F052B">
            <w:r w:rsidRPr="00E72C10">
              <w:t>7023-61-2</w:t>
            </w:r>
          </w:p>
        </w:tc>
        <w:tc>
          <w:tcPr>
            <w:tcW w:w="813" w:type="pct"/>
            <w:shd w:val="clear" w:color="auto" w:fill="auto"/>
            <w:tcMar>
              <w:top w:w="28" w:type="dxa"/>
              <w:bottom w:w="28" w:type="dxa"/>
            </w:tcMar>
          </w:tcPr>
          <w:p w14:paraId="5700A52C" w14:textId="36015100" w:rsidR="008F052B" w:rsidRPr="00E72C10" w:rsidRDefault="008F052B" w:rsidP="008F052B">
            <w:pPr>
              <w:rPr>
                <w:rFonts w:eastAsia="Calibri" w:cs="Arial"/>
              </w:rPr>
            </w:pPr>
            <w:r w:rsidRPr="00E72C10">
              <w:rPr>
                <w:rFonts w:eastAsia="Calibri" w:cs="Arial"/>
              </w:rPr>
              <w:t>No</w:t>
            </w:r>
          </w:p>
        </w:tc>
        <w:tc>
          <w:tcPr>
            <w:tcW w:w="2105" w:type="pct"/>
          </w:tcPr>
          <w:p w14:paraId="4ECD7973" w14:textId="3F5F948F" w:rsidR="008F052B" w:rsidRPr="00E72C10" w:rsidRDefault="008F052B" w:rsidP="008F052B">
            <w:pPr>
              <w:rPr>
                <w:rFonts w:eastAsia="Calibri" w:cs="Arial"/>
              </w:rPr>
            </w:pPr>
            <w:r w:rsidRPr="00E72C10">
              <w:rPr>
                <w:rFonts w:eastAsia="Calibri" w:cs="Arial"/>
              </w:rPr>
              <w:t>proceed to Step 4</w:t>
            </w:r>
          </w:p>
        </w:tc>
      </w:tr>
      <w:tr w:rsidR="00AD5DAB" w:rsidRPr="00E72C10" w14:paraId="72623E07" w14:textId="77777777" w:rsidTr="00516993">
        <w:tc>
          <w:tcPr>
            <w:tcW w:w="1421" w:type="pct"/>
            <w:shd w:val="clear" w:color="auto" w:fill="auto"/>
            <w:tcMar>
              <w:top w:w="28" w:type="dxa"/>
              <w:bottom w:w="28" w:type="dxa"/>
            </w:tcMar>
          </w:tcPr>
          <w:p w14:paraId="2EB59D57" w14:textId="6044FBE1" w:rsidR="00066973" w:rsidRPr="00E72C10" w:rsidRDefault="00066973" w:rsidP="00066973">
            <w:r w:rsidRPr="00E72C10">
              <w:t>Glyceryl monooleate</w:t>
            </w:r>
          </w:p>
        </w:tc>
        <w:tc>
          <w:tcPr>
            <w:tcW w:w="661" w:type="pct"/>
            <w:shd w:val="clear" w:color="auto" w:fill="auto"/>
            <w:tcMar>
              <w:top w:w="28" w:type="dxa"/>
              <w:bottom w:w="28" w:type="dxa"/>
            </w:tcMar>
          </w:tcPr>
          <w:p w14:paraId="0861DC44" w14:textId="517FDC60" w:rsidR="00066973" w:rsidRPr="00E72C10" w:rsidRDefault="00066973" w:rsidP="00066973">
            <w:r w:rsidRPr="00E72C10">
              <w:t>111-03-5</w:t>
            </w:r>
          </w:p>
        </w:tc>
        <w:tc>
          <w:tcPr>
            <w:tcW w:w="813" w:type="pct"/>
            <w:shd w:val="clear" w:color="auto" w:fill="auto"/>
            <w:tcMar>
              <w:top w:w="28" w:type="dxa"/>
              <w:bottom w:w="28" w:type="dxa"/>
            </w:tcMar>
          </w:tcPr>
          <w:p w14:paraId="2D4BBF06" w14:textId="15D3A2B1" w:rsidR="00066973" w:rsidRPr="00E72C10" w:rsidRDefault="00066973" w:rsidP="00066973">
            <w:pPr>
              <w:rPr>
                <w:rFonts w:eastAsia="Calibri" w:cs="Arial"/>
              </w:rPr>
            </w:pPr>
            <w:r w:rsidRPr="00E72C10">
              <w:rPr>
                <w:rFonts w:eastAsia="Calibri" w:cs="Arial"/>
              </w:rPr>
              <w:t>No</w:t>
            </w:r>
          </w:p>
        </w:tc>
        <w:tc>
          <w:tcPr>
            <w:tcW w:w="2105" w:type="pct"/>
          </w:tcPr>
          <w:p w14:paraId="4DEC03FF" w14:textId="50D30F3C" w:rsidR="00066973" w:rsidRPr="00E72C10" w:rsidRDefault="00066973" w:rsidP="00066973">
            <w:pPr>
              <w:rPr>
                <w:rFonts w:eastAsia="Calibri" w:cs="Arial"/>
              </w:rPr>
            </w:pPr>
            <w:r w:rsidRPr="00E72C10">
              <w:rPr>
                <w:rFonts w:eastAsia="Calibri" w:cs="Arial"/>
              </w:rPr>
              <w:t>proceed to Step 4</w:t>
            </w:r>
          </w:p>
        </w:tc>
      </w:tr>
      <w:tr w:rsidR="00AD5DAB" w:rsidRPr="00E72C10" w14:paraId="38E6EF92" w14:textId="77777777" w:rsidTr="00516993">
        <w:tc>
          <w:tcPr>
            <w:tcW w:w="1421" w:type="pct"/>
            <w:shd w:val="clear" w:color="auto" w:fill="auto"/>
            <w:tcMar>
              <w:top w:w="28" w:type="dxa"/>
              <w:bottom w:w="28" w:type="dxa"/>
            </w:tcMar>
          </w:tcPr>
          <w:p w14:paraId="518BD325" w14:textId="1D78FF2D" w:rsidR="00066973" w:rsidRPr="00E72C10" w:rsidRDefault="00066973" w:rsidP="00066973">
            <w:r w:rsidRPr="00E72C10">
              <w:t xml:space="preserve">Ethyl diglycol or </w:t>
            </w:r>
            <w:r w:rsidR="00D11231" w:rsidRPr="00E72C10">
              <w:t>d</w:t>
            </w:r>
            <w:r w:rsidRPr="00E72C10">
              <w:t>iethylene glycol monoethyl ether</w:t>
            </w:r>
          </w:p>
        </w:tc>
        <w:tc>
          <w:tcPr>
            <w:tcW w:w="661" w:type="pct"/>
            <w:shd w:val="clear" w:color="auto" w:fill="auto"/>
            <w:tcMar>
              <w:top w:w="28" w:type="dxa"/>
              <w:bottom w:w="28" w:type="dxa"/>
            </w:tcMar>
          </w:tcPr>
          <w:p w14:paraId="7C300EC0" w14:textId="06C77A84" w:rsidR="00066973" w:rsidRPr="00E72C10" w:rsidRDefault="00066973" w:rsidP="00066973">
            <w:r w:rsidRPr="00E72C10">
              <w:t>111-90-0</w:t>
            </w:r>
          </w:p>
        </w:tc>
        <w:tc>
          <w:tcPr>
            <w:tcW w:w="813" w:type="pct"/>
            <w:shd w:val="clear" w:color="auto" w:fill="auto"/>
            <w:tcMar>
              <w:top w:w="28" w:type="dxa"/>
              <w:bottom w:w="28" w:type="dxa"/>
            </w:tcMar>
          </w:tcPr>
          <w:p w14:paraId="5AB2D38F" w14:textId="2F287D78" w:rsidR="00066973" w:rsidRPr="00E72C10" w:rsidRDefault="00066973" w:rsidP="00066973">
            <w:pPr>
              <w:rPr>
                <w:rFonts w:eastAsia="Calibri" w:cs="Arial"/>
              </w:rPr>
            </w:pPr>
            <w:r w:rsidRPr="00E72C10">
              <w:rPr>
                <w:rFonts w:eastAsia="Calibri" w:cs="Arial"/>
              </w:rPr>
              <w:t>No</w:t>
            </w:r>
          </w:p>
        </w:tc>
        <w:tc>
          <w:tcPr>
            <w:tcW w:w="2105" w:type="pct"/>
          </w:tcPr>
          <w:p w14:paraId="196AFFE0" w14:textId="4BFC501B" w:rsidR="00066973" w:rsidRPr="00E72C10" w:rsidRDefault="00066973" w:rsidP="00066973">
            <w:pPr>
              <w:rPr>
                <w:rFonts w:eastAsia="Calibri" w:cs="Arial"/>
              </w:rPr>
            </w:pPr>
            <w:r w:rsidRPr="00E72C10">
              <w:rPr>
                <w:rFonts w:eastAsia="Calibri" w:cs="Arial"/>
              </w:rPr>
              <w:t>proceed to Step 4</w:t>
            </w:r>
          </w:p>
        </w:tc>
      </w:tr>
      <w:tr w:rsidR="00AD5DAB" w:rsidRPr="00E72C10" w14:paraId="3B5913F0" w14:textId="77777777" w:rsidTr="00516993">
        <w:tc>
          <w:tcPr>
            <w:tcW w:w="1421" w:type="pct"/>
            <w:shd w:val="clear" w:color="auto" w:fill="auto"/>
            <w:tcMar>
              <w:top w:w="28" w:type="dxa"/>
              <w:bottom w:w="28" w:type="dxa"/>
            </w:tcMar>
          </w:tcPr>
          <w:p w14:paraId="3A60D1AD" w14:textId="2DB3D9B8" w:rsidR="00066973" w:rsidRPr="00E72C10" w:rsidRDefault="00066973" w:rsidP="00066973">
            <w:bookmarkStart w:id="33" w:name="_Hlk101061435"/>
            <w:r w:rsidRPr="00E72C10">
              <w:t>Citric acid</w:t>
            </w:r>
          </w:p>
        </w:tc>
        <w:tc>
          <w:tcPr>
            <w:tcW w:w="661" w:type="pct"/>
            <w:shd w:val="clear" w:color="auto" w:fill="auto"/>
            <w:tcMar>
              <w:top w:w="28" w:type="dxa"/>
              <w:bottom w:w="28" w:type="dxa"/>
            </w:tcMar>
          </w:tcPr>
          <w:p w14:paraId="2F58A41A" w14:textId="67B4316C" w:rsidR="00066973" w:rsidRPr="00E72C10" w:rsidRDefault="00066973" w:rsidP="00066973">
            <w:r w:rsidRPr="00E72C10">
              <w:t>77-92-9</w:t>
            </w:r>
          </w:p>
        </w:tc>
        <w:tc>
          <w:tcPr>
            <w:tcW w:w="813" w:type="pct"/>
            <w:shd w:val="clear" w:color="auto" w:fill="auto"/>
            <w:tcMar>
              <w:top w:w="28" w:type="dxa"/>
              <w:bottom w:w="28" w:type="dxa"/>
            </w:tcMar>
          </w:tcPr>
          <w:p w14:paraId="769C5382" w14:textId="569A63EB" w:rsidR="00066973" w:rsidRPr="00E72C10" w:rsidRDefault="00066973" w:rsidP="00066973">
            <w:pPr>
              <w:rPr>
                <w:rFonts w:eastAsia="Calibri" w:cs="Arial"/>
              </w:rPr>
            </w:pPr>
            <w:r w:rsidRPr="00E72C10">
              <w:t>Yes (E 330)</w:t>
            </w:r>
          </w:p>
        </w:tc>
        <w:tc>
          <w:tcPr>
            <w:tcW w:w="2105" w:type="pct"/>
          </w:tcPr>
          <w:p w14:paraId="663C88CD" w14:textId="4E0AA27F" w:rsidR="00066973" w:rsidRPr="00E72C10" w:rsidRDefault="00066973" w:rsidP="00066973">
            <w:pPr>
              <w:rPr>
                <w:rFonts w:eastAsia="Calibri" w:cs="Arial"/>
              </w:rPr>
            </w:pPr>
            <w:r w:rsidRPr="00E72C10">
              <w:rPr>
                <w:rFonts w:eastAsia="Calibri" w:cs="Arial"/>
              </w:rPr>
              <w:t>No ED</w:t>
            </w:r>
          </w:p>
        </w:tc>
      </w:tr>
      <w:tr w:rsidR="00AD5DAB" w:rsidRPr="00E72C10" w14:paraId="3D981B58" w14:textId="77777777" w:rsidTr="00516993">
        <w:tc>
          <w:tcPr>
            <w:tcW w:w="1421" w:type="pct"/>
            <w:shd w:val="clear" w:color="auto" w:fill="auto"/>
            <w:tcMar>
              <w:top w:w="28" w:type="dxa"/>
              <w:bottom w:w="28" w:type="dxa"/>
            </w:tcMar>
          </w:tcPr>
          <w:p w14:paraId="4CA8733A" w14:textId="1213FCFA" w:rsidR="00A43BC8" w:rsidRPr="00E72C10" w:rsidRDefault="00B42686" w:rsidP="00A43BC8">
            <w:r>
              <w:rPr>
                <w:shd w:val="clear" w:color="auto" w:fill="FFFFFF"/>
              </w:rPr>
              <w:t>Butylated Hydroxytoluene</w:t>
            </w:r>
            <w:r w:rsidR="00A43BC8" w:rsidRPr="00E72C10">
              <w:rPr>
                <w:shd w:val="clear" w:color="auto" w:fill="FFFFFF"/>
              </w:rPr>
              <w:t xml:space="preserve"> (</w:t>
            </w:r>
            <w:r w:rsidR="00A43BC8" w:rsidRPr="00516993">
              <w:rPr>
                <w:shd w:val="clear" w:color="auto" w:fill="FFFFFF"/>
              </w:rPr>
              <w:t>BHT)</w:t>
            </w:r>
          </w:p>
        </w:tc>
        <w:tc>
          <w:tcPr>
            <w:tcW w:w="661" w:type="pct"/>
            <w:shd w:val="clear" w:color="auto" w:fill="auto"/>
            <w:tcMar>
              <w:top w:w="28" w:type="dxa"/>
              <w:bottom w:w="28" w:type="dxa"/>
            </w:tcMar>
          </w:tcPr>
          <w:p w14:paraId="7559514F" w14:textId="672C76C7" w:rsidR="00A43BC8" w:rsidRPr="00E72C10" w:rsidRDefault="00A43BC8" w:rsidP="00A43BC8">
            <w:r w:rsidRPr="00516993">
              <w:rPr>
                <w:shd w:val="clear" w:color="auto" w:fill="FFFFFF"/>
              </w:rPr>
              <w:t>128-37-0</w:t>
            </w:r>
          </w:p>
        </w:tc>
        <w:tc>
          <w:tcPr>
            <w:tcW w:w="813" w:type="pct"/>
            <w:shd w:val="clear" w:color="auto" w:fill="auto"/>
            <w:tcMar>
              <w:top w:w="28" w:type="dxa"/>
              <w:bottom w:w="28" w:type="dxa"/>
            </w:tcMar>
          </w:tcPr>
          <w:p w14:paraId="7E912A59" w14:textId="126D99E5" w:rsidR="00A43BC8" w:rsidRPr="00516993" w:rsidRDefault="00A43BC8" w:rsidP="00A43BC8">
            <w:r w:rsidRPr="00516993">
              <w:t>Yes (E 321)</w:t>
            </w:r>
          </w:p>
        </w:tc>
        <w:tc>
          <w:tcPr>
            <w:tcW w:w="2105" w:type="pct"/>
          </w:tcPr>
          <w:p w14:paraId="221292D8" w14:textId="23DCB6BF" w:rsidR="00A43BC8" w:rsidRPr="00516993" w:rsidRDefault="00A43BC8" w:rsidP="00A43BC8">
            <w:pPr>
              <w:rPr>
                <w:rFonts w:eastAsia="Calibri" w:cs="Arial"/>
              </w:rPr>
            </w:pPr>
            <w:r w:rsidRPr="00516993">
              <w:rPr>
                <w:rFonts w:eastAsia="Calibri" w:cs="Arial"/>
              </w:rPr>
              <w:t>No ED. However, proceed to step 4, due to some alerts</w:t>
            </w:r>
          </w:p>
        </w:tc>
      </w:tr>
      <w:tr w:rsidR="00AD5DAB" w:rsidRPr="00E72C10" w14:paraId="2F82857F" w14:textId="77777777" w:rsidTr="00516993">
        <w:tc>
          <w:tcPr>
            <w:tcW w:w="1421" w:type="pct"/>
            <w:shd w:val="clear" w:color="auto" w:fill="auto"/>
            <w:tcMar>
              <w:top w:w="28" w:type="dxa"/>
              <w:bottom w:w="28" w:type="dxa"/>
            </w:tcMar>
          </w:tcPr>
          <w:p w14:paraId="7DD2C43D" w14:textId="655B9281" w:rsidR="00A43BC8" w:rsidRPr="00E72C10" w:rsidRDefault="00A43BC8" w:rsidP="00A43BC8">
            <w:r w:rsidRPr="00516993">
              <w:rPr>
                <w:shd w:val="clear" w:color="auto" w:fill="FFFFFF"/>
              </w:rPr>
              <w:t>tert-butyl-4-methoxyphenol</w:t>
            </w:r>
            <w:r w:rsidRPr="00E72C10">
              <w:rPr>
                <w:shd w:val="clear" w:color="auto" w:fill="FFFFFF"/>
              </w:rPr>
              <w:t xml:space="preserve"> (</w:t>
            </w:r>
            <w:r w:rsidRPr="00516993">
              <w:rPr>
                <w:shd w:val="clear" w:color="auto" w:fill="FFFFFF"/>
              </w:rPr>
              <w:t>BHA)</w:t>
            </w:r>
          </w:p>
        </w:tc>
        <w:tc>
          <w:tcPr>
            <w:tcW w:w="661" w:type="pct"/>
            <w:shd w:val="clear" w:color="auto" w:fill="auto"/>
            <w:tcMar>
              <w:top w:w="28" w:type="dxa"/>
              <w:bottom w:w="28" w:type="dxa"/>
            </w:tcMar>
          </w:tcPr>
          <w:p w14:paraId="19BF65C7" w14:textId="3228FD99" w:rsidR="00A43BC8" w:rsidRPr="00E72C10" w:rsidRDefault="00A43BC8" w:rsidP="00A43BC8">
            <w:r w:rsidRPr="00516993">
              <w:rPr>
                <w:rFonts w:eastAsia="Calibri"/>
              </w:rPr>
              <w:t>25013-16-5</w:t>
            </w:r>
          </w:p>
        </w:tc>
        <w:tc>
          <w:tcPr>
            <w:tcW w:w="813" w:type="pct"/>
            <w:shd w:val="clear" w:color="auto" w:fill="auto"/>
            <w:tcMar>
              <w:top w:w="28" w:type="dxa"/>
              <w:bottom w:w="28" w:type="dxa"/>
            </w:tcMar>
          </w:tcPr>
          <w:p w14:paraId="5EB04275" w14:textId="0A7DF977" w:rsidR="00A43BC8" w:rsidRPr="00516993" w:rsidRDefault="00A43BC8" w:rsidP="00A43BC8">
            <w:r w:rsidRPr="00516993">
              <w:t>Yes (E 320)</w:t>
            </w:r>
          </w:p>
        </w:tc>
        <w:tc>
          <w:tcPr>
            <w:tcW w:w="2105" w:type="pct"/>
          </w:tcPr>
          <w:p w14:paraId="2AF26111" w14:textId="051045E5" w:rsidR="00A43BC8" w:rsidRPr="00516993" w:rsidRDefault="00A43BC8" w:rsidP="00A43BC8">
            <w:pPr>
              <w:rPr>
                <w:rFonts w:eastAsia="Calibri" w:cs="Arial"/>
              </w:rPr>
            </w:pPr>
            <w:r w:rsidRPr="00516993">
              <w:rPr>
                <w:rFonts w:eastAsia="Calibri" w:cs="Arial"/>
              </w:rPr>
              <w:t>No ED</w:t>
            </w:r>
            <w:r w:rsidR="00AD5DAB">
              <w:rPr>
                <w:rFonts w:eastAsia="Calibri" w:cs="Arial"/>
              </w:rPr>
              <w:t>.</w:t>
            </w:r>
            <w:r w:rsidRPr="00516993">
              <w:rPr>
                <w:rFonts w:eastAsia="Calibri" w:cs="Arial"/>
              </w:rPr>
              <w:t xml:space="preserve"> However, proceed to step 4, due to some alerts</w:t>
            </w:r>
          </w:p>
        </w:tc>
      </w:tr>
      <w:tr w:rsidR="00AD5DAB" w:rsidRPr="00E72C10" w14:paraId="254CF9D0" w14:textId="77777777" w:rsidTr="00516993">
        <w:tc>
          <w:tcPr>
            <w:tcW w:w="1421" w:type="pct"/>
            <w:shd w:val="clear" w:color="auto" w:fill="auto"/>
            <w:tcMar>
              <w:top w:w="28" w:type="dxa"/>
              <w:bottom w:w="28" w:type="dxa"/>
            </w:tcMar>
          </w:tcPr>
          <w:p w14:paraId="2E995C2D" w14:textId="5C560C4D" w:rsidR="00A43BC8" w:rsidRPr="00E72C10" w:rsidRDefault="00A43BC8" w:rsidP="00A43BC8">
            <w:r w:rsidRPr="00516993">
              <w:rPr>
                <w:shd w:val="clear" w:color="auto" w:fill="FFFFFF"/>
              </w:rPr>
              <w:t>Hexylene glycol</w:t>
            </w:r>
          </w:p>
        </w:tc>
        <w:tc>
          <w:tcPr>
            <w:tcW w:w="661" w:type="pct"/>
            <w:shd w:val="clear" w:color="auto" w:fill="auto"/>
            <w:tcMar>
              <w:top w:w="28" w:type="dxa"/>
              <w:bottom w:w="28" w:type="dxa"/>
            </w:tcMar>
          </w:tcPr>
          <w:p w14:paraId="4C71F5E0" w14:textId="2B4DF70F" w:rsidR="00A43BC8" w:rsidRPr="00E72C10" w:rsidRDefault="00A43BC8" w:rsidP="00A43BC8">
            <w:r w:rsidRPr="00516993">
              <w:rPr>
                <w:lang w:eastAsia="de-DE"/>
              </w:rPr>
              <w:t>107-41-5</w:t>
            </w:r>
          </w:p>
        </w:tc>
        <w:tc>
          <w:tcPr>
            <w:tcW w:w="813" w:type="pct"/>
            <w:shd w:val="clear" w:color="auto" w:fill="auto"/>
            <w:tcMar>
              <w:top w:w="28" w:type="dxa"/>
              <w:bottom w:w="28" w:type="dxa"/>
            </w:tcMar>
          </w:tcPr>
          <w:p w14:paraId="4AF26FCF" w14:textId="565F6E95" w:rsidR="00A43BC8" w:rsidRPr="00516993" w:rsidRDefault="00A43BC8" w:rsidP="00A43BC8">
            <w:r w:rsidRPr="00516993">
              <w:rPr>
                <w:rFonts w:eastAsia="Calibri" w:cs="Arial"/>
              </w:rPr>
              <w:t>No</w:t>
            </w:r>
          </w:p>
        </w:tc>
        <w:tc>
          <w:tcPr>
            <w:tcW w:w="2105" w:type="pct"/>
          </w:tcPr>
          <w:p w14:paraId="51B84572" w14:textId="262231FB" w:rsidR="00A43BC8" w:rsidRPr="00516993" w:rsidRDefault="00A43BC8" w:rsidP="00A43BC8">
            <w:pPr>
              <w:rPr>
                <w:rFonts w:eastAsia="Calibri" w:cs="Arial"/>
              </w:rPr>
            </w:pPr>
            <w:r w:rsidRPr="00516993">
              <w:rPr>
                <w:rFonts w:eastAsia="Calibri" w:cs="Arial"/>
              </w:rPr>
              <w:t>proceed to Step 4</w:t>
            </w:r>
          </w:p>
        </w:tc>
      </w:tr>
      <w:tr w:rsidR="00AD5DAB" w:rsidRPr="00E72C10" w14:paraId="5EED17D4" w14:textId="77777777" w:rsidTr="00516993">
        <w:tc>
          <w:tcPr>
            <w:tcW w:w="1421" w:type="pct"/>
            <w:shd w:val="clear" w:color="auto" w:fill="auto"/>
            <w:tcMar>
              <w:top w:w="28" w:type="dxa"/>
              <w:bottom w:w="28" w:type="dxa"/>
            </w:tcMar>
          </w:tcPr>
          <w:p w14:paraId="6B02F3F0" w14:textId="0E8B42B7" w:rsidR="00A43BC8" w:rsidRPr="00516993" w:rsidRDefault="00A43BC8" w:rsidP="00A43BC8">
            <w:r w:rsidRPr="00516993">
              <w:t>L-Glutamic acid monosodium salt monohydrate</w:t>
            </w:r>
          </w:p>
        </w:tc>
        <w:tc>
          <w:tcPr>
            <w:tcW w:w="661" w:type="pct"/>
            <w:shd w:val="clear" w:color="auto" w:fill="auto"/>
            <w:tcMar>
              <w:top w:w="28" w:type="dxa"/>
              <w:bottom w:w="28" w:type="dxa"/>
            </w:tcMar>
          </w:tcPr>
          <w:p w14:paraId="6B552E47" w14:textId="49BB9001" w:rsidR="00A43BC8" w:rsidRPr="008249CD" w:rsidRDefault="00A43BC8" w:rsidP="00A43BC8">
            <w:r w:rsidRPr="008249CD">
              <w:t>6106-04-3</w:t>
            </w:r>
          </w:p>
        </w:tc>
        <w:tc>
          <w:tcPr>
            <w:tcW w:w="813" w:type="pct"/>
            <w:shd w:val="clear" w:color="auto" w:fill="auto"/>
            <w:tcMar>
              <w:top w:w="28" w:type="dxa"/>
              <w:bottom w:w="28" w:type="dxa"/>
            </w:tcMar>
          </w:tcPr>
          <w:p w14:paraId="3DDD4FCE" w14:textId="24209EBB" w:rsidR="00A43BC8" w:rsidRPr="008249CD" w:rsidRDefault="00A43BC8" w:rsidP="00A43BC8">
            <w:pPr>
              <w:rPr>
                <w:rFonts w:eastAsia="Calibri" w:cs="Arial"/>
              </w:rPr>
            </w:pPr>
            <w:r w:rsidRPr="008249CD">
              <w:t>Yes (E 620)</w:t>
            </w:r>
          </w:p>
        </w:tc>
        <w:tc>
          <w:tcPr>
            <w:tcW w:w="2105" w:type="pct"/>
          </w:tcPr>
          <w:p w14:paraId="6E4B6EF8" w14:textId="0908BC6E" w:rsidR="00A43BC8" w:rsidRPr="004440E8" w:rsidRDefault="00A43BC8" w:rsidP="00A43BC8">
            <w:pPr>
              <w:rPr>
                <w:rFonts w:eastAsia="Calibri" w:cs="Arial"/>
              </w:rPr>
            </w:pPr>
            <w:r w:rsidRPr="004440E8">
              <w:rPr>
                <w:rFonts w:eastAsia="Calibri" w:cs="Arial"/>
              </w:rPr>
              <w:t>No ED</w:t>
            </w:r>
          </w:p>
        </w:tc>
      </w:tr>
      <w:tr w:rsidR="00AD5DAB" w:rsidRPr="00E72C10" w14:paraId="04C14E0D" w14:textId="77777777" w:rsidTr="00516993">
        <w:tc>
          <w:tcPr>
            <w:tcW w:w="1421" w:type="pct"/>
            <w:shd w:val="clear" w:color="auto" w:fill="auto"/>
            <w:tcMar>
              <w:top w:w="28" w:type="dxa"/>
              <w:bottom w:w="28" w:type="dxa"/>
            </w:tcMar>
          </w:tcPr>
          <w:p w14:paraId="6A3B4DE2" w14:textId="2694D6F2" w:rsidR="00B04DB7" w:rsidRPr="00516993" w:rsidRDefault="00B04DB7" w:rsidP="00B04DB7">
            <w:pPr>
              <w:rPr>
                <w:lang w:val="it-IT"/>
              </w:rPr>
            </w:pPr>
            <w:r w:rsidRPr="00516993">
              <w:t xml:space="preserve">Propylene glycol </w:t>
            </w:r>
          </w:p>
        </w:tc>
        <w:tc>
          <w:tcPr>
            <w:tcW w:w="661" w:type="pct"/>
            <w:shd w:val="clear" w:color="auto" w:fill="auto"/>
            <w:tcMar>
              <w:top w:w="28" w:type="dxa"/>
              <w:bottom w:w="28" w:type="dxa"/>
            </w:tcMar>
          </w:tcPr>
          <w:p w14:paraId="0027CB52" w14:textId="3706CF3E" w:rsidR="00B04DB7" w:rsidRPr="00516993" w:rsidRDefault="00B04DB7" w:rsidP="00B04DB7">
            <w:r w:rsidRPr="00516993">
              <w:t xml:space="preserve">57-55-6 </w:t>
            </w:r>
          </w:p>
        </w:tc>
        <w:tc>
          <w:tcPr>
            <w:tcW w:w="813" w:type="pct"/>
            <w:shd w:val="clear" w:color="auto" w:fill="auto"/>
            <w:tcMar>
              <w:top w:w="28" w:type="dxa"/>
              <w:bottom w:w="28" w:type="dxa"/>
            </w:tcMar>
          </w:tcPr>
          <w:p w14:paraId="11AFB1B4" w14:textId="5A11B78B" w:rsidR="00B04DB7" w:rsidRPr="00E72C10" w:rsidRDefault="00B04DB7" w:rsidP="00B04DB7">
            <w:r w:rsidRPr="00E72C10">
              <w:rPr>
                <w:rFonts w:eastAsia="Calibri" w:cs="Arial"/>
              </w:rPr>
              <w:t>Yes (E1520)</w:t>
            </w:r>
          </w:p>
        </w:tc>
        <w:tc>
          <w:tcPr>
            <w:tcW w:w="2105" w:type="pct"/>
          </w:tcPr>
          <w:p w14:paraId="1C41009D" w14:textId="74C2C21A" w:rsidR="00B04DB7" w:rsidRPr="008249CD" w:rsidRDefault="00B04DB7" w:rsidP="00B04DB7">
            <w:pPr>
              <w:rPr>
                <w:rFonts w:eastAsia="Calibri" w:cs="Arial"/>
              </w:rPr>
            </w:pPr>
            <w:r w:rsidRPr="00E72C10">
              <w:rPr>
                <w:rFonts w:eastAsia="Calibri" w:cs="Arial"/>
              </w:rPr>
              <w:t>No ED</w:t>
            </w:r>
          </w:p>
        </w:tc>
      </w:tr>
      <w:tr w:rsidR="00AD5DAB" w:rsidRPr="00E72C10" w14:paraId="6F01FA2D" w14:textId="77777777" w:rsidTr="00516993">
        <w:tc>
          <w:tcPr>
            <w:tcW w:w="1421" w:type="pct"/>
            <w:shd w:val="clear" w:color="auto" w:fill="auto"/>
            <w:tcMar>
              <w:top w:w="28" w:type="dxa"/>
              <w:bottom w:w="28" w:type="dxa"/>
            </w:tcMar>
          </w:tcPr>
          <w:p w14:paraId="7EEADB18" w14:textId="255497B3" w:rsidR="00B04DB7" w:rsidRPr="00516993" w:rsidRDefault="00B04DB7" w:rsidP="00B04DB7">
            <w:r w:rsidRPr="00516993">
              <w:t>Vanillin</w:t>
            </w:r>
          </w:p>
        </w:tc>
        <w:tc>
          <w:tcPr>
            <w:tcW w:w="661" w:type="pct"/>
            <w:shd w:val="clear" w:color="auto" w:fill="auto"/>
            <w:tcMar>
              <w:top w:w="28" w:type="dxa"/>
              <w:bottom w:w="28" w:type="dxa"/>
            </w:tcMar>
          </w:tcPr>
          <w:p w14:paraId="12E4175D" w14:textId="394C6E04" w:rsidR="00B04DB7" w:rsidRPr="00516993" w:rsidRDefault="00B04DB7" w:rsidP="00B04DB7">
            <w:r w:rsidRPr="00516993">
              <w:t>121-33-5</w:t>
            </w:r>
          </w:p>
        </w:tc>
        <w:tc>
          <w:tcPr>
            <w:tcW w:w="813" w:type="pct"/>
            <w:shd w:val="clear" w:color="auto" w:fill="auto"/>
            <w:tcMar>
              <w:top w:w="28" w:type="dxa"/>
              <w:bottom w:w="28" w:type="dxa"/>
            </w:tcMar>
          </w:tcPr>
          <w:p w14:paraId="53611723" w14:textId="1F011AC5" w:rsidR="00B04DB7" w:rsidRPr="00E72C10" w:rsidRDefault="00B04DB7" w:rsidP="00B04DB7">
            <w:pPr>
              <w:rPr>
                <w:rFonts w:eastAsia="Calibri" w:cs="Arial"/>
              </w:rPr>
            </w:pPr>
            <w:r w:rsidRPr="00516993">
              <w:rPr>
                <w:rFonts w:eastAsia="Calibri" w:cs="Arial"/>
              </w:rPr>
              <w:t>No</w:t>
            </w:r>
          </w:p>
        </w:tc>
        <w:tc>
          <w:tcPr>
            <w:tcW w:w="2105" w:type="pct"/>
          </w:tcPr>
          <w:p w14:paraId="4EC17713" w14:textId="086CC442" w:rsidR="00B04DB7" w:rsidRPr="00E72C10" w:rsidRDefault="00B04DB7" w:rsidP="00B04DB7">
            <w:pPr>
              <w:rPr>
                <w:rFonts w:eastAsia="Calibri" w:cs="Arial"/>
              </w:rPr>
            </w:pPr>
            <w:r w:rsidRPr="00516993">
              <w:rPr>
                <w:rFonts w:eastAsia="Calibri" w:cs="Arial"/>
              </w:rPr>
              <w:t>proceed to Step 4</w:t>
            </w:r>
          </w:p>
        </w:tc>
      </w:tr>
      <w:tr w:rsidR="00AD5DAB" w:rsidRPr="00E72C10" w14:paraId="2542BB27" w14:textId="77777777" w:rsidTr="00516993">
        <w:tc>
          <w:tcPr>
            <w:tcW w:w="1421" w:type="pct"/>
            <w:shd w:val="clear" w:color="auto" w:fill="auto"/>
            <w:tcMar>
              <w:top w:w="28" w:type="dxa"/>
              <w:bottom w:w="28" w:type="dxa"/>
            </w:tcMar>
          </w:tcPr>
          <w:p w14:paraId="54300F5F" w14:textId="44256DF0" w:rsidR="00B04DB7" w:rsidRPr="00516993" w:rsidRDefault="00B04DB7" w:rsidP="00B04DB7">
            <w:r w:rsidRPr="00516993">
              <w:t>Etilvanillin</w:t>
            </w:r>
          </w:p>
        </w:tc>
        <w:tc>
          <w:tcPr>
            <w:tcW w:w="661" w:type="pct"/>
            <w:shd w:val="clear" w:color="auto" w:fill="auto"/>
            <w:tcMar>
              <w:top w:w="28" w:type="dxa"/>
              <w:bottom w:w="28" w:type="dxa"/>
            </w:tcMar>
          </w:tcPr>
          <w:p w14:paraId="52CA83BB" w14:textId="6AF76BE6" w:rsidR="00B04DB7" w:rsidRPr="00516993" w:rsidRDefault="00B04DB7" w:rsidP="00B04DB7">
            <w:r w:rsidRPr="00516993">
              <w:t>121-32-4</w:t>
            </w:r>
          </w:p>
        </w:tc>
        <w:tc>
          <w:tcPr>
            <w:tcW w:w="813" w:type="pct"/>
            <w:shd w:val="clear" w:color="auto" w:fill="auto"/>
            <w:tcMar>
              <w:top w:w="28" w:type="dxa"/>
              <w:bottom w:w="28" w:type="dxa"/>
            </w:tcMar>
          </w:tcPr>
          <w:p w14:paraId="3E2C7D11" w14:textId="4FB1DB26" w:rsidR="00B04DB7" w:rsidRPr="00E72C10" w:rsidRDefault="00B04DB7" w:rsidP="00B04DB7">
            <w:pPr>
              <w:rPr>
                <w:rFonts w:eastAsia="Calibri" w:cs="Arial"/>
              </w:rPr>
            </w:pPr>
            <w:r w:rsidRPr="00516993">
              <w:rPr>
                <w:rFonts w:eastAsia="Calibri" w:cs="Arial"/>
              </w:rPr>
              <w:t>No</w:t>
            </w:r>
          </w:p>
        </w:tc>
        <w:tc>
          <w:tcPr>
            <w:tcW w:w="2105" w:type="pct"/>
          </w:tcPr>
          <w:p w14:paraId="4BC6D0BD" w14:textId="753127B7" w:rsidR="00B04DB7" w:rsidRPr="00E72C10" w:rsidRDefault="00B04DB7" w:rsidP="00B04DB7">
            <w:pPr>
              <w:rPr>
                <w:rFonts w:eastAsia="Calibri" w:cs="Arial"/>
              </w:rPr>
            </w:pPr>
            <w:r w:rsidRPr="00516993">
              <w:rPr>
                <w:rFonts w:eastAsia="Calibri" w:cs="Arial"/>
              </w:rPr>
              <w:t>proceed to Step 4</w:t>
            </w:r>
          </w:p>
        </w:tc>
      </w:tr>
      <w:tr w:rsidR="00AD5DAB" w:rsidRPr="00E72C10" w14:paraId="25259CF9" w14:textId="77777777" w:rsidTr="00516993">
        <w:tc>
          <w:tcPr>
            <w:tcW w:w="1421" w:type="pct"/>
            <w:shd w:val="clear" w:color="auto" w:fill="auto"/>
            <w:tcMar>
              <w:top w:w="28" w:type="dxa"/>
              <w:bottom w:w="28" w:type="dxa"/>
            </w:tcMar>
          </w:tcPr>
          <w:p w14:paraId="04B7362C" w14:textId="0F8B29EB" w:rsidR="00B04DB7" w:rsidRPr="00516993" w:rsidRDefault="00B04DB7" w:rsidP="00B04DB7">
            <w:r w:rsidRPr="00516993">
              <w:rPr>
                <w:lang w:eastAsia="de-DE"/>
              </w:rPr>
              <w:t>Furaneol</w:t>
            </w:r>
          </w:p>
        </w:tc>
        <w:tc>
          <w:tcPr>
            <w:tcW w:w="661" w:type="pct"/>
            <w:shd w:val="clear" w:color="auto" w:fill="auto"/>
            <w:tcMar>
              <w:top w:w="28" w:type="dxa"/>
              <w:bottom w:w="28" w:type="dxa"/>
            </w:tcMar>
          </w:tcPr>
          <w:p w14:paraId="03A5F60D" w14:textId="61CDED47" w:rsidR="00B04DB7" w:rsidRPr="00516993" w:rsidRDefault="00B04DB7" w:rsidP="00B04DB7">
            <w:r w:rsidRPr="00516993">
              <w:rPr>
                <w:lang w:eastAsia="de-DE"/>
              </w:rPr>
              <w:t>3658-77-3</w:t>
            </w:r>
          </w:p>
        </w:tc>
        <w:tc>
          <w:tcPr>
            <w:tcW w:w="813" w:type="pct"/>
            <w:shd w:val="clear" w:color="auto" w:fill="auto"/>
            <w:tcMar>
              <w:top w:w="28" w:type="dxa"/>
              <w:bottom w:w="28" w:type="dxa"/>
            </w:tcMar>
          </w:tcPr>
          <w:p w14:paraId="10DD0FD1" w14:textId="79CD9701" w:rsidR="00B04DB7" w:rsidRPr="00E72C10" w:rsidRDefault="00B04DB7" w:rsidP="00B04DB7">
            <w:pPr>
              <w:rPr>
                <w:rFonts w:eastAsia="Calibri" w:cs="Arial"/>
              </w:rPr>
            </w:pPr>
            <w:r w:rsidRPr="00516993">
              <w:rPr>
                <w:rFonts w:eastAsia="Calibri" w:cs="Arial"/>
              </w:rPr>
              <w:t>No</w:t>
            </w:r>
          </w:p>
        </w:tc>
        <w:tc>
          <w:tcPr>
            <w:tcW w:w="2105" w:type="pct"/>
          </w:tcPr>
          <w:p w14:paraId="0BB47628" w14:textId="5F27078F" w:rsidR="00B04DB7" w:rsidRPr="00E72C10" w:rsidRDefault="00B04DB7" w:rsidP="00B04DB7">
            <w:pPr>
              <w:rPr>
                <w:rFonts w:eastAsia="Calibri" w:cs="Arial"/>
              </w:rPr>
            </w:pPr>
            <w:r w:rsidRPr="00516993">
              <w:rPr>
                <w:rFonts w:eastAsia="Calibri" w:cs="Arial"/>
              </w:rPr>
              <w:t>proceed to Step 4</w:t>
            </w:r>
          </w:p>
        </w:tc>
      </w:tr>
      <w:tr w:rsidR="00AD5DAB" w:rsidRPr="00E72C10" w14:paraId="378393B3" w14:textId="77777777" w:rsidTr="00516993">
        <w:tc>
          <w:tcPr>
            <w:tcW w:w="1421" w:type="pct"/>
            <w:shd w:val="clear" w:color="auto" w:fill="auto"/>
            <w:tcMar>
              <w:top w:w="28" w:type="dxa"/>
              <w:bottom w:w="28" w:type="dxa"/>
            </w:tcMar>
          </w:tcPr>
          <w:p w14:paraId="1B2105FC" w14:textId="3414B2BB" w:rsidR="00B04DB7" w:rsidRPr="00516993" w:rsidRDefault="00B04DB7" w:rsidP="00B04DB7">
            <w:r w:rsidRPr="00516993">
              <w:rPr>
                <w:lang w:eastAsia="de-DE"/>
              </w:rPr>
              <w:t>Metylcyclo pentenolone</w:t>
            </w:r>
          </w:p>
        </w:tc>
        <w:tc>
          <w:tcPr>
            <w:tcW w:w="661" w:type="pct"/>
            <w:shd w:val="clear" w:color="auto" w:fill="auto"/>
            <w:tcMar>
              <w:top w:w="28" w:type="dxa"/>
              <w:bottom w:w="28" w:type="dxa"/>
            </w:tcMar>
          </w:tcPr>
          <w:p w14:paraId="5CEF421A" w14:textId="19198607" w:rsidR="00B04DB7" w:rsidRPr="00516993" w:rsidRDefault="00B04DB7" w:rsidP="00B04DB7">
            <w:r w:rsidRPr="00516993">
              <w:rPr>
                <w:lang w:eastAsia="de-DE"/>
              </w:rPr>
              <w:t>765-70-8</w:t>
            </w:r>
          </w:p>
        </w:tc>
        <w:tc>
          <w:tcPr>
            <w:tcW w:w="813" w:type="pct"/>
            <w:shd w:val="clear" w:color="auto" w:fill="auto"/>
            <w:tcMar>
              <w:top w:w="28" w:type="dxa"/>
              <w:bottom w:w="28" w:type="dxa"/>
            </w:tcMar>
          </w:tcPr>
          <w:p w14:paraId="61C7CA11" w14:textId="7759DF13" w:rsidR="00B04DB7" w:rsidRPr="00E72C10" w:rsidRDefault="00B04DB7" w:rsidP="00B04DB7">
            <w:pPr>
              <w:rPr>
                <w:rFonts w:eastAsia="Calibri" w:cs="Arial"/>
              </w:rPr>
            </w:pPr>
            <w:r w:rsidRPr="00516993">
              <w:rPr>
                <w:rFonts w:eastAsia="Calibri" w:cs="Arial"/>
              </w:rPr>
              <w:t>No</w:t>
            </w:r>
          </w:p>
        </w:tc>
        <w:tc>
          <w:tcPr>
            <w:tcW w:w="2105" w:type="pct"/>
          </w:tcPr>
          <w:p w14:paraId="489FDA39" w14:textId="4DCFCBD8" w:rsidR="00B04DB7" w:rsidRPr="00E72C10" w:rsidRDefault="00B04DB7" w:rsidP="00B04DB7">
            <w:pPr>
              <w:rPr>
                <w:rFonts w:eastAsia="Calibri" w:cs="Arial"/>
              </w:rPr>
            </w:pPr>
            <w:r w:rsidRPr="00516993">
              <w:rPr>
                <w:rFonts w:eastAsia="Calibri" w:cs="Arial"/>
              </w:rPr>
              <w:t>proceed to Step 4</w:t>
            </w:r>
          </w:p>
        </w:tc>
      </w:tr>
      <w:tr w:rsidR="00AD5DAB" w:rsidRPr="00E72C10" w14:paraId="56EB76D4" w14:textId="77777777" w:rsidTr="00516993">
        <w:tc>
          <w:tcPr>
            <w:tcW w:w="1421" w:type="pct"/>
            <w:shd w:val="clear" w:color="auto" w:fill="auto"/>
            <w:tcMar>
              <w:top w:w="28" w:type="dxa"/>
              <w:bottom w:w="28" w:type="dxa"/>
            </w:tcMar>
          </w:tcPr>
          <w:p w14:paraId="07A6A354" w14:textId="4242101E" w:rsidR="003D38C7" w:rsidRPr="00516993" w:rsidRDefault="003D38C7" w:rsidP="003D38C7">
            <w:r w:rsidRPr="00516993">
              <w:rPr>
                <w:lang w:eastAsia="de-DE"/>
              </w:rPr>
              <w:lastRenderedPageBreak/>
              <w:t>Triacetin</w:t>
            </w:r>
          </w:p>
        </w:tc>
        <w:tc>
          <w:tcPr>
            <w:tcW w:w="661" w:type="pct"/>
            <w:shd w:val="clear" w:color="auto" w:fill="auto"/>
            <w:tcMar>
              <w:top w:w="28" w:type="dxa"/>
              <w:bottom w:w="28" w:type="dxa"/>
            </w:tcMar>
          </w:tcPr>
          <w:p w14:paraId="1ED47932" w14:textId="049238CE" w:rsidR="003D38C7" w:rsidRPr="00516993" w:rsidRDefault="003D38C7" w:rsidP="003D38C7">
            <w:r w:rsidRPr="00516993">
              <w:rPr>
                <w:lang w:eastAsia="de-DE"/>
              </w:rPr>
              <w:t>102-76-1</w:t>
            </w:r>
          </w:p>
        </w:tc>
        <w:tc>
          <w:tcPr>
            <w:tcW w:w="813" w:type="pct"/>
            <w:shd w:val="clear" w:color="auto" w:fill="auto"/>
            <w:tcMar>
              <w:top w:w="28" w:type="dxa"/>
              <w:bottom w:w="28" w:type="dxa"/>
            </w:tcMar>
          </w:tcPr>
          <w:p w14:paraId="583A35E8" w14:textId="502CACD0" w:rsidR="003D38C7" w:rsidRPr="00E72C10" w:rsidRDefault="003D38C7" w:rsidP="003D38C7">
            <w:pPr>
              <w:rPr>
                <w:rFonts w:eastAsia="Calibri" w:cs="Arial"/>
              </w:rPr>
            </w:pPr>
            <w:r w:rsidRPr="00516993">
              <w:t>Yes (E 1518)</w:t>
            </w:r>
          </w:p>
        </w:tc>
        <w:tc>
          <w:tcPr>
            <w:tcW w:w="2105" w:type="pct"/>
          </w:tcPr>
          <w:p w14:paraId="4C32E0EB" w14:textId="35AD59E4" w:rsidR="003D38C7" w:rsidRPr="00E72C10" w:rsidRDefault="003D38C7" w:rsidP="003D38C7">
            <w:pPr>
              <w:rPr>
                <w:rFonts w:eastAsia="Calibri" w:cs="Arial"/>
              </w:rPr>
            </w:pPr>
            <w:r w:rsidRPr="00516993">
              <w:rPr>
                <w:rFonts w:eastAsia="Calibri" w:cs="Arial"/>
              </w:rPr>
              <w:t>No ED</w:t>
            </w:r>
          </w:p>
        </w:tc>
      </w:tr>
      <w:tr w:rsidR="00AD5DAB" w:rsidRPr="00E72C10" w14:paraId="357A17F8" w14:textId="77777777" w:rsidTr="00516993">
        <w:tc>
          <w:tcPr>
            <w:tcW w:w="1421" w:type="pct"/>
            <w:shd w:val="clear" w:color="auto" w:fill="auto"/>
            <w:tcMar>
              <w:top w:w="28" w:type="dxa"/>
              <w:bottom w:w="28" w:type="dxa"/>
            </w:tcMar>
          </w:tcPr>
          <w:p w14:paraId="3D81C862" w14:textId="68D3E221" w:rsidR="003D38C7" w:rsidRPr="00516993" w:rsidRDefault="0014481B" w:rsidP="003D38C7">
            <w:r w:rsidRPr="0014481B">
              <w:rPr>
                <w:lang w:eastAsia="de-DE"/>
              </w:rPr>
              <w:t>Glycerides, mixed decanoyl and octanoyl</w:t>
            </w:r>
          </w:p>
        </w:tc>
        <w:tc>
          <w:tcPr>
            <w:tcW w:w="661" w:type="pct"/>
            <w:shd w:val="clear" w:color="auto" w:fill="auto"/>
            <w:tcMar>
              <w:top w:w="28" w:type="dxa"/>
              <w:bottom w:w="28" w:type="dxa"/>
            </w:tcMar>
          </w:tcPr>
          <w:p w14:paraId="36F13064" w14:textId="44F279E4" w:rsidR="003D38C7" w:rsidRPr="00516993" w:rsidRDefault="003D38C7" w:rsidP="003D38C7">
            <w:r w:rsidRPr="00516993">
              <w:rPr>
                <w:lang w:eastAsia="de-DE"/>
              </w:rPr>
              <w:t>73398-61-5</w:t>
            </w:r>
          </w:p>
        </w:tc>
        <w:tc>
          <w:tcPr>
            <w:tcW w:w="813" w:type="pct"/>
            <w:shd w:val="clear" w:color="auto" w:fill="auto"/>
            <w:tcMar>
              <w:top w:w="28" w:type="dxa"/>
              <w:bottom w:w="28" w:type="dxa"/>
            </w:tcMar>
          </w:tcPr>
          <w:p w14:paraId="5DDA4F88" w14:textId="11A1A805" w:rsidR="003D38C7" w:rsidRPr="00E72C10" w:rsidRDefault="003D38C7" w:rsidP="003D38C7">
            <w:pPr>
              <w:rPr>
                <w:rFonts w:eastAsia="Calibri" w:cs="Arial"/>
              </w:rPr>
            </w:pPr>
            <w:r w:rsidRPr="00516993">
              <w:rPr>
                <w:rFonts w:eastAsia="Calibri" w:cs="Arial"/>
              </w:rPr>
              <w:t>No</w:t>
            </w:r>
          </w:p>
        </w:tc>
        <w:tc>
          <w:tcPr>
            <w:tcW w:w="2105" w:type="pct"/>
          </w:tcPr>
          <w:p w14:paraId="1B2A0121" w14:textId="01B78B2E" w:rsidR="003D38C7" w:rsidRPr="00E72C10" w:rsidRDefault="003D38C7" w:rsidP="003D38C7">
            <w:pPr>
              <w:rPr>
                <w:rFonts w:eastAsia="Calibri" w:cs="Arial"/>
              </w:rPr>
            </w:pPr>
            <w:r w:rsidRPr="00516993">
              <w:rPr>
                <w:rFonts w:eastAsia="Calibri" w:cs="Arial"/>
              </w:rPr>
              <w:t>proceed to Step 4</w:t>
            </w:r>
          </w:p>
        </w:tc>
      </w:tr>
      <w:tr w:rsidR="00AD5DAB" w:rsidRPr="00E72C10" w14:paraId="6EE4E5CF" w14:textId="77777777" w:rsidTr="00516993">
        <w:tc>
          <w:tcPr>
            <w:tcW w:w="1421" w:type="pct"/>
            <w:shd w:val="clear" w:color="auto" w:fill="auto"/>
            <w:tcMar>
              <w:top w:w="28" w:type="dxa"/>
              <w:bottom w:w="28" w:type="dxa"/>
            </w:tcMar>
          </w:tcPr>
          <w:p w14:paraId="0356DA18" w14:textId="253AF46D" w:rsidR="003D38C7" w:rsidRPr="00516993" w:rsidRDefault="003D38C7" w:rsidP="003D38C7">
            <w:r w:rsidRPr="00516993">
              <w:rPr>
                <w:lang w:eastAsia="de-DE"/>
              </w:rPr>
              <w:t>Benzyl alcohol</w:t>
            </w:r>
          </w:p>
        </w:tc>
        <w:tc>
          <w:tcPr>
            <w:tcW w:w="661" w:type="pct"/>
            <w:shd w:val="clear" w:color="auto" w:fill="auto"/>
            <w:tcMar>
              <w:top w:w="28" w:type="dxa"/>
              <w:bottom w:w="28" w:type="dxa"/>
            </w:tcMar>
          </w:tcPr>
          <w:p w14:paraId="35F981F1" w14:textId="2396E9F3" w:rsidR="003D38C7" w:rsidRPr="00516993" w:rsidRDefault="00D72F40" w:rsidP="003D38C7">
            <w:r>
              <w:rPr>
                <w:lang w:eastAsia="de-DE"/>
              </w:rPr>
              <w:t>100-51-6</w:t>
            </w:r>
          </w:p>
        </w:tc>
        <w:tc>
          <w:tcPr>
            <w:tcW w:w="813" w:type="pct"/>
            <w:shd w:val="clear" w:color="auto" w:fill="auto"/>
            <w:tcMar>
              <w:top w:w="28" w:type="dxa"/>
              <w:bottom w:w="28" w:type="dxa"/>
            </w:tcMar>
          </w:tcPr>
          <w:p w14:paraId="3FFADDBE" w14:textId="0A6DC2D3" w:rsidR="003D38C7" w:rsidRPr="00E72C10" w:rsidRDefault="003D38C7" w:rsidP="003D38C7">
            <w:pPr>
              <w:rPr>
                <w:rFonts w:eastAsia="Calibri" w:cs="Arial"/>
              </w:rPr>
            </w:pPr>
            <w:r w:rsidRPr="00516993">
              <w:t>Yes (E 1519)</w:t>
            </w:r>
          </w:p>
        </w:tc>
        <w:tc>
          <w:tcPr>
            <w:tcW w:w="2105" w:type="pct"/>
          </w:tcPr>
          <w:p w14:paraId="161997E5" w14:textId="1CFFB51C" w:rsidR="003D38C7" w:rsidRPr="00E72C10" w:rsidRDefault="003D38C7" w:rsidP="003D38C7">
            <w:pPr>
              <w:rPr>
                <w:rFonts w:eastAsia="Calibri" w:cs="Arial"/>
              </w:rPr>
            </w:pPr>
            <w:r w:rsidRPr="00516993">
              <w:rPr>
                <w:rFonts w:eastAsia="Calibri" w:cs="Arial"/>
              </w:rPr>
              <w:t>No ED</w:t>
            </w:r>
          </w:p>
        </w:tc>
      </w:tr>
      <w:tr w:rsidR="00AD5DAB" w:rsidRPr="004E57AA" w14:paraId="2C9A7FDE" w14:textId="77777777" w:rsidTr="00AD5DAB">
        <w:tc>
          <w:tcPr>
            <w:tcW w:w="1421" w:type="pct"/>
            <w:shd w:val="clear" w:color="auto" w:fill="auto"/>
            <w:tcMar>
              <w:top w:w="28" w:type="dxa"/>
              <w:bottom w:w="28" w:type="dxa"/>
            </w:tcMar>
          </w:tcPr>
          <w:p w14:paraId="4C62CAF8" w14:textId="4A20C0CE" w:rsidR="00A43BC8" w:rsidRPr="00516993" w:rsidRDefault="00A43BC8" w:rsidP="00A43BC8">
            <w:pPr>
              <w:rPr>
                <w:lang w:eastAsia="de-DE"/>
              </w:rPr>
            </w:pPr>
            <w:r w:rsidRPr="00516993">
              <w:rPr>
                <w:lang w:val="pl-PL"/>
              </w:rPr>
              <w:t>2-acetylpyrazine</w:t>
            </w:r>
          </w:p>
        </w:tc>
        <w:tc>
          <w:tcPr>
            <w:tcW w:w="661" w:type="pct"/>
            <w:shd w:val="clear" w:color="auto" w:fill="auto"/>
            <w:tcMar>
              <w:top w:w="28" w:type="dxa"/>
              <w:bottom w:w="28" w:type="dxa"/>
            </w:tcMar>
          </w:tcPr>
          <w:p w14:paraId="05116B55" w14:textId="659186C2" w:rsidR="00A43BC8" w:rsidRPr="00516993" w:rsidRDefault="00A43BC8" w:rsidP="00A43BC8">
            <w:pPr>
              <w:rPr>
                <w:lang w:eastAsia="de-DE"/>
              </w:rPr>
            </w:pPr>
            <w:r w:rsidRPr="00516993">
              <w:rPr>
                <w:lang w:val="pl-PL"/>
              </w:rPr>
              <w:t>22047-25-2</w:t>
            </w:r>
          </w:p>
        </w:tc>
        <w:tc>
          <w:tcPr>
            <w:tcW w:w="813" w:type="pct"/>
            <w:shd w:val="clear" w:color="auto" w:fill="auto"/>
            <w:tcMar>
              <w:top w:w="28" w:type="dxa"/>
              <w:bottom w:w="28" w:type="dxa"/>
            </w:tcMar>
          </w:tcPr>
          <w:p w14:paraId="084F4A30" w14:textId="1AEBBE35" w:rsidR="00A43BC8" w:rsidRPr="00516993" w:rsidRDefault="00A43BC8" w:rsidP="00A43BC8">
            <w:r w:rsidRPr="00516993">
              <w:t>No</w:t>
            </w:r>
          </w:p>
        </w:tc>
        <w:tc>
          <w:tcPr>
            <w:tcW w:w="2105" w:type="pct"/>
          </w:tcPr>
          <w:p w14:paraId="64DDD0A7" w14:textId="60ECC926" w:rsidR="00A43BC8" w:rsidRPr="00516993" w:rsidRDefault="00A43BC8" w:rsidP="00A43BC8">
            <w:pPr>
              <w:rPr>
                <w:rFonts w:eastAsia="Calibri" w:cs="Arial"/>
              </w:rPr>
            </w:pPr>
            <w:r w:rsidRPr="00516993">
              <w:t>proceed to Step 4</w:t>
            </w:r>
          </w:p>
        </w:tc>
      </w:tr>
      <w:bookmarkEnd w:id="33"/>
    </w:tbl>
    <w:p w14:paraId="68961103" w14:textId="68195EE9" w:rsidR="00C0263F" w:rsidRDefault="00C0263F" w:rsidP="00C0263F">
      <w:pPr>
        <w:autoSpaceDE w:val="0"/>
        <w:autoSpaceDN w:val="0"/>
        <w:adjustRightInd w:val="0"/>
        <w:rPr>
          <w:rFonts w:eastAsia="Calibri"/>
          <w:color w:val="FF0000"/>
          <w:lang w:eastAsia="de-DE"/>
        </w:rPr>
      </w:pPr>
      <w:r w:rsidRPr="00381B8C">
        <w:rPr>
          <w:rFonts w:eastAsia="Calibri"/>
          <w:color w:val="FF0000"/>
          <w:lang w:eastAsia="de-DE"/>
        </w:rPr>
        <w:br w:type="page"/>
      </w:r>
    </w:p>
    <w:p w14:paraId="4E203863" w14:textId="6C002A35" w:rsidR="009B3C22" w:rsidRPr="00F51BAC" w:rsidRDefault="009B3C22" w:rsidP="008116A6">
      <w:pPr>
        <w:widowControl/>
        <w:autoSpaceDE w:val="0"/>
        <w:autoSpaceDN w:val="0"/>
        <w:adjustRightInd w:val="0"/>
        <w:ind w:left="1701" w:hanging="1134"/>
        <w:rPr>
          <w:rFonts w:eastAsia="Calibri"/>
          <w:b/>
          <w:bCs/>
          <w:sz w:val="24"/>
          <w:szCs w:val="24"/>
          <w:lang w:val="en-US" w:eastAsia="de-DE"/>
        </w:rPr>
      </w:pPr>
      <w:r w:rsidRPr="00E6149E">
        <w:rPr>
          <w:rFonts w:eastAsia="Calibri"/>
          <w:b/>
          <w:bCs/>
          <w:sz w:val="24"/>
          <w:szCs w:val="24"/>
          <w:u w:val="single"/>
          <w:lang w:val="en-US" w:eastAsia="de-DE"/>
        </w:rPr>
        <w:lastRenderedPageBreak/>
        <w:t xml:space="preserve">Part </w:t>
      </w:r>
      <w:r w:rsidR="008116A6">
        <w:rPr>
          <w:rFonts w:eastAsia="Calibri"/>
          <w:b/>
          <w:bCs/>
          <w:sz w:val="24"/>
          <w:szCs w:val="24"/>
          <w:u w:val="single"/>
          <w:lang w:val="en-US" w:eastAsia="de-DE"/>
        </w:rPr>
        <w:t>B</w:t>
      </w:r>
      <w:r w:rsidRPr="00E6149E">
        <w:rPr>
          <w:rFonts w:eastAsia="Calibri"/>
          <w:b/>
          <w:bCs/>
          <w:sz w:val="24"/>
          <w:szCs w:val="24"/>
          <w:lang w:val="en-US" w:eastAsia="de-DE"/>
        </w:rPr>
        <w:t xml:space="preserve">: </w:t>
      </w:r>
      <w:r w:rsidR="00F51BAC" w:rsidRPr="00F51BAC">
        <w:rPr>
          <w:rFonts w:eastAsia="Calibri"/>
          <w:b/>
          <w:bCs/>
          <w:sz w:val="24"/>
          <w:szCs w:val="24"/>
          <w:lang w:val="en-US" w:eastAsia="de-DE"/>
        </w:rPr>
        <w:t>Checking if there are any relevant assessments under REACH</w:t>
      </w:r>
    </w:p>
    <w:p w14:paraId="452008C7" w14:textId="77777777" w:rsidR="009B3C22" w:rsidRDefault="009B3C22" w:rsidP="009B3C22">
      <w:pPr>
        <w:widowControl/>
        <w:autoSpaceDE w:val="0"/>
        <w:autoSpaceDN w:val="0"/>
        <w:adjustRightInd w:val="0"/>
        <w:ind w:left="1560" w:hanging="851"/>
        <w:rPr>
          <w:rFonts w:eastAsia="Calibri"/>
          <w:b/>
          <w:bCs/>
          <w:lang w:val="en-US" w:eastAsia="de-DE"/>
        </w:rPr>
      </w:pPr>
    </w:p>
    <w:p w14:paraId="07298213" w14:textId="66A482D0" w:rsidR="00344FE1" w:rsidRDefault="009B3C22" w:rsidP="00BA0309">
      <w:pPr>
        <w:pStyle w:val="Paragrafoelenco"/>
        <w:widowControl/>
        <w:numPr>
          <w:ilvl w:val="0"/>
          <w:numId w:val="62"/>
        </w:numPr>
        <w:autoSpaceDE w:val="0"/>
        <w:autoSpaceDN w:val="0"/>
        <w:adjustRightInd w:val="0"/>
        <w:ind w:left="1134" w:hanging="567"/>
        <w:rPr>
          <w:rFonts w:eastAsia="Calibri"/>
          <w:b/>
          <w:bCs/>
          <w:lang w:val="en-US" w:eastAsia="de-DE"/>
        </w:rPr>
      </w:pPr>
      <w:r w:rsidRPr="00E6149E">
        <w:rPr>
          <w:rFonts w:eastAsia="Calibri"/>
          <w:b/>
          <w:bCs/>
          <w:u w:val="single"/>
          <w:lang w:val="en-US" w:eastAsia="de-DE"/>
        </w:rPr>
        <w:t xml:space="preserve">Step </w:t>
      </w:r>
      <w:r w:rsidR="009F45FB">
        <w:rPr>
          <w:rFonts w:eastAsia="Calibri"/>
          <w:b/>
          <w:bCs/>
          <w:u w:val="single"/>
          <w:lang w:val="en-US" w:eastAsia="de-DE"/>
        </w:rPr>
        <w:t>4</w:t>
      </w:r>
      <w:r w:rsidRPr="00E3685E">
        <w:rPr>
          <w:rFonts w:eastAsia="Calibri"/>
          <w:b/>
          <w:bCs/>
          <w:lang w:val="en-US" w:eastAsia="de-DE"/>
        </w:rPr>
        <w:t xml:space="preserve">: </w:t>
      </w:r>
      <w:r w:rsidR="00B426B7" w:rsidRPr="00B426B7">
        <w:rPr>
          <w:rFonts w:eastAsia="Calibri"/>
          <w:b/>
          <w:bCs/>
          <w:lang w:val="en-US" w:eastAsia="de-DE"/>
        </w:rPr>
        <w:t>Check the status of the non</w:t>
      </w:r>
      <w:r w:rsidR="00E21392">
        <w:rPr>
          <w:rFonts w:eastAsia="Calibri"/>
          <w:b/>
          <w:bCs/>
          <w:lang w:val="en-US" w:eastAsia="de-DE"/>
        </w:rPr>
        <w:t>-</w:t>
      </w:r>
      <w:r w:rsidR="00B426B7" w:rsidRPr="00B426B7">
        <w:rPr>
          <w:rFonts w:eastAsia="Calibri"/>
          <w:b/>
          <w:bCs/>
          <w:lang w:val="en-US" w:eastAsia="de-DE"/>
        </w:rPr>
        <w:t>active</w:t>
      </w:r>
      <w:r w:rsidR="00E21392">
        <w:rPr>
          <w:rFonts w:eastAsia="Calibri"/>
          <w:b/>
          <w:bCs/>
          <w:lang w:val="en-US" w:eastAsia="de-DE"/>
        </w:rPr>
        <w:t xml:space="preserve"> </w:t>
      </w:r>
      <w:r w:rsidR="00B426B7" w:rsidRPr="00E21392">
        <w:rPr>
          <w:rFonts w:eastAsia="Calibri"/>
          <w:b/>
          <w:bCs/>
          <w:lang w:val="en-US" w:eastAsia="de-DE"/>
        </w:rPr>
        <w:t>substance in ACT</w:t>
      </w:r>
      <w:r w:rsidR="00243D36">
        <w:rPr>
          <w:rFonts w:eastAsia="Calibri"/>
          <w:b/>
          <w:bCs/>
          <w:lang w:val="en-US" w:eastAsia="de-DE"/>
        </w:rPr>
        <w:t xml:space="preserve"> (</w:t>
      </w:r>
      <w:r w:rsidR="00243D36" w:rsidRPr="00243D36">
        <w:rPr>
          <w:rFonts w:eastAsia="Calibri"/>
          <w:b/>
          <w:bCs/>
          <w:lang w:val="en-US" w:eastAsia="de-DE"/>
        </w:rPr>
        <w:t>Activities Coordination Tool)</w:t>
      </w:r>
      <w:r w:rsidR="00693A81">
        <w:rPr>
          <w:rStyle w:val="Rimandonotaapidipagina"/>
          <w:rFonts w:eastAsia="Calibri"/>
          <w:b/>
          <w:bCs/>
          <w:lang w:val="en-US" w:eastAsia="de-DE"/>
        </w:rPr>
        <w:footnoteReference w:id="7"/>
      </w:r>
    </w:p>
    <w:p w14:paraId="554D1821" w14:textId="0B871240" w:rsidR="00344FE1" w:rsidRPr="00C106D0" w:rsidRDefault="00860EEE" w:rsidP="00860EEE">
      <w:pPr>
        <w:pStyle w:val="Paragrafoelenco"/>
        <w:widowControl/>
        <w:autoSpaceDE w:val="0"/>
        <w:autoSpaceDN w:val="0"/>
        <w:adjustRightInd w:val="0"/>
        <w:ind w:left="1429"/>
        <w:rPr>
          <w:rFonts w:cs="CIDFont+F1"/>
          <w:lang w:val="en-US" w:eastAsia="it-IT"/>
        </w:rPr>
      </w:pPr>
      <w:r w:rsidRPr="00C106D0">
        <w:rPr>
          <w:rFonts w:cs="CIDFont+F1"/>
          <w:lang w:val="en-US" w:eastAsia="it-IT"/>
        </w:rPr>
        <w:t>1. Is there a SVHC proposal for ED?</w:t>
      </w:r>
    </w:p>
    <w:p w14:paraId="57D3E668" w14:textId="5963A643" w:rsidR="00860EEE" w:rsidRPr="00C106D0" w:rsidRDefault="00860EEE" w:rsidP="00860EEE">
      <w:pPr>
        <w:pStyle w:val="Paragrafoelenco"/>
        <w:widowControl/>
        <w:autoSpaceDE w:val="0"/>
        <w:autoSpaceDN w:val="0"/>
        <w:adjustRightInd w:val="0"/>
        <w:ind w:left="1429"/>
        <w:rPr>
          <w:rFonts w:cs="CIDFont+F1"/>
          <w:lang w:val="en-US" w:eastAsia="it-IT"/>
        </w:rPr>
      </w:pPr>
      <w:r w:rsidRPr="00C106D0">
        <w:rPr>
          <w:rFonts w:cs="CIDFont+F1"/>
          <w:lang w:val="en-US" w:eastAsia="it-IT"/>
        </w:rPr>
        <w:t xml:space="preserve">2. Is the non-active substance included in CoRAP </w:t>
      </w:r>
      <w:r w:rsidR="00B62BBC" w:rsidRPr="00C106D0">
        <w:rPr>
          <w:rFonts w:cs="CIDFont+F1"/>
          <w:lang w:val="en-US" w:eastAsia="it-IT"/>
        </w:rPr>
        <w:t xml:space="preserve">list </w:t>
      </w:r>
      <w:r w:rsidRPr="00C106D0">
        <w:rPr>
          <w:rFonts w:cs="CIDFont+F1"/>
          <w:lang w:val="en-US" w:eastAsia="it-IT"/>
        </w:rPr>
        <w:t>due to ED?</w:t>
      </w:r>
    </w:p>
    <w:p w14:paraId="22255B1C" w14:textId="041E3295" w:rsidR="009C3205" w:rsidRPr="00C106D0" w:rsidRDefault="009C3205" w:rsidP="009C3205">
      <w:pPr>
        <w:pStyle w:val="Paragrafoelenco"/>
        <w:widowControl/>
        <w:autoSpaceDE w:val="0"/>
        <w:autoSpaceDN w:val="0"/>
        <w:adjustRightInd w:val="0"/>
        <w:ind w:left="1429"/>
        <w:rPr>
          <w:rFonts w:cs="CIDFont+F1"/>
          <w:lang w:val="en-US" w:eastAsia="it-IT"/>
        </w:rPr>
      </w:pPr>
      <w:r w:rsidRPr="00C106D0">
        <w:rPr>
          <w:rFonts w:cs="CIDFont+F1"/>
          <w:lang w:val="en-US" w:eastAsia="it-IT"/>
        </w:rPr>
        <w:t>3. Is substance evaluation ongoing due to ED properties?</w:t>
      </w:r>
    </w:p>
    <w:p w14:paraId="15873FFE" w14:textId="36742F33" w:rsidR="009C3205" w:rsidRPr="00C106D0" w:rsidRDefault="009C3205" w:rsidP="009C3205">
      <w:pPr>
        <w:pStyle w:val="Paragrafoelenco"/>
        <w:widowControl/>
        <w:autoSpaceDE w:val="0"/>
        <w:autoSpaceDN w:val="0"/>
        <w:adjustRightInd w:val="0"/>
        <w:ind w:left="1429"/>
        <w:rPr>
          <w:rFonts w:cs="CIDFont+F1"/>
          <w:lang w:val="en-US" w:eastAsia="it-IT"/>
        </w:rPr>
      </w:pPr>
      <w:r w:rsidRPr="00C106D0">
        <w:rPr>
          <w:rFonts w:cs="CIDFont+F1"/>
          <w:lang w:val="en-US" w:eastAsia="it-IT"/>
        </w:rPr>
        <w:t>4. Is data generation under dossier evaluation ongoing to clarify ED concern?</w:t>
      </w:r>
    </w:p>
    <w:p w14:paraId="22438ED2" w14:textId="64DAD73B" w:rsidR="0030728F" w:rsidRPr="00C106D0" w:rsidRDefault="0030728F" w:rsidP="0030728F">
      <w:pPr>
        <w:pStyle w:val="Paragrafoelenco"/>
        <w:widowControl/>
        <w:autoSpaceDE w:val="0"/>
        <w:autoSpaceDN w:val="0"/>
        <w:adjustRightInd w:val="0"/>
        <w:ind w:left="1429"/>
        <w:rPr>
          <w:rFonts w:cs="CIDFont+F1"/>
          <w:lang w:val="en-US" w:eastAsia="it-IT"/>
        </w:rPr>
      </w:pPr>
      <w:r w:rsidRPr="00C106D0">
        <w:rPr>
          <w:rFonts w:cs="CIDFont+F1"/>
          <w:lang w:val="en-US" w:eastAsia="it-IT"/>
        </w:rPr>
        <w:t>5. Has the non-active substance been screened and did the conclusion show indications of ED properties?</w:t>
      </w:r>
    </w:p>
    <w:p w14:paraId="7BA1FF1B" w14:textId="77777777" w:rsidR="00C0263F" w:rsidRPr="00381B8C" w:rsidRDefault="00C0263F" w:rsidP="00C0263F">
      <w:pPr>
        <w:autoSpaceDE w:val="0"/>
        <w:autoSpaceDN w:val="0"/>
        <w:adjustRightInd w:val="0"/>
        <w:rPr>
          <w:rFonts w:eastAsia="Calibri"/>
          <w:color w:val="FF0000"/>
          <w:lang w:val="en-US" w:eastAsia="de-DE"/>
        </w:rPr>
      </w:pPr>
    </w:p>
    <w:p w14:paraId="4D452394" w14:textId="7C017CC6" w:rsidR="00C0263F" w:rsidRDefault="00C0263F" w:rsidP="00C0263F">
      <w:pPr>
        <w:autoSpaceDE w:val="0"/>
        <w:autoSpaceDN w:val="0"/>
        <w:adjustRightInd w:val="0"/>
        <w:rPr>
          <w:rFonts w:eastAsia="Calibri"/>
          <w:color w:val="FF0000"/>
          <w:lang w:val="en-US" w:eastAsia="de-DE"/>
        </w:rPr>
      </w:pPr>
    </w:p>
    <w:tbl>
      <w:tblPr>
        <w:tblStyle w:val="Grigliatabella"/>
        <w:tblW w:w="5181" w:type="pct"/>
        <w:tblLook w:val="04A0" w:firstRow="1" w:lastRow="0" w:firstColumn="1" w:lastColumn="0" w:noHBand="0" w:noVBand="1"/>
      </w:tblPr>
      <w:tblGrid>
        <w:gridCol w:w="1687"/>
        <w:gridCol w:w="998"/>
        <w:gridCol w:w="968"/>
        <w:gridCol w:w="608"/>
        <w:gridCol w:w="606"/>
        <w:gridCol w:w="489"/>
        <w:gridCol w:w="649"/>
        <w:gridCol w:w="612"/>
        <w:gridCol w:w="763"/>
        <w:gridCol w:w="897"/>
        <w:gridCol w:w="903"/>
        <w:gridCol w:w="1407"/>
        <w:gridCol w:w="351"/>
        <w:gridCol w:w="351"/>
        <w:gridCol w:w="414"/>
        <w:gridCol w:w="351"/>
        <w:gridCol w:w="2399"/>
      </w:tblGrid>
      <w:tr w:rsidR="00B67949" w:rsidRPr="00E72C10" w14:paraId="22E5A16C" w14:textId="77777777" w:rsidTr="00516993">
        <w:trPr>
          <w:cantSplit/>
          <w:tblHeader/>
        </w:trPr>
        <w:tc>
          <w:tcPr>
            <w:tcW w:w="587" w:type="pct"/>
            <w:vMerge w:val="restart"/>
          </w:tcPr>
          <w:p w14:paraId="71B54BDD" w14:textId="77777777" w:rsidR="00B67949" w:rsidRPr="00516993" w:rsidRDefault="00B67949" w:rsidP="00BC3056">
            <w:pPr>
              <w:pStyle w:val="Paragrafoelenco"/>
              <w:autoSpaceDE w:val="0"/>
              <w:autoSpaceDN w:val="0"/>
              <w:adjustRightInd w:val="0"/>
              <w:ind w:left="0"/>
              <w:rPr>
                <w:rFonts w:cs="Arial"/>
                <w:b/>
                <w:bCs/>
                <w:sz w:val="18"/>
                <w:szCs w:val="18"/>
                <w:lang w:eastAsia="it-IT"/>
              </w:rPr>
            </w:pPr>
            <w:r w:rsidRPr="00516993">
              <w:rPr>
                <w:rFonts w:cs="Arial"/>
                <w:b/>
                <w:bCs/>
                <w:sz w:val="18"/>
                <w:szCs w:val="18"/>
                <w:lang w:eastAsia="it-IT"/>
              </w:rPr>
              <w:t>Substance name</w:t>
            </w:r>
          </w:p>
        </w:tc>
        <w:tc>
          <w:tcPr>
            <w:tcW w:w="345" w:type="pct"/>
            <w:vMerge w:val="restart"/>
          </w:tcPr>
          <w:p w14:paraId="532C480F" w14:textId="77777777" w:rsidR="00B67949" w:rsidRPr="00516993" w:rsidRDefault="00B67949" w:rsidP="00BC3056">
            <w:pPr>
              <w:pStyle w:val="Paragrafoelenco"/>
              <w:autoSpaceDE w:val="0"/>
              <w:autoSpaceDN w:val="0"/>
              <w:adjustRightInd w:val="0"/>
              <w:ind w:left="0"/>
              <w:rPr>
                <w:rFonts w:cs="Arial"/>
                <w:b/>
                <w:bCs/>
                <w:sz w:val="18"/>
                <w:szCs w:val="18"/>
                <w:lang w:eastAsia="it-IT"/>
              </w:rPr>
            </w:pPr>
            <w:r w:rsidRPr="00516993">
              <w:rPr>
                <w:rFonts w:cs="Arial"/>
                <w:b/>
                <w:bCs/>
                <w:sz w:val="18"/>
                <w:szCs w:val="18"/>
                <w:lang w:eastAsia="it-IT"/>
              </w:rPr>
              <w:t>CAS number</w:t>
            </w:r>
          </w:p>
        </w:tc>
        <w:tc>
          <w:tcPr>
            <w:tcW w:w="2247" w:type="pct"/>
            <w:gridSpan w:val="9"/>
          </w:tcPr>
          <w:p w14:paraId="64D53B24" w14:textId="77777777" w:rsidR="00B67949" w:rsidRPr="00516993" w:rsidRDefault="00B67949" w:rsidP="00BC3056">
            <w:pPr>
              <w:pStyle w:val="Paragrafoelenco"/>
              <w:widowControl/>
              <w:autoSpaceDE w:val="0"/>
              <w:autoSpaceDN w:val="0"/>
              <w:adjustRightInd w:val="0"/>
              <w:ind w:left="0"/>
              <w:jc w:val="center"/>
              <w:rPr>
                <w:rFonts w:cs="CIDFont+F1"/>
                <w:b/>
                <w:bCs/>
                <w:sz w:val="18"/>
                <w:szCs w:val="18"/>
                <w:lang w:val="en-US" w:eastAsia="it-IT"/>
              </w:rPr>
            </w:pPr>
            <w:r w:rsidRPr="00516993">
              <w:rPr>
                <w:rFonts w:cs="CIDFont+F1"/>
                <w:b/>
                <w:bCs/>
                <w:sz w:val="18"/>
                <w:szCs w:val="18"/>
                <w:lang w:val="en-US" w:eastAsia="it-IT"/>
              </w:rPr>
              <w:t>Status in ACT</w:t>
            </w:r>
            <w:r w:rsidRPr="00516993">
              <w:rPr>
                <w:rStyle w:val="Rimandonotaapidipagina"/>
                <w:rFonts w:eastAsia="Calibri"/>
                <w:b/>
                <w:bCs/>
                <w:szCs w:val="18"/>
                <w:lang w:val="en-US" w:eastAsia="de-DE"/>
              </w:rPr>
              <w:footnoteReference w:id="8"/>
            </w:r>
          </w:p>
        </w:tc>
        <w:tc>
          <w:tcPr>
            <w:tcW w:w="487" w:type="pct"/>
            <w:vMerge w:val="restart"/>
          </w:tcPr>
          <w:p w14:paraId="634AD028"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REACH registration dossier</w:t>
            </w:r>
            <w:r w:rsidRPr="00516993">
              <w:rPr>
                <w:rStyle w:val="Rimandonotaapidipagina"/>
                <w:rFonts w:cs="CIDFont+F1"/>
                <w:b/>
                <w:bCs/>
                <w:szCs w:val="18"/>
                <w:lang w:val="en-US" w:eastAsia="it-IT"/>
              </w:rPr>
              <w:footnoteReference w:id="9"/>
            </w:r>
          </w:p>
        </w:tc>
        <w:tc>
          <w:tcPr>
            <w:tcW w:w="1334" w:type="pct"/>
            <w:gridSpan w:val="5"/>
            <w:vMerge w:val="restart"/>
          </w:tcPr>
          <w:p w14:paraId="482086F1"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Proposal for ED?</w:t>
            </w:r>
          </w:p>
        </w:tc>
      </w:tr>
      <w:tr w:rsidR="00B67949" w:rsidRPr="00E72C10" w14:paraId="348C9508" w14:textId="77777777" w:rsidTr="00516993">
        <w:trPr>
          <w:cantSplit/>
          <w:trHeight w:val="195"/>
          <w:tblHeader/>
        </w:trPr>
        <w:tc>
          <w:tcPr>
            <w:tcW w:w="587" w:type="pct"/>
            <w:vMerge/>
          </w:tcPr>
          <w:p w14:paraId="5E6E65D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p>
        </w:tc>
        <w:tc>
          <w:tcPr>
            <w:tcW w:w="345" w:type="pct"/>
            <w:vMerge/>
          </w:tcPr>
          <w:p w14:paraId="4C46502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p>
        </w:tc>
        <w:tc>
          <w:tcPr>
            <w:tcW w:w="924" w:type="pct"/>
            <w:gridSpan w:val="4"/>
          </w:tcPr>
          <w:p w14:paraId="407EFBC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eastAsia="Calibri"/>
                <w:b/>
                <w:bCs/>
                <w:sz w:val="18"/>
                <w:szCs w:val="18"/>
                <w:lang w:val="en-US" w:eastAsia="de-DE"/>
              </w:rPr>
              <w:t>Data generation and assessment</w:t>
            </w:r>
          </w:p>
        </w:tc>
        <w:tc>
          <w:tcPr>
            <w:tcW w:w="225" w:type="pct"/>
            <w:vMerge w:val="restart"/>
          </w:tcPr>
          <w:p w14:paraId="628EFAC8" w14:textId="77777777" w:rsidR="00B67949" w:rsidRPr="00516993" w:rsidRDefault="00B67949" w:rsidP="00BC3056">
            <w:pPr>
              <w:pStyle w:val="Paragrafoelenco"/>
              <w:autoSpaceDE w:val="0"/>
              <w:autoSpaceDN w:val="0"/>
              <w:adjustRightInd w:val="0"/>
              <w:ind w:left="0"/>
              <w:rPr>
                <w:rFonts w:cs="CIDFont+F1"/>
                <w:sz w:val="18"/>
                <w:szCs w:val="18"/>
                <w:lang w:val="en-US" w:eastAsia="it-IT"/>
              </w:rPr>
            </w:pPr>
            <w:r w:rsidRPr="00516993">
              <w:rPr>
                <w:rFonts w:cs="CIDFont+F1"/>
                <w:b/>
                <w:bCs/>
                <w:sz w:val="18"/>
                <w:szCs w:val="18"/>
                <w:lang w:val="en-US" w:eastAsia="it-IT"/>
              </w:rPr>
              <w:t>ARN</w:t>
            </w:r>
          </w:p>
        </w:tc>
        <w:tc>
          <w:tcPr>
            <w:tcW w:w="1098" w:type="pct"/>
            <w:gridSpan w:val="4"/>
          </w:tcPr>
          <w:p w14:paraId="2237A88B"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Regulatory risk managment</w:t>
            </w:r>
          </w:p>
        </w:tc>
        <w:tc>
          <w:tcPr>
            <w:tcW w:w="487" w:type="pct"/>
            <w:vMerge/>
          </w:tcPr>
          <w:p w14:paraId="4C49A6D3"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p>
        </w:tc>
        <w:tc>
          <w:tcPr>
            <w:tcW w:w="1334" w:type="pct"/>
            <w:gridSpan w:val="5"/>
            <w:vMerge/>
          </w:tcPr>
          <w:p w14:paraId="4091CDAF"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p>
        </w:tc>
      </w:tr>
      <w:tr w:rsidR="00B67949" w:rsidRPr="00E72C10" w14:paraId="0FB6B2AE" w14:textId="77777777" w:rsidTr="00516993">
        <w:trPr>
          <w:cantSplit/>
          <w:tblHeader/>
        </w:trPr>
        <w:tc>
          <w:tcPr>
            <w:tcW w:w="587" w:type="pct"/>
            <w:vMerge/>
          </w:tcPr>
          <w:p w14:paraId="103E214F" w14:textId="77777777" w:rsidR="00B67949" w:rsidRPr="00516993" w:rsidRDefault="00B67949" w:rsidP="00BC3056">
            <w:pPr>
              <w:pStyle w:val="Paragrafoelenco"/>
              <w:widowControl/>
              <w:autoSpaceDE w:val="0"/>
              <w:autoSpaceDN w:val="0"/>
              <w:adjustRightInd w:val="0"/>
              <w:ind w:left="0"/>
              <w:rPr>
                <w:rFonts w:cs="Arial"/>
                <w:b/>
                <w:bCs/>
                <w:sz w:val="18"/>
                <w:szCs w:val="18"/>
                <w:lang w:eastAsia="it-IT"/>
              </w:rPr>
            </w:pPr>
          </w:p>
        </w:tc>
        <w:tc>
          <w:tcPr>
            <w:tcW w:w="345" w:type="pct"/>
            <w:vMerge/>
          </w:tcPr>
          <w:p w14:paraId="3A909F87" w14:textId="77777777" w:rsidR="00B67949" w:rsidRPr="00516993" w:rsidRDefault="00B67949" w:rsidP="00BC3056">
            <w:pPr>
              <w:pStyle w:val="Paragrafoelenco"/>
              <w:widowControl/>
              <w:autoSpaceDE w:val="0"/>
              <w:autoSpaceDN w:val="0"/>
              <w:adjustRightInd w:val="0"/>
              <w:ind w:left="0"/>
              <w:rPr>
                <w:rFonts w:cs="Arial"/>
                <w:b/>
                <w:bCs/>
                <w:sz w:val="18"/>
                <w:szCs w:val="18"/>
                <w:lang w:eastAsia="it-IT"/>
              </w:rPr>
            </w:pPr>
          </w:p>
        </w:tc>
        <w:tc>
          <w:tcPr>
            <w:tcW w:w="335" w:type="pct"/>
          </w:tcPr>
          <w:p w14:paraId="5944D0FD" w14:textId="77777777" w:rsidR="00B67949" w:rsidRPr="00516993" w:rsidRDefault="00B67949" w:rsidP="00BC3056">
            <w:pPr>
              <w:pStyle w:val="Paragrafoelenco"/>
              <w:widowControl/>
              <w:autoSpaceDE w:val="0"/>
              <w:autoSpaceDN w:val="0"/>
              <w:adjustRightInd w:val="0"/>
              <w:ind w:left="0"/>
              <w:rPr>
                <w:rFonts w:eastAsia="Calibri"/>
                <w:b/>
                <w:bCs/>
                <w:sz w:val="18"/>
                <w:szCs w:val="18"/>
                <w:lang w:val="en-US" w:eastAsia="de-DE"/>
              </w:rPr>
            </w:pPr>
            <w:r w:rsidRPr="00516993">
              <w:rPr>
                <w:rFonts w:eastAsia="Calibri"/>
                <w:b/>
                <w:bCs/>
                <w:sz w:val="18"/>
                <w:szCs w:val="18"/>
                <w:lang w:val="en-US" w:eastAsia="de-DE"/>
              </w:rPr>
              <w:t>SEv - CoRAP</w:t>
            </w:r>
            <w:r w:rsidRPr="00516993">
              <w:rPr>
                <w:rStyle w:val="Rimandonotaapidipagina"/>
                <w:rFonts w:eastAsia="Calibri"/>
                <w:b/>
                <w:bCs/>
                <w:szCs w:val="18"/>
                <w:lang w:val="en-US" w:eastAsia="de-DE"/>
              </w:rPr>
              <w:footnoteReference w:id="10"/>
            </w:r>
          </w:p>
        </w:tc>
        <w:tc>
          <w:tcPr>
            <w:tcW w:w="210" w:type="pct"/>
          </w:tcPr>
          <w:p w14:paraId="401256AC"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PBT</w:t>
            </w:r>
          </w:p>
        </w:tc>
        <w:tc>
          <w:tcPr>
            <w:tcW w:w="210" w:type="pct"/>
          </w:tcPr>
          <w:p w14:paraId="1A93D961"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DEv</w:t>
            </w:r>
          </w:p>
        </w:tc>
        <w:tc>
          <w:tcPr>
            <w:tcW w:w="169" w:type="pct"/>
          </w:tcPr>
          <w:p w14:paraId="3507305C"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ED</w:t>
            </w:r>
          </w:p>
        </w:tc>
        <w:tc>
          <w:tcPr>
            <w:tcW w:w="225" w:type="pct"/>
            <w:vMerge/>
          </w:tcPr>
          <w:p w14:paraId="6FD71641"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p>
        </w:tc>
        <w:tc>
          <w:tcPr>
            <w:tcW w:w="212" w:type="pct"/>
          </w:tcPr>
          <w:p w14:paraId="297DBDD7"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CLH</w:t>
            </w:r>
          </w:p>
        </w:tc>
        <w:tc>
          <w:tcPr>
            <w:tcW w:w="264" w:type="pct"/>
          </w:tcPr>
          <w:p w14:paraId="57E8AF41"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SVCH</w:t>
            </w:r>
          </w:p>
        </w:tc>
        <w:tc>
          <w:tcPr>
            <w:tcW w:w="310" w:type="pct"/>
          </w:tcPr>
          <w:p w14:paraId="14983BC4"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Recom</w:t>
            </w:r>
          </w:p>
        </w:tc>
        <w:tc>
          <w:tcPr>
            <w:tcW w:w="312" w:type="pct"/>
          </w:tcPr>
          <w:p w14:paraId="2F3977F1"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Restri-ction</w:t>
            </w:r>
          </w:p>
        </w:tc>
        <w:tc>
          <w:tcPr>
            <w:tcW w:w="487" w:type="pct"/>
            <w:vMerge/>
          </w:tcPr>
          <w:p w14:paraId="4ABB12B2"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p>
        </w:tc>
        <w:tc>
          <w:tcPr>
            <w:tcW w:w="121" w:type="pct"/>
          </w:tcPr>
          <w:p w14:paraId="05C90EB5"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1</w:t>
            </w:r>
          </w:p>
        </w:tc>
        <w:tc>
          <w:tcPr>
            <w:tcW w:w="134" w:type="pct"/>
          </w:tcPr>
          <w:p w14:paraId="0D45F9A4"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2</w:t>
            </w:r>
          </w:p>
        </w:tc>
        <w:tc>
          <w:tcPr>
            <w:tcW w:w="148" w:type="pct"/>
          </w:tcPr>
          <w:p w14:paraId="5086D1C8"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3</w:t>
            </w:r>
          </w:p>
        </w:tc>
        <w:tc>
          <w:tcPr>
            <w:tcW w:w="98" w:type="pct"/>
          </w:tcPr>
          <w:p w14:paraId="5F2AD140"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4</w:t>
            </w:r>
          </w:p>
        </w:tc>
        <w:tc>
          <w:tcPr>
            <w:tcW w:w="833" w:type="pct"/>
          </w:tcPr>
          <w:p w14:paraId="08AA7E29" w14:textId="77777777" w:rsidR="00B67949" w:rsidRPr="00516993" w:rsidRDefault="00B67949" w:rsidP="00BC3056">
            <w:pPr>
              <w:pStyle w:val="Paragrafoelenco"/>
              <w:widowControl/>
              <w:autoSpaceDE w:val="0"/>
              <w:autoSpaceDN w:val="0"/>
              <w:adjustRightInd w:val="0"/>
              <w:ind w:left="0"/>
              <w:rPr>
                <w:rFonts w:cs="CIDFont+F1"/>
                <w:b/>
                <w:bCs/>
                <w:sz w:val="18"/>
                <w:szCs w:val="18"/>
                <w:lang w:val="en-US" w:eastAsia="it-IT"/>
              </w:rPr>
            </w:pPr>
            <w:r w:rsidRPr="00516993">
              <w:rPr>
                <w:rFonts w:cs="CIDFont+F1"/>
                <w:b/>
                <w:bCs/>
                <w:sz w:val="18"/>
                <w:szCs w:val="18"/>
                <w:lang w:val="en-US" w:eastAsia="it-IT"/>
              </w:rPr>
              <w:t>5</w:t>
            </w:r>
          </w:p>
        </w:tc>
      </w:tr>
      <w:tr w:rsidR="00B67949" w:rsidRPr="00E72C10" w14:paraId="30FB558C" w14:textId="77777777" w:rsidTr="00516993">
        <w:trPr>
          <w:cantSplit/>
        </w:trPr>
        <w:tc>
          <w:tcPr>
            <w:tcW w:w="587" w:type="pct"/>
          </w:tcPr>
          <w:p w14:paraId="6EF1712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sz w:val="18"/>
                <w:szCs w:val="18"/>
              </w:rPr>
              <w:t xml:space="preserve">Denatonium Benzoate </w:t>
            </w:r>
          </w:p>
        </w:tc>
        <w:tc>
          <w:tcPr>
            <w:tcW w:w="345" w:type="pct"/>
          </w:tcPr>
          <w:p w14:paraId="3F8E20D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sz w:val="18"/>
                <w:szCs w:val="18"/>
              </w:rPr>
              <w:t xml:space="preserve">3734-33-6 </w:t>
            </w:r>
          </w:p>
        </w:tc>
        <w:tc>
          <w:tcPr>
            <w:tcW w:w="335" w:type="pct"/>
          </w:tcPr>
          <w:p w14:paraId="4A8E726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5C7D04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6D8D2A9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5BA8196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5AE28A5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3FE2C96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7A5485E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17A1A57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2F55A910"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044394B2" w14:textId="21EE52DD"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2FAC27E3"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7A83044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0F482FA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5F59BA8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10553C6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63FCCE7A" w14:textId="77777777" w:rsidTr="00516993">
        <w:trPr>
          <w:cantSplit/>
        </w:trPr>
        <w:tc>
          <w:tcPr>
            <w:tcW w:w="587" w:type="pct"/>
          </w:tcPr>
          <w:p w14:paraId="350DA7B0" w14:textId="77777777" w:rsidR="00B67949" w:rsidRPr="00516993" w:rsidRDefault="00B67949" w:rsidP="00BC3056">
            <w:pPr>
              <w:pStyle w:val="Paragrafoelenco"/>
              <w:widowControl/>
              <w:autoSpaceDE w:val="0"/>
              <w:autoSpaceDN w:val="0"/>
              <w:adjustRightInd w:val="0"/>
              <w:ind w:left="0"/>
              <w:rPr>
                <w:sz w:val="18"/>
                <w:szCs w:val="18"/>
              </w:rPr>
            </w:pPr>
            <w:r w:rsidRPr="00516993">
              <w:rPr>
                <w:sz w:val="18"/>
                <w:szCs w:val="18"/>
              </w:rPr>
              <w:t>Triethanolamine (TEA)</w:t>
            </w:r>
          </w:p>
        </w:tc>
        <w:tc>
          <w:tcPr>
            <w:tcW w:w="345" w:type="pct"/>
          </w:tcPr>
          <w:p w14:paraId="67E6DDE2" w14:textId="77777777" w:rsidR="00B67949" w:rsidRPr="00516993" w:rsidRDefault="00B67949" w:rsidP="00BC3056">
            <w:pPr>
              <w:pStyle w:val="Paragrafoelenco"/>
              <w:widowControl/>
              <w:autoSpaceDE w:val="0"/>
              <w:autoSpaceDN w:val="0"/>
              <w:adjustRightInd w:val="0"/>
              <w:ind w:left="0"/>
              <w:rPr>
                <w:sz w:val="18"/>
                <w:szCs w:val="18"/>
              </w:rPr>
            </w:pPr>
            <w:r w:rsidRPr="00516993">
              <w:rPr>
                <w:sz w:val="18"/>
                <w:szCs w:val="18"/>
              </w:rPr>
              <w:t xml:space="preserve">102-71-6 </w:t>
            </w:r>
          </w:p>
        </w:tc>
        <w:tc>
          <w:tcPr>
            <w:tcW w:w="335" w:type="pct"/>
          </w:tcPr>
          <w:p w14:paraId="1EDB03D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 xml:space="preserve">1 </w:t>
            </w:r>
          </w:p>
        </w:tc>
        <w:tc>
          <w:tcPr>
            <w:tcW w:w="210" w:type="pct"/>
          </w:tcPr>
          <w:p w14:paraId="53300A2E"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750358D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169" w:type="pct"/>
          </w:tcPr>
          <w:p w14:paraId="1C73C03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1FA1D9E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1F31E15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579E9FB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7B614860"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5E228D7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6E9A4BDF" w14:textId="72DC325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305D9FF3" w14:textId="11B90C50"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12CE038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0469E1C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6D076EA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512DC574" w14:textId="704A341A" w:rsidR="00B67949" w:rsidRPr="00516993" w:rsidRDefault="00B67949" w:rsidP="00585BD4">
            <w:pPr>
              <w:pStyle w:val="Paragrafoelenco"/>
              <w:widowControl/>
              <w:autoSpaceDE w:val="0"/>
              <w:autoSpaceDN w:val="0"/>
              <w:adjustRightInd w:val="0"/>
              <w:ind w:left="0"/>
              <w:rPr>
                <w:rFonts w:cs="CIDFont+F1"/>
                <w:sz w:val="18"/>
                <w:szCs w:val="18"/>
                <w:lang w:val="en-US" w:eastAsia="it-IT"/>
              </w:rPr>
            </w:pPr>
            <w:r w:rsidRPr="00516993">
              <w:rPr>
                <w:rFonts w:cs="CIDFont+F1"/>
                <w:b/>
                <w:bCs/>
                <w:sz w:val="18"/>
                <w:szCs w:val="18"/>
                <w:lang w:val="en-US" w:eastAsia="it-IT"/>
              </w:rPr>
              <w:t>No ED properties</w:t>
            </w:r>
            <w:r w:rsidRPr="00516993">
              <w:rPr>
                <w:rFonts w:eastAsia="Calibri" w:cs="Arial"/>
                <w:sz w:val="18"/>
                <w:szCs w:val="18"/>
              </w:rPr>
              <w:t xml:space="preserve">. No other additional concerns are identified. </w:t>
            </w:r>
            <w:r w:rsidRPr="00516993">
              <w:rPr>
                <w:sz w:val="18"/>
                <w:szCs w:val="18"/>
              </w:rPr>
              <w:t>The eMSCA concluded that further information was not required to clarify any concerns.</w:t>
            </w:r>
          </w:p>
        </w:tc>
      </w:tr>
      <w:tr w:rsidR="00B67949" w:rsidRPr="00E72C10" w14:paraId="74AA0BC3" w14:textId="77777777" w:rsidTr="00516993">
        <w:trPr>
          <w:cantSplit/>
        </w:trPr>
        <w:tc>
          <w:tcPr>
            <w:tcW w:w="587" w:type="pct"/>
          </w:tcPr>
          <w:p w14:paraId="748A0844" w14:textId="77777777" w:rsidR="00B67949" w:rsidRPr="00516993" w:rsidRDefault="00B67949" w:rsidP="00BC3056">
            <w:pPr>
              <w:pStyle w:val="Paragrafoelenco"/>
              <w:widowControl/>
              <w:autoSpaceDE w:val="0"/>
              <w:autoSpaceDN w:val="0"/>
              <w:adjustRightInd w:val="0"/>
              <w:ind w:left="0"/>
              <w:rPr>
                <w:sz w:val="18"/>
                <w:szCs w:val="18"/>
              </w:rPr>
            </w:pPr>
            <w:r w:rsidRPr="00516993">
              <w:rPr>
                <w:sz w:val="18"/>
                <w:szCs w:val="18"/>
              </w:rPr>
              <w:t xml:space="preserve">Bronopol </w:t>
            </w:r>
          </w:p>
        </w:tc>
        <w:tc>
          <w:tcPr>
            <w:tcW w:w="345" w:type="pct"/>
          </w:tcPr>
          <w:p w14:paraId="6E6C12C2" w14:textId="77777777" w:rsidR="00B67949" w:rsidRPr="00516993" w:rsidRDefault="00B67949" w:rsidP="00BC3056">
            <w:pPr>
              <w:pStyle w:val="Paragrafoelenco"/>
              <w:widowControl/>
              <w:autoSpaceDE w:val="0"/>
              <w:autoSpaceDN w:val="0"/>
              <w:adjustRightInd w:val="0"/>
              <w:ind w:left="0"/>
              <w:rPr>
                <w:sz w:val="18"/>
                <w:szCs w:val="18"/>
              </w:rPr>
            </w:pPr>
            <w:r w:rsidRPr="00516993">
              <w:rPr>
                <w:color w:val="000000" w:themeColor="text1"/>
                <w:sz w:val="18"/>
                <w:szCs w:val="18"/>
              </w:rPr>
              <w:t xml:space="preserve">52-51-7 </w:t>
            </w:r>
          </w:p>
        </w:tc>
        <w:tc>
          <w:tcPr>
            <w:tcW w:w="335" w:type="pct"/>
          </w:tcPr>
          <w:p w14:paraId="431898A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21A457F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38CE914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67A7B9F0"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28951D0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7B87848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18F36FCE"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4E14FFF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16AD51B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1223E9C4" w14:textId="028B8823"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06CBBE5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5152345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59B00AC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5199A40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0E37259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02A1F658" w14:textId="77777777" w:rsidTr="00516993">
        <w:trPr>
          <w:cantSplit/>
        </w:trPr>
        <w:tc>
          <w:tcPr>
            <w:tcW w:w="587" w:type="pct"/>
          </w:tcPr>
          <w:p w14:paraId="3A9225FC" w14:textId="386F58CA" w:rsidR="00B67949" w:rsidRPr="00516993" w:rsidRDefault="00B67949" w:rsidP="00BC3056">
            <w:pPr>
              <w:pStyle w:val="Paragrafoelenco"/>
              <w:widowControl/>
              <w:autoSpaceDE w:val="0"/>
              <w:autoSpaceDN w:val="0"/>
              <w:adjustRightInd w:val="0"/>
              <w:ind w:left="0"/>
              <w:rPr>
                <w:sz w:val="18"/>
                <w:szCs w:val="18"/>
              </w:rPr>
            </w:pPr>
            <w:r w:rsidRPr="00516993">
              <w:rPr>
                <w:color w:val="000000" w:themeColor="text1"/>
                <w:sz w:val="18"/>
                <w:szCs w:val="18"/>
              </w:rPr>
              <w:t>Pigment red</w:t>
            </w:r>
            <w:r w:rsidR="00AF5FC0">
              <w:rPr>
                <w:color w:val="000000" w:themeColor="text1"/>
                <w:sz w:val="18"/>
                <w:szCs w:val="18"/>
              </w:rPr>
              <w:t xml:space="preserve"> </w:t>
            </w:r>
            <w:r w:rsidR="00AF5FC0">
              <w:rPr>
                <w:rFonts w:cs="Verdana"/>
                <w:sz w:val="18"/>
                <w:szCs w:val="18"/>
              </w:rPr>
              <w:t>48.2</w:t>
            </w:r>
          </w:p>
        </w:tc>
        <w:tc>
          <w:tcPr>
            <w:tcW w:w="345" w:type="pct"/>
          </w:tcPr>
          <w:p w14:paraId="13C80EFD"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7023-61-2</w:t>
            </w:r>
          </w:p>
        </w:tc>
        <w:tc>
          <w:tcPr>
            <w:tcW w:w="335" w:type="pct"/>
          </w:tcPr>
          <w:p w14:paraId="7CF3BC9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2D973EB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1E4E5D3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169" w:type="pct"/>
          </w:tcPr>
          <w:p w14:paraId="3F5B7D5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33E47BC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5F6E315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2168274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33B7C9F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2CCC46F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33CB9F6A" w14:textId="2A4CD509"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25AF80F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58F4882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3818585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190224C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024A977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532FD566" w14:textId="77777777" w:rsidTr="00516993">
        <w:trPr>
          <w:cantSplit/>
        </w:trPr>
        <w:tc>
          <w:tcPr>
            <w:tcW w:w="587" w:type="pct"/>
          </w:tcPr>
          <w:p w14:paraId="1A744B57"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Glyceryl monooleate</w:t>
            </w:r>
          </w:p>
        </w:tc>
        <w:tc>
          <w:tcPr>
            <w:tcW w:w="345" w:type="pct"/>
          </w:tcPr>
          <w:p w14:paraId="7A7B0A03"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111-03-5</w:t>
            </w:r>
          </w:p>
        </w:tc>
        <w:tc>
          <w:tcPr>
            <w:tcW w:w="335" w:type="pct"/>
          </w:tcPr>
          <w:p w14:paraId="5D3BFD4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616FB17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14F79F3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7AA4907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1646427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20710CE0"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2C07BCF3"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3FE88C5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575DE70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48752BE5" w14:textId="6EC6DCC5"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21" w:type="pct"/>
          </w:tcPr>
          <w:p w14:paraId="5221D20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7683F8B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3FEA577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1C29F37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106D7BB7"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05C3E384" w14:textId="77777777" w:rsidTr="00516993">
        <w:trPr>
          <w:cantSplit/>
        </w:trPr>
        <w:tc>
          <w:tcPr>
            <w:tcW w:w="587" w:type="pct"/>
          </w:tcPr>
          <w:p w14:paraId="6D1A938D"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 xml:space="preserve">Ethyl diglycol </w:t>
            </w:r>
          </w:p>
        </w:tc>
        <w:tc>
          <w:tcPr>
            <w:tcW w:w="345" w:type="pct"/>
          </w:tcPr>
          <w:p w14:paraId="2F9B7ED6"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111-90-0</w:t>
            </w:r>
          </w:p>
        </w:tc>
        <w:tc>
          <w:tcPr>
            <w:tcW w:w="335" w:type="pct"/>
          </w:tcPr>
          <w:p w14:paraId="7B5D9FE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1CC115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1CC15DD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4138EB6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3FAB850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321BBA6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6CCBFA1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6845D59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5A1FD34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11FA1BD3" w14:textId="39ABCB18"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430A21E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76C27F5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1E9D0FB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0A6FCB5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7DD8EB3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43B24980" w14:textId="77777777" w:rsidTr="00516993">
        <w:trPr>
          <w:cantSplit/>
        </w:trPr>
        <w:tc>
          <w:tcPr>
            <w:tcW w:w="587" w:type="pct"/>
          </w:tcPr>
          <w:p w14:paraId="46FBE64A" w14:textId="69BDAC93" w:rsidR="00B67949" w:rsidRPr="00516993" w:rsidRDefault="00B42686" w:rsidP="00BC3056">
            <w:pPr>
              <w:pStyle w:val="Paragrafoelenco"/>
              <w:widowControl/>
              <w:autoSpaceDE w:val="0"/>
              <w:autoSpaceDN w:val="0"/>
              <w:adjustRightInd w:val="0"/>
              <w:ind w:left="0"/>
              <w:rPr>
                <w:color w:val="000000" w:themeColor="text1"/>
                <w:sz w:val="18"/>
                <w:szCs w:val="18"/>
              </w:rPr>
            </w:pPr>
            <w:r>
              <w:rPr>
                <w:sz w:val="18"/>
                <w:szCs w:val="18"/>
                <w:shd w:val="clear" w:color="auto" w:fill="FFFFFF"/>
              </w:rPr>
              <w:lastRenderedPageBreak/>
              <w:t xml:space="preserve">Butylated Hydroxytoluene </w:t>
            </w:r>
            <w:r w:rsidR="00B67949" w:rsidRPr="00516993">
              <w:rPr>
                <w:sz w:val="18"/>
                <w:szCs w:val="18"/>
                <w:shd w:val="clear" w:color="auto" w:fill="FFFFFF"/>
              </w:rPr>
              <w:t>(BHT)</w:t>
            </w:r>
          </w:p>
        </w:tc>
        <w:tc>
          <w:tcPr>
            <w:tcW w:w="345" w:type="pct"/>
          </w:tcPr>
          <w:p w14:paraId="48BE8C95" w14:textId="77777777" w:rsidR="00B67949" w:rsidRPr="00516993" w:rsidRDefault="00B67949" w:rsidP="00BC3056">
            <w:pPr>
              <w:pStyle w:val="Paragrafoelenco"/>
              <w:widowControl/>
              <w:autoSpaceDE w:val="0"/>
              <w:autoSpaceDN w:val="0"/>
              <w:adjustRightInd w:val="0"/>
              <w:ind w:left="0"/>
              <w:rPr>
                <w:color w:val="000000" w:themeColor="text1"/>
                <w:sz w:val="18"/>
                <w:szCs w:val="18"/>
              </w:rPr>
            </w:pPr>
            <w:r w:rsidRPr="00516993">
              <w:rPr>
                <w:sz w:val="18"/>
                <w:szCs w:val="18"/>
                <w:shd w:val="clear" w:color="auto" w:fill="FFFFFF"/>
              </w:rPr>
              <w:t>128-37-0</w:t>
            </w:r>
          </w:p>
        </w:tc>
        <w:tc>
          <w:tcPr>
            <w:tcW w:w="335" w:type="pct"/>
          </w:tcPr>
          <w:p w14:paraId="512418F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 xml:space="preserve">1 </w:t>
            </w:r>
          </w:p>
        </w:tc>
        <w:tc>
          <w:tcPr>
            <w:tcW w:w="210" w:type="pct"/>
          </w:tcPr>
          <w:p w14:paraId="70DE26E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158732B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5</w:t>
            </w:r>
          </w:p>
        </w:tc>
        <w:tc>
          <w:tcPr>
            <w:tcW w:w="169" w:type="pct"/>
          </w:tcPr>
          <w:p w14:paraId="7EB1D61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225" w:type="pct"/>
          </w:tcPr>
          <w:p w14:paraId="076E5BD7"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212" w:type="pct"/>
          </w:tcPr>
          <w:p w14:paraId="2FC5FEC7"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59CBF08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7FD876B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2E5013DE"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5116F201" w14:textId="33268865"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784EFFB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09B49973"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48" w:type="pct"/>
          </w:tcPr>
          <w:p w14:paraId="706F8A6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021D38A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36144BF2" w14:textId="572F42CD"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Substance included in CoRAP list due to potential ED</w:t>
            </w:r>
            <w:r w:rsidR="009E62E8" w:rsidRPr="00516993">
              <w:rPr>
                <w:rFonts w:cs="CIDFont+F1"/>
                <w:sz w:val="18"/>
                <w:szCs w:val="18"/>
                <w:lang w:val="en-US" w:eastAsia="it-IT"/>
              </w:rPr>
              <w:t xml:space="preserve"> properties</w:t>
            </w:r>
            <w:r w:rsidRPr="00516993">
              <w:rPr>
                <w:rFonts w:cs="CIDFont+F1"/>
                <w:sz w:val="18"/>
                <w:szCs w:val="18"/>
                <w:lang w:val="en-US" w:eastAsia="it-IT"/>
              </w:rPr>
              <w:t>. Evaluation not finished. Go to step 5</w:t>
            </w:r>
          </w:p>
        </w:tc>
      </w:tr>
      <w:tr w:rsidR="00B67949" w:rsidRPr="00E72C10" w14:paraId="72211F09" w14:textId="77777777" w:rsidTr="00516993">
        <w:trPr>
          <w:cantSplit/>
        </w:trPr>
        <w:tc>
          <w:tcPr>
            <w:tcW w:w="587" w:type="pct"/>
          </w:tcPr>
          <w:p w14:paraId="29BA8207" w14:textId="77777777" w:rsidR="00B67949" w:rsidRPr="00516993" w:rsidRDefault="00B67949" w:rsidP="00BC3056">
            <w:pPr>
              <w:pStyle w:val="Paragrafoelenco"/>
              <w:widowControl/>
              <w:autoSpaceDE w:val="0"/>
              <w:autoSpaceDN w:val="0"/>
              <w:adjustRightInd w:val="0"/>
              <w:ind w:left="0"/>
              <w:rPr>
                <w:sz w:val="18"/>
                <w:szCs w:val="18"/>
                <w:shd w:val="clear" w:color="auto" w:fill="FFFFFF"/>
              </w:rPr>
            </w:pPr>
            <w:r w:rsidRPr="00516993">
              <w:rPr>
                <w:sz w:val="18"/>
                <w:szCs w:val="18"/>
                <w:shd w:val="clear" w:color="auto" w:fill="FFFFFF"/>
              </w:rPr>
              <w:t>tert-butyl-4-methoxyphenol (BHA)</w:t>
            </w:r>
          </w:p>
        </w:tc>
        <w:tc>
          <w:tcPr>
            <w:tcW w:w="345" w:type="pct"/>
          </w:tcPr>
          <w:p w14:paraId="731B07CD" w14:textId="77777777" w:rsidR="00B67949" w:rsidRPr="00516993" w:rsidRDefault="00B67949" w:rsidP="00BC3056">
            <w:pPr>
              <w:pStyle w:val="Paragrafoelenco"/>
              <w:widowControl/>
              <w:autoSpaceDE w:val="0"/>
              <w:autoSpaceDN w:val="0"/>
              <w:adjustRightInd w:val="0"/>
              <w:ind w:left="0"/>
              <w:rPr>
                <w:sz w:val="18"/>
                <w:szCs w:val="18"/>
                <w:shd w:val="clear" w:color="auto" w:fill="FFFFFF"/>
              </w:rPr>
            </w:pPr>
            <w:r w:rsidRPr="00516993">
              <w:rPr>
                <w:rFonts w:eastAsia="Calibri"/>
                <w:sz w:val="18"/>
                <w:szCs w:val="18"/>
              </w:rPr>
              <w:t>25013-16-5</w:t>
            </w:r>
          </w:p>
        </w:tc>
        <w:tc>
          <w:tcPr>
            <w:tcW w:w="335" w:type="pct"/>
          </w:tcPr>
          <w:p w14:paraId="6F074BB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05EFA7D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6066AD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169" w:type="pct"/>
          </w:tcPr>
          <w:p w14:paraId="4F3CEF5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225" w:type="pct"/>
          </w:tcPr>
          <w:p w14:paraId="6FB638B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212" w:type="pct"/>
          </w:tcPr>
          <w:p w14:paraId="3CAA9E1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787FE1D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5D08279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1CE372B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5CB5C747" w14:textId="160D36C1"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21" w:type="pct"/>
          </w:tcPr>
          <w:p w14:paraId="44AAC9F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67137E3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71DD201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98" w:type="pct"/>
          </w:tcPr>
          <w:p w14:paraId="4B255A6A"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833" w:type="pct"/>
          </w:tcPr>
          <w:p w14:paraId="730A6DBF" w14:textId="5907AA36"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Substance proposed for inclusion in CoRAP list due to potential ED</w:t>
            </w:r>
            <w:r w:rsidR="009E62E8" w:rsidRPr="00516993">
              <w:rPr>
                <w:rFonts w:cs="CIDFont+F1"/>
                <w:sz w:val="18"/>
                <w:szCs w:val="18"/>
                <w:lang w:val="en-US" w:eastAsia="it-IT"/>
              </w:rPr>
              <w:t xml:space="preserve"> properties</w:t>
            </w:r>
            <w:r w:rsidRPr="00516993">
              <w:rPr>
                <w:rFonts w:cs="CIDFont+F1"/>
                <w:sz w:val="18"/>
                <w:szCs w:val="18"/>
                <w:lang w:val="en-US" w:eastAsia="it-IT"/>
              </w:rPr>
              <w:t>. Go to step 5</w:t>
            </w:r>
          </w:p>
        </w:tc>
      </w:tr>
      <w:tr w:rsidR="00B67949" w:rsidRPr="00E72C10" w14:paraId="6FB04BEF" w14:textId="77777777" w:rsidTr="00516993">
        <w:trPr>
          <w:cantSplit/>
        </w:trPr>
        <w:tc>
          <w:tcPr>
            <w:tcW w:w="587" w:type="pct"/>
          </w:tcPr>
          <w:p w14:paraId="7BB096C6" w14:textId="77777777" w:rsidR="00B67949" w:rsidRPr="00516993" w:rsidRDefault="00B67949" w:rsidP="00B67949">
            <w:pPr>
              <w:pStyle w:val="Paragrafoelenco"/>
              <w:widowControl/>
              <w:autoSpaceDE w:val="0"/>
              <w:autoSpaceDN w:val="0"/>
              <w:adjustRightInd w:val="0"/>
              <w:ind w:left="0"/>
              <w:rPr>
                <w:sz w:val="18"/>
                <w:szCs w:val="18"/>
                <w:shd w:val="clear" w:color="auto" w:fill="FFFFFF"/>
              </w:rPr>
            </w:pPr>
            <w:r w:rsidRPr="00516993">
              <w:rPr>
                <w:sz w:val="18"/>
                <w:szCs w:val="18"/>
                <w:shd w:val="clear" w:color="auto" w:fill="FFFFFF"/>
              </w:rPr>
              <w:t>Hexylene glycol</w:t>
            </w:r>
          </w:p>
        </w:tc>
        <w:tc>
          <w:tcPr>
            <w:tcW w:w="345" w:type="pct"/>
          </w:tcPr>
          <w:p w14:paraId="40952988" w14:textId="77777777" w:rsidR="00B67949" w:rsidRPr="00516993" w:rsidRDefault="00B67949" w:rsidP="00B67949">
            <w:pPr>
              <w:pStyle w:val="Paragrafoelenco"/>
              <w:widowControl/>
              <w:autoSpaceDE w:val="0"/>
              <w:autoSpaceDN w:val="0"/>
              <w:adjustRightInd w:val="0"/>
              <w:ind w:left="0"/>
              <w:rPr>
                <w:rFonts w:eastAsia="Calibri"/>
                <w:sz w:val="18"/>
                <w:szCs w:val="18"/>
              </w:rPr>
            </w:pPr>
            <w:r w:rsidRPr="00516993">
              <w:rPr>
                <w:sz w:val="18"/>
                <w:szCs w:val="18"/>
                <w:lang w:eastAsia="de-DE"/>
              </w:rPr>
              <w:t>107-41-5</w:t>
            </w:r>
          </w:p>
        </w:tc>
        <w:tc>
          <w:tcPr>
            <w:tcW w:w="335" w:type="pct"/>
          </w:tcPr>
          <w:p w14:paraId="35672D22"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23B4C50"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47EB8688"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3</w:t>
            </w:r>
          </w:p>
        </w:tc>
        <w:tc>
          <w:tcPr>
            <w:tcW w:w="169" w:type="pct"/>
          </w:tcPr>
          <w:p w14:paraId="3194F7B5"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3AEFAE99"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180A073D"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53C478F7"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33617259"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3C6C994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2D40DD36" w14:textId="4F832E0C"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2C731EBC"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576EDC0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52FBC831"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203BDCDD"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3394D4B1"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2BE71007" w14:textId="77777777" w:rsidTr="00516993">
        <w:trPr>
          <w:cantSplit/>
        </w:trPr>
        <w:tc>
          <w:tcPr>
            <w:tcW w:w="587" w:type="pct"/>
          </w:tcPr>
          <w:p w14:paraId="595E1485" w14:textId="77777777" w:rsidR="00B67949" w:rsidRPr="00516993" w:rsidRDefault="00B67949" w:rsidP="00B67949">
            <w:pPr>
              <w:pStyle w:val="Paragrafoelenco"/>
              <w:widowControl/>
              <w:autoSpaceDE w:val="0"/>
              <w:autoSpaceDN w:val="0"/>
              <w:adjustRightInd w:val="0"/>
              <w:ind w:left="0"/>
              <w:rPr>
                <w:sz w:val="18"/>
                <w:szCs w:val="18"/>
                <w:shd w:val="clear" w:color="auto" w:fill="FFFFFF"/>
              </w:rPr>
            </w:pPr>
            <w:r w:rsidRPr="00516993">
              <w:rPr>
                <w:color w:val="000000" w:themeColor="text1"/>
                <w:sz w:val="18"/>
                <w:szCs w:val="18"/>
              </w:rPr>
              <w:t>Vanillin</w:t>
            </w:r>
          </w:p>
        </w:tc>
        <w:tc>
          <w:tcPr>
            <w:tcW w:w="345" w:type="pct"/>
          </w:tcPr>
          <w:p w14:paraId="09462689" w14:textId="77777777" w:rsidR="00B67949" w:rsidRPr="00516993" w:rsidRDefault="00B67949" w:rsidP="00B67949">
            <w:pPr>
              <w:pStyle w:val="Paragrafoelenco"/>
              <w:widowControl/>
              <w:autoSpaceDE w:val="0"/>
              <w:autoSpaceDN w:val="0"/>
              <w:adjustRightInd w:val="0"/>
              <w:ind w:left="0"/>
              <w:rPr>
                <w:sz w:val="18"/>
                <w:szCs w:val="18"/>
                <w:lang w:eastAsia="de-DE"/>
              </w:rPr>
            </w:pPr>
            <w:r w:rsidRPr="00516993">
              <w:rPr>
                <w:color w:val="000000" w:themeColor="text1"/>
                <w:sz w:val="18"/>
                <w:szCs w:val="18"/>
              </w:rPr>
              <w:t>121-33-5</w:t>
            </w:r>
          </w:p>
        </w:tc>
        <w:tc>
          <w:tcPr>
            <w:tcW w:w="335" w:type="pct"/>
          </w:tcPr>
          <w:p w14:paraId="6340FEAE"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4F7739CB"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2BF0FFC2"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2</w:t>
            </w:r>
          </w:p>
        </w:tc>
        <w:tc>
          <w:tcPr>
            <w:tcW w:w="169" w:type="pct"/>
          </w:tcPr>
          <w:p w14:paraId="5790753D"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5BEE951A"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6ADAEE85"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6BFD499E"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6EFE226A"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267B2BA1"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5E458159" w14:textId="3636543C"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2B802693"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6E5496D0"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3E2A995B"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034A1234"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4BA8F5B5"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4F79431C" w14:textId="77777777" w:rsidTr="00516993">
        <w:trPr>
          <w:cantSplit/>
        </w:trPr>
        <w:tc>
          <w:tcPr>
            <w:tcW w:w="587" w:type="pct"/>
          </w:tcPr>
          <w:p w14:paraId="5A5E9CE8" w14:textId="77777777" w:rsidR="00B67949" w:rsidRPr="00516993" w:rsidRDefault="00B67949" w:rsidP="00B67949">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Etilvanillin</w:t>
            </w:r>
          </w:p>
        </w:tc>
        <w:tc>
          <w:tcPr>
            <w:tcW w:w="345" w:type="pct"/>
          </w:tcPr>
          <w:p w14:paraId="7AB64B3E" w14:textId="77777777" w:rsidR="00B67949" w:rsidRPr="00516993" w:rsidRDefault="00B67949" w:rsidP="00B67949">
            <w:pPr>
              <w:pStyle w:val="Paragrafoelenco"/>
              <w:widowControl/>
              <w:autoSpaceDE w:val="0"/>
              <w:autoSpaceDN w:val="0"/>
              <w:adjustRightInd w:val="0"/>
              <w:ind w:left="0"/>
              <w:rPr>
                <w:color w:val="000000" w:themeColor="text1"/>
                <w:sz w:val="18"/>
                <w:szCs w:val="18"/>
              </w:rPr>
            </w:pPr>
            <w:r w:rsidRPr="00516993">
              <w:rPr>
                <w:color w:val="000000" w:themeColor="text1"/>
                <w:sz w:val="18"/>
                <w:szCs w:val="18"/>
              </w:rPr>
              <w:t>121-32-4</w:t>
            </w:r>
          </w:p>
        </w:tc>
        <w:tc>
          <w:tcPr>
            <w:tcW w:w="335" w:type="pct"/>
          </w:tcPr>
          <w:p w14:paraId="3E7176FE"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p>
        </w:tc>
        <w:tc>
          <w:tcPr>
            <w:tcW w:w="210" w:type="pct"/>
          </w:tcPr>
          <w:p w14:paraId="21EED6A7"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62AD791E"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340C536F"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1</w:t>
            </w:r>
          </w:p>
        </w:tc>
        <w:tc>
          <w:tcPr>
            <w:tcW w:w="225" w:type="pct"/>
          </w:tcPr>
          <w:p w14:paraId="57E99381"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36CC8EF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609537B3"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5786C10B"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67A895DD"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498A3B71" w14:textId="22A9C8F8"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57173711"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30A858EC"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45683618"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49F000D3"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175C6AC8"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4F2EFE6F" w14:textId="77777777" w:rsidTr="00516993">
        <w:trPr>
          <w:cantSplit/>
        </w:trPr>
        <w:tc>
          <w:tcPr>
            <w:tcW w:w="587" w:type="pct"/>
          </w:tcPr>
          <w:p w14:paraId="7A107BCF" w14:textId="77777777" w:rsidR="00B67949" w:rsidRPr="00516993" w:rsidRDefault="00B67949" w:rsidP="00B67949">
            <w:pPr>
              <w:pStyle w:val="Paragrafoelenco"/>
              <w:widowControl/>
              <w:autoSpaceDE w:val="0"/>
              <w:autoSpaceDN w:val="0"/>
              <w:adjustRightInd w:val="0"/>
              <w:ind w:left="0"/>
              <w:rPr>
                <w:color w:val="000000" w:themeColor="text1"/>
                <w:sz w:val="18"/>
                <w:szCs w:val="18"/>
              </w:rPr>
            </w:pPr>
            <w:r w:rsidRPr="00516993">
              <w:rPr>
                <w:color w:val="000000" w:themeColor="text1"/>
                <w:sz w:val="18"/>
                <w:szCs w:val="18"/>
                <w:lang w:eastAsia="de-DE"/>
              </w:rPr>
              <w:t>Furaneolo</w:t>
            </w:r>
          </w:p>
        </w:tc>
        <w:tc>
          <w:tcPr>
            <w:tcW w:w="345" w:type="pct"/>
          </w:tcPr>
          <w:p w14:paraId="656AB0F4" w14:textId="77777777" w:rsidR="00B67949" w:rsidRPr="00516993" w:rsidRDefault="00B67949" w:rsidP="00B67949">
            <w:pPr>
              <w:pStyle w:val="Paragrafoelenco"/>
              <w:widowControl/>
              <w:autoSpaceDE w:val="0"/>
              <w:autoSpaceDN w:val="0"/>
              <w:adjustRightInd w:val="0"/>
              <w:ind w:left="0"/>
              <w:rPr>
                <w:color w:val="000000" w:themeColor="text1"/>
                <w:sz w:val="18"/>
                <w:szCs w:val="18"/>
              </w:rPr>
            </w:pPr>
            <w:r w:rsidRPr="00516993">
              <w:rPr>
                <w:color w:val="000000" w:themeColor="text1"/>
                <w:sz w:val="18"/>
                <w:szCs w:val="18"/>
                <w:lang w:eastAsia="de-DE"/>
              </w:rPr>
              <w:t>3658-77-3</w:t>
            </w:r>
          </w:p>
        </w:tc>
        <w:tc>
          <w:tcPr>
            <w:tcW w:w="335" w:type="pct"/>
          </w:tcPr>
          <w:p w14:paraId="49136B1D"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090115A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09A83A2E"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15CCA505"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66E36E08"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3E01121B"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4A20708C"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598A836C"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31E0BAE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156EDC47" w14:textId="2EC138A6"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590557A6"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3D005C90"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51EBD14F"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5EC9AB19"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79B5D165" w14:textId="77777777" w:rsidR="00B67949" w:rsidRPr="00516993" w:rsidRDefault="00B67949" w:rsidP="00B67949">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64283E8F" w14:textId="77777777" w:rsidTr="00516993">
        <w:trPr>
          <w:cantSplit/>
        </w:trPr>
        <w:tc>
          <w:tcPr>
            <w:tcW w:w="587" w:type="pct"/>
          </w:tcPr>
          <w:p w14:paraId="58E3D425" w14:textId="77777777" w:rsidR="00B67949" w:rsidRPr="00516993" w:rsidRDefault="00B67949" w:rsidP="00BC3056">
            <w:pPr>
              <w:pStyle w:val="Paragrafoelenco"/>
              <w:widowControl/>
              <w:autoSpaceDE w:val="0"/>
              <w:autoSpaceDN w:val="0"/>
              <w:adjustRightInd w:val="0"/>
              <w:ind w:left="0"/>
              <w:rPr>
                <w:sz w:val="18"/>
                <w:szCs w:val="18"/>
                <w:lang w:eastAsia="de-DE"/>
              </w:rPr>
            </w:pPr>
            <w:r w:rsidRPr="00516993">
              <w:rPr>
                <w:sz w:val="18"/>
                <w:szCs w:val="18"/>
                <w:lang w:eastAsia="de-DE"/>
              </w:rPr>
              <w:t>Metylcyclo pentenolone</w:t>
            </w:r>
          </w:p>
        </w:tc>
        <w:tc>
          <w:tcPr>
            <w:tcW w:w="345" w:type="pct"/>
          </w:tcPr>
          <w:p w14:paraId="374E77E4" w14:textId="77777777" w:rsidR="00B67949" w:rsidRPr="00516993" w:rsidRDefault="00B67949" w:rsidP="00BC3056">
            <w:pPr>
              <w:pStyle w:val="Paragrafoelenco"/>
              <w:widowControl/>
              <w:autoSpaceDE w:val="0"/>
              <w:autoSpaceDN w:val="0"/>
              <w:adjustRightInd w:val="0"/>
              <w:ind w:left="0"/>
              <w:rPr>
                <w:sz w:val="18"/>
                <w:szCs w:val="18"/>
                <w:lang w:eastAsia="de-DE"/>
              </w:rPr>
            </w:pPr>
            <w:r w:rsidRPr="00516993">
              <w:rPr>
                <w:sz w:val="18"/>
                <w:szCs w:val="18"/>
                <w:lang w:eastAsia="de-DE"/>
              </w:rPr>
              <w:t>765-70-8</w:t>
            </w:r>
          </w:p>
        </w:tc>
        <w:tc>
          <w:tcPr>
            <w:tcW w:w="335" w:type="pct"/>
          </w:tcPr>
          <w:p w14:paraId="585A479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1A7A071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66EA18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6D38476E"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2319436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1B3C2E7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6ECFA02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2E412F2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15BB8DD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573C54CE" w14:textId="0D35EBA1"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21" w:type="pct"/>
          </w:tcPr>
          <w:p w14:paraId="408E406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2C4A440E"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3821983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7BDA3D1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7E678362"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E72C10" w14:paraId="3AD229F2" w14:textId="77777777" w:rsidTr="00516993">
        <w:trPr>
          <w:cantSplit/>
        </w:trPr>
        <w:tc>
          <w:tcPr>
            <w:tcW w:w="587" w:type="pct"/>
          </w:tcPr>
          <w:p w14:paraId="76F4ECCE" w14:textId="2C92693B" w:rsidR="00B67949" w:rsidRPr="00516993" w:rsidRDefault="0014481B" w:rsidP="00BC3056">
            <w:pPr>
              <w:pStyle w:val="Paragrafoelenco"/>
              <w:widowControl/>
              <w:autoSpaceDE w:val="0"/>
              <w:autoSpaceDN w:val="0"/>
              <w:adjustRightInd w:val="0"/>
              <w:ind w:left="0"/>
              <w:rPr>
                <w:color w:val="000000" w:themeColor="text1"/>
                <w:sz w:val="18"/>
                <w:szCs w:val="18"/>
                <w:lang w:eastAsia="de-DE"/>
              </w:rPr>
            </w:pPr>
            <w:r w:rsidRPr="0014481B">
              <w:rPr>
                <w:sz w:val="18"/>
                <w:szCs w:val="18"/>
                <w:lang w:eastAsia="de-DE"/>
              </w:rPr>
              <w:t>Glycerides, mixed decanoyl and octanoyl</w:t>
            </w:r>
          </w:p>
        </w:tc>
        <w:tc>
          <w:tcPr>
            <w:tcW w:w="345" w:type="pct"/>
          </w:tcPr>
          <w:p w14:paraId="2D2D9A84" w14:textId="77777777" w:rsidR="00B67949" w:rsidRPr="00516993" w:rsidRDefault="00B67949" w:rsidP="00BC3056">
            <w:pPr>
              <w:pStyle w:val="Paragrafoelenco"/>
              <w:widowControl/>
              <w:autoSpaceDE w:val="0"/>
              <w:autoSpaceDN w:val="0"/>
              <w:adjustRightInd w:val="0"/>
              <w:ind w:left="0"/>
              <w:rPr>
                <w:color w:val="000000" w:themeColor="text1"/>
                <w:sz w:val="18"/>
                <w:szCs w:val="18"/>
                <w:lang w:eastAsia="de-DE"/>
              </w:rPr>
            </w:pPr>
            <w:r w:rsidRPr="00516993">
              <w:rPr>
                <w:sz w:val="18"/>
                <w:szCs w:val="18"/>
                <w:lang w:eastAsia="de-DE"/>
              </w:rPr>
              <w:t>73398-61-5</w:t>
            </w:r>
          </w:p>
        </w:tc>
        <w:tc>
          <w:tcPr>
            <w:tcW w:w="335" w:type="pct"/>
          </w:tcPr>
          <w:p w14:paraId="498D813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54A2C47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0358E16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2</w:t>
            </w:r>
          </w:p>
        </w:tc>
        <w:tc>
          <w:tcPr>
            <w:tcW w:w="169" w:type="pct"/>
          </w:tcPr>
          <w:p w14:paraId="03CB044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1E7000E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49E00B2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331840C4"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44796D2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015C613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500AF0E5" w14:textId="2F4F7CE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Y</w:t>
            </w:r>
          </w:p>
        </w:tc>
        <w:tc>
          <w:tcPr>
            <w:tcW w:w="121" w:type="pct"/>
          </w:tcPr>
          <w:p w14:paraId="4EC86093"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782DD57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11635648"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2AF1BB0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16A10890"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r w:rsidR="00B67949" w:rsidRPr="002E68B5" w14:paraId="1F38B3E1" w14:textId="77777777" w:rsidTr="00516993">
        <w:trPr>
          <w:cantSplit/>
        </w:trPr>
        <w:tc>
          <w:tcPr>
            <w:tcW w:w="587" w:type="pct"/>
          </w:tcPr>
          <w:p w14:paraId="2B9FF425" w14:textId="77777777" w:rsidR="00B67949" w:rsidRPr="00516993" w:rsidRDefault="00B67949" w:rsidP="00BC3056">
            <w:pPr>
              <w:pStyle w:val="Paragrafoelenco"/>
              <w:widowControl/>
              <w:autoSpaceDE w:val="0"/>
              <w:autoSpaceDN w:val="0"/>
              <w:adjustRightInd w:val="0"/>
              <w:ind w:left="0"/>
              <w:rPr>
                <w:sz w:val="18"/>
                <w:szCs w:val="18"/>
                <w:lang w:eastAsia="de-DE"/>
              </w:rPr>
            </w:pPr>
            <w:r w:rsidRPr="00516993">
              <w:rPr>
                <w:sz w:val="18"/>
                <w:szCs w:val="18"/>
                <w:lang w:val="pl-PL"/>
              </w:rPr>
              <w:t>2-acetylpyrazine</w:t>
            </w:r>
          </w:p>
        </w:tc>
        <w:tc>
          <w:tcPr>
            <w:tcW w:w="345" w:type="pct"/>
          </w:tcPr>
          <w:p w14:paraId="3265F101" w14:textId="77777777" w:rsidR="00B67949" w:rsidRPr="00516993" w:rsidRDefault="00B67949" w:rsidP="00BC3056">
            <w:pPr>
              <w:pStyle w:val="Paragrafoelenco"/>
              <w:widowControl/>
              <w:autoSpaceDE w:val="0"/>
              <w:autoSpaceDN w:val="0"/>
              <w:adjustRightInd w:val="0"/>
              <w:ind w:left="0"/>
              <w:rPr>
                <w:sz w:val="18"/>
                <w:szCs w:val="18"/>
                <w:lang w:eastAsia="de-DE"/>
              </w:rPr>
            </w:pPr>
            <w:r w:rsidRPr="00516993">
              <w:rPr>
                <w:sz w:val="18"/>
                <w:szCs w:val="18"/>
                <w:lang w:val="pl-PL"/>
              </w:rPr>
              <w:t>22047-25-2</w:t>
            </w:r>
          </w:p>
        </w:tc>
        <w:tc>
          <w:tcPr>
            <w:tcW w:w="335" w:type="pct"/>
          </w:tcPr>
          <w:p w14:paraId="0BDB8AB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0065F9D6"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0" w:type="pct"/>
          </w:tcPr>
          <w:p w14:paraId="632E284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169" w:type="pct"/>
          </w:tcPr>
          <w:p w14:paraId="7CCD46E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25" w:type="pct"/>
          </w:tcPr>
          <w:p w14:paraId="6A26CD5C"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12" w:type="pct"/>
          </w:tcPr>
          <w:p w14:paraId="6DA1258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264" w:type="pct"/>
          </w:tcPr>
          <w:p w14:paraId="5A2A77F9"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0" w:type="pct"/>
          </w:tcPr>
          <w:p w14:paraId="2A497F13"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312" w:type="pct"/>
          </w:tcPr>
          <w:p w14:paraId="609CB9CB"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w:t>
            </w:r>
          </w:p>
        </w:tc>
        <w:tc>
          <w:tcPr>
            <w:tcW w:w="487" w:type="pct"/>
          </w:tcPr>
          <w:p w14:paraId="77907BEE" w14:textId="6B4C3FBF"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21" w:type="pct"/>
          </w:tcPr>
          <w:p w14:paraId="7CEF5BD5"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34" w:type="pct"/>
          </w:tcPr>
          <w:p w14:paraId="05A2FCAF"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148" w:type="pct"/>
          </w:tcPr>
          <w:p w14:paraId="58C47441"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98" w:type="pct"/>
          </w:tcPr>
          <w:p w14:paraId="03ACC1AD" w14:textId="77777777" w:rsidR="00B67949" w:rsidRPr="00516993"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w:t>
            </w:r>
          </w:p>
        </w:tc>
        <w:tc>
          <w:tcPr>
            <w:tcW w:w="833" w:type="pct"/>
          </w:tcPr>
          <w:p w14:paraId="158EB815" w14:textId="77777777" w:rsidR="00B67949" w:rsidRPr="002E68B5" w:rsidRDefault="00B67949" w:rsidP="00BC3056">
            <w:pPr>
              <w:pStyle w:val="Paragrafoelenco"/>
              <w:widowControl/>
              <w:autoSpaceDE w:val="0"/>
              <w:autoSpaceDN w:val="0"/>
              <w:adjustRightInd w:val="0"/>
              <w:ind w:left="0"/>
              <w:rPr>
                <w:rFonts w:cs="CIDFont+F1"/>
                <w:sz w:val="18"/>
                <w:szCs w:val="18"/>
                <w:lang w:val="en-US" w:eastAsia="it-IT"/>
              </w:rPr>
            </w:pPr>
            <w:r w:rsidRPr="00516993">
              <w:rPr>
                <w:rFonts w:cs="CIDFont+F1"/>
                <w:sz w:val="18"/>
                <w:szCs w:val="18"/>
                <w:lang w:val="en-US" w:eastAsia="it-IT"/>
              </w:rPr>
              <w:t>Not screened. Go to step 5</w:t>
            </w:r>
          </w:p>
        </w:tc>
      </w:tr>
    </w:tbl>
    <w:p w14:paraId="070FF09E" w14:textId="1F7B44BE" w:rsidR="0040693F" w:rsidRPr="00516993" w:rsidRDefault="0040693F" w:rsidP="00C0263F">
      <w:pPr>
        <w:autoSpaceDE w:val="0"/>
        <w:autoSpaceDN w:val="0"/>
        <w:adjustRightInd w:val="0"/>
        <w:rPr>
          <w:rFonts w:eastAsia="Calibri"/>
          <w:color w:val="FF0000"/>
          <w:lang w:eastAsia="de-DE"/>
        </w:rPr>
      </w:pPr>
    </w:p>
    <w:p w14:paraId="5708E0CC" w14:textId="16CFA2B7" w:rsidR="00F53DB7" w:rsidRDefault="00F53DB7" w:rsidP="00C0263F">
      <w:pPr>
        <w:autoSpaceDE w:val="0"/>
        <w:autoSpaceDN w:val="0"/>
        <w:adjustRightInd w:val="0"/>
        <w:rPr>
          <w:rFonts w:eastAsia="Calibri"/>
          <w:color w:val="FF0000"/>
          <w:lang w:val="en-US" w:eastAsia="de-DE"/>
        </w:rPr>
      </w:pPr>
    </w:p>
    <w:p w14:paraId="36A1FC34" w14:textId="24058A47" w:rsidR="003E6896" w:rsidRDefault="003E6896" w:rsidP="00C0263F">
      <w:pPr>
        <w:autoSpaceDE w:val="0"/>
        <w:autoSpaceDN w:val="0"/>
        <w:adjustRightInd w:val="0"/>
        <w:rPr>
          <w:rFonts w:eastAsia="Calibri"/>
          <w:color w:val="FF0000"/>
          <w:lang w:val="en-US" w:eastAsia="de-DE"/>
        </w:rPr>
      </w:pPr>
    </w:p>
    <w:p w14:paraId="03969632" w14:textId="090AE614" w:rsidR="003E6896" w:rsidRDefault="003E6896" w:rsidP="00C0263F">
      <w:pPr>
        <w:autoSpaceDE w:val="0"/>
        <w:autoSpaceDN w:val="0"/>
        <w:adjustRightInd w:val="0"/>
        <w:rPr>
          <w:rFonts w:eastAsia="Calibri"/>
          <w:color w:val="FF0000"/>
          <w:lang w:val="en-US" w:eastAsia="de-DE"/>
        </w:rPr>
      </w:pPr>
    </w:p>
    <w:p w14:paraId="02294F82" w14:textId="5015B53A" w:rsidR="003E6896" w:rsidRDefault="003E6896" w:rsidP="00C0263F">
      <w:pPr>
        <w:autoSpaceDE w:val="0"/>
        <w:autoSpaceDN w:val="0"/>
        <w:adjustRightInd w:val="0"/>
        <w:rPr>
          <w:rFonts w:eastAsia="Calibri"/>
          <w:color w:val="FF0000"/>
          <w:lang w:val="en-US" w:eastAsia="de-DE"/>
        </w:rPr>
      </w:pPr>
    </w:p>
    <w:p w14:paraId="6BD658CB" w14:textId="065A6416" w:rsidR="003E6896" w:rsidRDefault="003E6896" w:rsidP="00C0263F">
      <w:pPr>
        <w:autoSpaceDE w:val="0"/>
        <w:autoSpaceDN w:val="0"/>
        <w:adjustRightInd w:val="0"/>
        <w:rPr>
          <w:rFonts w:eastAsia="Calibri"/>
          <w:color w:val="FF0000"/>
          <w:lang w:val="en-US" w:eastAsia="de-DE"/>
        </w:rPr>
      </w:pPr>
    </w:p>
    <w:p w14:paraId="54BE44EE" w14:textId="57F344FB" w:rsidR="003E6896" w:rsidRDefault="003E6896" w:rsidP="00C0263F">
      <w:pPr>
        <w:autoSpaceDE w:val="0"/>
        <w:autoSpaceDN w:val="0"/>
        <w:adjustRightInd w:val="0"/>
        <w:rPr>
          <w:rFonts w:eastAsia="Calibri"/>
          <w:color w:val="FF0000"/>
          <w:lang w:val="en-US" w:eastAsia="de-DE"/>
        </w:rPr>
      </w:pPr>
    </w:p>
    <w:p w14:paraId="2AAA331E" w14:textId="405ED807" w:rsidR="003E6896" w:rsidRDefault="003E6896" w:rsidP="00C0263F">
      <w:pPr>
        <w:autoSpaceDE w:val="0"/>
        <w:autoSpaceDN w:val="0"/>
        <w:adjustRightInd w:val="0"/>
        <w:rPr>
          <w:rFonts w:eastAsia="Calibri"/>
          <w:color w:val="FF0000"/>
          <w:lang w:val="en-US" w:eastAsia="de-DE"/>
        </w:rPr>
      </w:pPr>
    </w:p>
    <w:p w14:paraId="1192486E" w14:textId="4D11E382" w:rsidR="003E6896" w:rsidRDefault="003E6896" w:rsidP="00C0263F">
      <w:pPr>
        <w:autoSpaceDE w:val="0"/>
        <w:autoSpaceDN w:val="0"/>
        <w:adjustRightInd w:val="0"/>
        <w:rPr>
          <w:rFonts w:eastAsia="Calibri"/>
          <w:color w:val="FF0000"/>
          <w:lang w:val="en-US" w:eastAsia="de-DE"/>
        </w:rPr>
      </w:pPr>
    </w:p>
    <w:p w14:paraId="4251DF79" w14:textId="62EF74AB" w:rsidR="003E6896" w:rsidRDefault="003E6896" w:rsidP="00C0263F">
      <w:pPr>
        <w:autoSpaceDE w:val="0"/>
        <w:autoSpaceDN w:val="0"/>
        <w:adjustRightInd w:val="0"/>
        <w:rPr>
          <w:rFonts w:eastAsia="Calibri"/>
          <w:color w:val="FF0000"/>
          <w:lang w:val="en-US" w:eastAsia="de-DE"/>
        </w:rPr>
      </w:pPr>
    </w:p>
    <w:p w14:paraId="175BAE13" w14:textId="7AB591CB" w:rsidR="003E6896" w:rsidRDefault="003E6896" w:rsidP="00C0263F">
      <w:pPr>
        <w:autoSpaceDE w:val="0"/>
        <w:autoSpaceDN w:val="0"/>
        <w:adjustRightInd w:val="0"/>
        <w:rPr>
          <w:rFonts w:eastAsia="Calibri"/>
          <w:color w:val="FF0000"/>
          <w:lang w:val="en-US" w:eastAsia="de-DE"/>
        </w:rPr>
      </w:pPr>
    </w:p>
    <w:p w14:paraId="22A70671" w14:textId="77777777" w:rsidR="003E6896" w:rsidRDefault="003E6896" w:rsidP="00C0263F">
      <w:pPr>
        <w:autoSpaceDE w:val="0"/>
        <w:autoSpaceDN w:val="0"/>
        <w:adjustRightInd w:val="0"/>
        <w:rPr>
          <w:rFonts w:eastAsia="Calibri"/>
          <w:color w:val="FF0000"/>
          <w:lang w:val="en-US" w:eastAsia="de-DE"/>
        </w:rPr>
      </w:pPr>
    </w:p>
    <w:p w14:paraId="2561F54C" w14:textId="22BF1C64" w:rsidR="00BD40E3" w:rsidRPr="001945CA" w:rsidRDefault="00BD40E3" w:rsidP="00BD40E3">
      <w:pPr>
        <w:widowControl/>
        <w:autoSpaceDE w:val="0"/>
        <w:autoSpaceDN w:val="0"/>
        <w:adjustRightInd w:val="0"/>
        <w:ind w:left="1701" w:hanging="1701"/>
        <w:rPr>
          <w:rFonts w:eastAsia="Calibri"/>
          <w:b/>
          <w:bCs/>
          <w:sz w:val="24"/>
          <w:szCs w:val="24"/>
          <w:lang w:val="en-US" w:eastAsia="de-DE"/>
        </w:rPr>
      </w:pPr>
      <w:r w:rsidRPr="00E6149E">
        <w:rPr>
          <w:rFonts w:eastAsia="Calibri"/>
          <w:b/>
          <w:bCs/>
          <w:sz w:val="24"/>
          <w:szCs w:val="24"/>
          <w:u w:val="single"/>
          <w:lang w:val="en-US" w:eastAsia="de-DE"/>
        </w:rPr>
        <w:t xml:space="preserve">Part </w:t>
      </w:r>
      <w:r>
        <w:rPr>
          <w:rFonts w:eastAsia="Calibri"/>
          <w:b/>
          <w:bCs/>
          <w:sz w:val="24"/>
          <w:szCs w:val="24"/>
          <w:u w:val="single"/>
          <w:lang w:val="en-US" w:eastAsia="de-DE"/>
        </w:rPr>
        <w:t>C</w:t>
      </w:r>
      <w:r w:rsidRPr="00E6149E">
        <w:rPr>
          <w:rFonts w:eastAsia="Calibri"/>
          <w:b/>
          <w:bCs/>
          <w:sz w:val="24"/>
          <w:szCs w:val="24"/>
          <w:lang w:val="en-US" w:eastAsia="de-DE"/>
        </w:rPr>
        <w:t xml:space="preserve">: </w:t>
      </w:r>
      <w:r w:rsidR="001945CA" w:rsidRPr="001945CA">
        <w:rPr>
          <w:rFonts w:eastAsia="Calibri"/>
          <w:b/>
          <w:bCs/>
          <w:sz w:val="24"/>
          <w:szCs w:val="24"/>
          <w:lang w:val="en-US" w:eastAsia="de-DE"/>
        </w:rPr>
        <w:t>Checking if there are other indications of ED properties</w:t>
      </w:r>
    </w:p>
    <w:p w14:paraId="3A0C2FFD" w14:textId="77777777" w:rsidR="00BD40E3" w:rsidRDefault="00BD40E3" w:rsidP="001276AC">
      <w:pPr>
        <w:widowControl/>
        <w:autoSpaceDE w:val="0"/>
        <w:autoSpaceDN w:val="0"/>
        <w:adjustRightInd w:val="0"/>
        <w:ind w:left="709" w:hanging="709"/>
        <w:rPr>
          <w:rFonts w:eastAsia="Calibri"/>
          <w:b/>
          <w:bCs/>
          <w:lang w:val="en-US" w:eastAsia="de-DE"/>
        </w:rPr>
      </w:pPr>
    </w:p>
    <w:p w14:paraId="0099CC6A" w14:textId="7A4FF6E3" w:rsidR="00BD40E3" w:rsidRDefault="00BD40E3" w:rsidP="001276AC">
      <w:pPr>
        <w:pStyle w:val="Paragrafoelenco"/>
        <w:widowControl/>
        <w:numPr>
          <w:ilvl w:val="0"/>
          <w:numId w:val="62"/>
        </w:numPr>
        <w:autoSpaceDE w:val="0"/>
        <w:autoSpaceDN w:val="0"/>
        <w:adjustRightInd w:val="0"/>
        <w:ind w:left="567" w:hanging="567"/>
        <w:rPr>
          <w:rFonts w:eastAsia="Calibri"/>
          <w:b/>
          <w:bCs/>
          <w:lang w:val="en-US" w:eastAsia="de-DE"/>
        </w:rPr>
      </w:pPr>
      <w:r w:rsidRPr="001276AC">
        <w:rPr>
          <w:rFonts w:eastAsia="Calibri"/>
          <w:b/>
          <w:bCs/>
          <w:u w:val="single"/>
          <w:lang w:val="en-US" w:eastAsia="de-DE"/>
        </w:rPr>
        <w:t>Step 5</w:t>
      </w:r>
      <w:r w:rsidRPr="001276AC">
        <w:rPr>
          <w:rFonts w:eastAsia="Calibri"/>
          <w:b/>
          <w:bCs/>
          <w:lang w:val="en-US" w:eastAsia="de-DE"/>
        </w:rPr>
        <w:t xml:space="preserve">: </w:t>
      </w:r>
      <w:r w:rsidR="00B92D6C" w:rsidRPr="001276AC">
        <w:rPr>
          <w:rFonts w:eastAsia="Calibri"/>
          <w:b/>
          <w:bCs/>
          <w:lang w:val="en-US" w:eastAsia="de-DE"/>
        </w:rPr>
        <w:t>Check all information provided by the applicant and indications from the classification. Are there indications from information provided by the applicant or from classification?</w:t>
      </w:r>
    </w:p>
    <w:p w14:paraId="68BF4BE3" w14:textId="11419595" w:rsidR="00F96E9E" w:rsidRDefault="00F96E9E" w:rsidP="00F96E9E">
      <w:pPr>
        <w:widowControl/>
        <w:autoSpaceDE w:val="0"/>
        <w:autoSpaceDN w:val="0"/>
        <w:adjustRightInd w:val="0"/>
        <w:rPr>
          <w:rFonts w:eastAsia="Calibri"/>
          <w:b/>
          <w:bCs/>
          <w:lang w:val="en-US" w:eastAsia="de-DE"/>
        </w:rPr>
      </w:pPr>
    </w:p>
    <w:p w14:paraId="01516375" w14:textId="39769F28" w:rsidR="001D2F58" w:rsidRPr="001C605A" w:rsidRDefault="001D2F58" w:rsidP="001C605A">
      <w:pPr>
        <w:pStyle w:val="Paragrafoelenco"/>
        <w:widowControl/>
        <w:numPr>
          <w:ilvl w:val="0"/>
          <w:numId w:val="62"/>
        </w:numPr>
        <w:autoSpaceDE w:val="0"/>
        <w:autoSpaceDN w:val="0"/>
        <w:adjustRightInd w:val="0"/>
        <w:ind w:left="567" w:hanging="567"/>
        <w:rPr>
          <w:rFonts w:eastAsia="Calibri"/>
          <w:b/>
          <w:bCs/>
          <w:lang w:val="en-US" w:eastAsia="de-DE"/>
        </w:rPr>
      </w:pPr>
      <w:r w:rsidRPr="00171330">
        <w:rPr>
          <w:rFonts w:eastAsia="Calibri"/>
          <w:b/>
          <w:bCs/>
          <w:u w:val="single"/>
          <w:lang w:val="en-US" w:eastAsia="de-DE"/>
        </w:rPr>
        <w:t>Step 6</w:t>
      </w:r>
      <w:r w:rsidRPr="00171330">
        <w:rPr>
          <w:rFonts w:eastAsia="Calibri"/>
          <w:b/>
          <w:bCs/>
          <w:lang w:val="en-US" w:eastAsia="de-DE"/>
        </w:rPr>
        <w:t xml:space="preserve">: </w:t>
      </w:r>
      <w:r w:rsidR="00171330" w:rsidRPr="00171330">
        <w:rPr>
          <w:rFonts w:eastAsia="Calibri"/>
          <w:b/>
          <w:bCs/>
          <w:lang w:val="en-US" w:eastAsia="de-DE"/>
        </w:rPr>
        <w:t>Check US databases (ToxCast, EDSP)</w:t>
      </w:r>
      <w:r w:rsidR="009E62E8">
        <w:rPr>
          <w:rFonts w:eastAsia="Calibri"/>
          <w:b/>
          <w:bCs/>
          <w:lang w:val="en-US" w:eastAsia="de-DE"/>
        </w:rPr>
        <w:t xml:space="preserve">, </w:t>
      </w:r>
      <w:r w:rsidR="009E62E8" w:rsidRPr="00516993">
        <w:rPr>
          <w:rFonts w:eastAsia="Calibri"/>
          <w:b/>
          <w:bCs/>
          <w:lang w:val="en-US" w:eastAsia="de-DE"/>
        </w:rPr>
        <w:t>EASIS 2.0 and public research.</w:t>
      </w:r>
    </w:p>
    <w:p w14:paraId="1B760814" w14:textId="77777777" w:rsidR="001D2F58" w:rsidRPr="00AB0B1D" w:rsidRDefault="001D2F58" w:rsidP="001D2F58">
      <w:pPr>
        <w:pStyle w:val="Paragrafoelenco"/>
        <w:widowControl/>
        <w:autoSpaceDE w:val="0"/>
        <w:autoSpaceDN w:val="0"/>
        <w:adjustRightInd w:val="0"/>
        <w:ind w:left="567"/>
        <w:rPr>
          <w:rFonts w:eastAsia="Calibri"/>
          <w:b/>
          <w:bCs/>
          <w:lang w:val="en-US" w:eastAsia="de-DE"/>
        </w:rPr>
      </w:pPr>
    </w:p>
    <w:p w14:paraId="28DED1EE" w14:textId="00E1F0DE" w:rsidR="0040693F" w:rsidRDefault="0040693F" w:rsidP="00C0263F">
      <w:pPr>
        <w:autoSpaceDE w:val="0"/>
        <w:autoSpaceDN w:val="0"/>
        <w:adjustRightInd w:val="0"/>
        <w:rPr>
          <w:rFonts w:eastAsia="Calibri"/>
          <w:lang w:val="en-US"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428"/>
        <w:gridCol w:w="1713"/>
        <w:gridCol w:w="3085"/>
        <w:gridCol w:w="2692"/>
        <w:gridCol w:w="1370"/>
        <w:gridCol w:w="1668"/>
      </w:tblGrid>
      <w:tr w:rsidR="00A06FB8" w:rsidRPr="004E57AA" w14:paraId="3D103A62" w14:textId="77777777" w:rsidTr="00516993">
        <w:trPr>
          <w:cantSplit/>
          <w:trHeight w:val="305"/>
          <w:tblHeader/>
        </w:trPr>
        <w:tc>
          <w:tcPr>
            <w:tcW w:w="714" w:type="pct"/>
            <w:vMerge w:val="restart"/>
            <w:shd w:val="clear" w:color="auto" w:fill="auto"/>
          </w:tcPr>
          <w:p w14:paraId="4AB2D50F" w14:textId="77777777" w:rsidR="009E62E8" w:rsidRPr="00E72C10" w:rsidRDefault="009E62E8" w:rsidP="00BC3056">
            <w:pPr>
              <w:rPr>
                <w:rFonts w:cs="Arial"/>
                <w:b/>
                <w:bCs/>
                <w:lang w:eastAsia="it-IT"/>
              </w:rPr>
            </w:pPr>
            <w:r w:rsidRPr="00E72C10">
              <w:rPr>
                <w:rFonts w:cs="Arial"/>
                <w:b/>
                <w:bCs/>
                <w:lang w:eastAsia="it-IT"/>
              </w:rPr>
              <w:t>Substance name</w:t>
            </w:r>
          </w:p>
        </w:tc>
        <w:tc>
          <w:tcPr>
            <w:tcW w:w="512" w:type="pct"/>
            <w:vMerge w:val="restart"/>
            <w:shd w:val="clear" w:color="auto" w:fill="auto"/>
          </w:tcPr>
          <w:p w14:paraId="49A47891" w14:textId="77777777" w:rsidR="009E62E8" w:rsidRPr="00E72C10" w:rsidRDefault="009E62E8" w:rsidP="00BC3056">
            <w:pPr>
              <w:rPr>
                <w:rFonts w:cs="Arial"/>
                <w:b/>
                <w:bCs/>
                <w:lang w:eastAsia="it-IT"/>
              </w:rPr>
            </w:pPr>
            <w:r w:rsidRPr="00E72C10">
              <w:rPr>
                <w:rFonts w:cs="Arial"/>
                <w:b/>
                <w:bCs/>
                <w:lang w:eastAsia="it-IT"/>
              </w:rPr>
              <w:t>CAS number</w:t>
            </w:r>
          </w:p>
        </w:tc>
        <w:tc>
          <w:tcPr>
            <w:tcW w:w="614" w:type="pct"/>
            <w:vMerge w:val="restart"/>
            <w:shd w:val="clear" w:color="auto" w:fill="auto"/>
          </w:tcPr>
          <w:p w14:paraId="45B21D87" w14:textId="77777777" w:rsidR="009E62E8" w:rsidRPr="008249CD" w:rsidRDefault="009E62E8" w:rsidP="00BC3056">
            <w:pPr>
              <w:rPr>
                <w:rFonts w:cs="Arial"/>
                <w:b/>
                <w:bCs/>
                <w:lang w:eastAsia="it-IT"/>
              </w:rPr>
            </w:pPr>
            <w:r w:rsidRPr="008249CD">
              <w:rPr>
                <w:rFonts w:cs="Arial"/>
                <w:b/>
                <w:bCs/>
                <w:lang w:eastAsia="it-IT"/>
              </w:rPr>
              <w:t xml:space="preserve">Classification </w:t>
            </w:r>
          </w:p>
        </w:tc>
        <w:tc>
          <w:tcPr>
            <w:tcW w:w="3160" w:type="pct"/>
            <w:gridSpan w:val="4"/>
            <w:shd w:val="clear" w:color="auto" w:fill="auto"/>
          </w:tcPr>
          <w:p w14:paraId="5D23AF7D" w14:textId="77777777" w:rsidR="009E62E8" w:rsidRPr="008249CD" w:rsidRDefault="009E62E8" w:rsidP="00BC3056">
            <w:pPr>
              <w:rPr>
                <w:rFonts w:cs="Arial"/>
                <w:b/>
                <w:bCs/>
                <w:lang w:val="en-US" w:eastAsia="it-IT"/>
              </w:rPr>
            </w:pPr>
            <w:r w:rsidRPr="008249CD">
              <w:rPr>
                <w:rFonts w:cs="Arial"/>
                <w:b/>
                <w:bCs/>
                <w:lang w:val="en-US" w:eastAsia="it-IT"/>
              </w:rPr>
              <w:t>ED alert found in</w:t>
            </w:r>
          </w:p>
        </w:tc>
      </w:tr>
      <w:tr w:rsidR="005D120B" w:rsidRPr="004E57AA" w14:paraId="40879FF4" w14:textId="77777777" w:rsidTr="00516993">
        <w:trPr>
          <w:cantSplit/>
          <w:trHeight w:val="283"/>
          <w:tblHeader/>
        </w:trPr>
        <w:tc>
          <w:tcPr>
            <w:tcW w:w="714" w:type="pct"/>
            <w:vMerge/>
            <w:shd w:val="clear" w:color="auto" w:fill="auto"/>
          </w:tcPr>
          <w:p w14:paraId="329C91A0" w14:textId="77777777" w:rsidR="009E62E8" w:rsidRPr="00E72C10" w:rsidRDefault="009E62E8" w:rsidP="00BC3056"/>
        </w:tc>
        <w:tc>
          <w:tcPr>
            <w:tcW w:w="512" w:type="pct"/>
            <w:vMerge/>
            <w:shd w:val="clear" w:color="auto" w:fill="auto"/>
          </w:tcPr>
          <w:p w14:paraId="3B8B80AA" w14:textId="77777777" w:rsidR="009E62E8" w:rsidRPr="00E72C10" w:rsidRDefault="009E62E8" w:rsidP="00BC3056">
            <w:pPr>
              <w:rPr>
                <w:rFonts w:cs="Arial"/>
                <w:b/>
                <w:bCs/>
                <w:lang w:eastAsia="it-IT"/>
              </w:rPr>
            </w:pPr>
          </w:p>
        </w:tc>
        <w:tc>
          <w:tcPr>
            <w:tcW w:w="614" w:type="pct"/>
            <w:vMerge/>
            <w:shd w:val="clear" w:color="auto" w:fill="auto"/>
          </w:tcPr>
          <w:p w14:paraId="71D3D5EB" w14:textId="77777777" w:rsidR="009E62E8" w:rsidRPr="00E72C10" w:rsidRDefault="009E62E8" w:rsidP="00BC3056">
            <w:pPr>
              <w:rPr>
                <w:rFonts w:cs="Arial"/>
                <w:b/>
                <w:bCs/>
                <w:lang w:eastAsia="it-IT"/>
              </w:rPr>
            </w:pPr>
          </w:p>
        </w:tc>
        <w:tc>
          <w:tcPr>
            <w:tcW w:w="1106" w:type="pct"/>
            <w:shd w:val="clear" w:color="auto" w:fill="auto"/>
          </w:tcPr>
          <w:p w14:paraId="66C2823E" w14:textId="77777777" w:rsidR="009E62E8" w:rsidRPr="00E72C10" w:rsidRDefault="009E62E8" w:rsidP="00BC3056">
            <w:pPr>
              <w:rPr>
                <w:rFonts w:eastAsia="Calibri" w:cs="Arial"/>
              </w:rPr>
            </w:pPr>
            <w:r w:rsidRPr="00E72C10">
              <w:rPr>
                <w:rFonts w:cs="Arial"/>
                <w:b/>
                <w:bCs/>
                <w:lang w:eastAsia="it-IT"/>
              </w:rPr>
              <w:t>USEPA ToxCast</w:t>
            </w:r>
            <w:r w:rsidRPr="00E72C10">
              <w:rPr>
                <w:rStyle w:val="Rimandonotaapidipagina"/>
                <w:rFonts w:cs="Arial"/>
                <w:b/>
                <w:bCs/>
                <w:lang w:eastAsia="it-IT"/>
              </w:rPr>
              <w:footnoteReference w:id="11"/>
            </w:r>
          </w:p>
        </w:tc>
        <w:tc>
          <w:tcPr>
            <w:tcW w:w="965" w:type="pct"/>
            <w:shd w:val="clear" w:color="auto" w:fill="auto"/>
          </w:tcPr>
          <w:p w14:paraId="4F0B77B0" w14:textId="77777777" w:rsidR="009E62E8" w:rsidRPr="00E72C10" w:rsidRDefault="009E62E8" w:rsidP="00BC3056">
            <w:pPr>
              <w:rPr>
                <w:rFonts w:eastAsia="Calibri" w:cs="Arial"/>
              </w:rPr>
            </w:pPr>
            <w:r w:rsidRPr="00E72C10">
              <w:rPr>
                <w:rFonts w:cs="Arial"/>
                <w:b/>
                <w:bCs/>
                <w:lang w:eastAsia="it-IT"/>
              </w:rPr>
              <w:t>USEPA EDSP</w:t>
            </w:r>
            <w:r w:rsidRPr="00E72C10">
              <w:rPr>
                <w:rStyle w:val="Rimandonotaapidipagina"/>
                <w:rFonts w:cs="Arial"/>
                <w:b/>
                <w:bCs/>
                <w:lang w:eastAsia="it-IT"/>
              </w:rPr>
              <w:footnoteReference w:id="12"/>
            </w:r>
          </w:p>
        </w:tc>
        <w:tc>
          <w:tcPr>
            <w:tcW w:w="491" w:type="pct"/>
          </w:tcPr>
          <w:p w14:paraId="05FB7BC0" w14:textId="77777777" w:rsidR="009E62E8" w:rsidRPr="00516993" w:rsidRDefault="009E62E8" w:rsidP="00BC3056">
            <w:pPr>
              <w:rPr>
                <w:rFonts w:cs="Arial"/>
                <w:b/>
                <w:bCs/>
                <w:lang w:eastAsia="it-IT"/>
              </w:rPr>
            </w:pPr>
            <w:r w:rsidRPr="00516993">
              <w:rPr>
                <w:rFonts w:cs="Arial"/>
                <w:b/>
                <w:bCs/>
                <w:lang w:eastAsia="it-IT"/>
              </w:rPr>
              <w:t>EASIS 2.0</w:t>
            </w:r>
            <w:r w:rsidRPr="00516993">
              <w:rPr>
                <w:rStyle w:val="Rimandonotaapidipagina"/>
                <w:rFonts w:cs="Arial"/>
                <w:b/>
                <w:bCs/>
                <w:lang w:eastAsia="it-IT"/>
              </w:rPr>
              <w:footnoteReference w:id="13"/>
            </w:r>
          </w:p>
        </w:tc>
        <w:tc>
          <w:tcPr>
            <w:tcW w:w="598" w:type="pct"/>
          </w:tcPr>
          <w:p w14:paraId="1BC71BF1" w14:textId="77777777" w:rsidR="009E62E8" w:rsidRPr="00516993" w:rsidRDefault="009E62E8" w:rsidP="00BC3056">
            <w:pPr>
              <w:rPr>
                <w:rFonts w:cs="Arial"/>
                <w:b/>
                <w:bCs/>
                <w:lang w:eastAsia="it-IT"/>
              </w:rPr>
            </w:pPr>
            <w:r w:rsidRPr="00516993">
              <w:rPr>
                <w:rFonts w:cs="Arial"/>
                <w:b/>
                <w:bCs/>
                <w:lang w:eastAsia="it-IT"/>
              </w:rPr>
              <w:t>Other international review programme</w:t>
            </w:r>
          </w:p>
        </w:tc>
      </w:tr>
      <w:tr w:rsidR="005D120B" w:rsidRPr="004E57AA" w14:paraId="556E6B07" w14:textId="77777777" w:rsidTr="00516993">
        <w:trPr>
          <w:cantSplit/>
        </w:trPr>
        <w:tc>
          <w:tcPr>
            <w:tcW w:w="714" w:type="pct"/>
            <w:shd w:val="clear" w:color="auto" w:fill="auto"/>
          </w:tcPr>
          <w:p w14:paraId="2E101E58" w14:textId="77777777" w:rsidR="009E62E8" w:rsidRPr="00E72C10" w:rsidRDefault="009E62E8" w:rsidP="00BC3056">
            <w:pPr>
              <w:rPr>
                <w:lang w:eastAsia="de-DE"/>
              </w:rPr>
            </w:pPr>
            <w:r w:rsidRPr="00E72C10">
              <w:t xml:space="preserve">Denatonium Benzoate </w:t>
            </w:r>
          </w:p>
        </w:tc>
        <w:tc>
          <w:tcPr>
            <w:tcW w:w="512" w:type="pct"/>
            <w:shd w:val="clear" w:color="auto" w:fill="auto"/>
          </w:tcPr>
          <w:p w14:paraId="3B68F37B" w14:textId="77777777" w:rsidR="009E62E8" w:rsidRPr="008249CD" w:rsidRDefault="009E62E8" w:rsidP="00BC3056">
            <w:pPr>
              <w:rPr>
                <w:lang w:eastAsia="de-DE"/>
              </w:rPr>
            </w:pPr>
            <w:r w:rsidRPr="00E72C10">
              <w:t xml:space="preserve">3734-33-6 </w:t>
            </w:r>
          </w:p>
        </w:tc>
        <w:tc>
          <w:tcPr>
            <w:tcW w:w="614" w:type="pct"/>
            <w:shd w:val="clear" w:color="auto" w:fill="auto"/>
          </w:tcPr>
          <w:p w14:paraId="44518389" w14:textId="77777777" w:rsidR="009E62E8" w:rsidRPr="008249CD" w:rsidRDefault="009E62E8" w:rsidP="00BC3056">
            <w:r w:rsidRPr="008249CD">
              <w:t>H302, H330, H318</w:t>
            </w:r>
          </w:p>
        </w:tc>
        <w:tc>
          <w:tcPr>
            <w:tcW w:w="1106" w:type="pct"/>
            <w:shd w:val="clear" w:color="auto" w:fill="auto"/>
          </w:tcPr>
          <w:p w14:paraId="21D1C4A0" w14:textId="77777777" w:rsidR="00BC3056" w:rsidRPr="00E72C10" w:rsidRDefault="00A06FB8" w:rsidP="00516993">
            <w:pPr>
              <w:tabs>
                <w:tab w:val="left" w:pos="783"/>
              </w:tabs>
              <w:rPr>
                <w:rFonts w:eastAsia="Calibri" w:cs="Arial"/>
              </w:rPr>
            </w:pPr>
            <w:r w:rsidRPr="00516993">
              <w:rPr>
                <w:rFonts w:eastAsia="Calibri" w:cs="Arial"/>
              </w:rPr>
              <w:t xml:space="preserve">Yes </w:t>
            </w:r>
          </w:p>
          <w:p w14:paraId="062FEE0C" w14:textId="6CB97531" w:rsidR="009E62E8" w:rsidRPr="00516993" w:rsidRDefault="00A06FB8" w:rsidP="00516993">
            <w:pPr>
              <w:tabs>
                <w:tab w:val="left" w:pos="783"/>
              </w:tabs>
              <w:rPr>
                <w:rFonts w:eastAsia="Calibri" w:cs="Arial"/>
              </w:rPr>
            </w:pPr>
            <w:r w:rsidRPr="00E72C10">
              <w:rPr>
                <w:rFonts w:eastAsia="Calibri" w:cs="Arial"/>
              </w:rPr>
              <w:t>Endocrine Disruption Potential.</w:t>
            </w:r>
            <w:r w:rsidRPr="008249CD">
              <w:rPr>
                <w:rFonts w:eastAsia="Calibri" w:cs="Arial"/>
              </w:rPr>
              <w:t xml:space="preserve"> Significant Estrogen and Androgen Receptor activity seen. Chemical was positive in: 0 ER assay(out of 18) and was positive in 1 AR assay (tested in 17)</w:t>
            </w:r>
          </w:p>
        </w:tc>
        <w:tc>
          <w:tcPr>
            <w:tcW w:w="965" w:type="pct"/>
            <w:shd w:val="clear" w:color="auto" w:fill="auto"/>
          </w:tcPr>
          <w:p w14:paraId="002E4E0F" w14:textId="77777777" w:rsidR="00BC3056" w:rsidRPr="00E72C10" w:rsidRDefault="009E62E8" w:rsidP="005D120B">
            <w:pPr>
              <w:rPr>
                <w:rFonts w:eastAsia="Calibri" w:cs="Arial"/>
              </w:rPr>
            </w:pPr>
            <w:r w:rsidRPr="00E72C10">
              <w:rPr>
                <w:rFonts w:eastAsia="Calibri" w:cs="Arial"/>
              </w:rPr>
              <w:t xml:space="preserve">Yes </w:t>
            </w:r>
          </w:p>
          <w:p w14:paraId="77CBFC93" w14:textId="371D756B" w:rsidR="009E62E8" w:rsidRPr="004440E8" w:rsidRDefault="00A06FB8">
            <w:pPr>
              <w:rPr>
                <w:rFonts w:eastAsia="Calibri" w:cs="Arial"/>
              </w:rPr>
            </w:pPr>
            <w:r w:rsidRPr="00E72C10">
              <w:rPr>
                <w:rFonts w:eastAsia="Calibri" w:cs="Arial"/>
              </w:rPr>
              <w:t>Endocrine Disruption Potential.</w:t>
            </w:r>
            <w:r w:rsidRPr="008249CD">
              <w:rPr>
                <w:rFonts w:eastAsia="Calibri" w:cs="Arial"/>
              </w:rPr>
              <w:t xml:space="preserve"> Significant Estrogen and Androgen Receptor activity seen. Chemical was positive in: 0 ER assay(out of 18) and was positive in 1 AR assay (tested in 17)</w:t>
            </w:r>
          </w:p>
        </w:tc>
        <w:tc>
          <w:tcPr>
            <w:tcW w:w="491" w:type="pct"/>
          </w:tcPr>
          <w:p w14:paraId="67A598C6" w14:textId="77777777" w:rsidR="009E62E8" w:rsidRPr="00516993" w:rsidRDefault="009E62E8" w:rsidP="00BC3056">
            <w:pPr>
              <w:rPr>
                <w:rFonts w:eastAsia="Calibri" w:cs="Arial"/>
              </w:rPr>
            </w:pPr>
            <w:r w:rsidRPr="00516993">
              <w:rPr>
                <w:rFonts w:eastAsia="Calibri" w:cs="Arial"/>
              </w:rPr>
              <w:t>Not found</w:t>
            </w:r>
          </w:p>
        </w:tc>
        <w:tc>
          <w:tcPr>
            <w:tcW w:w="598" w:type="pct"/>
          </w:tcPr>
          <w:p w14:paraId="56E2CA0E" w14:textId="77777777" w:rsidR="009E62E8" w:rsidRPr="00516993" w:rsidRDefault="009E62E8" w:rsidP="00BC3056">
            <w:pPr>
              <w:rPr>
                <w:rFonts w:eastAsia="Calibri" w:cs="Arial"/>
              </w:rPr>
            </w:pPr>
            <w:r w:rsidRPr="00516993">
              <w:rPr>
                <w:rFonts w:eastAsia="Calibri" w:cs="Arial"/>
              </w:rPr>
              <w:t>Not found</w:t>
            </w:r>
          </w:p>
        </w:tc>
      </w:tr>
      <w:tr w:rsidR="005D120B" w:rsidRPr="004E57AA" w14:paraId="23D553CD" w14:textId="77777777" w:rsidTr="009E7AFA">
        <w:trPr>
          <w:cantSplit/>
        </w:trPr>
        <w:tc>
          <w:tcPr>
            <w:tcW w:w="714" w:type="pct"/>
            <w:shd w:val="clear" w:color="auto" w:fill="auto"/>
          </w:tcPr>
          <w:p w14:paraId="735AFB26" w14:textId="7D205F0B" w:rsidR="005D120B" w:rsidRPr="00E72C10" w:rsidRDefault="005D120B" w:rsidP="005D120B">
            <w:r w:rsidRPr="00516993">
              <w:rPr>
                <w:sz w:val="18"/>
                <w:szCs w:val="18"/>
              </w:rPr>
              <w:lastRenderedPageBreak/>
              <w:t>Triethanolamine (TEA)</w:t>
            </w:r>
          </w:p>
        </w:tc>
        <w:tc>
          <w:tcPr>
            <w:tcW w:w="512" w:type="pct"/>
            <w:shd w:val="clear" w:color="auto" w:fill="auto"/>
          </w:tcPr>
          <w:p w14:paraId="0461E3B5" w14:textId="5DEB3616" w:rsidR="005D120B" w:rsidRPr="00E72C10" w:rsidRDefault="005D120B" w:rsidP="005D120B">
            <w:r w:rsidRPr="00516993">
              <w:rPr>
                <w:sz w:val="18"/>
                <w:szCs w:val="18"/>
              </w:rPr>
              <w:t xml:space="preserve">102-71-6 </w:t>
            </w:r>
          </w:p>
        </w:tc>
        <w:tc>
          <w:tcPr>
            <w:tcW w:w="614" w:type="pct"/>
            <w:shd w:val="clear" w:color="auto" w:fill="auto"/>
          </w:tcPr>
          <w:p w14:paraId="2E70961A" w14:textId="54379ED7" w:rsidR="005D120B" w:rsidRPr="008249CD" w:rsidRDefault="005D120B" w:rsidP="005D120B">
            <w:pPr>
              <w:spacing w:line="260" w:lineRule="atLeast"/>
              <w:rPr>
                <w:rFonts w:eastAsia="Calibri"/>
                <w:sz w:val="18"/>
                <w:szCs w:val="18"/>
              </w:rPr>
            </w:pPr>
            <w:r w:rsidRPr="00E72C10">
              <w:rPr>
                <w:rFonts w:eastAsia="Calibri"/>
                <w:sz w:val="18"/>
                <w:szCs w:val="18"/>
              </w:rPr>
              <w:t>H361fd, H373</w:t>
            </w:r>
          </w:p>
          <w:p w14:paraId="3A6956D1" w14:textId="33F65343" w:rsidR="005D120B" w:rsidRPr="00516993" w:rsidRDefault="005D120B" w:rsidP="00516993">
            <w:pPr>
              <w:spacing w:line="260" w:lineRule="atLeast"/>
              <w:rPr>
                <w:rFonts w:eastAsia="Calibri"/>
                <w:sz w:val="18"/>
                <w:szCs w:val="18"/>
              </w:rPr>
            </w:pPr>
            <w:r w:rsidRPr="008249CD">
              <w:rPr>
                <w:rFonts w:eastAsia="Calibri"/>
                <w:sz w:val="18"/>
                <w:szCs w:val="18"/>
              </w:rPr>
              <w:t>H318, H315</w:t>
            </w:r>
          </w:p>
        </w:tc>
        <w:tc>
          <w:tcPr>
            <w:tcW w:w="1106" w:type="pct"/>
            <w:shd w:val="clear" w:color="auto" w:fill="auto"/>
          </w:tcPr>
          <w:p w14:paraId="6D9C22FB" w14:textId="77777777" w:rsidR="005D120B" w:rsidRPr="00516993" w:rsidRDefault="005D120B" w:rsidP="009E7AFA">
            <w:pPr>
              <w:tabs>
                <w:tab w:val="left" w:pos="783"/>
              </w:tabs>
              <w:rPr>
                <w:rFonts w:eastAsia="Calibri" w:cs="Arial"/>
              </w:rPr>
            </w:pPr>
            <w:r w:rsidRPr="00516993">
              <w:rPr>
                <w:rFonts w:eastAsia="Calibri" w:cs="Arial"/>
              </w:rPr>
              <w:t>Yes</w:t>
            </w:r>
          </w:p>
          <w:p w14:paraId="76347560" w14:textId="043430F6" w:rsidR="005D120B" w:rsidRPr="00516993" w:rsidRDefault="005D120B" w:rsidP="009E7AFA">
            <w:pPr>
              <w:tabs>
                <w:tab w:val="left" w:pos="783"/>
              </w:tabs>
              <w:rPr>
                <w:rFonts w:eastAsia="Calibri" w:cs="Arial"/>
              </w:rPr>
            </w:pPr>
            <w:r w:rsidRPr="00E72C10">
              <w:rPr>
                <w:rFonts w:eastAsia="Calibri" w:cs="Arial"/>
              </w:rPr>
              <w:t xml:space="preserve">Endocrine Disruption Potential. Significant Estrogen and Androgen Receptor activity seen. Chemical was positive in: </w:t>
            </w:r>
            <w:r w:rsidRPr="008249CD">
              <w:rPr>
                <w:rFonts w:eastAsia="Calibri" w:cs="Arial"/>
              </w:rPr>
              <w:t>2 ER assay (out of 18) and was positive in 1 AR assay (tested in 14)</w:t>
            </w:r>
          </w:p>
        </w:tc>
        <w:tc>
          <w:tcPr>
            <w:tcW w:w="965" w:type="pct"/>
            <w:shd w:val="clear" w:color="auto" w:fill="auto"/>
          </w:tcPr>
          <w:p w14:paraId="41D4B355" w14:textId="77777777" w:rsidR="005D120B" w:rsidRPr="00516993" w:rsidRDefault="005D120B" w:rsidP="009E7AFA">
            <w:pPr>
              <w:tabs>
                <w:tab w:val="left" w:pos="783"/>
              </w:tabs>
              <w:rPr>
                <w:rFonts w:eastAsia="Calibri" w:cs="Arial"/>
              </w:rPr>
            </w:pPr>
            <w:r w:rsidRPr="00516993">
              <w:rPr>
                <w:rFonts w:eastAsia="Calibri" w:cs="Arial"/>
              </w:rPr>
              <w:t>Yes</w:t>
            </w:r>
          </w:p>
          <w:p w14:paraId="5587E1D4" w14:textId="17F0A1D7" w:rsidR="005D120B" w:rsidRPr="008249CD" w:rsidRDefault="005D120B" w:rsidP="005D120B">
            <w:pPr>
              <w:rPr>
                <w:rFonts w:eastAsia="Calibri" w:cs="Arial"/>
              </w:rPr>
            </w:pPr>
            <w:r w:rsidRPr="00E72C10">
              <w:rPr>
                <w:rFonts w:eastAsia="Calibri" w:cs="Arial"/>
              </w:rPr>
              <w:t xml:space="preserve">Endocrine Disruption Potential. Significant Estrogen and Androgen Receptor activity seen. Chemical was positive in: </w:t>
            </w:r>
            <w:r w:rsidRPr="008249CD">
              <w:rPr>
                <w:rFonts w:eastAsia="Calibri" w:cs="Arial"/>
              </w:rPr>
              <w:t>2 ER assay (out of 18) and was positive in 1 AR assay (tested in 14)</w:t>
            </w:r>
          </w:p>
        </w:tc>
        <w:tc>
          <w:tcPr>
            <w:tcW w:w="491" w:type="pct"/>
          </w:tcPr>
          <w:p w14:paraId="58EF68E4" w14:textId="0BC2D4AE" w:rsidR="005D120B" w:rsidRPr="00516993" w:rsidRDefault="005D120B" w:rsidP="005D120B">
            <w:pPr>
              <w:rPr>
                <w:rFonts w:eastAsia="Calibri" w:cs="Arial"/>
              </w:rPr>
            </w:pPr>
            <w:r w:rsidRPr="00516993">
              <w:rPr>
                <w:rFonts w:eastAsia="Calibri" w:cs="Arial"/>
              </w:rPr>
              <w:t>Not found</w:t>
            </w:r>
          </w:p>
        </w:tc>
        <w:tc>
          <w:tcPr>
            <w:tcW w:w="598" w:type="pct"/>
          </w:tcPr>
          <w:p w14:paraId="7397DBBA" w14:textId="4C65E0B7" w:rsidR="005D120B" w:rsidRPr="00516993" w:rsidRDefault="005D120B" w:rsidP="005D120B">
            <w:pPr>
              <w:rPr>
                <w:rFonts w:eastAsia="Calibri" w:cs="Arial"/>
              </w:rPr>
            </w:pPr>
            <w:r w:rsidRPr="00516993">
              <w:rPr>
                <w:rFonts w:eastAsia="Calibri" w:cs="Arial"/>
              </w:rPr>
              <w:t>Not found</w:t>
            </w:r>
          </w:p>
        </w:tc>
      </w:tr>
      <w:tr w:rsidR="005D120B" w:rsidRPr="004E57AA" w14:paraId="1328CB35" w14:textId="77777777" w:rsidTr="00516993">
        <w:trPr>
          <w:cantSplit/>
          <w:trHeight w:val="414"/>
        </w:trPr>
        <w:tc>
          <w:tcPr>
            <w:tcW w:w="714" w:type="pct"/>
            <w:shd w:val="clear" w:color="auto" w:fill="auto"/>
          </w:tcPr>
          <w:p w14:paraId="080CD39F" w14:textId="77777777" w:rsidR="005D120B" w:rsidRPr="008249CD" w:rsidRDefault="005D120B" w:rsidP="005D120B">
            <w:r w:rsidRPr="008249CD">
              <w:t xml:space="preserve">Bronopol </w:t>
            </w:r>
          </w:p>
        </w:tc>
        <w:tc>
          <w:tcPr>
            <w:tcW w:w="512" w:type="pct"/>
            <w:shd w:val="clear" w:color="auto" w:fill="auto"/>
          </w:tcPr>
          <w:p w14:paraId="6F1F39B3" w14:textId="77777777" w:rsidR="005D120B" w:rsidRPr="008249CD" w:rsidRDefault="005D120B" w:rsidP="005D120B">
            <w:pPr>
              <w:rPr>
                <w:lang w:eastAsia="de-DE"/>
              </w:rPr>
            </w:pPr>
            <w:r w:rsidRPr="008249CD">
              <w:t xml:space="preserve">52-51-7 </w:t>
            </w:r>
          </w:p>
        </w:tc>
        <w:tc>
          <w:tcPr>
            <w:tcW w:w="614" w:type="pct"/>
            <w:shd w:val="clear" w:color="auto" w:fill="auto"/>
          </w:tcPr>
          <w:p w14:paraId="1BF5780C" w14:textId="521B117D" w:rsidR="005D120B" w:rsidRPr="008249CD" w:rsidRDefault="005D120B" w:rsidP="005D120B">
            <w:r w:rsidRPr="008249CD">
              <w:t>H302, H312, H315, H318, H335, H400</w:t>
            </w:r>
          </w:p>
        </w:tc>
        <w:tc>
          <w:tcPr>
            <w:tcW w:w="1106" w:type="pct"/>
            <w:shd w:val="clear" w:color="auto" w:fill="auto"/>
          </w:tcPr>
          <w:p w14:paraId="26014781" w14:textId="77777777" w:rsidR="005D120B" w:rsidRPr="004440E8" w:rsidRDefault="005D120B" w:rsidP="005D120B">
            <w:pPr>
              <w:rPr>
                <w:rFonts w:eastAsia="Calibri" w:cs="Arial"/>
              </w:rPr>
            </w:pPr>
            <w:r w:rsidRPr="004440E8">
              <w:rPr>
                <w:rFonts w:eastAsia="Calibri" w:cs="Arial"/>
              </w:rPr>
              <w:t xml:space="preserve">Yes </w:t>
            </w:r>
          </w:p>
          <w:p w14:paraId="330B2D1E" w14:textId="63BF6EC1" w:rsidR="005D120B" w:rsidRPr="00516993" w:rsidRDefault="005D120B" w:rsidP="005D120B">
            <w:pPr>
              <w:rPr>
                <w:rFonts w:eastAsia="Calibri" w:cs="Arial"/>
              </w:rPr>
            </w:pPr>
            <w:r w:rsidRPr="008249CD">
              <w:rPr>
                <w:rFonts w:eastAsia="Calibri" w:cs="Arial"/>
              </w:rPr>
              <w:t>Endocrine Disruption Potential.</w:t>
            </w:r>
            <w:r w:rsidR="00577DC3">
              <w:rPr>
                <w:rFonts w:eastAsia="Calibri" w:cs="Arial"/>
              </w:rPr>
              <w:t xml:space="preserve"> </w:t>
            </w:r>
            <w:r w:rsidRPr="008249CD">
              <w:rPr>
                <w:rFonts w:eastAsia="Calibri" w:cs="Arial"/>
              </w:rPr>
              <w:t>Significant Estrogen and Androgen Receptor activity seen. Chemical was positive in: 1 ER assay (out of 18) and was positive in 9 AR assay (tested in 14)</w:t>
            </w:r>
          </w:p>
        </w:tc>
        <w:tc>
          <w:tcPr>
            <w:tcW w:w="965" w:type="pct"/>
            <w:shd w:val="clear" w:color="auto" w:fill="auto"/>
          </w:tcPr>
          <w:p w14:paraId="1BD7A1A5" w14:textId="77777777" w:rsidR="005D120B" w:rsidRPr="008249CD" w:rsidRDefault="005D120B" w:rsidP="005D120B">
            <w:pPr>
              <w:rPr>
                <w:rFonts w:eastAsia="Calibri" w:cs="Arial"/>
              </w:rPr>
            </w:pPr>
            <w:r w:rsidRPr="008249CD">
              <w:rPr>
                <w:rFonts w:eastAsia="Calibri" w:cs="Arial"/>
              </w:rPr>
              <w:t xml:space="preserve">Yes </w:t>
            </w:r>
          </w:p>
          <w:p w14:paraId="4ECE99AF" w14:textId="0D640589" w:rsidR="005D120B" w:rsidRPr="004440E8" w:rsidRDefault="005D120B">
            <w:pPr>
              <w:rPr>
                <w:rFonts w:eastAsia="Calibri" w:cs="Arial"/>
              </w:rPr>
            </w:pPr>
            <w:r w:rsidRPr="008249CD">
              <w:rPr>
                <w:rFonts w:eastAsia="Calibri" w:cs="Arial"/>
              </w:rPr>
              <w:t>Endocrine Disruption Potential.</w:t>
            </w:r>
            <w:r w:rsidR="00577DC3">
              <w:rPr>
                <w:rFonts w:eastAsia="Calibri" w:cs="Arial"/>
              </w:rPr>
              <w:t xml:space="preserve"> </w:t>
            </w:r>
            <w:r w:rsidRPr="008249CD">
              <w:rPr>
                <w:rFonts w:eastAsia="Calibri" w:cs="Arial"/>
              </w:rPr>
              <w:t xml:space="preserve">Significant Estrogen and Androgen Receptor activity seen. Chemical was positive in: 1 ER assay (out of 18) and was positive in 9 AR assay </w:t>
            </w:r>
            <w:r w:rsidRPr="0048028A">
              <w:rPr>
                <w:rFonts w:eastAsia="Calibri" w:cs="Arial"/>
              </w:rPr>
              <w:t>(tested in 14)</w:t>
            </w:r>
          </w:p>
        </w:tc>
        <w:tc>
          <w:tcPr>
            <w:tcW w:w="491" w:type="pct"/>
          </w:tcPr>
          <w:p w14:paraId="66EABAD8" w14:textId="77777777" w:rsidR="005D120B" w:rsidRPr="00516993" w:rsidRDefault="005D120B" w:rsidP="005D120B">
            <w:pPr>
              <w:rPr>
                <w:rFonts w:eastAsia="Calibri" w:cs="Arial"/>
              </w:rPr>
            </w:pPr>
            <w:r w:rsidRPr="00516993">
              <w:rPr>
                <w:rFonts w:eastAsia="Calibri" w:cs="Arial"/>
              </w:rPr>
              <w:t>Not found</w:t>
            </w:r>
          </w:p>
        </w:tc>
        <w:tc>
          <w:tcPr>
            <w:tcW w:w="598" w:type="pct"/>
          </w:tcPr>
          <w:p w14:paraId="560EDC5D" w14:textId="77777777" w:rsidR="005D120B" w:rsidRPr="00516993" w:rsidRDefault="005D120B" w:rsidP="005D120B">
            <w:pPr>
              <w:rPr>
                <w:rFonts w:eastAsia="Calibri" w:cs="Arial"/>
              </w:rPr>
            </w:pPr>
            <w:r w:rsidRPr="00516993">
              <w:rPr>
                <w:rFonts w:eastAsia="Calibri" w:cs="Arial"/>
              </w:rPr>
              <w:t>Not found</w:t>
            </w:r>
          </w:p>
        </w:tc>
      </w:tr>
      <w:tr w:rsidR="005D120B" w:rsidRPr="004E57AA" w14:paraId="4452D41A" w14:textId="77777777" w:rsidTr="00516993">
        <w:trPr>
          <w:cantSplit/>
          <w:trHeight w:val="407"/>
        </w:trPr>
        <w:tc>
          <w:tcPr>
            <w:tcW w:w="714" w:type="pct"/>
            <w:shd w:val="clear" w:color="auto" w:fill="auto"/>
          </w:tcPr>
          <w:p w14:paraId="1F08678E" w14:textId="3B0C142B" w:rsidR="005D120B" w:rsidRPr="008249CD" w:rsidRDefault="005D120B" w:rsidP="005D120B">
            <w:r w:rsidRPr="008249CD">
              <w:t>Pigment red</w:t>
            </w:r>
            <w:r w:rsidR="00AF5FC0">
              <w:t xml:space="preserve"> </w:t>
            </w:r>
            <w:r w:rsidR="00AF5FC0">
              <w:rPr>
                <w:rFonts w:cs="Verdana"/>
                <w:sz w:val="18"/>
                <w:szCs w:val="18"/>
              </w:rPr>
              <w:t>48.2</w:t>
            </w:r>
          </w:p>
        </w:tc>
        <w:tc>
          <w:tcPr>
            <w:tcW w:w="512" w:type="pct"/>
            <w:shd w:val="clear" w:color="auto" w:fill="auto"/>
          </w:tcPr>
          <w:p w14:paraId="20796803" w14:textId="77777777" w:rsidR="005D120B" w:rsidRPr="008249CD" w:rsidRDefault="005D120B" w:rsidP="005D120B">
            <w:r w:rsidRPr="008249CD">
              <w:t>7023-61-2</w:t>
            </w:r>
          </w:p>
        </w:tc>
        <w:tc>
          <w:tcPr>
            <w:tcW w:w="614" w:type="pct"/>
            <w:shd w:val="clear" w:color="auto" w:fill="auto"/>
          </w:tcPr>
          <w:p w14:paraId="6C98021F" w14:textId="77777777" w:rsidR="005D120B" w:rsidRPr="008249CD" w:rsidRDefault="005D120B" w:rsidP="005D120B">
            <w:r w:rsidRPr="008249CD">
              <w:t>Not Classified</w:t>
            </w:r>
          </w:p>
        </w:tc>
        <w:tc>
          <w:tcPr>
            <w:tcW w:w="1106" w:type="pct"/>
            <w:shd w:val="clear" w:color="auto" w:fill="auto"/>
          </w:tcPr>
          <w:p w14:paraId="1E964099" w14:textId="510F3F89"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0538DF43" w14:textId="4F27F58F" w:rsidR="005D120B" w:rsidRPr="008249CD" w:rsidRDefault="005D120B">
            <w:pPr>
              <w:rPr>
                <w:rFonts w:eastAsia="Calibri" w:cs="Arial"/>
              </w:rPr>
            </w:pPr>
            <w:r w:rsidRPr="008249CD">
              <w:rPr>
                <w:rStyle w:val="linksizes"/>
              </w:rPr>
              <w:t xml:space="preserve">No </w:t>
            </w:r>
          </w:p>
        </w:tc>
        <w:tc>
          <w:tcPr>
            <w:tcW w:w="491" w:type="pct"/>
          </w:tcPr>
          <w:p w14:paraId="71D9D139" w14:textId="77777777" w:rsidR="005D120B" w:rsidRPr="00516993" w:rsidRDefault="005D120B" w:rsidP="005D120B">
            <w:pPr>
              <w:rPr>
                <w:rStyle w:val="linksizes"/>
              </w:rPr>
            </w:pPr>
            <w:r w:rsidRPr="00516993">
              <w:rPr>
                <w:rFonts w:eastAsia="Calibri" w:cs="Arial"/>
              </w:rPr>
              <w:t>Not found</w:t>
            </w:r>
          </w:p>
        </w:tc>
        <w:tc>
          <w:tcPr>
            <w:tcW w:w="598" w:type="pct"/>
          </w:tcPr>
          <w:p w14:paraId="4C3C6746" w14:textId="77777777" w:rsidR="005D120B" w:rsidRPr="00516993" w:rsidRDefault="005D120B" w:rsidP="005D120B">
            <w:pPr>
              <w:rPr>
                <w:rStyle w:val="linksizes"/>
              </w:rPr>
            </w:pPr>
            <w:r w:rsidRPr="00516993">
              <w:rPr>
                <w:rFonts w:eastAsia="Calibri" w:cs="Arial"/>
              </w:rPr>
              <w:t>Not found</w:t>
            </w:r>
          </w:p>
        </w:tc>
      </w:tr>
      <w:tr w:rsidR="005D120B" w:rsidRPr="004E57AA" w14:paraId="455BCDDA" w14:textId="77777777" w:rsidTr="00516993">
        <w:trPr>
          <w:cantSplit/>
          <w:trHeight w:val="58"/>
        </w:trPr>
        <w:tc>
          <w:tcPr>
            <w:tcW w:w="714" w:type="pct"/>
            <w:shd w:val="clear" w:color="auto" w:fill="auto"/>
          </w:tcPr>
          <w:p w14:paraId="389FC3F6" w14:textId="77777777" w:rsidR="005D120B" w:rsidRPr="008249CD" w:rsidRDefault="005D120B" w:rsidP="005D120B">
            <w:r w:rsidRPr="008249CD">
              <w:t>Glyceryl monooleate</w:t>
            </w:r>
          </w:p>
        </w:tc>
        <w:tc>
          <w:tcPr>
            <w:tcW w:w="512" w:type="pct"/>
            <w:shd w:val="clear" w:color="auto" w:fill="auto"/>
          </w:tcPr>
          <w:p w14:paraId="642D7807" w14:textId="77777777" w:rsidR="005D120B" w:rsidRPr="008249CD" w:rsidRDefault="005D120B" w:rsidP="005D120B">
            <w:r w:rsidRPr="008249CD">
              <w:t>111-03-5</w:t>
            </w:r>
          </w:p>
        </w:tc>
        <w:tc>
          <w:tcPr>
            <w:tcW w:w="614" w:type="pct"/>
            <w:shd w:val="clear" w:color="auto" w:fill="auto"/>
          </w:tcPr>
          <w:p w14:paraId="3F627F35" w14:textId="77777777" w:rsidR="005D120B" w:rsidRPr="008249CD" w:rsidRDefault="005D120B" w:rsidP="005D120B">
            <w:r w:rsidRPr="008249CD">
              <w:t>Not Classified</w:t>
            </w:r>
          </w:p>
        </w:tc>
        <w:tc>
          <w:tcPr>
            <w:tcW w:w="1106" w:type="pct"/>
            <w:shd w:val="clear" w:color="auto" w:fill="auto"/>
          </w:tcPr>
          <w:p w14:paraId="40B6E5DA" w14:textId="541CDC5F"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439CAE9E" w14:textId="7474A620" w:rsidR="005D120B" w:rsidRPr="008249CD" w:rsidRDefault="005D120B" w:rsidP="005D120B">
            <w:pPr>
              <w:rPr>
                <w:rFonts w:eastAsia="Calibri" w:cs="Arial"/>
                <w:color w:val="FF0000"/>
              </w:rPr>
            </w:pPr>
            <w:r w:rsidRPr="008249CD">
              <w:rPr>
                <w:rStyle w:val="linksizes"/>
              </w:rPr>
              <w:t xml:space="preserve">No </w:t>
            </w:r>
          </w:p>
        </w:tc>
        <w:tc>
          <w:tcPr>
            <w:tcW w:w="491" w:type="pct"/>
          </w:tcPr>
          <w:p w14:paraId="6CE3B5BE" w14:textId="77777777" w:rsidR="005D120B" w:rsidRPr="00516993" w:rsidRDefault="005D120B" w:rsidP="005D120B">
            <w:pPr>
              <w:rPr>
                <w:rStyle w:val="linksizes"/>
              </w:rPr>
            </w:pPr>
            <w:r w:rsidRPr="00516993">
              <w:rPr>
                <w:rFonts w:eastAsia="Calibri" w:cs="Arial"/>
              </w:rPr>
              <w:t>Not found</w:t>
            </w:r>
          </w:p>
        </w:tc>
        <w:tc>
          <w:tcPr>
            <w:tcW w:w="598" w:type="pct"/>
          </w:tcPr>
          <w:p w14:paraId="76C02BC3" w14:textId="77777777" w:rsidR="005D120B" w:rsidRPr="00516993" w:rsidRDefault="005D120B" w:rsidP="005D120B">
            <w:pPr>
              <w:rPr>
                <w:rStyle w:val="linksizes"/>
              </w:rPr>
            </w:pPr>
            <w:r w:rsidRPr="00516993">
              <w:rPr>
                <w:rFonts w:eastAsia="Calibri" w:cs="Arial"/>
              </w:rPr>
              <w:t>Not found</w:t>
            </w:r>
          </w:p>
        </w:tc>
      </w:tr>
      <w:tr w:rsidR="005D120B" w:rsidRPr="004E57AA" w14:paraId="6D0CE0F1" w14:textId="77777777" w:rsidTr="00516993">
        <w:trPr>
          <w:cantSplit/>
        </w:trPr>
        <w:tc>
          <w:tcPr>
            <w:tcW w:w="714" w:type="pct"/>
            <w:shd w:val="clear" w:color="auto" w:fill="auto"/>
          </w:tcPr>
          <w:p w14:paraId="2FF079F7" w14:textId="77777777" w:rsidR="005D120B" w:rsidRPr="00516993" w:rsidRDefault="005D120B" w:rsidP="00516993">
            <w:r w:rsidRPr="00516993">
              <w:t>Ethyl diglycol</w:t>
            </w:r>
          </w:p>
          <w:p w14:paraId="6DF50154" w14:textId="3783C23C" w:rsidR="005D120B" w:rsidRPr="008249CD" w:rsidRDefault="005D120B" w:rsidP="005D120B">
            <w:r w:rsidRPr="00516993">
              <w:t>or diethylene glycol monoethyl ether</w:t>
            </w:r>
          </w:p>
        </w:tc>
        <w:tc>
          <w:tcPr>
            <w:tcW w:w="512" w:type="pct"/>
            <w:shd w:val="clear" w:color="auto" w:fill="auto"/>
          </w:tcPr>
          <w:p w14:paraId="6B40EB40" w14:textId="77777777" w:rsidR="005D120B" w:rsidRPr="008249CD" w:rsidRDefault="005D120B" w:rsidP="005D120B">
            <w:r w:rsidRPr="008249CD">
              <w:t>111-90-0</w:t>
            </w:r>
          </w:p>
        </w:tc>
        <w:tc>
          <w:tcPr>
            <w:tcW w:w="614" w:type="pct"/>
            <w:shd w:val="clear" w:color="auto" w:fill="auto"/>
          </w:tcPr>
          <w:p w14:paraId="348DDA48" w14:textId="77777777" w:rsidR="005D120B" w:rsidRPr="008249CD" w:rsidRDefault="005D120B" w:rsidP="005D120B">
            <w:r w:rsidRPr="008249CD">
              <w:t>Not Classified</w:t>
            </w:r>
          </w:p>
        </w:tc>
        <w:tc>
          <w:tcPr>
            <w:tcW w:w="1106" w:type="pct"/>
            <w:shd w:val="clear" w:color="auto" w:fill="auto"/>
          </w:tcPr>
          <w:p w14:paraId="40FBC284" w14:textId="77777777"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15620AF0" w14:textId="7E1CAE42" w:rsidR="005D120B" w:rsidRPr="008249CD" w:rsidRDefault="005D120B" w:rsidP="005D120B">
            <w:pPr>
              <w:pStyle w:val="Titolo3"/>
              <w:spacing w:after="0"/>
              <w:rPr>
                <w:color w:val="auto"/>
              </w:rPr>
            </w:pPr>
            <w:r w:rsidRPr="008249CD">
              <w:rPr>
                <w:color w:val="auto"/>
              </w:rPr>
              <w:t xml:space="preserve">No </w:t>
            </w:r>
          </w:p>
        </w:tc>
        <w:tc>
          <w:tcPr>
            <w:tcW w:w="491" w:type="pct"/>
          </w:tcPr>
          <w:p w14:paraId="6D4A4984" w14:textId="77777777" w:rsidR="005D120B" w:rsidRPr="008249CD" w:rsidRDefault="005D120B" w:rsidP="005D120B">
            <w:pPr>
              <w:pStyle w:val="Titolo3"/>
              <w:spacing w:after="0"/>
              <w:rPr>
                <w:color w:val="auto"/>
              </w:rPr>
            </w:pPr>
            <w:r w:rsidRPr="00516993">
              <w:t>Not found</w:t>
            </w:r>
          </w:p>
        </w:tc>
        <w:tc>
          <w:tcPr>
            <w:tcW w:w="598" w:type="pct"/>
          </w:tcPr>
          <w:p w14:paraId="55F32CDC" w14:textId="77777777" w:rsidR="005D120B" w:rsidRPr="008249CD" w:rsidRDefault="005D120B" w:rsidP="005D120B">
            <w:pPr>
              <w:pStyle w:val="Titolo3"/>
              <w:spacing w:after="0"/>
              <w:rPr>
                <w:color w:val="auto"/>
              </w:rPr>
            </w:pPr>
            <w:r w:rsidRPr="00516993">
              <w:t>Not found</w:t>
            </w:r>
          </w:p>
        </w:tc>
      </w:tr>
      <w:tr w:rsidR="005D120B" w:rsidRPr="004E57AA" w14:paraId="378FA492" w14:textId="77777777" w:rsidTr="00516993">
        <w:trPr>
          <w:cantSplit/>
        </w:trPr>
        <w:tc>
          <w:tcPr>
            <w:tcW w:w="714" w:type="pct"/>
            <w:shd w:val="clear" w:color="auto" w:fill="auto"/>
          </w:tcPr>
          <w:p w14:paraId="221E6268" w14:textId="07DBD082" w:rsidR="005D120B" w:rsidRPr="008249CD" w:rsidRDefault="00B42686" w:rsidP="005D120B">
            <w:r>
              <w:rPr>
                <w:shd w:val="clear" w:color="auto" w:fill="FFFFFF"/>
              </w:rPr>
              <w:lastRenderedPageBreak/>
              <w:t>Butylated Hydroxytoluene</w:t>
            </w:r>
            <w:r w:rsidR="005D120B" w:rsidRPr="00516993">
              <w:rPr>
                <w:shd w:val="clear" w:color="auto" w:fill="FFFFFF"/>
              </w:rPr>
              <w:t xml:space="preserve"> (BHT)</w:t>
            </w:r>
          </w:p>
        </w:tc>
        <w:tc>
          <w:tcPr>
            <w:tcW w:w="512" w:type="pct"/>
            <w:shd w:val="clear" w:color="auto" w:fill="auto"/>
          </w:tcPr>
          <w:p w14:paraId="02B1F625" w14:textId="77777777" w:rsidR="005D120B" w:rsidRPr="008249CD" w:rsidRDefault="005D120B" w:rsidP="005D120B">
            <w:r w:rsidRPr="00516993">
              <w:rPr>
                <w:shd w:val="clear" w:color="auto" w:fill="FFFFFF"/>
              </w:rPr>
              <w:t>128-37-0</w:t>
            </w:r>
          </w:p>
        </w:tc>
        <w:tc>
          <w:tcPr>
            <w:tcW w:w="614" w:type="pct"/>
            <w:shd w:val="clear" w:color="auto" w:fill="auto"/>
          </w:tcPr>
          <w:p w14:paraId="003C8C10" w14:textId="77777777" w:rsidR="005D120B" w:rsidRPr="00516993" w:rsidRDefault="005D120B" w:rsidP="005D120B">
            <w:r w:rsidRPr="00516993">
              <w:t>H400, H410</w:t>
            </w:r>
          </w:p>
        </w:tc>
        <w:tc>
          <w:tcPr>
            <w:tcW w:w="1106" w:type="pct"/>
            <w:shd w:val="clear" w:color="auto" w:fill="auto"/>
          </w:tcPr>
          <w:p w14:paraId="40EA4F68" w14:textId="77777777" w:rsidR="005D120B" w:rsidRPr="00516993" w:rsidRDefault="005D120B" w:rsidP="005D120B">
            <w:pPr>
              <w:rPr>
                <w:rFonts w:eastAsia="Calibri" w:cs="Arial"/>
              </w:rPr>
            </w:pPr>
            <w:r w:rsidRPr="00516993">
              <w:rPr>
                <w:rFonts w:eastAsia="Calibri" w:cs="Arial"/>
              </w:rPr>
              <w:t>Yes</w:t>
            </w:r>
          </w:p>
          <w:p w14:paraId="2DD5F225" w14:textId="0B63B515" w:rsidR="005D120B" w:rsidRPr="00516993" w:rsidRDefault="005D120B" w:rsidP="005D120B">
            <w:pPr>
              <w:rPr>
                <w:rFonts w:eastAsia="Calibri" w:cs="Arial"/>
              </w:rPr>
            </w:pPr>
            <w:r w:rsidRPr="008249CD">
              <w:rPr>
                <w:rFonts w:eastAsia="Calibri" w:cs="Arial"/>
              </w:rPr>
              <w:t>Endocrine Disruption Potential.</w:t>
            </w:r>
            <w:r w:rsidR="00577DC3">
              <w:rPr>
                <w:rFonts w:eastAsia="Calibri" w:cs="Arial"/>
              </w:rPr>
              <w:t xml:space="preserve"> </w:t>
            </w:r>
            <w:r w:rsidRPr="008249CD">
              <w:rPr>
                <w:rFonts w:eastAsia="Calibri" w:cs="Arial"/>
              </w:rPr>
              <w:t>Significant Estrogen and Androgen Receptor activity seen. Chemical was positive in: 4 ER assay (out of 18) and was positive in 5 AR assay(tested in 14)</w:t>
            </w:r>
          </w:p>
        </w:tc>
        <w:tc>
          <w:tcPr>
            <w:tcW w:w="965" w:type="pct"/>
            <w:shd w:val="clear" w:color="auto" w:fill="auto"/>
          </w:tcPr>
          <w:p w14:paraId="133613E4" w14:textId="77777777" w:rsidR="005D120B" w:rsidRPr="00516993" w:rsidRDefault="005D120B" w:rsidP="005D120B">
            <w:pPr>
              <w:pStyle w:val="Titolo3"/>
              <w:spacing w:after="0"/>
            </w:pPr>
            <w:r w:rsidRPr="00516993">
              <w:t xml:space="preserve">Yes </w:t>
            </w:r>
          </w:p>
          <w:p w14:paraId="03B745FD" w14:textId="71F9EFB9" w:rsidR="005D120B" w:rsidRPr="00516993" w:rsidRDefault="005D120B" w:rsidP="00516993">
            <w:r w:rsidRPr="008249CD">
              <w:t>Endocrine Disruption Potential.</w:t>
            </w:r>
            <w:r w:rsidR="00577DC3">
              <w:t xml:space="preserve"> </w:t>
            </w:r>
            <w:r w:rsidRPr="008249CD">
              <w:t xml:space="preserve">Significant Estrogen and Androgen Receptor activity seen. Chemical was positive in: 4 ER assay (out of 18) and was positive in 5 AR assay </w:t>
            </w:r>
            <w:r w:rsidRPr="0048028A">
              <w:t>(tested in 14)</w:t>
            </w:r>
          </w:p>
        </w:tc>
        <w:tc>
          <w:tcPr>
            <w:tcW w:w="491" w:type="pct"/>
          </w:tcPr>
          <w:p w14:paraId="2904A83E" w14:textId="77777777" w:rsidR="005D120B" w:rsidRPr="008249CD" w:rsidRDefault="005D120B" w:rsidP="005D120B">
            <w:pPr>
              <w:pStyle w:val="Titolo3"/>
              <w:spacing w:after="0"/>
              <w:rPr>
                <w:color w:val="auto"/>
              </w:rPr>
            </w:pPr>
            <w:r w:rsidRPr="00516993">
              <w:t>Not found</w:t>
            </w:r>
          </w:p>
        </w:tc>
        <w:tc>
          <w:tcPr>
            <w:tcW w:w="598" w:type="pct"/>
          </w:tcPr>
          <w:p w14:paraId="32B7283E" w14:textId="77777777" w:rsidR="005D120B" w:rsidRPr="008249CD" w:rsidRDefault="005D120B" w:rsidP="005D120B">
            <w:pPr>
              <w:pStyle w:val="Titolo3"/>
              <w:spacing w:after="0"/>
              <w:rPr>
                <w:color w:val="auto"/>
              </w:rPr>
            </w:pPr>
            <w:r w:rsidRPr="00516993">
              <w:t>Not found</w:t>
            </w:r>
          </w:p>
        </w:tc>
      </w:tr>
      <w:tr w:rsidR="005D120B" w:rsidRPr="004E57AA" w14:paraId="626C47F0" w14:textId="77777777" w:rsidTr="00516993">
        <w:trPr>
          <w:cantSplit/>
        </w:trPr>
        <w:tc>
          <w:tcPr>
            <w:tcW w:w="714" w:type="pct"/>
            <w:shd w:val="clear" w:color="auto" w:fill="auto"/>
          </w:tcPr>
          <w:p w14:paraId="1CA94AE9" w14:textId="77777777" w:rsidR="005D120B" w:rsidRPr="008249CD" w:rsidRDefault="005D120B" w:rsidP="005D120B">
            <w:r w:rsidRPr="00516993">
              <w:rPr>
                <w:shd w:val="clear" w:color="auto" w:fill="FFFFFF"/>
              </w:rPr>
              <w:t>tert-butyl-4-methoxyphenol (BHA)</w:t>
            </w:r>
          </w:p>
        </w:tc>
        <w:tc>
          <w:tcPr>
            <w:tcW w:w="512" w:type="pct"/>
            <w:shd w:val="clear" w:color="auto" w:fill="auto"/>
          </w:tcPr>
          <w:p w14:paraId="25AB8644" w14:textId="77777777" w:rsidR="005D120B" w:rsidRPr="008249CD" w:rsidRDefault="005D120B" w:rsidP="005D120B">
            <w:r w:rsidRPr="00516993">
              <w:rPr>
                <w:rFonts w:eastAsia="Calibri"/>
              </w:rPr>
              <w:t>25013-16-5</w:t>
            </w:r>
          </w:p>
        </w:tc>
        <w:tc>
          <w:tcPr>
            <w:tcW w:w="614" w:type="pct"/>
            <w:shd w:val="clear" w:color="auto" w:fill="auto"/>
          </w:tcPr>
          <w:p w14:paraId="404AAC54" w14:textId="77777777" w:rsidR="005D120B" w:rsidRPr="00516993" w:rsidRDefault="005D120B" w:rsidP="005D120B">
            <w:r w:rsidRPr="00516993">
              <w:t>H351, H302, H318, H315, H335, H411</w:t>
            </w:r>
          </w:p>
        </w:tc>
        <w:tc>
          <w:tcPr>
            <w:tcW w:w="1106" w:type="pct"/>
            <w:shd w:val="clear" w:color="auto" w:fill="auto"/>
          </w:tcPr>
          <w:p w14:paraId="310B7841" w14:textId="77777777" w:rsidR="005D120B" w:rsidRPr="00516993" w:rsidRDefault="005D120B" w:rsidP="005D120B">
            <w:pPr>
              <w:rPr>
                <w:rFonts w:eastAsia="Calibri" w:cs="Arial"/>
              </w:rPr>
            </w:pPr>
            <w:r w:rsidRPr="00516993">
              <w:rPr>
                <w:rFonts w:eastAsia="Calibri" w:cs="Arial"/>
              </w:rPr>
              <w:t>Yes</w:t>
            </w:r>
          </w:p>
          <w:p w14:paraId="0BC1F340" w14:textId="467625BA" w:rsidR="005D120B" w:rsidRPr="00516993" w:rsidRDefault="005D120B" w:rsidP="005D120B">
            <w:pPr>
              <w:rPr>
                <w:rFonts w:eastAsia="Calibri" w:cs="Arial"/>
              </w:rPr>
            </w:pPr>
            <w:r w:rsidRPr="008249CD">
              <w:rPr>
                <w:rFonts w:eastAsia="Calibri" w:cs="Arial"/>
              </w:rPr>
              <w:t xml:space="preserve">Endocrine Disruption Potential. Significant Estrogen and Androgen Receptor activity seen. Chemical was positive in: 0 ER assay (out of 6) and was positive in 1 AR assay </w:t>
            </w:r>
            <w:r w:rsidRPr="0048028A">
              <w:rPr>
                <w:rFonts w:eastAsia="Calibri" w:cs="Arial"/>
              </w:rPr>
              <w:t>(tested in 8)</w:t>
            </w:r>
          </w:p>
        </w:tc>
        <w:tc>
          <w:tcPr>
            <w:tcW w:w="965" w:type="pct"/>
            <w:shd w:val="clear" w:color="auto" w:fill="auto"/>
          </w:tcPr>
          <w:p w14:paraId="1D296A77" w14:textId="77777777" w:rsidR="005D120B" w:rsidRPr="00516993" w:rsidRDefault="005D120B" w:rsidP="005D120B">
            <w:pPr>
              <w:pStyle w:val="Titolo3"/>
              <w:spacing w:after="0"/>
            </w:pPr>
            <w:r w:rsidRPr="00516993">
              <w:t xml:space="preserve">Yes </w:t>
            </w:r>
          </w:p>
          <w:p w14:paraId="2A9DA4D6" w14:textId="58DC3597" w:rsidR="005D120B" w:rsidRPr="00516993" w:rsidRDefault="005D120B" w:rsidP="00516993">
            <w:r w:rsidRPr="008249CD">
              <w:t xml:space="preserve">Endocrine Disruption Potential. Significant Estrogen and Androgen Receptor activity seen. Chemical was positive in: 0 ER assay (out of 6) and was positive in 1 AR assay </w:t>
            </w:r>
            <w:r w:rsidRPr="0048028A">
              <w:t>(tested in 8)</w:t>
            </w:r>
          </w:p>
        </w:tc>
        <w:tc>
          <w:tcPr>
            <w:tcW w:w="491" w:type="pct"/>
          </w:tcPr>
          <w:p w14:paraId="7CC95D43" w14:textId="77777777" w:rsidR="005D120B" w:rsidRPr="008249CD" w:rsidRDefault="005D120B" w:rsidP="005D120B">
            <w:pPr>
              <w:pStyle w:val="Titolo3"/>
              <w:spacing w:after="0"/>
              <w:rPr>
                <w:color w:val="auto"/>
              </w:rPr>
            </w:pPr>
            <w:r w:rsidRPr="00516993">
              <w:rPr>
                <w:color w:val="auto"/>
              </w:rPr>
              <w:t>Yes</w:t>
            </w:r>
          </w:p>
        </w:tc>
        <w:tc>
          <w:tcPr>
            <w:tcW w:w="598" w:type="pct"/>
          </w:tcPr>
          <w:p w14:paraId="540BC408" w14:textId="77777777" w:rsidR="005D120B" w:rsidRPr="008249CD" w:rsidRDefault="005D120B" w:rsidP="005D120B">
            <w:pPr>
              <w:pStyle w:val="Titolo3"/>
              <w:spacing w:after="0"/>
              <w:rPr>
                <w:color w:val="auto"/>
              </w:rPr>
            </w:pPr>
            <w:r w:rsidRPr="00516993">
              <w:t>Not found</w:t>
            </w:r>
          </w:p>
        </w:tc>
      </w:tr>
      <w:tr w:rsidR="005D120B" w:rsidRPr="004E57AA" w14:paraId="4004EB6A" w14:textId="77777777" w:rsidTr="00516993">
        <w:trPr>
          <w:cantSplit/>
        </w:trPr>
        <w:tc>
          <w:tcPr>
            <w:tcW w:w="714" w:type="pct"/>
            <w:shd w:val="clear" w:color="auto" w:fill="auto"/>
          </w:tcPr>
          <w:p w14:paraId="6F10A4A4" w14:textId="77777777" w:rsidR="005D120B" w:rsidRPr="008249CD" w:rsidRDefault="005D120B" w:rsidP="005D120B">
            <w:r w:rsidRPr="00516993">
              <w:rPr>
                <w:shd w:val="clear" w:color="auto" w:fill="FFFFFF"/>
              </w:rPr>
              <w:t>Hexylene glycol</w:t>
            </w:r>
          </w:p>
        </w:tc>
        <w:tc>
          <w:tcPr>
            <w:tcW w:w="512" w:type="pct"/>
            <w:shd w:val="clear" w:color="auto" w:fill="auto"/>
          </w:tcPr>
          <w:p w14:paraId="6C891B57" w14:textId="77777777" w:rsidR="005D120B" w:rsidRPr="008249CD" w:rsidRDefault="005D120B" w:rsidP="005D120B">
            <w:r w:rsidRPr="00516993">
              <w:rPr>
                <w:lang w:eastAsia="de-DE"/>
              </w:rPr>
              <w:t>107-41-5</w:t>
            </w:r>
          </w:p>
        </w:tc>
        <w:tc>
          <w:tcPr>
            <w:tcW w:w="614" w:type="pct"/>
            <w:shd w:val="clear" w:color="auto" w:fill="auto"/>
          </w:tcPr>
          <w:p w14:paraId="62EACADF" w14:textId="77D9EAFF" w:rsidR="005D120B" w:rsidRPr="008249CD" w:rsidRDefault="005D120B" w:rsidP="005D120B">
            <w:r w:rsidRPr="00516993">
              <w:rPr>
                <w:rFonts w:eastAsia="Calibri" w:cs="Arial"/>
              </w:rPr>
              <w:t>H</w:t>
            </w:r>
            <w:r w:rsidRPr="008249CD">
              <w:rPr>
                <w:rFonts w:eastAsia="Calibri" w:cs="Arial"/>
              </w:rPr>
              <w:t>319, H315</w:t>
            </w:r>
          </w:p>
        </w:tc>
        <w:tc>
          <w:tcPr>
            <w:tcW w:w="1106" w:type="pct"/>
            <w:shd w:val="clear" w:color="auto" w:fill="auto"/>
          </w:tcPr>
          <w:p w14:paraId="6475A700" w14:textId="77777777"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10948A9D" w14:textId="5E7F0AEF" w:rsidR="005D120B" w:rsidRPr="00516993" w:rsidRDefault="005D120B" w:rsidP="005D120B">
            <w:pPr>
              <w:pStyle w:val="Titolo3"/>
              <w:spacing w:after="0"/>
            </w:pPr>
            <w:r w:rsidRPr="00516993">
              <w:rPr>
                <w:color w:val="auto"/>
              </w:rPr>
              <w:t xml:space="preserve">No </w:t>
            </w:r>
          </w:p>
        </w:tc>
        <w:tc>
          <w:tcPr>
            <w:tcW w:w="491" w:type="pct"/>
          </w:tcPr>
          <w:p w14:paraId="2D9653D2" w14:textId="77777777" w:rsidR="005D120B" w:rsidRPr="00516993" w:rsidRDefault="005D120B" w:rsidP="005D120B">
            <w:pPr>
              <w:pStyle w:val="Titolo3"/>
              <w:spacing w:after="0"/>
              <w:rPr>
                <w:color w:val="auto"/>
              </w:rPr>
            </w:pPr>
            <w:r w:rsidRPr="00516993">
              <w:t>Not found</w:t>
            </w:r>
          </w:p>
        </w:tc>
        <w:tc>
          <w:tcPr>
            <w:tcW w:w="598" w:type="pct"/>
          </w:tcPr>
          <w:p w14:paraId="7B1A6E43" w14:textId="77777777" w:rsidR="005D120B" w:rsidRPr="00516993" w:rsidRDefault="005D120B" w:rsidP="005D120B">
            <w:pPr>
              <w:pStyle w:val="Titolo3"/>
              <w:spacing w:after="0"/>
              <w:rPr>
                <w:color w:val="auto"/>
              </w:rPr>
            </w:pPr>
            <w:r w:rsidRPr="00516993">
              <w:t>Not found</w:t>
            </w:r>
          </w:p>
        </w:tc>
      </w:tr>
      <w:tr w:rsidR="005D120B" w:rsidRPr="004E57AA" w14:paraId="46E098EE" w14:textId="77777777" w:rsidTr="00516993">
        <w:trPr>
          <w:cantSplit/>
          <w:trHeight w:val="172"/>
        </w:trPr>
        <w:tc>
          <w:tcPr>
            <w:tcW w:w="714" w:type="pct"/>
            <w:shd w:val="clear" w:color="auto" w:fill="auto"/>
          </w:tcPr>
          <w:p w14:paraId="17C80AB7" w14:textId="77777777" w:rsidR="005D120B" w:rsidRPr="008249CD" w:rsidRDefault="005D120B" w:rsidP="005D120B">
            <w:r w:rsidRPr="00516993">
              <w:rPr>
                <w:color w:val="000000" w:themeColor="text1"/>
              </w:rPr>
              <w:t>Vanillin</w:t>
            </w:r>
          </w:p>
        </w:tc>
        <w:tc>
          <w:tcPr>
            <w:tcW w:w="512" w:type="pct"/>
            <w:shd w:val="clear" w:color="auto" w:fill="auto"/>
          </w:tcPr>
          <w:p w14:paraId="704FD3B6" w14:textId="77777777" w:rsidR="005D120B" w:rsidRPr="008249CD" w:rsidRDefault="005D120B" w:rsidP="005D120B">
            <w:r w:rsidRPr="00516993">
              <w:rPr>
                <w:color w:val="000000" w:themeColor="text1"/>
              </w:rPr>
              <w:t>121-33-5</w:t>
            </w:r>
          </w:p>
        </w:tc>
        <w:tc>
          <w:tcPr>
            <w:tcW w:w="614" w:type="pct"/>
            <w:shd w:val="clear" w:color="auto" w:fill="auto"/>
          </w:tcPr>
          <w:p w14:paraId="4179E707" w14:textId="77777777" w:rsidR="005D120B" w:rsidRPr="008249CD" w:rsidRDefault="005D120B" w:rsidP="005D120B">
            <w:r w:rsidRPr="00516993">
              <w:rPr>
                <w:color w:val="000000" w:themeColor="text1"/>
              </w:rPr>
              <w:t>H319</w:t>
            </w:r>
          </w:p>
        </w:tc>
        <w:tc>
          <w:tcPr>
            <w:tcW w:w="1106" w:type="pct"/>
            <w:shd w:val="clear" w:color="auto" w:fill="auto"/>
          </w:tcPr>
          <w:p w14:paraId="15D08990" w14:textId="77777777" w:rsidR="005D120B" w:rsidRPr="00516993" w:rsidRDefault="005D120B" w:rsidP="005D120B">
            <w:pPr>
              <w:rPr>
                <w:rFonts w:eastAsia="Calibri" w:cs="Arial"/>
              </w:rPr>
            </w:pPr>
            <w:r w:rsidRPr="00516993">
              <w:rPr>
                <w:rFonts w:eastAsia="Calibri" w:cs="Arial"/>
              </w:rPr>
              <w:t>Yes</w:t>
            </w:r>
          </w:p>
          <w:p w14:paraId="7CA0BF65" w14:textId="0520A1FA" w:rsidR="005D120B" w:rsidRPr="00516993" w:rsidRDefault="005D120B" w:rsidP="005D120B">
            <w:pPr>
              <w:rPr>
                <w:rFonts w:eastAsia="Calibri" w:cs="Arial"/>
              </w:rPr>
            </w:pPr>
            <w:r w:rsidRPr="008249CD">
              <w:rPr>
                <w:rFonts w:eastAsia="Calibri" w:cs="Arial"/>
              </w:rPr>
              <w:t xml:space="preserve">Endocrine Disruption Potential.Significant Estrogen and Androgen Receptor activity seen. Chemical was positive in: 1 ER assay (out of 21) and was positive in 1 AR assay </w:t>
            </w:r>
            <w:r w:rsidRPr="0048028A">
              <w:rPr>
                <w:rFonts w:eastAsia="Calibri" w:cs="Arial"/>
              </w:rPr>
              <w:t>(tested in 14)</w:t>
            </w:r>
          </w:p>
        </w:tc>
        <w:tc>
          <w:tcPr>
            <w:tcW w:w="965" w:type="pct"/>
            <w:shd w:val="clear" w:color="auto" w:fill="auto"/>
          </w:tcPr>
          <w:p w14:paraId="20497C49" w14:textId="77777777" w:rsidR="005D120B" w:rsidRPr="00516993" w:rsidRDefault="005D120B" w:rsidP="005D120B">
            <w:pPr>
              <w:pStyle w:val="Titolo3"/>
              <w:spacing w:after="0"/>
            </w:pPr>
            <w:r w:rsidRPr="00516993">
              <w:t>Yes</w:t>
            </w:r>
          </w:p>
          <w:p w14:paraId="3DDB8D50" w14:textId="5544DB2A" w:rsidR="005D120B" w:rsidRPr="00516993" w:rsidRDefault="005D120B" w:rsidP="00516993">
            <w:r w:rsidRPr="008249CD">
              <w:t>Endocrine Disruption Potential.Significant Estrogen and Androgen Receptor activity seen. Chemical was positive in: 1 ER assay (out of 21) and was positive in 1 AR assay (tested in 14)</w:t>
            </w:r>
          </w:p>
        </w:tc>
        <w:tc>
          <w:tcPr>
            <w:tcW w:w="491" w:type="pct"/>
          </w:tcPr>
          <w:p w14:paraId="2AC90736" w14:textId="77777777" w:rsidR="005D120B" w:rsidRPr="00516993" w:rsidRDefault="005D120B" w:rsidP="005D120B">
            <w:pPr>
              <w:pStyle w:val="Titolo3"/>
              <w:spacing w:after="0"/>
            </w:pPr>
            <w:r w:rsidRPr="00516993">
              <w:t>Not found</w:t>
            </w:r>
          </w:p>
        </w:tc>
        <w:tc>
          <w:tcPr>
            <w:tcW w:w="598" w:type="pct"/>
          </w:tcPr>
          <w:p w14:paraId="7D267197" w14:textId="77777777" w:rsidR="005D120B" w:rsidRPr="00516993" w:rsidRDefault="005D120B" w:rsidP="005D120B">
            <w:pPr>
              <w:pStyle w:val="Titolo3"/>
              <w:spacing w:after="0"/>
            </w:pPr>
            <w:r w:rsidRPr="00516993">
              <w:t>Not found</w:t>
            </w:r>
          </w:p>
        </w:tc>
      </w:tr>
      <w:tr w:rsidR="005D120B" w:rsidRPr="004E57AA" w14:paraId="5D266DCB" w14:textId="77777777" w:rsidTr="00516993">
        <w:trPr>
          <w:cantSplit/>
        </w:trPr>
        <w:tc>
          <w:tcPr>
            <w:tcW w:w="714" w:type="pct"/>
            <w:shd w:val="clear" w:color="auto" w:fill="auto"/>
          </w:tcPr>
          <w:p w14:paraId="3157ABAB" w14:textId="77777777" w:rsidR="005D120B" w:rsidRPr="008249CD" w:rsidRDefault="005D120B" w:rsidP="005D120B">
            <w:r w:rsidRPr="00516993">
              <w:rPr>
                <w:color w:val="000000" w:themeColor="text1"/>
              </w:rPr>
              <w:t>Etilvanillin</w:t>
            </w:r>
          </w:p>
        </w:tc>
        <w:tc>
          <w:tcPr>
            <w:tcW w:w="512" w:type="pct"/>
            <w:shd w:val="clear" w:color="auto" w:fill="auto"/>
          </w:tcPr>
          <w:p w14:paraId="0B61845C" w14:textId="77777777" w:rsidR="005D120B" w:rsidRPr="008249CD" w:rsidRDefault="005D120B" w:rsidP="005D120B">
            <w:r w:rsidRPr="00516993">
              <w:rPr>
                <w:color w:val="000000" w:themeColor="text1"/>
              </w:rPr>
              <w:t>121-32-4</w:t>
            </w:r>
          </w:p>
        </w:tc>
        <w:tc>
          <w:tcPr>
            <w:tcW w:w="614" w:type="pct"/>
            <w:shd w:val="clear" w:color="auto" w:fill="auto"/>
          </w:tcPr>
          <w:p w14:paraId="371F6A9B" w14:textId="77777777" w:rsidR="005D120B" w:rsidRPr="008249CD" w:rsidRDefault="005D120B" w:rsidP="005D120B">
            <w:r w:rsidRPr="00516993">
              <w:rPr>
                <w:color w:val="000000" w:themeColor="text1"/>
              </w:rPr>
              <w:t>H319</w:t>
            </w:r>
          </w:p>
        </w:tc>
        <w:tc>
          <w:tcPr>
            <w:tcW w:w="1106" w:type="pct"/>
            <w:shd w:val="clear" w:color="auto" w:fill="auto"/>
          </w:tcPr>
          <w:p w14:paraId="4B498417" w14:textId="77777777"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5E5D40A4" w14:textId="50FFDA6B" w:rsidR="005D120B" w:rsidRPr="00516993" w:rsidRDefault="005D120B" w:rsidP="005D120B">
            <w:pPr>
              <w:pStyle w:val="Titolo3"/>
              <w:spacing w:after="0"/>
            </w:pPr>
            <w:r w:rsidRPr="00516993">
              <w:rPr>
                <w:color w:val="auto"/>
              </w:rPr>
              <w:t xml:space="preserve">No </w:t>
            </w:r>
          </w:p>
        </w:tc>
        <w:tc>
          <w:tcPr>
            <w:tcW w:w="491" w:type="pct"/>
          </w:tcPr>
          <w:p w14:paraId="3A85CF10" w14:textId="77777777" w:rsidR="005D120B" w:rsidRPr="00516993" w:rsidRDefault="005D120B" w:rsidP="005D120B">
            <w:pPr>
              <w:pStyle w:val="Titolo3"/>
              <w:spacing w:after="0"/>
              <w:rPr>
                <w:color w:val="auto"/>
              </w:rPr>
            </w:pPr>
            <w:r w:rsidRPr="00516993">
              <w:t>Not found</w:t>
            </w:r>
          </w:p>
        </w:tc>
        <w:tc>
          <w:tcPr>
            <w:tcW w:w="598" w:type="pct"/>
          </w:tcPr>
          <w:p w14:paraId="3A65597A" w14:textId="77777777" w:rsidR="005D120B" w:rsidRPr="00516993" w:rsidRDefault="005D120B" w:rsidP="005D120B">
            <w:pPr>
              <w:pStyle w:val="Titolo3"/>
              <w:spacing w:after="0"/>
              <w:rPr>
                <w:color w:val="auto"/>
              </w:rPr>
            </w:pPr>
            <w:r w:rsidRPr="00516993">
              <w:t>Not found</w:t>
            </w:r>
          </w:p>
        </w:tc>
      </w:tr>
      <w:tr w:rsidR="005D120B" w:rsidRPr="004E57AA" w14:paraId="76AB187B" w14:textId="77777777" w:rsidTr="00516993">
        <w:trPr>
          <w:cantSplit/>
        </w:trPr>
        <w:tc>
          <w:tcPr>
            <w:tcW w:w="714" w:type="pct"/>
            <w:shd w:val="clear" w:color="auto" w:fill="auto"/>
          </w:tcPr>
          <w:p w14:paraId="264EE1BC" w14:textId="49454366" w:rsidR="005D120B" w:rsidRPr="00516993" w:rsidRDefault="005D120B" w:rsidP="005D120B">
            <w:r w:rsidRPr="00516993">
              <w:rPr>
                <w:lang w:eastAsia="de-DE"/>
              </w:rPr>
              <w:lastRenderedPageBreak/>
              <w:t>Furaneol</w:t>
            </w:r>
          </w:p>
        </w:tc>
        <w:tc>
          <w:tcPr>
            <w:tcW w:w="512" w:type="pct"/>
            <w:shd w:val="clear" w:color="auto" w:fill="auto"/>
          </w:tcPr>
          <w:p w14:paraId="3B36ACBC" w14:textId="77777777" w:rsidR="005D120B" w:rsidRPr="00516993" w:rsidRDefault="005D120B" w:rsidP="005D120B">
            <w:r w:rsidRPr="00516993">
              <w:rPr>
                <w:lang w:eastAsia="de-DE"/>
              </w:rPr>
              <w:t>3658-77-3</w:t>
            </w:r>
          </w:p>
        </w:tc>
        <w:tc>
          <w:tcPr>
            <w:tcW w:w="614" w:type="pct"/>
            <w:shd w:val="clear" w:color="auto" w:fill="auto"/>
          </w:tcPr>
          <w:p w14:paraId="3B8D6E0E" w14:textId="39E00FB6" w:rsidR="005D120B" w:rsidRPr="00516993" w:rsidRDefault="005D120B" w:rsidP="005D120B">
            <w:pPr>
              <w:rPr>
                <w:color w:val="000000" w:themeColor="text1"/>
              </w:rPr>
            </w:pPr>
            <w:r w:rsidRPr="00516993">
              <w:rPr>
                <w:color w:val="000000" w:themeColor="text1"/>
              </w:rPr>
              <w:t>H302, H314, H317, H318</w:t>
            </w:r>
          </w:p>
        </w:tc>
        <w:tc>
          <w:tcPr>
            <w:tcW w:w="1106" w:type="pct"/>
            <w:shd w:val="clear" w:color="auto" w:fill="auto"/>
          </w:tcPr>
          <w:p w14:paraId="3BC3ED0C" w14:textId="48B16DBE"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6669B6A8" w14:textId="43D1DF52" w:rsidR="005D120B" w:rsidRPr="00516993" w:rsidRDefault="005D120B">
            <w:pPr>
              <w:pStyle w:val="Titolo3"/>
              <w:spacing w:after="0"/>
            </w:pPr>
            <w:r w:rsidRPr="00516993">
              <w:rPr>
                <w:color w:val="auto"/>
              </w:rPr>
              <w:t xml:space="preserve">No </w:t>
            </w:r>
          </w:p>
        </w:tc>
        <w:tc>
          <w:tcPr>
            <w:tcW w:w="491" w:type="pct"/>
          </w:tcPr>
          <w:p w14:paraId="009127F2" w14:textId="77777777" w:rsidR="005D120B" w:rsidRPr="00516993" w:rsidRDefault="005D120B" w:rsidP="005D120B">
            <w:pPr>
              <w:pStyle w:val="Titolo3"/>
              <w:spacing w:after="0"/>
              <w:rPr>
                <w:color w:val="auto"/>
              </w:rPr>
            </w:pPr>
            <w:r w:rsidRPr="00516993">
              <w:t>Not found</w:t>
            </w:r>
          </w:p>
        </w:tc>
        <w:tc>
          <w:tcPr>
            <w:tcW w:w="598" w:type="pct"/>
          </w:tcPr>
          <w:p w14:paraId="5BB62B61" w14:textId="77777777" w:rsidR="005D120B" w:rsidRPr="00516993" w:rsidRDefault="005D120B" w:rsidP="005D120B">
            <w:pPr>
              <w:pStyle w:val="Titolo3"/>
              <w:spacing w:after="0"/>
              <w:rPr>
                <w:color w:val="auto"/>
              </w:rPr>
            </w:pPr>
            <w:r w:rsidRPr="00516993">
              <w:t>Not found</w:t>
            </w:r>
          </w:p>
        </w:tc>
      </w:tr>
      <w:tr w:rsidR="005D120B" w:rsidRPr="004E57AA" w14:paraId="7F97B927" w14:textId="77777777" w:rsidTr="00516993">
        <w:trPr>
          <w:cantSplit/>
        </w:trPr>
        <w:tc>
          <w:tcPr>
            <w:tcW w:w="714" w:type="pct"/>
            <w:shd w:val="clear" w:color="auto" w:fill="auto"/>
          </w:tcPr>
          <w:p w14:paraId="1CD70FBC" w14:textId="77777777" w:rsidR="005D120B" w:rsidRPr="008249CD" w:rsidRDefault="005D120B" w:rsidP="005D120B">
            <w:r w:rsidRPr="00516993">
              <w:rPr>
                <w:lang w:eastAsia="de-DE"/>
              </w:rPr>
              <w:t>Metylcyclo pentenolone</w:t>
            </w:r>
          </w:p>
        </w:tc>
        <w:tc>
          <w:tcPr>
            <w:tcW w:w="512" w:type="pct"/>
            <w:shd w:val="clear" w:color="auto" w:fill="auto"/>
          </w:tcPr>
          <w:p w14:paraId="01836C41" w14:textId="77777777" w:rsidR="005D120B" w:rsidRPr="008249CD" w:rsidRDefault="005D120B" w:rsidP="005D120B">
            <w:r w:rsidRPr="00516993">
              <w:rPr>
                <w:lang w:eastAsia="de-DE"/>
              </w:rPr>
              <w:t>765-70-8</w:t>
            </w:r>
          </w:p>
        </w:tc>
        <w:tc>
          <w:tcPr>
            <w:tcW w:w="614" w:type="pct"/>
            <w:shd w:val="clear" w:color="auto" w:fill="auto"/>
          </w:tcPr>
          <w:p w14:paraId="29DC9BA2" w14:textId="77777777" w:rsidR="005D120B" w:rsidRPr="008249CD" w:rsidRDefault="005D120B" w:rsidP="005D120B">
            <w:r w:rsidRPr="00516993">
              <w:t>Not Classified</w:t>
            </w:r>
          </w:p>
        </w:tc>
        <w:tc>
          <w:tcPr>
            <w:tcW w:w="1106" w:type="pct"/>
            <w:shd w:val="clear" w:color="auto" w:fill="auto"/>
          </w:tcPr>
          <w:p w14:paraId="0F4B5B2A" w14:textId="3A8222D5"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58F519E8" w14:textId="70CA4371" w:rsidR="005D120B" w:rsidRPr="00516993" w:rsidRDefault="005D120B">
            <w:pPr>
              <w:pStyle w:val="Titolo3"/>
              <w:spacing w:after="0"/>
              <w:rPr>
                <w:color w:val="auto"/>
              </w:rPr>
            </w:pPr>
            <w:r w:rsidRPr="00516993">
              <w:rPr>
                <w:color w:val="auto"/>
              </w:rPr>
              <w:t xml:space="preserve">No </w:t>
            </w:r>
          </w:p>
        </w:tc>
        <w:tc>
          <w:tcPr>
            <w:tcW w:w="491" w:type="pct"/>
          </w:tcPr>
          <w:p w14:paraId="4DEFD1F4" w14:textId="77777777" w:rsidR="005D120B" w:rsidRPr="00516993" w:rsidRDefault="005D120B" w:rsidP="005D120B">
            <w:pPr>
              <w:pStyle w:val="Titolo3"/>
              <w:spacing w:after="0"/>
              <w:rPr>
                <w:color w:val="auto"/>
              </w:rPr>
            </w:pPr>
            <w:r w:rsidRPr="00516993">
              <w:t>Not found</w:t>
            </w:r>
          </w:p>
        </w:tc>
        <w:tc>
          <w:tcPr>
            <w:tcW w:w="598" w:type="pct"/>
          </w:tcPr>
          <w:p w14:paraId="045658C2" w14:textId="77777777" w:rsidR="005D120B" w:rsidRPr="00516993" w:rsidRDefault="005D120B" w:rsidP="005D120B">
            <w:pPr>
              <w:pStyle w:val="Titolo3"/>
              <w:spacing w:after="0"/>
              <w:rPr>
                <w:color w:val="auto"/>
              </w:rPr>
            </w:pPr>
            <w:r w:rsidRPr="00516993">
              <w:t>Not found</w:t>
            </w:r>
          </w:p>
        </w:tc>
      </w:tr>
      <w:tr w:rsidR="005D120B" w:rsidRPr="004E57AA" w14:paraId="788A4266" w14:textId="77777777" w:rsidTr="00516993">
        <w:trPr>
          <w:cantSplit/>
        </w:trPr>
        <w:tc>
          <w:tcPr>
            <w:tcW w:w="714" w:type="pct"/>
            <w:shd w:val="clear" w:color="auto" w:fill="auto"/>
          </w:tcPr>
          <w:p w14:paraId="7AA71396" w14:textId="16DAB710" w:rsidR="005D120B" w:rsidRPr="00516993" w:rsidRDefault="0014481B" w:rsidP="005D120B">
            <w:pPr>
              <w:rPr>
                <w:lang w:eastAsia="de-DE"/>
              </w:rPr>
            </w:pPr>
            <w:r w:rsidRPr="0014481B">
              <w:rPr>
                <w:lang w:eastAsia="de-DE"/>
              </w:rPr>
              <w:t>Glycerides, mixed decanoyl and octanoyl</w:t>
            </w:r>
          </w:p>
        </w:tc>
        <w:tc>
          <w:tcPr>
            <w:tcW w:w="512" w:type="pct"/>
            <w:shd w:val="clear" w:color="auto" w:fill="auto"/>
          </w:tcPr>
          <w:p w14:paraId="76A75C99" w14:textId="77777777" w:rsidR="005D120B" w:rsidRPr="00516993" w:rsidRDefault="005D120B" w:rsidP="005D120B">
            <w:pPr>
              <w:rPr>
                <w:lang w:eastAsia="de-DE"/>
              </w:rPr>
            </w:pPr>
            <w:r w:rsidRPr="00516993">
              <w:rPr>
                <w:lang w:eastAsia="de-DE"/>
              </w:rPr>
              <w:t>73398-61-5</w:t>
            </w:r>
          </w:p>
        </w:tc>
        <w:tc>
          <w:tcPr>
            <w:tcW w:w="614" w:type="pct"/>
            <w:shd w:val="clear" w:color="auto" w:fill="auto"/>
          </w:tcPr>
          <w:p w14:paraId="0D984435" w14:textId="77777777" w:rsidR="005D120B" w:rsidRPr="00516993" w:rsidRDefault="005D120B" w:rsidP="005D120B">
            <w:r w:rsidRPr="00516993">
              <w:t>Not Classified</w:t>
            </w:r>
          </w:p>
        </w:tc>
        <w:tc>
          <w:tcPr>
            <w:tcW w:w="1106" w:type="pct"/>
            <w:shd w:val="clear" w:color="auto" w:fill="auto"/>
          </w:tcPr>
          <w:p w14:paraId="257D6B04" w14:textId="2404DAF0"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577F300C" w14:textId="7184C586" w:rsidR="005D120B" w:rsidRPr="008249CD" w:rsidRDefault="005D120B">
            <w:pPr>
              <w:pStyle w:val="Titolo3"/>
              <w:spacing w:after="0"/>
              <w:rPr>
                <w:rFonts w:ascii="Times New Roman" w:hAnsi="Times New Roman"/>
                <w:snapToGrid/>
                <w:lang w:eastAsia="it-IT"/>
              </w:rPr>
            </w:pPr>
            <w:r w:rsidRPr="00516993">
              <w:rPr>
                <w:color w:val="auto"/>
              </w:rPr>
              <w:t xml:space="preserve">No </w:t>
            </w:r>
          </w:p>
        </w:tc>
        <w:tc>
          <w:tcPr>
            <w:tcW w:w="491" w:type="pct"/>
          </w:tcPr>
          <w:p w14:paraId="45633405" w14:textId="77777777" w:rsidR="005D120B" w:rsidRPr="00516993" w:rsidRDefault="005D120B" w:rsidP="005D120B">
            <w:pPr>
              <w:pStyle w:val="Titolo3"/>
              <w:spacing w:after="0"/>
              <w:rPr>
                <w:color w:val="auto"/>
              </w:rPr>
            </w:pPr>
            <w:r w:rsidRPr="00516993">
              <w:t>Not found</w:t>
            </w:r>
          </w:p>
        </w:tc>
        <w:tc>
          <w:tcPr>
            <w:tcW w:w="598" w:type="pct"/>
          </w:tcPr>
          <w:p w14:paraId="09CF80BB" w14:textId="77777777" w:rsidR="005D120B" w:rsidRPr="00516993" w:rsidRDefault="005D120B" w:rsidP="005D120B">
            <w:pPr>
              <w:pStyle w:val="Titolo3"/>
              <w:spacing w:after="0"/>
              <w:rPr>
                <w:color w:val="auto"/>
              </w:rPr>
            </w:pPr>
            <w:r w:rsidRPr="00516993">
              <w:t>Not found</w:t>
            </w:r>
          </w:p>
        </w:tc>
      </w:tr>
      <w:tr w:rsidR="005D120B" w:rsidRPr="004E57AA" w14:paraId="3A9E92D3" w14:textId="77777777" w:rsidTr="00516993">
        <w:trPr>
          <w:cantSplit/>
        </w:trPr>
        <w:tc>
          <w:tcPr>
            <w:tcW w:w="714" w:type="pct"/>
            <w:shd w:val="clear" w:color="auto" w:fill="auto"/>
          </w:tcPr>
          <w:p w14:paraId="6B22334C" w14:textId="77777777" w:rsidR="005D120B" w:rsidRPr="00516993" w:rsidRDefault="005D120B" w:rsidP="005D120B">
            <w:pPr>
              <w:rPr>
                <w:lang w:eastAsia="de-DE"/>
              </w:rPr>
            </w:pPr>
            <w:r w:rsidRPr="00516993">
              <w:rPr>
                <w:lang w:val="pl-PL"/>
              </w:rPr>
              <w:t>2-acetylpyrazine</w:t>
            </w:r>
          </w:p>
        </w:tc>
        <w:tc>
          <w:tcPr>
            <w:tcW w:w="512" w:type="pct"/>
            <w:shd w:val="clear" w:color="auto" w:fill="auto"/>
          </w:tcPr>
          <w:p w14:paraId="1A16C859" w14:textId="77777777" w:rsidR="005D120B" w:rsidRPr="00516993" w:rsidRDefault="005D120B" w:rsidP="005D120B">
            <w:pPr>
              <w:rPr>
                <w:lang w:eastAsia="de-DE"/>
              </w:rPr>
            </w:pPr>
            <w:r w:rsidRPr="00516993">
              <w:rPr>
                <w:lang w:val="pl-PL"/>
              </w:rPr>
              <w:t>22047-25-2</w:t>
            </w:r>
          </w:p>
        </w:tc>
        <w:tc>
          <w:tcPr>
            <w:tcW w:w="614" w:type="pct"/>
            <w:shd w:val="clear" w:color="auto" w:fill="auto"/>
          </w:tcPr>
          <w:p w14:paraId="7710BACC" w14:textId="77777777" w:rsidR="005D120B" w:rsidRPr="00516993" w:rsidRDefault="005D120B" w:rsidP="005D120B">
            <w:r w:rsidRPr="00516993">
              <w:t>Not classified</w:t>
            </w:r>
          </w:p>
        </w:tc>
        <w:tc>
          <w:tcPr>
            <w:tcW w:w="1106" w:type="pct"/>
            <w:shd w:val="clear" w:color="auto" w:fill="auto"/>
          </w:tcPr>
          <w:p w14:paraId="57DB145A" w14:textId="26795308" w:rsidR="005D120B" w:rsidRPr="00516993" w:rsidRDefault="005D120B" w:rsidP="005D120B">
            <w:pPr>
              <w:rPr>
                <w:rFonts w:eastAsia="Calibri" w:cs="Arial"/>
              </w:rPr>
            </w:pPr>
            <w:r w:rsidRPr="00516993">
              <w:rPr>
                <w:rFonts w:eastAsia="Calibri" w:cs="Arial"/>
              </w:rPr>
              <w:t>No</w:t>
            </w:r>
          </w:p>
        </w:tc>
        <w:tc>
          <w:tcPr>
            <w:tcW w:w="965" w:type="pct"/>
            <w:shd w:val="clear" w:color="auto" w:fill="auto"/>
          </w:tcPr>
          <w:p w14:paraId="0AA89E6F" w14:textId="522CAC91" w:rsidR="005D120B" w:rsidRPr="00516993" w:rsidRDefault="005D120B" w:rsidP="005D120B">
            <w:pPr>
              <w:pStyle w:val="Titolo3"/>
              <w:spacing w:after="0"/>
              <w:rPr>
                <w:color w:val="auto"/>
              </w:rPr>
            </w:pPr>
            <w:r w:rsidRPr="00516993">
              <w:rPr>
                <w:color w:val="auto"/>
              </w:rPr>
              <w:t xml:space="preserve">No </w:t>
            </w:r>
          </w:p>
        </w:tc>
        <w:tc>
          <w:tcPr>
            <w:tcW w:w="491" w:type="pct"/>
          </w:tcPr>
          <w:p w14:paraId="01D2C4B8" w14:textId="77777777" w:rsidR="005D120B" w:rsidRPr="00516993" w:rsidRDefault="005D120B" w:rsidP="005D120B">
            <w:pPr>
              <w:pStyle w:val="Titolo3"/>
              <w:spacing w:after="0"/>
              <w:rPr>
                <w:color w:val="auto"/>
              </w:rPr>
            </w:pPr>
            <w:r w:rsidRPr="00516993">
              <w:t>Not found</w:t>
            </w:r>
          </w:p>
        </w:tc>
        <w:tc>
          <w:tcPr>
            <w:tcW w:w="598" w:type="pct"/>
          </w:tcPr>
          <w:p w14:paraId="0DD189C2" w14:textId="77777777" w:rsidR="005D120B" w:rsidRPr="00516993" w:rsidRDefault="005D120B" w:rsidP="005D120B">
            <w:pPr>
              <w:pStyle w:val="Titolo3"/>
              <w:spacing w:after="0"/>
              <w:rPr>
                <w:color w:val="auto"/>
              </w:rPr>
            </w:pPr>
            <w:r w:rsidRPr="00516993">
              <w:t>Not found</w:t>
            </w:r>
          </w:p>
        </w:tc>
      </w:tr>
    </w:tbl>
    <w:p w14:paraId="76E2281F" w14:textId="21CDC9D4" w:rsidR="009E62E8" w:rsidRDefault="009E62E8" w:rsidP="00C0263F">
      <w:pPr>
        <w:autoSpaceDE w:val="0"/>
        <w:autoSpaceDN w:val="0"/>
        <w:adjustRightInd w:val="0"/>
        <w:rPr>
          <w:rFonts w:eastAsia="Calibri"/>
          <w:lang w:val="en-US" w:eastAsia="de-DE"/>
        </w:rPr>
      </w:pPr>
    </w:p>
    <w:p w14:paraId="6EC49FBB" w14:textId="67B0977A" w:rsidR="009E62E8" w:rsidRDefault="009E62E8" w:rsidP="00C0263F">
      <w:pPr>
        <w:autoSpaceDE w:val="0"/>
        <w:autoSpaceDN w:val="0"/>
        <w:adjustRightInd w:val="0"/>
        <w:rPr>
          <w:rFonts w:eastAsia="Calibri"/>
          <w:lang w:val="en-US" w:eastAsia="de-DE"/>
        </w:rPr>
      </w:pPr>
    </w:p>
    <w:p w14:paraId="7CB00792" w14:textId="77777777" w:rsidR="009E62E8" w:rsidRPr="00BA1EA0" w:rsidRDefault="009E62E8" w:rsidP="00C0263F">
      <w:pPr>
        <w:autoSpaceDE w:val="0"/>
        <w:autoSpaceDN w:val="0"/>
        <w:adjustRightInd w:val="0"/>
        <w:rPr>
          <w:rFonts w:eastAsia="Calibri"/>
          <w:lang w:val="en-US" w:eastAsia="de-DE"/>
        </w:rPr>
      </w:pPr>
    </w:p>
    <w:p w14:paraId="7072C100" w14:textId="760710EA" w:rsidR="00C0263F" w:rsidRDefault="00C0263F" w:rsidP="00C0263F">
      <w:pPr>
        <w:autoSpaceDE w:val="0"/>
        <w:autoSpaceDN w:val="0"/>
        <w:adjustRightInd w:val="0"/>
        <w:jc w:val="both"/>
        <w:rPr>
          <w:rFonts w:eastAsia="Calibri"/>
          <w:b/>
          <w:bCs/>
          <w:lang w:val="en-US" w:eastAsia="de-DE"/>
        </w:rPr>
      </w:pPr>
      <w:r w:rsidRPr="00BA1EA0">
        <w:rPr>
          <w:rFonts w:eastAsia="Calibri"/>
          <w:b/>
          <w:bCs/>
          <w:lang w:val="en-US" w:eastAsia="de-DE"/>
        </w:rPr>
        <w:t>Conclusion:</w:t>
      </w:r>
    </w:p>
    <w:p w14:paraId="0820E0EA" w14:textId="77777777" w:rsidR="00142105" w:rsidRDefault="00142105" w:rsidP="00C0263F">
      <w:pPr>
        <w:autoSpaceDE w:val="0"/>
        <w:autoSpaceDN w:val="0"/>
        <w:adjustRightInd w:val="0"/>
        <w:jc w:val="both"/>
        <w:rPr>
          <w:rFonts w:eastAsia="Calibri"/>
          <w:b/>
          <w:bCs/>
          <w:lang w:val="en-US" w:eastAsia="de-DE"/>
        </w:rPr>
      </w:pPr>
    </w:p>
    <w:p w14:paraId="3C8437B3" w14:textId="3E2642C6" w:rsidR="00142105" w:rsidRPr="00516993" w:rsidRDefault="00142105" w:rsidP="00142105">
      <w:pPr>
        <w:autoSpaceDE w:val="0"/>
        <w:autoSpaceDN w:val="0"/>
        <w:adjustRightInd w:val="0"/>
        <w:jc w:val="both"/>
        <w:rPr>
          <w:rFonts w:eastAsia="Calibri"/>
          <w:bCs/>
          <w:lang w:val="en-US" w:eastAsia="de-DE"/>
        </w:rPr>
      </w:pPr>
      <w:r w:rsidRPr="00516993">
        <w:rPr>
          <w:rFonts w:eastAsia="Calibri"/>
          <w:bCs/>
          <w:u w:val="single"/>
          <w:lang w:val="en-US" w:eastAsia="de-DE"/>
        </w:rPr>
        <w:t xml:space="preserve">Polyethylene glycol 200 (PEG 200), calcium diihydroxide, sorbic acid, citric acid, </w:t>
      </w:r>
      <w:r w:rsidR="00CA6F89" w:rsidRPr="00516993">
        <w:t>L-Glutamic acid monosodium salt monohydrate</w:t>
      </w:r>
      <w:r w:rsidRPr="00516993">
        <w:rPr>
          <w:rFonts w:eastAsia="Calibri"/>
          <w:bCs/>
          <w:u w:val="single"/>
          <w:lang w:val="en-US" w:eastAsia="de-DE"/>
        </w:rPr>
        <w:t>, propylene glycol, triacetin and benzyl alcohol</w:t>
      </w:r>
      <w:r w:rsidRPr="00516993">
        <w:rPr>
          <w:rFonts w:eastAsia="Calibri"/>
          <w:bCs/>
          <w:lang w:val="en-US" w:eastAsia="de-DE"/>
        </w:rPr>
        <w:t xml:space="preserve"> are co-formulants included in the list of food additives, thus no ED is expected. </w:t>
      </w:r>
    </w:p>
    <w:p w14:paraId="42994F29" w14:textId="0D924DCD" w:rsidR="00A06177" w:rsidRPr="00BA1EA0" w:rsidRDefault="00A06177" w:rsidP="00A06177">
      <w:pPr>
        <w:widowControl/>
        <w:tabs>
          <w:tab w:val="left" w:pos="426"/>
        </w:tabs>
        <w:autoSpaceDE w:val="0"/>
        <w:autoSpaceDN w:val="0"/>
        <w:adjustRightInd w:val="0"/>
        <w:jc w:val="both"/>
        <w:rPr>
          <w:rFonts w:eastAsia="Calibri"/>
          <w:lang w:val="en-US"/>
        </w:rPr>
      </w:pPr>
    </w:p>
    <w:p w14:paraId="48ECF228" w14:textId="5CDC8683"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u w:val="single"/>
          <w:lang w:val="en-US"/>
        </w:rPr>
        <w:t>Denatonium Benzoate</w:t>
      </w:r>
      <w:r w:rsidRPr="00516993">
        <w:rPr>
          <w:lang w:val="en-US"/>
        </w:rPr>
        <w:t xml:space="preserve"> </w:t>
      </w:r>
      <w:r w:rsidRPr="00516993">
        <w:rPr>
          <w:rFonts w:eastAsia="Calibri"/>
          <w:lang w:val="en-US"/>
        </w:rPr>
        <w:t>is registered under REACH regulation with a full dossier. Some indications of potential ED properties come from USEPA ToxCast and EDSP21, since the substance gave positive results for androgen antagonism in some of the in vitro tests. However</w:t>
      </w:r>
      <w:r w:rsidR="00C21F06">
        <w:rPr>
          <w:rFonts w:eastAsia="Calibri"/>
          <w:lang w:val="en-US"/>
        </w:rPr>
        <w:t>,</w:t>
      </w:r>
      <w:r w:rsidRPr="00516993">
        <w:rPr>
          <w:rFonts w:eastAsia="Calibri"/>
          <w:lang w:val="en-US"/>
        </w:rPr>
        <w:t xml:space="preserve"> no other concerns are raised by any other list of concern (EU priority list, CoRAP) and the substance is not classified as Repr. Tox or STOT-RE under CLP regulation. </w:t>
      </w:r>
    </w:p>
    <w:p w14:paraId="3F064209" w14:textId="77777777" w:rsidR="005D120B" w:rsidRPr="00516993" w:rsidRDefault="005D120B" w:rsidP="00516993">
      <w:pPr>
        <w:widowControl/>
        <w:tabs>
          <w:tab w:val="left" w:pos="426"/>
        </w:tabs>
        <w:autoSpaceDE w:val="0"/>
        <w:autoSpaceDN w:val="0"/>
        <w:adjustRightInd w:val="0"/>
        <w:ind w:left="360"/>
        <w:jc w:val="both"/>
        <w:rPr>
          <w:rFonts w:eastAsia="Calibri"/>
          <w:lang w:val="en-US"/>
        </w:rPr>
      </w:pPr>
    </w:p>
    <w:p w14:paraId="56687ADF" w14:textId="13212E9A" w:rsidR="005D120B" w:rsidRPr="00516993" w:rsidRDefault="005D120B" w:rsidP="00BC3056">
      <w:pPr>
        <w:widowControl/>
        <w:numPr>
          <w:ilvl w:val="0"/>
          <w:numId w:val="61"/>
        </w:numPr>
        <w:tabs>
          <w:tab w:val="left" w:pos="426"/>
        </w:tabs>
        <w:autoSpaceDE w:val="0"/>
        <w:autoSpaceDN w:val="0"/>
        <w:adjustRightInd w:val="0"/>
        <w:ind w:left="360"/>
        <w:jc w:val="both"/>
        <w:rPr>
          <w:rFonts w:eastAsia="Calibri"/>
          <w:lang w:val="en-US"/>
        </w:rPr>
      </w:pPr>
      <w:r w:rsidRPr="00516993">
        <w:rPr>
          <w:u w:val="single"/>
        </w:rPr>
        <w:t>Triethanolamine (TEA)</w:t>
      </w:r>
      <w:r w:rsidRPr="00516993">
        <w:rPr>
          <w:rFonts w:eastAsia="Calibri"/>
          <w:lang w:val="en-US"/>
        </w:rPr>
        <w:t xml:space="preserve"> is registered under REACH regulation with a full dossier. Some indications of potential ED properties come from USEPA ToxCast and EDSP21, since the substance gave positive results for androgen and estrogen antagonism in some of the in vitro tests. However</w:t>
      </w:r>
      <w:r w:rsidR="00483213">
        <w:rPr>
          <w:rFonts w:eastAsia="Calibri"/>
          <w:lang w:val="en-US"/>
        </w:rPr>
        <w:t>,</w:t>
      </w:r>
      <w:r w:rsidRPr="00516993">
        <w:rPr>
          <w:rFonts w:eastAsia="Calibri"/>
          <w:lang w:val="en-US"/>
        </w:rPr>
        <w:t xml:space="preserve"> no other concerns are identified by any other list of concern (EU priority list, CoRAP, ToxCast) and the substance is not classified as Repr. Tox or STOT-RE under CLP regulation.</w:t>
      </w:r>
    </w:p>
    <w:p w14:paraId="4512D062"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7DD10FFF" w14:textId="7B0589B5"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Bronopol </w:t>
      </w:r>
      <w:r w:rsidRPr="00516993">
        <w:rPr>
          <w:rFonts w:eastAsia="Calibri"/>
          <w:lang w:val="en-US"/>
        </w:rPr>
        <w:t>is registered under REACH regulation with a full dossier. Some indications of potential ED properties come from USEPA and EDSP21, since the substance gave positive results for androgen antagonism in some of the in vitro tests. However</w:t>
      </w:r>
      <w:r w:rsidR="00B77F5D">
        <w:rPr>
          <w:rFonts w:eastAsia="Calibri"/>
          <w:lang w:val="en-US"/>
        </w:rPr>
        <w:t>,</w:t>
      </w:r>
      <w:r w:rsidRPr="00516993">
        <w:rPr>
          <w:rFonts w:eastAsia="Calibri"/>
          <w:lang w:val="en-US"/>
        </w:rPr>
        <w:t xml:space="preserve"> no other concerns are raised by any other list of concern (EU priority list, CoRAP, ToxCast) and the substance is not classified as Repr. Tox or STOT-RE under CLP regulation. </w:t>
      </w:r>
    </w:p>
    <w:p w14:paraId="585FA604" w14:textId="77777777" w:rsidR="00BC3056" w:rsidRPr="00516993" w:rsidRDefault="00BC3056" w:rsidP="00BC3056">
      <w:pPr>
        <w:widowControl/>
        <w:tabs>
          <w:tab w:val="left" w:pos="426"/>
        </w:tabs>
        <w:autoSpaceDE w:val="0"/>
        <w:autoSpaceDN w:val="0"/>
        <w:adjustRightInd w:val="0"/>
        <w:ind w:left="426"/>
        <w:jc w:val="both"/>
        <w:rPr>
          <w:rFonts w:eastAsia="Calibri"/>
          <w:lang w:val="en-US"/>
        </w:rPr>
      </w:pPr>
    </w:p>
    <w:p w14:paraId="6870D55F" w14:textId="53BEA7BF" w:rsidR="00BC3056" w:rsidRPr="00516993" w:rsidRDefault="00BC3056" w:rsidP="00BC3056">
      <w:pPr>
        <w:widowControl/>
        <w:numPr>
          <w:ilvl w:val="0"/>
          <w:numId w:val="61"/>
        </w:numPr>
        <w:tabs>
          <w:tab w:val="left" w:pos="426"/>
        </w:tabs>
        <w:autoSpaceDE w:val="0"/>
        <w:autoSpaceDN w:val="0"/>
        <w:adjustRightInd w:val="0"/>
        <w:ind w:left="284" w:hanging="284"/>
        <w:jc w:val="both"/>
        <w:rPr>
          <w:rFonts w:eastAsia="Calibri"/>
          <w:lang w:val="en-US"/>
        </w:rPr>
      </w:pPr>
      <w:r w:rsidRPr="00516993">
        <w:rPr>
          <w:rFonts w:eastAsia="Calibri"/>
          <w:u w:val="single"/>
          <w:lang w:val="en-US"/>
        </w:rPr>
        <w:lastRenderedPageBreak/>
        <w:t xml:space="preserve">Pigment red </w:t>
      </w:r>
      <w:r w:rsidR="00120EA0">
        <w:rPr>
          <w:rFonts w:cs="Verdana"/>
          <w:sz w:val="18"/>
          <w:szCs w:val="18"/>
        </w:rPr>
        <w:t xml:space="preserve">48.2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F83579">
        <w:rPr>
          <w:rFonts w:eastAsia="Calibri"/>
          <w:lang w:val="en-US"/>
        </w:rPr>
        <w:t>,</w:t>
      </w:r>
      <w:r w:rsidRPr="00516993">
        <w:rPr>
          <w:rFonts w:eastAsia="Calibri"/>
          <w:lang w:val="en-US"/>
        </w:rPr>
        <w:t xml:space="preserve"> the substance is not classified as Repr. Tox or STOT-RE under CLP regulation.</w:t>
      </w:r>
    </w:p>
    <w:p w14:paraId="4BB68942" w14:textId="77777777" w:rsidR="00BC3056" w:rsidRPr="008249CD" w:rsidRDefault="00BC3056" w:rsidP="00BC3056">
      <w:pPr>
        <w:widowControl/>
        <w:tabs>
          <w:tab w:val="left" w:pos="426"/>
        </w:tabs>
        <w:autoSpaceDE w:val="0"/>
        <w:autoSpaceDN w:val="0"/>
        <w:adjustRightInd w:val="0"/>
        <w:jc w:val="both"/>
        <w:rPr>
          <w:rFonts w:eastAsia="Calibri"/>
          <w:lang w:val="en-US"/>
        </w:rPr>
      </w:pPr>
    </w:p>
    <w:p w14:paraId="34BC8A76" w14:textId="34A85E7F" w:rsidR="00BC3056" w:rsidRPr="00516993" w:rsidRDefault="00BC3056" w:rsidP="00BC3056">
      <w:pPr>
        <w:widowControl/>
        <w:numPr>
          <w:ilvl w:val="0"/>
          <w:numId w:val="61"/>
        </w:numPr>
        <w:tabs>
          <w:tab w:val="left" w:pos="426"/>
        </w:tabs>
        <w:autoSpaceDE w:val="0"/>
        <w:autoSpaceDN w:val="0"/>
        <w:adjustRightInd w:val="0"/>
        <w:ind w:left="284" w:hanging="284"/>
        <w:jc w:val="both"/>
        <w:rPr>
          <w:rFonts w:eastAsia="Calibri"/>
          <w:lang w:val="en-US"/>
        </w:rPr>
      </w:pPr>
      <w:r w:rsidRPr="00516993">
        <w:rPr>
          <w:rFonts w:eastAsia="Calibri"/>
          <w:u w:val="single"/>
          <w:lang w:val="en-US"/>
        </w:rPr>
        <w:t xml:space="preserve">Glyceryl monooleate </w:t>
      </w:r>
      <w:r w:rsidRPr="00516993">
        <w:rPr>
          <w:rFonts w:eastAsia="Calibri"/>
          <w:lang w:val="en-US"/>
        </w:rPr>
        <w:t>is not registered under REACH regulation. Based on toxicology and ecotoxicology data the substance does not indicate any potential of ED properties. This is also confirmed due to the fact that the substance is not included in any list of concern (EU priority list, CoRAP, EUEPA ToxCast). Moreover</w:t>
      </w:r>
      <w:r w:rsidR="007B0FA3">
        <w:rPr>
          <w:rFonts w:eastAsia="Calibri"/>
          <w:lang w:val="en-US"/>
        </w:rPr>
        <w:t>,</w:t>
      </w:r>
      <w:r w:rsidRPr="00516993">
        <w:rPr>
          <w:rFonts w:eastAsia="Calibri"/>
          <w:lang w:val="en-US"/>
        </w:rPr>
        <w:t xml:space="preserve"> the substance is not classified as Repr. Tox or STOT-RE under CLP regulation.</w:t>
      </w:r>
    </w:p>
    <w:p w14:paraId="40189068" w14:textId="77777777" w:rsidR="00BC3056" w:rsidRPr="008249CD" w:rsidRDefault="00BC3056" w:rsidP="00BC3056">
      <w:pPr>
        <w:widowControl/>
        <w:tabs>
          <w:tab w:val="left" w:pos="426"/>
        </w:tabs>
        <w:autoSpaceDE w:val="0"/>
        <w:autoSpaceDN w:val="0"/>
        <w:adjustRightInd w:val="0"/>
        <w:jc w:val="both"/>
        <w:rPr>
          <w:rFonts w:eastAsia="Calibri"/>
          <w:lang w:val="en-US"/>
        </w:rPr>
      </w:pPr>
    </w:p>
    <w:p w14:paraId="0968C0D3" w14:textId="73F6603D" w:rsidR="00BC3056" w:rsidRPr="00516993" w:rsidRDefault="00BC3056" w:rsidP="00BC3056">
      <w:pPr>
        <w:widowControl/>
        <w:numPr>
          <w:ilvl w:val="0"/>
          <w:numId w:val="61"/>
        </w:numPr>
        <w:tabs>
          <w:tab w:val="left" w:pos="426"/>
        </w:tabs>
        <w:autoSpaceDE w:val="0"/>
        <w:autoSpaceDN w:val="0"/>
        <w:adjustRightInd w:val="0"/>
        <w:ind w:left="284" w:hanging="284"/>
        <w:jc w:val="both"/>
        <w:rPr>
          <w:rFonts w:eastAsia="Calibri"/>
          <w:lang w:val="en-US"/>
        </w:rPr>
      </w:pPr>
      <w:r w:rsidRPr="00516993">
        <w:rPr>
          <w:rFonts w:eastAsia="Calibri"/>
          <w:u w:val="single"/>
          <w:lang w:val="en-US"/>
        </w:rPr>
        <w:t xml:space="preserve">Ethyl diglycol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7B0FA3">
        <w:rPr>
          <w:rFonts w:eastAsia="Calibri"/>
          <w:lang w:val="en-US"/>
        </w:rPr>
        <w:t>,</w:t>
      </w:r>
      <w:r w:rsidRPr="00516993">
        <w:rPr>
          <w:rFonts w:eastAsia="Calibri"/>
          <w:lang w:val="en-US"/>
        </w:rPr>
        <w:t xml:space="preserve"> the substance is not classified as Repr. Tox or STOT-RE under CLP regulation.</w:t>
      </w:r>
    </w:p>
    <w:p w14:paraId="12BA065E" w14:textId="77777777" w:rsidR="00BC3056" w:rsidRPr="008249CD" w:rsidRDefault="00BC3056" w:rsidP="00BC3056">
      <w:pPr>
        <w:widowControl/>
        <w:tabs>
          <w:tab w:val="left" w:pos="426"/>
        </w:tabs>
        <w:autoSpaceDE w:val="0"/>
        <w:autoSpaceDN w:val="0"/>
        <w:adjustRightInd w:val="0"/>
        <w:jc w:val="both"/>
        <w:rPr>
          <w:rFonts w:eastAsia="Calibri"/>
          <w:lang w:val="en-US"/>
        </w:rPr>
      </w:pPr>
    </w:p>
    <w:p w14:paraId="059301F8" w14:textId="1E80D4B3" w:rsidR="00BC3056" w:rsidRPr="00516993" w:rsidRDefault="00B42686" w:rsidP="00BC3056">
      <w:pPr>
        <w:widowControl/>
        <w:numPr>
          <w:ilvl w:val="0"/>
          <w:numId w:val="61"/>
        </w:numPr>
        <w:tabs>
          <w:tab w:val="left" w:pos="426"/>
        </w:tabs>
        <w:autoSpaceDE w:val="0"/>
        <w:autoSpaceDN w:val="0"/>
        <w:adjustRightInd w:val="0"/>
        <w:ind w:left="284" w:hanging="284"/>
        <w:jc w:val="both"/>
        <w:rPr>
          <w:rFonts w:eastAsia="Calibri"/>
          <w:lang w:val="en-US"/>
        </w:rPr>
      </w:pPr>
      <w:r>
        <w:rPr>
          <w:rFonts w:eastAsia="Calibri"/>
          <w:u w:val="single"/>
          <w:lang w:val="en-US"/>
        </w:rPr>
        <w:t>Butylated Hydroxytoluene</w:t>
      </w:r>
      <w:r w:rsidR="00BC3056" w:rsidRPr="00516993">
        <w:rPr>
          <w:rFonts w:eastAsia="Calibri"/>
          <w:u w:val="single"/>
          <w:lang w:val="en-US"/>
        </w:rPr>
        <w:t xml:space="preserve"> (BHT) </w:t>
      </w:r>
      <w:r w:rsidR="00BC3056" w:rsidRPr="00516993">
        <w:rPr>
          <w:rFonts w:eastAsia="Calibri"/>
          <w:lang w:val="en-US"/>
        </w:rPr>
        <w:t>is registered under REACH regulation with a full dossier and is included in the list of food additives, thus no ED is expected. However, the substance is also included in CoRAP list due to potential ED properties but a conclusion has not been agreed, yet. In case this co-formulant is eventually identified as an ED, the biocidal product could be considered as ED and the authorization could have to revised accordingly.</w:t>
      </w:r>
    </w:p>
    <w:p w14:paraId="73BF34F2"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095F2E6A" w14:textId="77777777"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tert-butyl-4-methoxyphenol (BHA) </w:t>
      </w:r>
      <w:r w:rsidRPr="00516993">
        <w:rPr>
          <w:rFonts w:eastAsia="Calibri"/>
          <w:lang w:val="en-US"/>
        </w:rPr>
        <w:t>is not registered under REACH regulation, bu is included in the list of food additives, thus no ED is expected. However the substance is proposed to be included in CoRAP list due to potential ED. In case this co-formulant is eventually identified as an ED, the biocidal product could be considered as ED and the authorization could have to revised accordingly.</w:t>
      </w:r>
    </w:p>
    <w:p w14:paraId="23844DC9" w14:textId="77777777" w:rsidR="00BC3056" w:rsidRPr="00516993" w:rsidRDefault="00BC3056" w:rsidP="00BC3056">
      <w:pPr>
        <w:pStyle w:val="Paragrafoelenco"/>
        <w:ind w:left="360"/>
        <w:rPr>
          <w:rFonts w:eastAsia="Calibri"/>
          <w:u w:val="single"/>
          <w:lang w:val="en-US"/>
        </w:rPr>
      </w:pPr>
    </w:p>
    <w:p w14:paraId="25A8D11E" w14:textId="69C6B61E"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Hexylene glycol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7B0FA3">
        <w:rPr>
          <w:rFonts w:eastAsia="Calibri"/>
          <w:lang w:val="en-US"/>
        </w:rPr>
        <w:t>,</w:t>
      </w:r>
      <w:r w:rsidRPr="00516993">
        <w:rPr>
          <w:rFonts w:eastAsia="Calibri"/>
          <w:lang w:val="en-US"/>
        </w:rPr>
        <w:t xml:space="preserve"> the substance is not classified as Repr. Tox or STOT-RE under CLP regulation.</w:t>
      </w:r>
    </w:p>
    <w:p w14:paraId="586B2F1C"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22FB1C64" w14:textId="69DFDC2E"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Vanillin</w:t>
      </w:r>
      <w:r w:rsidRPr="00516993">
        <w:rPr>
          <w:rFonts w:eastAsia="Calibri"/>
          <w:lang w:val="en-US"/>
        </w:rPr>
        <w:t xml:space="preserve"> 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7B0FA3">
        <w:rPr>
          <w:rFonts w:eastAsia="Calibri"/>
          <w:lang w:val="en-US"/>
        </w:rPr>
        <w:t>,</w:t>
      </w:r>
      <w:r w:rsidRPr="00516993">
        <w:rPr>
          <w:rFonts w:eastAsia="Calibri"/>
          <w:lang w:val="en-US"/>
        </w:rPr>
        <w:t xml:space="preserve"> the substance is not classified as Repr. Tox or STOT-RE under CLP regulation.</w:t>
      </w:r>
    </w:p>
    <w:p w14:paraId="167CEC4A"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5181A30E" w14:textId="33D5AC8B"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Etilvanillin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7B0FA3">
        <w:rPr>
          <w:rFonts w:eastAsia="Calibri"/>
          <w:lang w:val="en-US"/>
        </w:rPr>
        <w:t>,</w:t>
      </w:r>
      <w:r w:rsidRPr="00516993">
        <w:rPr>
          <w:rFonts w:eastAsia="Calibri"/>
          <w:lang w:val="en-US"/>
        </w:rPr>
        <w:t xml:space="preserve"> the substance is not classified as Repr. Tox or STOT-RE under CLP regulation.</w:t>
      </w:r>
    </w:p>
    <w:p w14:paraId="7559378F"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7AB5633B" w14:textId="77777777"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Furaneolo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 the substance is not classified as Repr. Tox or STOT-RE under CLP regulation.</w:t>
      </w:r>
    </w:p>
    <w:p w14:paraId="1BACB90F"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4C443A35" w14:textId="77777777" w:rsidR="00BC3056" w:rsidRPr="00516993" w:rsidRDefault="00BC3056"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u w:val="single"/>
          <w:lang w:val="en-US"/>
        </w:rPr>
        <w:t xml:space="preserve">Metylcyclo pentenolone </w:t>
      </w:r>
      <w:r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 the substance is not classified as Repr. Tox or STOT-RE under CLP regulation.</w:t>
      </w:r>
    </w:p>
    <w:p w14:paraId="7079E136" w14:textId="77777777" w:rsidR="00BC3056" w:rsidRPr="00516993" w:rsidRDefault="00BC3056" w:rsidP="00BC3056">
      <w:pPr>
        <w:widowControl/>
        <w:tabs>
          <w:tab w:val="left" w:pos="426"/>
        </w:tabs>
        <w:autoSpaceDE w:val="0"/>
        <w:autoSpaceDN w:val="0"/>
        <w:adjustRightInd w:val="0"/>
        <w:jc w:val="both"/>
        <w:rPr>
          <w:rFonts w:eastAsia="Calibri"/>
          <w:lang w:val="en-US"/>
        </w:rPr>
      </w:pPr>
    </w:p>
    <w:p w14:paraId="0EC1CC48" w14:textId="4F6C98E4" w:rsidR="00BC3056" w:rsidRDefault="0014481B" w:rsidP="00BC3056">
      <w:pPr>
        <w:widowControl/>
        <w:numPr>
          <w:ilvl w:val="0"/>
          <w:numId w:val="61"/>
        </w:numPr>
        <w:tabs>
          <w:tab w:val="left" w:pos="426"/>
        </w:tabs>
        <w:autoSpaceDE w:val="0"/>
        <w:autoSpaceDN w:val="0"/>
        <w:adjustRightInd w:val="0"/>
        <w:ind w:left="360"/>
        <w:jc w:val="both"/>
        <w:rPr>
          <w:rFonts w:eastAsia="Calibri"/>
          <w:lang w:val="en-US"/>
        </w:rPr>
      </w:pPr>
      <w:r w:rsidRPr="00516993">
        <w:rPr>
          <w:rFonts w:eastAsia="Calibri"/>
        </w:rPr>
        <w:t>Glycerides, mixed decanoyl and octanoyl</w:t>
      </w:r>
      <w:r>
        <w:rPr>
          <w:rFonts w:eastAsia="Calibri"/>
          <w:b/>
          <w:u w:val="single"/>
        </w:rPr>
        <w:t xml:space="preserve"> </w:t>
      </w:r>
      <w:r w:rsidR="00BC3056" w:rsidRPr="00516993">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 the substance is not classified as Repr. Tox or STOT-RE under CLP regulation.</w:t>
      </w:r>
    </w:p>
    <w:p w14:paraId="53B78812" w14:textId="77777777" w:rsidR="008249CD" w:rsidRDefault="008249CD" w:rsidP="00516993">
      <w:pPr>
        <w:pStyle w:val="Paragrafoelenco"/>
        <w:rPr>
          <w:rFonts w:eastAsia="Calibri"/>
          <w:lang w:val="en-US"/>
        </w:rPr>
      </w:pPr>
    </w:p>
    <w:p w14:paraId="45F440FB" w14:textId="13864B8D" w:rsidR="008249CD" w:rsidRPr="00516993" w:rsidRDefault="008249CD" w:rsidP="00BC3056">
      <w:pPr>
        <w:widowControl/>
        <w:numPr>
          <w:ilvl w:val="0"/>
          <w:numId w:val="61"/>
        </w:numPr>
        <w:tabs>
          <w:tab w:val="left" w:pos="426"/>
        </w:tabs>
        <w:autoSpaceDE w:val="0"/>
        <w:autoSpaceDN w:val="0"/>
        <w:adjustRightInd w:val="0"/>
        <w:ind w:left="360"/>
        <w:jc w:val="both"/>
        <w:rPr>
          <w:rFonts w:eastAsia="Calibri"/>
          <w:lang w:val="en-US"/>
        </w:rPr>
      </w:pPr>
      <w:r w:rsidRPr="008249CD">
        <w:rPr>
          <w:rFonts w:eastAsia="Calibri"/>
          <w:u w:val="single"/>
          <w:lang w:val="en-US"/>
        </w:rPr>
        <w:t xml:space="preserve">2-acetylpyrazine </w:t>
      </w:r>
      <w:r w:rsidRPr="008249CD">
        <w:rPr>
          <w:rFonts w:eastAsia="Calibri"/>
          <w:lang w:val="en-US"/>
        </w:rPr>
        <w:t>is registered under REACH regulation with a full dossier. Based on toxicology and ecotoxicology data the substance does not indicate any potential of ED properties. This is also confirmed due to the fact that the substance is not included in any list of concern (EU priority list, CoRAP, EUEPA ToxCast). Moreover</w:t>
      </w:r>
      <w:r w:rsidR="00D05974">
        <w:rPr>
          <w:rFonts w:eastAsia="Calibri"/>
          <w:lang w:val="en-US"/>
        </w:rPr>
        <w:t>,</w:t>
      </w:r>
      <w:r w:rsidRPr="008249CD">
        <w:rPr>
          <w:rFonts w:eastAsia="Calibri"/>
          <w:lang w:val="en-US"/>
        </w:rPr>
        <w:t xml:space="preserve"> the substance is not classified as Repr. Tox or STOT-RE under CLP regulation</w:t>
      </w:r>
      <w:r>
        <w:rPr>
          <w:rFonts w:eastAsia="Calibri"/>
          <w:lang w:val="en-US"/>
        </w:rPr>
        <w:t>.</w:t>
      </w:r>
    </w:p>
    <w:p w14:paraId="459B267A" w14:textId="77777777" w:rsidR="00BC3056" w:rsidRPr="00C50444" w:rsidRDefault="00BC3056" w:rsidP="00BC3056">
      <w:pPr>
        <w:widowControl/>
        <w:tabs>
          <w:tab w:val="left" w:pos="426"/>
        </w:tabs>
        <w:autoSpaceDE w:val="0"/>
        <w:autoSpaceDN w:val="0"/>
        <w:adjustRightInd w:val="0"/>
        <w:jc w:val="both"/>
        <w:rPr>
          <w:rFonts w:eastAsia="Calibri"/>
          <w:lang w:val="en-US"/>
        </w:rPr>
      </w:pPr>
    </w:p>
    <w:p w14:paraId="0565377E" w14:textId="77777777" w:rsidR="00746CD0" w:rsidRPr="00746CD0" w:rsidRDefault="00746CD0" w:rsidP="00746CD0">
      <w:pPr>
        <w:widowControl/>
        <w:tabs>
          <w:tab w:val="left" w:pos="426"/>
        </w:tabs>
        <w:autoSpaceDE w:val="0"/>
        <w:autoSpaceDN w:val="0"/>
        <w:adjustRightInd w:val="0"/>
        <w:jc w:val="both"/>
        <w:rPr>
          <w:rFonts w:eastAsia="Calibri"/>
          <w:color w:val="00B050"/>
          <w:lang w:val="en-US"/>
        </w:rPr>
      </w:pPr>
    </w:p>
    <w:p w14:paraId="729E537E" w14:textId="77777777" w:rsidR="00C0263F" w:rsidRPr="005404ED" w:rsidRDefault="00C0263F" w:rsidP="00C0263F">
      <w:pPr>
        <w:autoSpaceDE w:val="0"/>
        <w:autoSpaceDN w:val="0"/>
        <w:adjustRightInd w:val="0"/>
        <w:rPr>
          <w:rFonts w:cs="Verdana"/>
          <w:b/>
          <w:bCs/>
          <w:u w:val="single"/>
          <w:lang w:val="en-US" w:eastAsia="it-IT"/>
        </w:rPr>
      </w:pPr>
    </w:p>
    <w:p w14:paraId="4E6354AD" w14:textId="42464ACD" w:rsidR="007817E1" w:rsidRPr="00516993" w:rsidRDefault="007817E1" w:rsidP="00516993">
      <w:pPr>
        <w:jc w:val="both"/>
        <w:rPr>
          <w:iCs/>
          <w:lang w:val="en-US"/>
        </w:rPr>
        <w:sectPr w:rsidR="007817E1" w:rsidRPr="00516993" w:rsidSect="00B82C1A">
          <w:headerReference w:type="default" r:id="rId30"/>
          <w:pgSz w:w="16838" w:h="11906" w:orient="landscape"/>
          <w:pgMar w:top="1440" w:right="1440" w:bottom="1440" w:left="1440" w:header="709" w:footer="709" w:gutter="0"/>
          <w:cols w:space="708"/>
          <w:docGrid w:linePitch="360"/>
        </w:sectPr>
      </w:pPr>
    </w:p>
    <w:p w14:paraId="15B78C89" w14:textId="2C70D559" w:rsidR="00A70005" w:rsidRPr="008249CD" w:rsidRDefault="00B91292" w:rsidP="00C45036">
      <w:pPr>
        <w:pStyle w:val="Titolo2"/>
        <w:numPr>
          <w:ilvl w:val="0"/>
          <w:numId w:val="0"/>
        </w:numPr>
        <w:rPr>
          <w:rFonts w:eastAsiaTheme="minorHAnsi"/>
          <w:snapToGrid/>
          <w:lang w:eastAsia="en-US"/>
        </w:rPr>
      </w:pPr>
      <w:bookmarkStart w:id="34" w:name="_Toc72834902"/>
      <w:r w:rsidRPr="008249CD">
        <w:rPr>
          <w:rFonts w:eastAsiaTheme="minorHAnsi"/>
          <w:snapToGrid/>
          <w:lang w:eastAsia="en-US"/>
        </w:rPr>
        <w:lastRenderedPageBreak/>
        <w:t>Summary of</w:t>
      </w:r>
      <w:r w:rsidR="000F5CFA" w:rsidRPr="008249CD">
        <w:rPr>
          <w:rFonts w:eastAsiaTheme="minorHAnsi"/>
          <w:snapToGrid/>
          <w:lang w:eastAsia="en-US"/>
        </w:rPr>
        <w:t xml:space="preserve"> the assessment of </w:t>
      </w:r>
      <w:r w:rsidRPr="008249CD">
        <w:rPr>
          <w:rFonts w:eastAsiaTheme="minorHAnsi"/>
          <w:snapToGrid/>
          <w:lang w:eastAsia="en-US"/>
        </w:rPr>
        <w:t>ED</w:t>
      </w:r>
      <w:r w:rsidR="000F5CFA" w:rsidRPr="008249CD">
        <w:rPr>
          <w:rFonts w:eastAsiaTheme="minorHAnsi"/>
          <w:snapToGrid/>
          <w:lang w:eastAsia="en-US"/>
        </w:rPr>
        <w:t xml:space="preserve"> properties of </w:t>
      </w:r>
      <w:r w:rsidR="000025E1" w:rsidRPr="008249CD">
        <w:rPr>
          <w:rFonts w:eastAsiaTheme="minorHAnsi"/>
          <w:snapToGrid/>
          <w:lang w:eastAsia="en-US"/>
        </w:rPr>
        <w:t>non-active substance</w:t>
      </w:r>
      <w:r w:rsidR="000F5CFA" w:rsidRPr="008249CD">
        <w:rPr>
          <w:rFonts w:eastAsiaTheme="minorHAnsi"/>
          <w:snapToGrid/>
          <w:lang w:eastAsia="en-US"/>
        </w:rPr>
        <w:t>s</w:t>
      </w:r>
      <w:bookmarkEnd w:id="34"/>
    </w:p>
    <w:p w14:paraId="5AFC06A5" w14:textId="77777777" w:rsidR="008249CD" w:rsidRPr="008249CD" w:rsidRDefault="008249CD" w:rsidP="00516993">
      <w:pPr>
        <w:pStyle w:val="Titolo2"/>
        <w:numPr>
          <w:ilvl w:val="0"/>
          <w:numId w:val="0"/>
        </w:numPr>
        <w:rPr>
          <w:rFonts w:eastAsia="Calibri" w:cs="Times New Roman"/>
          <w:b w:val="0"/>
          <w:sz w:val="20"/>
          <w:szCs w:val="20"/>
          <w:lang w:eastAsia="en-US"/>
        </w:rPr>
      </w:pPr>
      <w:r w:rsidRPr="008249CD">
        <w:rPr>
          <w:rFonts w:eastAsia="Calibri" w:cs="Times New Roman"/>
          <w:b w:val="0"/>
          <w:sz w:val="20"/>
          <w:szCs w:val="20"/>
          <w:lang w:eastAsia="en-US"/>
        </w:rPr>
        <w:t xml:space="preserve">None of the co-formulants are likely to possess endocrine-disrupting (ED) properties, based on the data/information available at the moment. The product GIRASOLE BRODIFACOUM 0.005% is concluded not to have ED properties, according to the scientific criteria set out in Regulation (EU) 2017/2100. </w:t>
      </w:r>
    </w:p>
    <w:p w14:paraId="444C6CB7" w14:textId="18AB5B0E" w:rsidR="008249CD" w:rsidRDefault="008249CD" w:rsidP="00A01C88">
      <w:pPr>
        <w:widowControl/>
        <w:jc w:val="both"/>
        <w:rPr>
          <w:rFonts w:eastAsia="Calibri"/>
          <w:lang w:eastAsia="en-US"/>
        </w:rPr>
      </w:pPr>
      <w:r w:rsidRPr="008249CD">
        <w:rPr>
          <w:rFonts w:eastAsia="Calibri"/>
          <w:lang w:eastAsia="en-US"/>
        </w:rPr>
        <w:t xml:space="preserve">However, as regards </w:t>
      </w:r>
      <w:r w:rsidR="000E08E4">
        <w:rPr>
          <w:rFonts w:eastAsia="Calibri"/>
          <w:lang w:eastAsia="en-US"/>
        </w:rPr>
        <w:t>b</w:t>
      </w:r>
      <w:r w:rsidR="00B42686">
        <w:rPr>
          <w:rFonts w:eastAsia="Calibri"/>
          <w:lang w:eastAsia="en-US"/>
        </w:rPr>
        <w:t xml:space="preserve">utylated Hydroxytoluene </w:t>
      </w:r>
      <w:r w:rsidRPr="008249CD">
        <w:rPr>
          <w:rFonts w:eastAsia="Calibri"/>
          <w:lang w:eastAsia="en-US"/>
        </w:rPr>
        <w:t xml:space="preserve">(BHT) and tert-butyl-4-methoxyphenol (BHA), depending on the outcome of their assessment (as already mentioned under the ED screening), the conclusions on the current authorization might need to be revised. </w:t>
      </w:r>
    </w:p>
    <w:p w14:paraId="12212EC8" w14:textId="77777777" w:rsidR="00320DD4" w:rsidRDefault="00320DD4" w:rsidP="00A01C88">
      <w:pPr>
        <w:widowControl/>
        <w:jc w:val="both"/>
        <w:rPr>
          <w:rFonts w:eastAsia="Calibri"/>
        </w:rPr>
      </w:pPr>
    </w:p>
    <w:p w14:paraId="588B575E" w14:textId="77777777" w:rsidR="00A01C88" w:rsidRDefault="00A01C88" w:rsidP="00A01C88">
      <w:pPr>
        <w:rPr>
          <w:rFonts w:eastAsia="Calibri"/>
        </w:rPr>
      </w:pPr>
    </w:p>
    <w:p w14:paraId="33D48A34" w14:textId="2243DDA3" w:rsidR="00BA76BA" w:rsidRDefault="00CB630F" w:rsidP="002502EC">
      <w:pPr>
        <w:pStyle w:val="Titolo1"/>
        <w:rPr>
          <w:rFonts w:eastAsia="Calibri"/>
          <w:lang w:eastAsia="en-US"/>
        </w:rPr>
      </w:pPr>
      <w:bookmarkStart w:id="35" w:name="_Toc72834903"/>
      <w:r>
        <w:rPr>
          <w:rFonts w:eastAsia="Calibri"/>
          <w:lang w:eastAsia="en-US"/>
        </w:rPr>
        <w:t xml:space="preserve">Human health </w:t>
      </w:r>
      <w:r w:rsidR="00524818">
        <w:rPr>
          <w:rFonts w:eastAsia="Calibri"/>
          <w:lang w:eastAsia="en-US"/>
        </w:rPr>
        <w:t>assessment</w:t>
      </w:r>
      <w:bookmarkEnd w:id="35"/>
    </w:p>
    <w:p w14:paraId="50414E53" w14:textId="1976F3F1" w:rsidR="00CB630F" w:rsidRDefault="00CB630F" w:rsidP="002502EC">
      <w:pPr>
        <w:pStyle w:val="Titolo2"/>
        <w:rPr>
          <w:rFonts w:eastAsia="Calibri"/>
          <w:lang w:eastAsia="en-US"/>
        </w:rPr>
      </w:pPr>
      <w:bookmarkStart w:id="36" w:name="_Toc72834904"/>
      <w:r>
        <w:rPr>
          <w:rFonts w:eastAsia="Calibri"/>
          <w:lang w:eastAsia="en-US"/>
        </w:rPr>
        <w:t>Calculations for classification</w:t>
      </w:r>
      <w:bookmarkEnd w:id="36"/>
    </w:p>
    <w:p w14:paraId="67944BF1" w14:textId="77777777" w:rsidR="00667252" w:rsidRPr="00516993" w:rsidRDefault="00667252" w:rsidP="00667252">
      <w:pPr>
        <w:jc w:val="both"/>
        <w:rPr>
          <w:rFonts w:ascii="Calibri" w:hAnsi="Calibri"/>
          <w:snapToGrid/>
          <w:color w:val="000000"/>
          <w:lang w:eastAsia="it-IT"/>
        </w:rPr>
      </w:pPr>
      <w:r w:rsidRPr="00516993">
        <w:rPr>
          <w:color w:val="000000"/>
        </w:rPr>
        <w:t xml:space="preserve">GIRASOLE BRODIFACOUM 0.005% contains </w:t>
      </w:r>
      <w:r w:rsidRPr="00516993">
        <w:rPr>
          <w:b/>
          <w:bCs/>
          <w:color w:val="000000"/>
        </w:rPr>
        <w:t>brodifacoum</w:t>
      </w:r>
      <w:r w:rsidRPr="00516993">
        <w:rPr>
          <w:color w:val="000000"/>
        </w:rPr>
        <w:t xml:space="preserve"> 0.005% w/w. Therefore, due to the specific concentration limits listed in Annex VI of CLP, the product is Repr. 1A H360D and </w:t>
      </w:r>
      <w:r w:rsidRPr="00516993">
        <w:t xml:space="preserve">STOT RE 2 </w:t>
      </w:r>
      <w:r w:rsidRPr="00516993">
        <w:rPr>
          <w:color w:val="000000"/>
        </w:rPr>
        <w:t xml:space="preserve">H373. This means that it can be sold to and used by professional users only. </w:t>
      </w:r>
    </w:p>
    <w:p w14:paraId="3F324D65" w14:textId="4BB042E9" w:rsidR="00667252" w:rsidRPr="00516993" w:rsidRDefault="00667252" w:rsidP="00516993">
      <w:pPr>
        <w:widowControl/>
        <w:jc w:val="both"/>
        <w:rPr>
          <w:color w:val="000000"/>
        </w:rPr>
      </w:pPr>
      <w:r w:rsidRPr="00516993">
        <w:rPr>
          <w:color w:val="000000"/>
        </w:rPr>
        <w:t xml:space="preserve">Hazard </w:t>
      </w:r>
      <w:r w:rsidRPr="00516993">
        <w:rPr>
          <w:rFonts w:eastAsia="Calibri"/>
          <w:lang w:eastAsia="en-US"/>
        </w:rPr>
        <w:t>statements</w:t>
      </w:r>
      <w:r w:rsidRPr="00516993">
        <w:rPr>
          <w:color w:val="000000"/>
        </w:rPr>
        <w:t xml:space="preserve"> are triggered by the a.s.  at 0.005% w/w. Precautionary statements are selected consistently. Please, refer to section 2.1.3 of the PAR.</w:t>
      </w:r>
    </w:p>
    <w:p w14:paraId="07CFE44D" w14:textId="77777777" w:rsidR="00667252" w:rsidRPr="00516993" w:rsidRDefault="00667252" w:rsidP="00667252">
      <w:pPr>
        <w:jc w:val="both"/>
        <w:rPr>
          <w:color w:val="000000"/>
        </w:rPr>
      </w:pPr>
    </w:p>
    <w:p w14:paraId="4D7611D3" w14:textId="77777777" w:rsidR="00667252" w:rsidRPr="00516993" w:rsidRDefault="00667252" w:rsidP="00667252">
      <w:pPr>
        <w:jc w:val="both"/>
        <w:rPr>
          <w:color w:val="000000"/>
        </w:rPr>
      </w:pPr>
      <w:r w:rsidRPr="00516993">
        <w:rPr>
          <w:color w:val="000000"/>
        </w:rPr>
        <w:t xml:space="preserve">It shall be noted that co-formulant </w:t>
      </w:r>
      <w:r w:rsidRPr="00516993">
        <w:rPr>
          <w:b/>
          <w:bCs/>
          <w:color w:val="000000"/>
        </w:rPr>
        <w:t>denatonium benzoate</w:t>
      </w:r>
      <w:r w:rsidRPr="00516993">
        <w:rPr>
          <w:color w:val="000000"/>
        </w:rPr>
        <w:t xml:space="preserve"> is present in the a.s. premix, but – since it is below the threshold value – it is not explicitly mentioned in the SDS of the biocidal product nor in the SDS of the a.s. premix.</w:t>
      </w:r>
    </w:p>
    <w:p w14:paraId="459699CD" w14:textId="77777777" w:rsidR="00667252" w:rsidRPr="00516993" w:rsidRDefault="00667252" w:rsidP="00667252">
      <w:pPr>
        <w:jc w:val="both"/>
        <w:rPr>
          <w:color w:val="000000"/>
        </w:rPr>
      </w:pPr>
    </w:p>
    <w:p w14:paraId="3D97389F" w14:textId="7E362608" w:rsidR="00667252" w:rsidRPr="00516993" w:rsidRDefault="00667252" w:rsidP="00667252">
      <w:pPr>
        <w:jc w:val="both"/>
        <w:rPr>
          <w:color w:val="000000"/>
        </w:rPr>
      </w:pPr>
      <w:r w:rsidRPr="00516993">
        <w:rPr>
          <w:color w:val="000000"/>
        </w:rPr>
        <w:t xml:space="preserve">Co-formulants </w:t>
      </w:r>
      <w:r w:rsidRPr="00516993">
        <w:rPr>
          <w:b/>
          <w:bCs/>
          <w:color w:val="000000"/>
        </w:rPr>
        <w:t>bronopol</w:t>
      </w:r>
      <w:r w:rsidRPr="00516993">
        <w:rPr>
          <w:color w:val="000000"/>
        </w:rPr>
        <w:t xml:space="preserve">, with M = 10 (Aquatic Acute), and </w:t>
      </w:r>
      <w:r w:rsidRPr="00516993">
        <w:rPr>
          <w:b/>
          <w:bCs/>
          <w:color w:val="000000"/>
        </w:rPr>
        <w:t xml:space="preserve">calcium </w:t>
      </w:r>
      <w:r w:rsidR="00EB4181">
        <w:rPr>
          <w:b/>
          <w:bCs/>
          <w:color w:val="000000"/>
        </w:rPr>
        <w:t>di</w:t>
      </w:r>
      <w:r w:rsidRPr="00516993">
        <w:rPr>
          <w:b/>
          <w:bCs/>
          <w:color w:val="000000"/>
        </w:rPr>
        <w:t>hydroxide</w:t>
      </w:r>
      <w:r w:rsidRPr="00516993">
        <w:rPr>
          <w:color w:val="000000"/>
        </w:rPr>
        <w:t>, with  Community TLV, are explicitly mentioned under section 3 and section 8 of the SDS of GIRASOLE BRODIFACOUM 0.005%, however they do not affect the classification of the product. No other co-formulant contributes to the classification of GIRASOLE BRODIFACOUM 0.005%, either.</w:t>
      </w:r>
    </w:p>
    <w:p w14:paraId="59D4FFFB" w14:textId="77777777" w:rsidR="00953A1F" w:rsidRPr="008B6984" w:rsidRDefault="00953A1F" w:rsidP="00A01C88">
      <w:pPr>
        <w:jc w:val="both"/>
        <w:rPr>
          <w:rFonts w:eastAsia="Calibri"/>
          <w:iCs/>
          <w:lang w:eastAsia="en-US"/>
        </w:rPr>
      </w:pPr>
    </w:p>
    <w:p w14:paraId="14555F03" w14:textId="77777777" w:rsidR="00BA76BA" w:rsidRDefault="00BA76BA" w:rsidP="00A01C88">
      <w:pPr>
        <w:jc w:val="both"/>
        <w:rPr>
          <w:rFonts w:eastAsia="Calibri"/>
          <w:lang w:eastAsia="en-US"/>
        </w:rPr>
      </w:pPr>
    </w:p>
    <w:p w14:paraId="3E1B018A" w14:textId="6623498B" w:rsidR="00CB630F" w:rsidRPr="0005055E" w:rsidRDefault="00CB630F" w:rsidP="002502EC">
      <w:pPr>
        <w:pStyle w:val="Titolo2"/>
        <w:rPr>
          <w:rFonts w:eastAsia="Calibri"/>
          <w:lang w:eastAsia="en-US"/>
        </w:rPr>
      </w:pPr>
      <w:bookmarkStart w:id="37" w:name="_Toc72834905"/>
      <w:r>
        <w:rPr>
          <w:rFonts w:eastAsia="Calibri"/>
          <w:lang w:eastAsia="en-US"/>
        </w:rPr>
        <w:t xml:space="preserve">Calculations related </w:t>
      </w:r>
      <w:r w:rsidRPr="0005055E">
        <w:rPr>
          <w:rFonts w:eastAsia="Calibri"/>
          <w:lang w:eastAsia="en-US"/>
        </w:rPr>
        <w:t xml:space="preserve">to the assessment of </w:t>
      </w:r>
      <w:r>
        <w:rPr>
          <w:rFonts w:eastAsia="Calibri"/>
          <w:lang w:eastAsia="en-US"/>
        </w:rPr>
        <w:t xml:space="preserve">effects on </w:t>
      </w:r>
      <w:r w:rsidRPr="0005055E">
        <w:rPr>
          <w:rFonts w:eastAsia="Calibri"/>
          <w:lang w:eastAsia="en-US"/>
        </w:rPr>
        <w:t>human health</w:t>
      </w:r>
      <w:bookmarkEnd w:id="37"/>
    </w:p>
    <w:p w14:paraId="4C37B48D" w14:textId="77777777" w:rsidR="00667252" w:rsidRDefault="00667252" w:rsidP="00667252">
      <w:pPr>
        <w:jc w:val="both"/>
        <w:rPr>
          <w:rFonts w:eastAsia="Calibri"/>
          <w:iCs/>
          <w:lang w:eastAsia="en-US"/>
        </w:rPr>
      </w:pPr>
      <w:r>
        <w:rPr>
          <w:rFonts w:eastAsia="Calibri"/>
          <w:iCs/>
          <w:lang w:eastAsia="en-US"/>
        </w:rPr>
        <w:t>See the considerations above.</w:t>
      </w:r>
    </w:p>
    <w:p w14:paraId="069CE68D" w14:textId="77777777" w:rsidR="00953A1F" w:rsidRPr="008B6984" w:rsidRDefault="00953A1F" w:rsidP="008B6984">
      <w:pPr>
        <w:rPr>
          <w:rFonts w:eastAsia="Calibri"/>
          <w:iCs/>
          <w:lang w:eastAsia="en-US"/>
        </w:rPr>
      </w:pPr>
    </w:p>
    <w:p w14:paraId="2A2ABD33" w14:textId="77777777" w:rsidR="00BA76BA" w:rsidRDefault="00BA76BA" w:rsidP="00865735">
      <w:pPr>
        <w:rPr>
          <w:rFonts w:eastAsia="Calibri"/>
          <w:lang w:eastAsia="en-US"/>
        </w:rPr>
      </w:pPr>
    </w:p>
    <w:p w14:paraId="028BF533" w14:textId="53E88AD5" w:rsidR="009D0EF7" w:rsidRDefault="009D0EF7" w:rsidP="002502EC">
      <w:pPr>
        <w:pStyle w:val="Titolo1"/>
        <w:rPr>
          <w:rFonts w:eastAsia="Calibri"/>
          <w:lang w:eastAsia="en-US"/>
        </w:rPr>
      </w:pPr>
      <w:bookmarkStart w:id="38" w:name="_Toc72834906"/>
      <w:r>
        <w:rPr>
          <w:rFonts w:eastAsia="Calibri"/>
          <w:lang w:eastAsia="en-US"/>
        </w:rPr>
        <w:t>Environmental risk assessment</w:t>
      </w:r>
      <w:bookmarkEnd w:id="38"/>
    </w:p>
    <w:p w14:paraId="6E3C7936" w14:textId="6162F76E" w:rsidR="00667252" w:rsidRDefault="00667252" w:rsidP="00667252">
      <w:pPr>
        <w:jc w:val="both"/>
        <w:rPr>
          <w:rFonts w:eastAsia="Calibri"/>
          <w:iCs/>
          <w:lang w:eastAsia="en-US"/>
        </w:rPr>
      </w:pPr>
      <w:r>
        <w:rPr>
          <w:rFonts w:eastAsia="Calibri"/>
          <w:iCs/>
          <w:lang w:eastAsia="en-US"/>
        </w:rPr>
        <w:t>See the considerations above.</w:t>
      </w:r>
    </w:p>
    <w:p w14:paraId="1AF6F513" w14:textId="77777777" w:rsidR="00953A1F" w:rsidRPr="008B6984" w:rsidRDefault="00953A1F" w:rsidP="00865735">
      <w:pPr>
        <w:rPr>
          <w:rFonts w:eastAsia="Calibri"/>
          <w:iCs/>
          <w:lang w:eastAsia="en-US"/>
        </w:rPr>
      </w:pPr>
    </w:p>
    <w:p w14:paraId="32CB039E" w14:textId="633C02B3" w:rsidR="00FA6513" w:rsidRPr="00EB1461" w:rsidRDefault="00FA6513" w:rsidP="00865735">
      <w:pPr>
        <w:rPr>
          <w:rFonts w:eastAsia="Calibri"/>
          <w:lang w:eastAsia="en-US"/>
        </w:rPr>
      </w:pPr>
    </w:p>
    <w:p w14:paraId="06DCE4A3" w14:textId="061EA459" w:rsidR="00FA6513" w:rsidRDefault="00FA6513" w:rsidP="002502EC">
      <w:pPr>
        <w:pStyle w:val="Titolo1"/>
        <w:rPr>
          <w:rFonts w:eastAsia="Calibri"/>
          <w:lang w:eastAsia="en-US"/>
        </w:rPr>
      </w:pPr>
      <w:bookmarkStart w:id="39" w:name="_Toc72834907"/>
      <w:r w:rsidRPr="00FA6513">
        <w:rPr>
          <w:rFonts w:eastAsia="Calibri"/>
          <w:lang w:eastAsia="en-US"/>
        </w:rPr>
        <w:t>Other</w:t>
      </w:r>
      <w:bookmarkEnd w:id="39"/>
    </w:p>
    <w:p w14:paraId="4C8785A3" w14:textId="551A6846" w:rsidR="00FA6513" w:rsidRPr="008B6984" w:rsidRDefault="008B6984" w:rsidP="00A01C88">
      <w:pPr>
        <w:jc w:val="both"/>
        <w:rPr>
          <w:rFonts w:eastAsia="Calibri"/>
          <w:lang w:eastAsia="en-US"/>
        </w:rPr>
      </w:pPr>
      <w:r w:rsidRPr="008B6984">
        <w:rPr>
          <w:color w:val="000000"/>
        </w:rPr>
        <w:t>None</w:t>
      </w:r>
      <w:r>
        <w:rPr>
          <w:color w:val="000000"/>
        </w:rPr>
        <w:t>.</w:t>
      </w:r>
    </w:p>
    <w:sectPr w:rsidR="00FA6513" w:rsidRPr="008B6984" w:rsidSect="00A01C88">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44D4A" w14:textId="77777777" w:rsidR="006B697F" w:rsidRDefault="006B697F" w:rsidP="00BA76BA">
      <w:r>
        <w:separator/>
      </w:r>
    </w:p>
  </w:endnote>
  <w:endnote w:type="continuationSeparator" w:id="0">
    <w:p w14:paraId="60DC9380" w14:textId="77777777" w:rsidR="006B697F" w:rsidRDefault="006B697F" w:rsidP="00BA76BA">
      <w:r>
        <w:continuationSeparator/>
      </w:r>
    </w:p>
  </w:endnote>
  <w:endnote w:type="continuationNotice" w:id="1">
    <w:p w14:paraId="4CB9AAB6" w14:textId="77777777" w:rsidR="006B697F" w:rsidRDefault="006B6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Yu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765021"/>
      <w:docPartObj>
        <w:docPartGallery w:val="Page Numbers (Bottom of Page)"/>
        <w:docPartUnique/>
      </w:docPartObj>
    </w:sdtPr>
    <w:sdtEndPr/>
    <w:sdtContent>
      <w:p w14:paraId="3C549514" w14:textId="78D0BEF0" w:rsidR="00B515B7" w:rsidRDefault="00B515B7">
        <w:pPr>
          <w:pStyle w:val="Pidipagina"/>
          <w:jc w:val="center"/>
        </w:pPr>
        <w:r>
          <w:fldChar w:fldCharType="begin"/>
        </w:r>
        <w:r>
          <w:instrText>PAGE   \* MERGEFORMAT</w:instrText>
        </w:r>
        <w:r>
          <w:fldChar w:fldCharType="separate"/>
        </w:r>
        <w:r w:rsidR="009D3708" w:rsidRPr="009D3708">
          <w:rPr>
            <w:noProof/>
            <w:lang w:val="it-IT"/>
          </w:rPr>
          <w:t>21</w:t>
        </w:r>
        <w:r>
          <w:fldChar w:fldCharType="end"/>
        </w:r>
      </w:p>
    </w:sdtContent>
  </w:sdt>
  <w:p w14:paraId="791022EE" w14:textId="77777777" w:rsidR="00B515B7" w:rsidRDefault="00B515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554E5" w14:textId="77777777" w:rsidR="006B697F" w:rsidRDefault="006B697F" w:rsidP="00BA76BA">
      <w:r>
        <w:separator/>
      </w:r>
    </w:p>
  </w:footnote>
  <w:footnote w:type="continuationSeparator" w:id="0">
    <w:p w14:paraId="481C142A" w14:textId="77777777" w:rsidR="006B697F" w:rsidRDefault="006B697F" w:rsidP="00BA76BA">
      <w:r>
        <w:continuationSeparator/>
      </w:r>
    </w:p>
  </w:footnote>
  <w:footnote w:type="continuationNotice" w:id="1">
    <w:p w14:paraId="0C3BE24D" w14:textId="77777777" w:rsidR="006B697F" w:rsidRDefault="006B697F"/>
  </w:footnote>
  <w:footnote w:id="2">
    <w:p w14:paraId="2D1C6823" w14:textId="01335BD2" w:rsidR="00B515B7" w:rsidRDefault="00B515B7" w:rsidP="00D81B26">
      <w:pPr>
        <w:pStyle w:val="Testonotaapidipagina"/>
        <w:rPr>
          <w:highlight w:val="magenta"/>
        </w:rPr>
      </w:pPr>
      <w:r w:rsidRPr="00516993">
        <w:rPr>
          <w:rStyle w:val="Rimandonotaapidipagina"/>
        </w:rPr>
        <w:footnoteRef/>
      </w:r>
      <w:r w:rsidRPr="00516993">
        <w:t xml:space="preserve"> </w:t>
      </w:r>
      <w:r w:rsidRPr="00516993">
        <w:rPr>
          <w:szCs w:val="18"/>
        </w:rPr>
        <w:t xml:space="preserve">BPC, Opinion on the application for approval of the active substance </w:t>
      </w:r>
      <w:r w:rsidR="00762195">
        <w:rPr>
          <w:szCs w:val="18"/>
        </w:rPr>
        <w:t>c</w:t>
      </w:r>
      <w:r w:rsidRPr="00516993">
        <w:rPr>
          <w:szCs w:val="18"/>
        </w:rPr>
        <w:t>alcium dihydroxide – Product Type 2 – ECHA/BPC/100/2016.</w:t>
      </w:r>
      <w:r w:rsidRPr="00516993">
        <w:t xml:space="preserve"> </w:t>
      </w:r>
      <w:hyperlink r:id="rId1" w:history="1">
        <w:r w:rsidRPr="00516993">
          <w:rPr>
            <w:rStyle w:val="Collegamentoipertestuale"/>
            <w:szCs w:val="18"/>
          </w:rPr>
          <w:t>https://echa.europa.eu/documents/10162/d8c734a1-62e0-45a0-9046-e2d904e493d6</w:t>
        </w:r>
      </w:hyperlink>
      <w:r w:rsidRPr="00516993">
        <w:rPr>
          <w:szCs w:val="18"/>
        </w:rPr>
        <w:t xml:space="preserve"> </w:t>
      </w:r>
    </w:p>
  </w:footnote>
  <w:footnote w:id="3">
    <w:p w14:paraId="28E42040" w14:textId="77777777" w:rsidR="00B515B7" w:rsidRDefault="00B515B7" w:rsidP="00DA42D3">
      <w:pPr>
        <w:pStyle w:val="Testonotaapidipagina"/>
      </w:pPr>
      <w:r w:rsidRPr="00516993">
        <w:rPr>
          <w:rStyle w:val="Rimandonotaapidipagina"/>
        </w:rPr>
        <w:footnoteRef/>
      </w:r>
      <w:r w:rsidRPr="00516993">
        <w:t xml:space="preserve"> </w:t>
      </w:r>
      <w:r w:rsidRPr="00516993">
        <w:rPr>
          <w:szCs w:val="18"/>
        </w:rPr>
        <w:t xml:space="preserve">BPC, Opinion on the application for approval of the active substance Citric Acid – Product Type 2 – ECHA/BPC/088/2016. </w:t>
      </w:r>
      <w:r w:rsidRPr="00516993">
        <w:rPr>
          <w:color w:val="0000FF"/>
          <w:szCs w:val="18"/>
        </w:rPr>
        <w:t>https://echa.europa.eu/documents/10162/b575d3f2-666e-4adc-b9b1-97f9c78fc43a</w:t>
      </w:r>
    </w:p>
  </w:footnote>
  <w:footnote w:id="4">
    <w:p w14:paraId="69640AB9" w14:textId="77777777" w:rsidR="00B515B7" w:rsidRPr="001D1176" w:rsidRDefault="00B515B7" w:rsidP="00A43BC8">
      <w:pPr>
        <w:pStyle w:val="Testonotaapidipagina"/>
      </w:pPr>
      <w:r w:rsidRPr="00516993">
        <w:rPr>
          <w:rStyle w:val="Rimandonotaapidipagina"/>
        </w:rPr>
        <w:footnoteRef/>
      </w:r>
      <w:r w:rsidRPr="00516993">
        <w:t xml:space="preserve"> </w:t>
      </w:r>
      <w:hyperlink r:id="rId2" w:history="1">
        <w:r w:rsidRPr="00516993">
          <w:rPr>
            <w:rStyle w:val="Collegamentoipertestuale"/>
          </w:rPr>
          <w:t>https://echa.europa.eu/it/candidate-list-table</w:t>
        </w:r>
      </w:hyperlink>
      <w:r>
        <w:t xml:space="preserve"> </w:t>
      </w:r>
    </w:p>
  </w:footnote>
  <w:footnote w:id="5">
    <w:p w14:paraId="35AE8993" w14:textId="4D248FF0" w:rsidR="00B515B7" w:rsidRPr="00E546B5" w:rsidRDefault="00B515B7" w:rsidP="009F1E3B">
      <w:pPr>
        <w:widowControl/>
        <w:autoSpaceDE w:val="0"/>
        <w:autoSpaceDN w:val="0"/>
        <w:adjustRightInd w:val="0"/>
        <w:jc w:val="both"/>
        <w:rPr>
          <w:rFonts w:cs="CIDFont+F2"/>
          <w:snapToGrid/>
          <w:color w:val="000000"/>
          <w:sz w:val="16"/>
          <w:szCs w:val="16"/>
          <w:lang w:val="en-US" w:eastAsia="en-US"/>
        </w:rPr>
      </w:pPr>
      <w:r w:rsidRPr="00E546B5">
        <w:rPr>
          <w:rStyle w:val="Rimandonotaapidipagina"/>
          <w:sz w:val="16"/>
          <w:szCs w:val="16"/>
        </w:rPr>
        <w:footnoteRef/>
      </w:r>
      <w:r w:rsidRPr="00E546B5">
        <w:rPr>
          <w:sz w:val="16"/>
          <w:szCs w:val="16"/>
        </w:rPr>
        <w:t xml:space="preserve"> </w:t>
      </w:r>
      <w:r w:rsidRPr="00E546B5">
        <w:rPr>
          <w:rFonts w:cs="CIDFont+F2"/>
          <w:snapToGrid/>
          <w:color w:val="000000"/>
          <w:sz w:val="16"/>
          <w:szCs w:val="16"/>
          <w:lang w:val="en-US" w:eastAsia="en-US"/>
        </w:rPr>
        <w:t>Regulation (EC) No 178/2002 of the European Parliament and of the Council of 28 January 2002 laying down the general principles and requirements of food law, establishing the European Food Safety Authority and laying down procedures in matters of food safety</w:t>
      </w:r>
      <w:r>
        <w:rPr>
          <w:rFonts w:cs="CIDFont+F2"/>
          <w:snapToGrid/>
          <w:color w:val="000000"/>
          <w:sz w:val="16"/>
          <w:szCs w:val="16"/>
          <w:lang w:val="en-US" w:eastAsia="en-US"/>
        </w:rPr>
        <w:t xml:space="preserve"> </w:t>
      </w:r>
      <w:r w:rsidRPr="00E546B5">
        <w:rPr>
          <w:rFonts w:cs="CIDFont+F2"/>
          <w:snapToGrid/>
          <w:color w:val="000000"/>
          <w:sz w:val="16"/>
          <w:szCs w:val="16"/>
          <w:lang w:val="en-US" w:eastAsia="en-US"/>
        </w:rPr>
        <w:t>(</w:t>
      </w:r>
      <w:hyperlink r:id="rId3" w:history="1">
        <w:r w:rsidRPr="003D2CEA">
          <w:rPr>
            <w:rStyle w:val="Collegamentoipertestuale"/>
            <w:rFonts w:cs="CIDFont+F2"/>
            <w:snapToGrid/>
            <w:sz w:val="16"/>
            <w:szCs w:val="16"/>
            <w:lang w:val="en-US" w:eastAsia="en-US"/>
          </w:rPr>
          <w:t>https://eur-lex.europa.eu/legalcontent/EN/ALL/?uri=celex%3A32002R0178</w:t>
        </w:r>
      </w:hyperlink>
      <w:r w:rsidRPr="00E546B5">
        <w:rPr>
          <w:rFonts w:cs="CIDFont+F2"/>
          <w:snapToGrid/>
          <w:color w:val="000000"/>
          <w:sz w:val="16"/>
          <w:szCs w:val="16"/>
          <w:lang w:val="en-US" w:eastAsia="en-US"/>
        </w:rPr>
        <w:t>)</w:t>
      </w:r>
    </w:p>
    <w:p w14:paraId="51D5B8DA" w14:textId="46FBF714" w:rsidR="00B515B7" w:rsidRPr="00E546B5" w:rsidRDefault="00B515B7" w:rsidP="009F1E3B">
      <w:pPr>
        <w:pStyle w:val="Testonotaapidipagina"/>
        <w:jc w:val="both"/>
        <w:rPr>
          <w:sz w:val="16"/>
          <w:szCs w:val="16"/>
        </w:rPr>
      </w:pPr>
    </w:p>
  </w:footnote>
  <w:footnote w:id="6">
    <w:p w14:paraId="40B6F3B5" w14:textId="5636952C" w:rsidR="00B515B7" w:rsidRPr="00FF62A4" w:rsidRDefault="00B515B7" w:rsidP="009F1E3B">
      <w:pPr>
        <w:pStyle w:val="Testonotaapidipagina"/>
        <w:jc w:val="both"/>
      </w:pPr>
      <w:r w:rsidRPr="00E546B5">
        <w:rPr>
          <w:rStyle w:val="Rimandonotaapidipagina"/>
          <w:sz w:val="16"/>
          <w:szCs w:val="16"/>
        </w:rPr>
        <w:footnoteRef/>
      </w:r>
      <w:r w:rsidRPr="00E546B5">
        <w:rPr>
          <w:sz w:val="16"/>
          <w:szCs w:val="16"/>
        </w:rPr>
        <w:t xml:space="preserve"> </w:t>
      </w:r>
      <w:r w:rsidRPr="009F1E3B">
        <w:rPr>
          <w:rFonts w:cs="CIDFont+F2"/>
          <w:snapToGrid/>
          <w:color w:val="000000"/>
          <w:sz w:val="16"/>
          <w:szCs w:val="16"/>
          <w:lang w:val="en-US" w:eastAsia="en-US"/>
        </w:rPr>
        <w:t>This is in line with the Coordination Group meeting agreements (CG-34-2019-02 AP 16.5 e-consultation ED potential of co-formulants_final and CG-41-2020-03 AP 16.5 ED co-formulant_assessment by MS_vf_PUBLIC).</w:t>
      </w:r>
    </w:p>
  </w:footnote>
  <w:footnote w:id="7">
    <w:p w14:paraId="0D664781" w14:textId="2960A131" w:rsidR="00B515B7" w:rsidRPr="00C8509E" w:rsidRDefault="00B515B7">
      <w:pPr>
        <w:pStyle w:val="Testonotaapidipagina"/>
        <w:rPr>
          <w:sz w:val="16"/>
          <w:szCs w:val="16"/>
          <w:lang w:val="en-US"/>
        </w:rPr>
      </w:pPr>
      <w:r w:rsidRPr="00C8509E">
        <w:rPr>
          <w:rStyle w:val="Rimandonotaapidipagina"/>
          <w:sz w:val="16"/>
          <w:szCs w:val="16"/>
        </w:rPr>
        <w:footnoteRef/>
      </w:r>
      <w:r w:rsidRPr="00C8509E">
        <w:rPr>
          <w:sz w:val="16"/>
          <w:szCs w:val="16"/>
        </w:rPr>
        <w:t xml:space="preserve"> </w:t>
      </w:r>
      <w:r w:rsidRPr="00C8509E">
        <w:rPr>
          <w:rFonts w:cs="CIDFont+F2"/>
          <w:snapToGrid/>
          <w:color w:val="000000"/>
          <w:sz w:val="16"/>
          <w:szCs w:val="16"/>
          <w:lang w:val="en-US" w:eastAsia="en-US"/>
        </w:rPr>
        <w:t xml:space="preserve">ACT is accessible at: </w:t>
      </w:r>
      <w:r w:rsidRPr="000A1B95">
        <w:rPr>
          <w:rFonts w:cs="CIDFont+F2"/>
          <w:snapToGrid/>
          <w:color w:val="0000FF"/>
          <w:sz w:val="16"/>
          <w:szCs w:val="16"/>
          <w:lang w:val="en-US" w:eastAsia="en-US"/>
        </w:rPr>
        <w:t>https://echa.europa.eu/it/pact</w:t>
      </w:r>
    </w:p>
  </w:footnote>
  <w:footnote w:id="8">
    <w:p w14:paraId="5D5985B2" w14:textId="77777777" w:rsidR="00B515B7" w:rsidRPr="00CE4498" w:rsidRDefault="00B515B7" w:rsidP="00B67949">
      <w:pPr>
        <w:pStyle w:val="Testonotaapidipagina"/>
        <w:rPr>
          <w:sz w:val="16"/>
          <w:szCs w:val="16"/>
          <w:lang w:val="en-US"/>
        </w:rPr>
      </w:pPr>
      <w:r w:rsidRPr="00CE4498">
        <w:rPr>
          <w:rStyle w:val="Rimandonotaapidipagina"/>
          <w:sz w:val="16"/>
          <w:szCs w:val="16"/>
        </w:rPr>
        <w:footnoteRef/>
      </w:r>
      <w:r w:rsidRPr="00CE4498">
        <w:rPr>
          <w:sz w:val="16"/>
          <w:szCs w:val="16"/>
        </w:rPr>
        <w:t xml:space="preserve"> </w:t>
      </w:r>
      <w:r w:rsidRPr="00CE4498">
        <w:rPr>
          <w:rFonts w:cs="CIDFont+F2"/>
          <w:snapToGrid/>
          <w:color w:val="000000"/>
          <w:sz w:val="16"/>
          <w:szCs w:val="16"/>
          <w:lang w:val="en-US" w:eastAsia="en-US"/>
        </w:rPr>
        <w:t xml:space="preserve">ACT is accessible at: </w:t>
      </w:r>
      <w:hyperlink r:id="rId4" w:history="1">
        <w:r w:rsidRPr="00CE4498">
          <w:rPr>
            <w:rStyle w:val="Collegamentoipertestuale"/>
            <w:rFonts w:cs="CIDFont+F2"/>
            <w:snapToGrid/>
            <w:sz w:val="16"/>
            <w:szCs w:val="16"/>
            <w:lang w:val="en-US" w:eastAsia="en-US"/>
          </w:rPr>
          <w:t>https://echa.europa.eu/it/pact</w:t>
        </w:r>
      </w:hyperlink>
      <w:r w:rsidRPr="00CE4498">
        <w:rPr>
          <w:rFonts w:cs="CIDFont+F2"/>
          <w:snapToGrid/>
          <w:color w:val="0000FF"/>
          <w:sz w:val="16"/>
          <w:szCs w:val="16"/>
          <w:lang w:val="en-US" w:eastAsia="en-US"/>
        </w:rPr>
        <w:t xml:space="preserve"> </w:t>
      </w:r>
    </w:p>
  </w:footnote>
  <w:footnote w:id="9">
    <w:p w14:paraId="4E6AD807" w14:textId="77777777" w:rsidR="00B515B7" w:rsidRPr="00E72C10" w:rsidRDefault="00B515B7" w:rsidP="00B67949">
      <w:pPr>
        <w:pStyle w:val="Testonotaapidipagina"/>
        <w:rPr>
          <w:sz w:val="16"/>
          <w:szCs w:val="16"/>
        </w:rPr>
      </w:pPr>
      <w:r w:rsidRPr="00516993">
        <w:rPr>
          <w:rStyle w:val="Rimandonotaapidipagina"/>
          <w:sz w:val="16"/>
          <w:szCs w:val="16"/>
        </w:rPr>
        <w:footnoteRef/>
      </w:r>
      <w:r w:rsidRPr="00516993">
        <w:rPr>
          <w:sz w:val="16"/>
          <w:szCs w:val="16"/>
        </w:rPr>
        <w:t xml:space="preserve"> </w:t>
      </w:r>
      <w:hyperlink r:id="rId5" w:history="1">
        <w:r w:rsidRPr="00516993">
          <w:rPr>
            <w:rStyle w:val="Collegamentoipertestuale"/>
            <w:sz w:val="16"/>
            <w:szCs w:val="16"/>
          </w:rPr>
          <w:t>https://echa.europa.eu/it/information-on-chemicals/registered-substances</w:t>
        </w:r>
      </w:hyperlink>
      <w:r w:rsidRPr="00E72C10">
        <w:rPr>
          <w:sz w:val="16"/>
          <w:szCs w:val="16"/>
        </w:rPr>
        <w:t xml:space="preserve"> </w:t>
      </w:r>
    </w:p>
  </w:footnote>
  <w:footnote w:id="10">
    <w:p w14:paraId="73EE60A1" w14:textId="77777777" w:rsidR="00B515B7" w:rsidRPr="00CE4498" w:rsidRDefault="00B515B7" w:rsidP="00B67949">
      <w:pPr>
        <w:pStyle w:val="Testonotaapidipagina"/>
        <w:rPr>
          <w:sz w:val="16"/>
          <w:szCs w:val="16"/>
        </w:rPr>
      </w:pPr>
      <w:r w:rsidRPr="00E72C10">
        <w:rPr>
          <w:rStyle w:val="Rimandonotaapidipagina"/>
          <w:sz w:val="16"/>
          <w:szCs w:val="16"/>
        </w:rPr>
        <w:footnoteRef/>
      </w:r>
      <w:r w:rsidRPr="00E72C10">
        <w:rPr>
          <w:sz w:val="16"/>
          <w:szCs w:val="16"/>
        </w:rPr>
        <w:t xml:space="preserve"> </w:t>
      </w:r>
      <w:hyperlink r:id="rId6" w:history="1">
        <w:r w:rsidRPr="00516993">
          <w:rPr>
            <w:rStyle w:val="Collegamentoipertestuale"/>
            <w:sz w:val="16"/>
            <w:szCs w:val="16"/>
          </w:rPr>
          <w:t>https://echa.europa.eu/it/information-on-chemicals/evaluation/community-rolling-action-plan/corap-table</w:t>
        </w:r>
      </w:hyperlink>
    </w:p>
  </w:footnote>
  <w:footnote w:id="11">
    <w:p w14:paraId="70736DBC" w14:textId="77777777" w:rsidR="00B515B7" w:rsidRPr="00516993" w:rsidRDefault="00B515B7" w:rsidP="009E62E8">
      <w:pPr>
        <w:pStyle w:val="Testonotaapidipagina"/>
      </w:pPr>
      <w:r w:rsidRPr="00516993">
        <w:rPr>
          <w:rStyle w:val="Rimandonotaapidipagina"/>
        </w:rPr>
        <w:footnoteRef/>
      </w:r>
      <w:r w:rsidRPr="00516993">
        <w:t xml:space="preserve"> </w:t>
      </w:r>
      <w:hyperlink r:id="rId7" w:history="1">
        <w:r w:rsidRPr="00516993">
          <w:rPr>
            <w:rStyle w:val="Collegamentoipertestuale"/>
            <w:sz w:val="16"/>
            <w:szCs w:val="16"/>
          </w:rPr>
          <w:t>https://comptox.epa.gov/dashboard/</w:t>
        </w:r>
      </w:hyperlink>
      <w:r w:rsidRPr="00516993">
        <w:rPr>
          <w:sz w:val="16"/>
          <w:szCs w:val="16"/>
        </w:rPr>
        <w:t xml:space="preserve"> (check in “Bioactivity </w:t>
      </w:r>
      <w:r w:rsidRPr="00516993">
        <w:rPr>
          <w:sz w:val="16"/>
          <w:szCs w:val="16"/>
        </w:rPr>
        <w:sym w:font="Wingdings" w:char="F0E0"/>
      </w:r>
      <w:r w:rsidRPr="00516993">
        <w:rPr>
          <w:sz w:val="16"/>
          <w:szCs w:val="16"/>
        </w:rPr>
        <w:t xml:space="preserve"> ToxCast Models”)</w:t>
      </w:r>
    </w:p>
  </w:footnote>
  <w:footnote w:id="12">
    <w:p w14:paraId="1745B145" w14:textId="77777777" w:rsidR="00B515B7" w:rsidRPr="00EA717A" w:rsidRDefault="00B515B7" w:rsidP="009E62E8">
      <w:pPr>
        <w:pStyle w:val="Testonotaapidipagina"/>
      </w:pPr>
      <w:r w:rsidRPr="00516993">
        <w:rPr>
          <w:rStyle w:val="Rimandonotaapidipagina"/>
        </w:rPr>
        <w:footnoteRef/>
      </w:r>
      <w:r w:rsidRPr="00516993">
        <w:t xml:space="preserve"> </w:t>
      </w:r>
      <w:hyperlink r:id="rId8" w:history="1">
        <w:r w:rsidRPr="00516993">
          <w:rPr>
            <w:rStyle w:val="Collegamentoipertestuale"/>
            <w:sz w:val="16"/>
            <w:szCs w:val="16"/>
          </w:rPr>
          <w:t>https://comptox.epa.gov/dashboard/</w:t>
        </w:r>
      </w:hyperlink>
      <w:r w:rsidRPr="00516993">
        <w:rPr>
          <w:sz w:val="16"/>
          <w:szCs w:val="16"/>
        </w:rPr>
        <w:t xml:space="preserve"> </w:t>
      </w:r>
      <w:r w:rsidRPr="00516993">
        <w:rPr>
          <w:sz w:val="16"/>
          <w:szCs w:val="16"/>
          <w:lang w:val="en-US"/>
        </w:rPr>
        <w:t>(check in “Executive Summary”)</w:t>
      </w:r>
    </w:p>
  </w:footnote>
  <w:footnote w:id="13">
    <w:p w14:paraId="67AE742A" w14:textId="77777777" w:rsidR="00B515B7" w:rsidRPr="00955424" w:rsidRDefault="00B515B7" w:rsidP="009E62E8">
      <w:pPr>
        <w:pStyle w:val="Testonotaapidipagina"/>
        <w:rPr>
          <w:sz w:val="16"/>
          <w:szCs w:val="16"/>
          <w:lang w:val="en-US"/>
        </w:rPr>
      </w:pPr>
      <w:r w:rsidRPr="00955424">
        <w:rPr>
          <w:rStyle w:val="Rimandonotaapidipagina"/>
          <w:sz w:val="16"/>
          <w:szCs w:val="16"/>
        </w:rPr>
        <w:footnoteRef/>
      </w:r>
      <w:r w:rsidRPr="00955424">
        <w:rPr>
          <w:sz w:val="16"/>
          <w:szCs w:val="16"/>
          <w:lang w:val="en-US"/>
        </w:rPr>
        <w:t xml:space="preserve"> </w:t>
      </w:r>
      <w:hyperlink r:id="rId9" w:history="1">
        <w:r w:rsidRPr="00955424">
          <w:rPr>
            <w:rStyle w:val="Collegamentoipertestuale"/>
            <w:sz w:val="16"/>
            <w:szCs w:val="16"/>
            <w:lang w:val="en-US"/>
          </w:rPr>
          <w:t>https://easis.jrc.ec.europa.eu/iuclid6-web/dashboard</w:t>
        </w:r>
      </w:hyperlink>
      <w:r w:rsidRPr="00955424">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230"/>
      <w:gridCol w:w="5334"/>
      <w:gridCol w:w="2462"/>
    </w:tblGrid>
    <w:tr w:rsidR="00B515B7" w14:paraId="6C7D0342" w14:textId="77777777" w:rsidTr="00AE7D3A">
      <w:trPr>
        <w:trHeight w:val="327"/>
      </w:trPr>
      <w:tc>
        <w:tcPr>
          <w:tcW w:w="681" w:type="pct"/>
          <w:tcBorders>
            <w:bottom w:val="single" w:sz="4" w:space="0" w:color="000000"/>
          </w:tcBorders>
          <w:shd w:val="clear" w:color="auto" w:fill="auto"/>
          <w:vAlign w:val="center"/>
        </w:tcPr>
        <w:p w14:paraId="42B2F735" w14:textId="71A3F57A" w:rsidR="00B515B7" w:rsidRDefault="00B515B7" w:rsidP="00516993">
          <w:pPr>
            <w:autoSpaceDE w:val="0"/>
            <w:rPr>
              <w:rFonts w:cs="Times"/>
              <w:color w:val="000000"/>
              <w:sz w:val="18"/>
              <w:szCs w:val="18"/>
            </w:rPr>
          </w:pPr>
          <w:r>
            <w:rPr>
              <w:rFonts w:cs="Times"/>
              <w:color w:val="000000"/>
              <w:sz w:val="18"/>
              <w:szCs w:val="18"/>
            </w:rPr>
            <w:t>IT</w:t>
          </w:r>
        </w:p>
      </w:tc>
      <w:tc>
        <w:tcPr>
          <w:tcW w:w="2955" w:type="pct"/>
          <w:tcBorders>
            <w:bottom w:val="single" w:sz="4" w:space="0" w:color="000000"/>
          </w:tcBorders>
          <w:shd w:val="clear" w:color="auto" w:fill="auto"/>
          <w:vAlign w:val="center"/>
        </w:tcPr>
        <w:p w14:paraId="66C280EC" w14:textId="639961E3" w:rsidR="00B515B7" w:rsidRDefault="00B515B7" w:rsidP="00716BF3">
          <w:pPr>
            <w:autoSpaceDE w:val="0"/>
            <w:jc w:val="center"/>
            <w:rPr>
              <w:rFonts w:cs="Times"/>
              <w:color w:val="000000"/>
              <w:sz w:val="18"/>
              <w:szCs w:val="18"/>
            </w:rPr>
          </w:pPr>
          <w:r>
            <w:rPr>
              <w:rFonts w:cs="Times"/>
              <w:color w:val="000000"/>
              <w:sz w:val="18"/>
              <w:szCs w:val="18"/>
            </w:rPr>
            <w:t xml:space="preserve">               </w:t>
          </w:r>
          <w:r w:rsidRPr="00C2654A">
            <w:rPr>
              <w:rFonts w:cs="Times"/>
              <w:color w:val="000000"/>
              <w:sz w:val="18"/>
              <w:szCs w:val="18"/>
            </w:rPr>
            <w:t>GIRASOLE BRODIFACOUM 0.005%</w:t>
          </w:r>
          <w:r>
            <w:rPr>
              <w:rFonts w:cs="Times"/>
              <w:color w:val="000000"/>
              <w:sz w:val="18"/>
              <w:szCs w:val="18"/>
            </w:rPr>
            <w:t xml:space="preserve">                                  </w:t>
          </w:r>
        </w:p>
      </w:tc>
      <w:tc>
        <w:tcPr>
          <w:tcW w:w="1364" w:type="pct"/>
          <w:tcBorders>
            <w:bottom w:val="single" w:sz="4" w:space="0" w:color="000000"/>
          </w:tcBorders>
          <w:shd w:val="clear" w:color="auto" w:fill="auto"/>
          <w:vAlign w:val="center"/>
        </w:tcPr>
        <w:p w14:paraId="4ED8C150" w14:textId="6F59135E" w:rsidR="00B515B7" w:rsidRDefault="00B515B7" w:rsidP="00516993">
          <w:pPr>
            <w:autoSpaceDE w:val="0"/>
            <w:jc w:val="right"/>
          </w:pPr>
          <w:r>
            <w:rPr>
              <w:rFonts w:cs="Times"/>
              <w:color w:val="000000"/>
              <w:sz w:val="18"/>
              <w:szCs w:val="18"/>
            </w:rPr>
            <w:t xml:space="preserve">                     PT14</w:t>
          </w:r>
        </w:p>
      </w:tc>
    </w:tr>
  </w:tbl>
  <w:p w14:paraId="12F2FC15" w14:textId="77777777" w:rsidR="00B515B7" w:rsidRPr="008B1265" w:rsidRDefault="00B515B7" w:rsidP="008B12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901"/>
      <w:gridCol w:w="8249"/>
      <w:gridCol w:w="3808"/>
    </w:tblGrid>
    <w:tr w:rsidR="00B515B7" w14:paraId="50B7292B" w14:textId="77777777" w:rsidTr="00AE7D3A">
      <w:trPr>
        <w:trHeight w:val="327"/>
      </w:trPr>
      <w:tc>
        <w:tcPr>
          <w:tcW w:w="681" w:type="pct"/>
          <w:tcBorders>
            <w:bottom w:val="single" w:sz="4" w:space="0" w:color="000000"/>
          </w:tcBorders>
          <w:shd w:val="clear" w:color="auto" w:fill="auto"/>
          <w:vAlign w:val="center"/>
        </w:tcPr>
        <w:p w14:paraId="138E3210" w14:textId="77777777" w:rsidR="00B515B7" w:rsidRDefault="00B515B7" w:rsidP="00516993">
          <w:pPr>
            <w:autoSpaceDE w:val="0"/>
            <w:rPr>
              <w:rFonts w:cs="Times"/>
              <w:color w:val="000000"/>
              <w:sz w:val="18"/>
              <w:szCs w:val="18"/>
            </w:rPr>
          </w:pPr>
          <w:r>
            <w:rPr>
              <w:rFonts w:cs="Times"/>
              <w:color w:val="000000"/>
              <w:sz w:val="18"/>
              <w:szCs w:val="18"/>
            </w:rPr>
            <w:t>IT</w:t>
          </w:r>
        </w:p>
      </w:tc>
      <w:tc>
        <w:tcPr>
          <w:tcW w:w="2955" w:type="pct"/>
          <w:tcBorders>
            <w:bottom w:val="single" w:sz="4" w:space="0" w:color="000000"/>
          </w:tcBorders>
          <w:shd w:val="clear" w:color="auto" w:fill="auto"/>
          <w:vAlign w:val="center"/>
        </w:tcPr>
        <w:p w14:paraId="5123502D" w14:textId="77777777" w:rsidR="00B515B7" w:rsidRDefault="00B515B7" w:rsidP="00716BF3">
          <w:pPr>
            <w:autoSpaceDE w:val="0"/>
            <w:jc w:val="center"/>
            <w:rPr>
              <w:rFonts w:cs="Times"/>
              <w:color w:val="000000"/>
              <w:sz w:val="18"/>
              <w:szCs w:val="18"/>
            </w:rPr>
          </w:pPr>
          <w:r>
            <w:rPr>
              <w:rFonts w:cs="Times"/>
              <w:color w:val="000000"/>
              <w:sz w:val="18"/>
              <w:szCs w:val="18"/>
            </w:rPr>
            <w:t xml:space="preserve">               </w:t>
          </w:r>
          <w:r w:rsidRPr="00C2654A">
            <w:rPr>
              <w:rFonts w:cs="Times"/>
              <w:color w:val="000000"/>
              <w:sz w:val="18"/>
              <w:szCs w:val="18"/>
            </w:rPr>
            <w:t>GIRASOLE BRODIFACOUM 0.005%</w:t>
          </w:r>
          <w:r>
            <w:rPr>
              <w:rFonts w:cs="Times"/>
              <w:color w:val="000000"/>
              <w:sz w:val="18"/>
              <w:szCs w:val="18"/>
            </w:rPr>
            <w:t xml:space="preserve">                                  </w:t>
          </w:r>
        </w:p>
      </w:tc>
      <w:tc>
        <w:tcPr>
          <w:tcW w:w="1364" w:type="pct"/>
          <w:tcBorders>
            <w:bottom w:val="single" w:sz="4" w:space="0" w:color="000000"/>
          </w:tcBorders>
          <w:shd w:val="clear" w:color="auto" w:fill="auto"/>
          <w:vAlign w:val="center"/>
        </w:tcPr>
        <w:p w14:paraId="52C7A94F" w14:textId="6F160758" w:rsidR="00B515B7" w:rsidRDefault="00B515B7" w:rsidP="00516993">
          <w:pPr>
            <w:autoSpaceDE w:val="0"/>
            <w:jc w:val="right"/>
          </w:pPr>
          <w:r>
            <w:rPr>
              <w:rFonts w:cs="Times"/>
              <w:color w:val="000000"/>
              <w:sz w:val="18"/>
              <w:szCs w:val="18"/>
            </w:rPr>
            <w:t xml:space="preserve">                     PT14</w:t>
          </w:r>
        </w:p>
      </w:tc>
    </w:tr>
  </w:tbl>
  <w:p w14:paraId="1DB33EEC" w14:textId="77777777" w:rsidR="00B515B7" w:rsidRPr="008B1265" w:rsidRDefault="00B515B7" w:rsidP="008B12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230"/>
      <w:gridCol w:w="5336"/>
      <w:gridCol w:w="2460"/>
    </w:tblGrid>
    <w:tr w:rsidR="00B515B7" w14:paraId="1534AD21" w14:textId="77777777" w:rsidTr="00AE7D3A">
      <w:trPr>
        <w:trHeight w:val="329"/>
      </w:trPr>
      <w:tc>
        <w:tcPr>
          <w:tcW w:w="681" w:type="pct"/>
          <w:tcBorders>
            <w:bottom w:val="single" w:sz="4" w:space="0" w:color="000000"/>
          </w:tcBorders>
          <w:shd w:val="clear" w:color="auto" w:fill="auto"/>
          <w:vAlign w:val="center"/>
        </w:tcPr>
        <w:p w14:paraId="6E0DBCB5" w14:textId="3EBB914D" w:rsidR="00B515B7" w:rsidRDefault="00B515B7" w:rsidP="00516993">
          <w:pPr>
            <w:autoSpaceDE w:val="0"/>
            <w:ind w:right="-573"/>
            <w:rPr>
              <w:rFonts w:cs="Times"/>
              <w:color w:val="000000"/>
              <w:sz w:val="18"/>
              <w:szCs w:val="18"/>
            </w:rPr>
          </w:pPr>
          <w:r>
            <w:rPr>
              <w:rFonts w:cs="Times"/>
              <w:color w:val="000000"/>
              <w:sz w:val="18"/>
              <w:szCs w:val="18"/>
            </w:rPr>
            <w:t>IT</w:t>
          </w:r>
        </w:p>
      </w:tc>
      <w:tc>
        <w:tcPr>
          <w:tcW w:w="2956" w:type="pct"/>
          <w:tcBorders>
            <w:bottom w:val="single" w:sz="4" w:space="0" w:color="000000"/>
          </w:tcBorders>
          <w:shd w:val="clear" w:color="auto" w:fill="auto"/>
          <w:vAlign w:val="center"/>
        </w:tcPr>
        <w:p w14:paraId="200D5089" w14:textId="1093378B" w:rsidR="00B515B7" w:rsidRDefault="00B515B7" w:rsidP="00F446C7">
          <w:pPr>
            <w:tabs>
              <w:tab w:val="left" w:pos="690"/>
            </w:tabs>
            <w:autoSpaceDE w:val="0"/>
            <w:ind w:right="-573"/>
            <w:jc w:val="center"/>
            <w:rPr>
              <w:rFonts w:cs="Times"/>
              <w:color w:val="000000"/>
              <w:sz w:val="18"/>
              <w:szCs w:val="18"/>
            </w:rPr>
          </w:pPr>
          <w:r w:rsidRPr="00C2654A">
            <w:rPr>
              <w:rFonts w:cs="Times"/>
              <w:color w:val="000000"/>
              <w:sz w:val="18"/>
              <w:szCs w:val="18"/>
            </w:rPr>
            <w:t>GIRASOLE BRODIFACOUM 0.005%</w:t>
          </w:r>
          <w:r>
            <w:rPr>
              <w:rFonts w:cs="Times"/>
              <w:color w:val="000000"/>
              <w:sz w:val="18"/>
              <w:szCs w:val="18"/>
            </w:rPr>
            <w:t xml:space="preserve">                                          </w:t>
          </w:r>
        </w:p>
      </w:tc>
      <w:tc>
        <w:tcPr>
          <w:tcW w:w="1363" w:type="pct"/>
          <w:tcBorders>
            <w:bottom w:val="single" w:sz="4" w:space="0" w:color="000000"/>
          </w:tcBorders>
          <w:shd w:val="clear" w:color="auto" w:fill="auto"/>
          <w:vAlign w:val="center"/>
        </w:tcPr>
        <w:p w14:paraId="39D75716" w14:textId="06BB0BF3" w:rsidR="00B515B7" w:rsidRDefault="00B515B7" w:rsidP="00516993">
          <w:pPr>
            <w:autoSpaceDE w:val="0"/>
            <w:ind w:right="94"/>
            <w:jc w:val="right"/>
          </w:pPr>
          <w:r>
            <w:rPr>
              <w:rFonts w:cs="Times"/>
              <w:color w:val="000000"/>
              <w:sz w:val="18"/>
              <w:szCs w:val="18"/>
            </w:rPr>
            <w:t>PT14</w:t>
          </w:r>
        </w:p>
      </w:tc>
    </w:tr>
  </w:tbl>
  <w:p w14:paraId="20E27F11" w14:textId="77777777" w:rsidR="00B515B7" w:rsidRPr="008B1265" w:rsidRDefault="00B515B7" w:rsidP="008B12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901"/>
      <w:gridCol w:w="8252"/>
      <w:gridCol w:w="3805"/>
    </w:tblGrid>
    <w:tr w:rsidR="00B515B7" w14:paraId="718E23BD" w14:textId="77777777" w:rsidTr="00AE7D3A">
      <w:trPr>
        <w:trHeight w:val="329"/>
      </w:trPr>
      <w:tc>
        <w:tcPr>
          <w:tcW w:w="681" w:type="pct"/>
          <w:tcBorders>
            <w:bottom w:val="single" w:sz="4" w:space="0" w:color="000000"/>
          </w:tcBorders>
          <w:shd w:val="clear" w:color="auto" w:fill="auto"/>
          <w:vAlign w:val="center"/>
        </w:tcPr>
        <w:p w14:paraId="7C715A3C" w14:textId="77777777" w:rsidR="00B515B7" w:rsidRDefault="00B515B7" w:rsidP="00516993">
          <w:pPr>
            <w:autoSpaceDE w:val="0"/>
            <w:ind w:right="-573"/>
            <w:rPr>
              <w:rFonts w:cs="Times"/>
              <w:color w:val="000000"/>
              <w:sz w:val="18"/>
              <w:szCs w:val="18"/>
            </w:rPr>
          </w:pPr>
          <w:r>
            <w:rPr>
              <w:rFonts w:cs="Times"/>
              <w:color w:val="000000"/>
              <w:sz w:val="18"/>
              <w:szCs w:val="18"/>
            </w:rPr>
            <w:t>IT</w:t>
          </w:r>
        </w:p>
      </w:tc>
      <w:tc>
        <w:tcPr>
          <w:tcW w:w="2956" w:type="pct"/>
          <w:tcBorders>
            <w:bottom w:val="single" w:sz="4" w:space="0" w:color="000000"/>
          </w:tcBorders>
          <w:shd w:val="clear" w:color="auto" w:fill="auto"/>
          <w:vAlign w:val="center"/>
        </w:tcPr>
        <w:p w14:paraId="239FAB35" w14:textId="68350F24" w:rsidR="00B515B7" w:rsidRDefault="00B515B7" w:rsidP="00F446C7">
          <w:pPr>
            <w:tabs>
              <w:tab w:val="left" w:pos="690"/>
            </w:tabs>
            <w:autoSpaceDE w:val="0"/>
            <w:ind w:right="-573"/>
            <w:jc w:val="center"/>
            <w:rPr>
              <w:rFonts w:cs="Times"/>
              <w:color w:val="000000"/>
              <w:sz w:val="18"/>
              <w:szCs w:val="18"/>
            </w:rPr>
          </w:pPr>
          <w:r>
            <w:rPr>
              <w:rFonts w:cs="Times"/>
              <w:color w:val="000000"/>
              <w:sz w:val="18"/>
              <w:szCs w:val="18"/>
            </w:rPr>
            <w:t xml:space="preserve">                  </w:t>
          </w:r>
          <w:r w:rsidRPr="00C2654A">
            <w:rPr>
              <w:rFonts w:cs="Times"/>
              <w:color w:val="000000"/>
              <w:sz w:val="18"/>
              <w:szCs w:val="18"/>
            </w:rPr>
            <w:t>GIRASOLE BRODIFACOUM 0.005%</w:t>
          </w:r>
          <w:r>
            <w:rPr>
              <w:rFonts w:cs="Times"/>
              <w:color w:val="000000"/>
              <w:sz w:val="18"/>
              <w:szCs w:val="18"/>
            </w:rPr>
            <w:t xml:space="preserve">                                          </w:t>
          </w:r>
        </w:p>
      </w:tc>
      <w:tc>
        <w:tcPr>
          <w:tcW w:w="1363" w:type="pct"/>
          <w:tcBorders>
            <w:bottom w:val="single" w:sz="4" w:space="0" w:color="000000"/>
          </w:tcBorders>
          <w:shd w:val="clear" w:color="auto" w:fill="auto"/>
          <w:vAlign w:val="center"/>
        </w:tcPr>
        <w:p w14:paraId="3F77CA06" w14:textId="599D9D0E" w:rsidR="00B515B7" w:rsidRDefault="00B515B7" w:rsidP="00516993">
          <w:pPr>
            <w:autoSpaceDE w:val="0"/>
            <w:jc w:val="right"/>
          </w:pPr>
          <w:r>
            <w:rPr>
              <w:rFonts w:cs="Times"/>
              <w:color w:val="000000"/>
              <w:sz w:val="18"/>
              <w:szCs w:val="18"/>
            </w:rPr>
            <w:t>PT14</w:t>
          </w:r>
        </w:p>
      </w:tc>
    </w:tr>
  </w:tbl>
  <w:p w14:paraId="74FE0883" w14:textId="77777777" w:rsidR="00B515B7" w:rsidRPr="008B1265" w:rsidRDefault="00B515B7" w:rsidP="008B126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230"/>
      <w:gridCol w:w="5336"/>
      <w:gridCol w:w="2460"/>
    </w:tblGrid>
    <w:tr w:rsidR="00B515B7" w14:paraId="4818798E" w14:textId="77777777" w:rsidTr="00AE7D3A">
      <w:trPr>
        <w:trHeight w:val="329"/>
      </w:trPr>
      <w:tc>
        <w:tcPr>
          <w:tcW w:w="681" w:type="pct"/>
          <w:tcBorders>
            <w:bottom w:val="single" w:sz="4" w:space="0" w:color="000000"/>
          </w:tcBorders>
          <w:shd w:val="clear" w:color="auto" w:fill="auto"/>
          <w:vAlign w:val="center"/>
        </w:tcPr>
        <w:p w14:paraId="5A715FD4" w14:textId="77777777" w:rsidR="00B515B7" w:rsidRDefault="00B515B7" w:rsidP="00516993">
          <w:pPr>
            <w:autoSpaceDE w:val="0"/>
            <w:ind w:right="-573"/>
            <w:rPr>
              <w:rFonts w:cs="Times"/>
              <w:color w:val="000000"/>
              <w:sz w:val="18"/>
              <w:szCs w:val="18"/>
            </w:rPr>
          </w:pPr>
          <w:r>
            <w:rPr>
              <w:rFonts w:cs="Times"/>
              <w:color w:val="000000"/>
              <w:sz w:val="18"/>
              <w:szCs w:val="18"/>
            </w:rPr>
            <w:t>IT</w:t>
          </w:r>
        </w:p>
      </w:tc>
      <w:tc>
        <w:tcPr>
          <w:tcW w:w="2956" w:type="pct"/>
          <w:tcBorders>
            <w:bottom w:val="single" w:sz="4" w:space="0" w:color="000000"/>
          </w:tcBorders>
          <w:shd w:val="clear" w:color="auto" w:fill="auto"/>
          <w:vAlign w:val="center"/>
        </w:tcPr>
        <w:p w14:paraId="4A761FFB" w14:textId="77777777" w:rsidR="00B515B7" w:rsidRDefault="00B515B7" w:rsidP="00F446C7">
          <w:pPr>
            <w:tabs>
              <w:tab w:val="left" w:pos="690"/>
            </w:tabs>
            <w:autoSpaceDE w:val="0"/>
            <w:ind w:right="-573"/>
            <w:jc w:val="center"/>
            <w:rPr>
              <w:rFonts w:cs="Times"/>
              <w:color w:val="000000"/>
              <w:sz w:val="18"/>
              <w:szCs w:val="18"/>
            </w:rPr>
          </w:pPr>
          <w:r w:rsidRPr="00C2654A">
            <w:rPr>
              <w:rFonts w:cs="Times"/>
              <w:color w:val="000000"/>
              <w:sz w:val="18"/>
              <w:szCs w:val="18"/>
            </w:rPr>
            <w:t>GIRASOLE BRODIFACOUM 0.005%</w:t>
          </w:r>
          <w:r>
            <w:rPr>
              <w:rFonts w:cs="Times"/>
              <w:color w:val="000000"/>
              <w:sz w:val="18"/>
              <w:szCs w:val="18"/>
            </w:rPr>
            <w:t xml:space="preserve">                                          </w:t>
          </w:r>
        </w:p>
      </w:tc>
      <w:tc>
        <w:tcPr>
          <w:tcW w:w="1363" w:type="pct"/>
          <w:tcBorders>
            <w:bottom w:val="single" w:sz="4" w:space="0" w:color="000000"/>
          </w:tcBorders>
          <w:shd w:val="clear" w:color="auto" w:fill="auto"/>
          <w:vAlign w:val="center"/>
        </w:tcPr>
        <w:p w14:paraId="30B5C377" w14:textId="042AE529" w:rsidR="00B515B7" w:rsidRDefault="00B515B7" w:rsidP="00516993">
          <w:pPr>
            <w:autoSpaceDE w:val="0"/>
            <w:jc w:val="right"/>
          </w:pPr>
          <w:r>
            <w:rPr>
              <w:rFonts w:cs="Times"/>
              <w:color w:val="000000"/>
              <w:sz w:val="18"/>
              <w:szCs w:val="18"/>
            </w:rPr>
            <w:t>PT14</w:t>
          </w:r>
        </w:p>
      </w:tc>
    </w:tr>
  </w:tbl>
  <w:p w14:paraId="6DFC27CE" w14:textId="77777777" w:rsidR="00B515B7" w:rsidRPr="008B1265" w:rsidRDefault="00B515B7" w:rsidP="008B12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901"/>
      <w:gridCol w:w="8252"/>
      <w:gridCol w:w="3805"/>
    </w:tblGrid>
    <w:tr w:rsidR="00B515B7" w14:paraId="668546EF" w14:textId="77777777" w:rsidTr="00AE7D3A">
      <w:trPr>
        <w:trHeight w:val="329"/>
      </w:trPr>
      <w:tc>
        <w:tcPr>
          <w:tcW w:w="681" w:type="pct"/>
          <w:tcBorders>
            <w:bottom w:val="single" w:sz="4" w:space="0" w:color="000000"/>
          </w:tcBorders>
          <w:shd w:val="clear" w:color="auto" w:fill="auto"/>
          <w:vAlign w:val="center"/>
        </w:tcPr>
        <w:p w14:paraId="551838E5" w14:textId="77777777" w:rsidR="00B515B7" w:rsidRDefault="00B515B7" w:rsidP="00516993">
          <w:pPr>
            <w:autoSpaceDE w:val="0"/>
            <w:ind w:right="-573"/>
            <w:rPr>
              <w:rFonts w:cs="Times"/>
              <w:color w:val="000000"/>
              <w:sz w:val="18"/>
              <w:szCs w:val="18"/>
            </w:rPr>
          </w:pPr>
          <w:r>
            <w:rPr>
              <w:rFonts w:cs="Times"/>
              <w:color w:val="000000"/>
              <w:sz w:val="18"/>
              <w:szCs w:val="18"/>
            </w:rPr>
            <w:t>IT</w:t>
          </w:r>
        </w:p>
      </w:tc>
      <w:tc>
        <w:tcPr>
          <w:tcW w:w="2956" w:type="pct"/>
          <w:tcBorders>
            <w:bottom w:val="single" w:sz="4" w:space="0" w:color="000000"/>
          </w:tcBorders>
          <w:shd w:val="clear" w:color="auto" w:fill="auto"/>
          <w:vAlign w:val="center"/>
        </w:tcPr>
        <w:p w14:paraId="1D4B9F48" w14:textId="77777777" w:rsidR="00B515B7" w:rsidRDefault="00B515B7" w:rsidP="00F446C7">
          <w:pPr>
            <w:tabs>
              <w:tab w:val="left" w:pos="690"/>
            </w:tabs>
            <w:autoSpaceDE w:val="0"/>
            <w:ind w:right="-573"/>
            <w:jc w:val="center"/>
            <w:rPr>
              <w:rFonts w:cs="Times"/>
              <w:color w:val="000000"/>
              <w:sz w:val="18"/>
              <w:szCs w:val="18"/>
            </w:rPr>
          </w:pPr>
          <w:r w:rsidRPr="00C2654A">
            <w:rPr>
              <w:rFonts w:cs="Times"/>
              <w:color w:val="000000"/>
              <w:sz w:val="18"/>
              <w:szCs w:val="18"/>
            </w:rPr>
            <w:t>GIRASOLE BRODIFACOUM 0.005%</w:t>
          </w:r>
          <w:r>
            <w:rPr>
              <w:rFonts w:cs="Times"/>
              <w:color w:val="000000"/>
              <w:sz w:val="18"/>
              <w:szCs w:val="18"/>
            </w:rPr>
            <w:t xml:space="preserve">                                          </w:t>
          </w:r>
        </w:p>
      </w:tc>
      <w:tc>
        <w:tcPr>
          <w:tcW w:w="1363" w:type="pct"/>
          <w:tcBorders>
            <w:bottom w:val="single" w:sz="4" w:space="0" w:color="000000"/>
          </w:tcBorders>
          <w:shd w:val="clear" w:color="auto" w:fill="auto"/>
          <w:vAlign w:val="center"/>
        </w:tcPr>
        <w:p w14:paraId="792A4AD2" w14:textId="0A8B5EA0" w:rsidR="00B515B7" w:rsidRDefault="00B515B7" w:rsidP="00516993">
          <w:pPr>
            <w:autoSpaceDE w:val="0"/>
            <w:jc w:val="right"/>
          </w:pPr>
          <w:r>
            <w:rPr>
              <w:rFonts w:cs="Times"/>
              <w:color w:val="000000"/>
              <w:sz w:val="18"/>
              <w:szCs w:val="18"/>
            </w:rPr>
            <w:t>PT14</w:t>
          </w:r>
        </w:p>
      </w:tc>
    </w:tr>
  </w:tbl>
  <w:p w14:paraId="21FF275A" w14:textId="77777777" w:rsidR="00B515B7" w:rsidRPr="008B1265" w:rsidRDefault="00B515B7" w:rsidP="008B12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00" w:firstRow="0" w:lastRow="0" w:firstColumn="0" w:lastColumn="0" w:noHBand="0" w:noVBand="0"/>
    </w:tblPr>
    <w:tblGrid>
      <w:gridCol w:w="1230"/>
      <w:gridCol w:w="5336"/>
      <w:gridCol w:w="2460"/>
    </w:tblGrid>
    <w:tr w:rsidR="00B515B7" w14:paraId="24CA7D16" w14:textId="77777777" w:rsidTr="00AE7D3A">
      <w:trPr>
        <w:trHeight w:val="329"/>
      </w:trPr>
      <w:tc>
        <w:tcPr>
          <w:tcW w:w="681" w:type="pct"/>
          <w:tcBorders>
            <w:bottom w:val="single" w:sz="4" w:space="0" w:color="000000"/>
          </w:tcBorders>
          <w:shd w:val="clear" w:color="auto" w:fill="auto"/>
          <w:vAlign w:val="center"/>
        </w:tcPr>
        <w:p w14:paraId="224D1213" w14:textId="77777777" w:rsidR="00B515B7" w:rsidRDefault="00B515B7" w:rsidP="00516993">
          <w:pPr>
            <w:autoSpaceDE w:val="0"/>
            <w:ind w:right="-573"/>
            <w:rPr>
              <w:rFonts w:cs="Times"/>
              <w:color w:val="000000"/>
              <w:sz w:val="18"/>
              <w:szCs w:val="18"/>
            </w:rPr>
          </w:pPr>
          <w:r>
            <w:rPr>
              <w:rFonts w:cs="Times"/>
              <w:color w:val="000000"/>
              <w:sz w:val="18"/>
              <w:szCs w:val="18"/>
            </w:rPr>
            <w:t>IT</w:t>
          </w:r>
        </w:p>
      </w:tc>
      <w:tc>
        <w:tcPr>
          <w:tcW w:w="2956" w:type="pct"/>
          <w:tcBorders>
            <w:bottom w:val="single" w:sz="4" w:space="0" w:color="000000"/>
          </w:tcBorders>
          <w:shd w:val="clear" w:color="auto" w:fill="auto"/>
          <w:vAlign w:val="center"/>
        </w:tcPr>
        <w:p w14:paraId="01BB394C" w14:textId="77777777" w:rsidR="00B515B7" w:rsidRDefault="00B515B7" w:rsidP="00F446C7">
          <w:pPr>
            <w:tabs>
              <w:tab w:val="left" w:pos="690"/>
            </w:tabs>
            <w:autoSpaceDE w:val="0"/>
            <w:ind w:right="-573"/>
            <w:jc w:val="center"/>
            <w:rPr>
              <w:rFonts w:cs="Times"/>
              <w:color w:val="000000"/>
              <w:sz w:val="18"/>
              <w:szCs w:val="18"/>
            </w:rPr>
          </w:pPr>
          <w:r w:rsidRPr="00C2654A">
            <w:rPr>
              <w:rFonts w:cs="Times"/>
              <w:color w:val="000000"/>
              <w:sz w:val="18"/>
              <w:szCs w:val="18"/>
            </w:rPr>
            <w:t>GIRASOLE BRODIFACOUM 0.005%</w:t>
          </w:r>
          <w:r>
            <w:rPr>
              <w:rFonts w:cs="Times"/>
              <w:color w:val="000000"/>
              <w:sz w:val="18"/>
              <w:szCs w:val="18"/>
            </w:rPr>
            <w:t xml:space="preserve">                                          </w:t>
          </w:r>
        </w:p>
      </w:tc>
      <w:tc>
        <w:tcPr>
          <w:tcW w:w="1363" w:type="pct"/>
          <w:tcBorders>
            <w:bottom w:val="single" w:sz="4" w:space="0" w:color="000000"/>
          </w:tcBorders>
          <w:shd w:val="clear" w:color="auto" w:fill="auto"/>
          <w:vAlign w:val="center"/>
        </w:tcPr>
        <w:p w14:paraId="0691DCA6" w14:textId="36735291" w:rsidR="00B515B7" w:rsidRDefault="00B515B7" w:rsidP="00516993">
          <w:pPr>
            <w:autoSpaceDE w:val="0"/>
            <w:jc w:val="right"/>
          </w:pPr>
          <w:r>
            <w:rPr>
              <w:rFonts w:cs="Times"/>
              <w:color w:val="000000"/>
              <w:sz w:val="18"/>
              <w:szCs w:val="18"/>
            </w:rPr>
            <w:t>PT14</w:t>
          </w:r>
        </w:p>
      </w:tc>
    </w:tr>
  </w:tbl>
  <w:p w14:paraId="072D88FB" w14:textId="77777777" w:rsidR="00B515B7" w:rsidRPr="008B1265" w:rsidRDefault="00B515B7" w:rsidP="008B1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702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86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294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8E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E2D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944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0C5E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CD4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4B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560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11" w15:restartNumberingAfterBreak="0">
    <w:nsid w:val="18B6369D"/>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F757CCC"/>
    <w:multiLevelType w:val="multilevel"/>
    <w:tmpl w:val="F68C178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F564F8"/>
    <w:multiLevelType w:val="hybridMultilevel"/>
    <w:tmpl w:val="9C1E9D4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7864105"/>
    <w:multiLevelType w:val="hybridMultilevel"/>
    <w:tmpl w:val="E536FBAE"/>
    <w:lvl w:ilvl="0" w:tplc="FEC0D51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3057E2"/>
    <w:multiLevelType w:val="hybridMultilevel"/>
    <w:tmpl w:val="88A8FF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103E50"/>
    <w:multiLevelType w:val="hybridMultilevel"/>
    <w:tmpl w:val="24C6367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FFA2C51"/>
    <w:multiLevelType w:val="hybridMultilevel"/>
    <w:tmpl w:val="5F3859B6"/>
    <w:lvl w:ilvl="0" w:tplc="B7DAC0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03043"/>
    <w:multiLevelType w:val="hybridMultilevel"/>
    <w:tmpl w:val="8FB2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4666FB"/>
    <w:multiLevelType w:val="multilevel"/>
    <w:tmpl w:val="CD12C616"/>
    <w:lvl w:ilvl="0">
      <w:start w:val="1"/>
      <w:numFmt w:val="decimal"/>
      <w:lvlText w:val="%1"/>
      <w:lvlJc w:val="left"/>
      <w:pPr>
        <w:ind w:left="284" w:hanging="284"/>
      </w:pPr>
      <w:rPr>
        <w:rFonts w:hint="default"/>
        <w:b/>
        <w:i w:val="0"/>
        <w:caps w:val="0"/>
        <w:strike w:val="0"/>
        <w:dstrike w:val="0"/>
        <w:vanish w:val="0"/>
        <w:color w:val="auto"/>
        <w:sz w:val="26"/>
        <w:szCs w:val="20"/>
        <w:vertAlign w:val="baseline"/>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color w:val="auto"/>
        <w:sz w:val="20"/>
      </w:rPr>
    </w:lvl>
    <w:lvl w:ilvl="5">
      <w:start w:val="1"/>
      <w:numFmt w:val="decimal"/>
      <w:lvlText w:val="%1.%2.%3.%4.%5.%6"/>
      <w:lvlJc w:val="left"/>
      <w:pPr>
        <w:ind w:left="1152" w:hanging="1152"/>
      </w:pPr>
      <w:rPr>
        <w:rFonts w:hint="default"/>
        <w:b/>
        <w:i w:val="0"/>
        <w:color w:val="auto"/>
        <w:sz w:val="20"/>
      </w:rPr>
    </w:lvl>
    <w:lvl w:ilvl="6">
      <w:start w:val="1"/>
      <w:numFmt w:val="decimal"/>
      <w:lvlText w:val="%1.%2.%3.%4.%5.%6.%7"/>
      <w:lvlJc w:val="left"/>
      <w:pPr>
        <w:ind w:left="1296" w:hanging="1296"/>
      </w:pPr>
      <w:rPr>
        <w:rFonts w:hint="default"/>
        <w:b/>
        <w:i w:val="0"/>
        <w:color w:val="auto"/>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b/>
        <w:i w:val="0"/>
        <w:sz w:val="20"/>
      </w:rPr>
    </w:lvl>
  </w:abstractNum>
  <w:abstractNum w:abstractNumId="20" w15:restartNumberingAfterBreak="0">
    <w:nsid w:val="48866DC7"/>
    <w:multiLevelType w:val="hybridMultilevel"/>
    <w:tmpl w:val="971A2C18"/>
    <w:lvl w:ilvl="0" w:tplc="705600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524F93"/>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3A613F"/>
    <w:multiLevelType w:val="multilevel"/>
    <w:tmpl w:val="48AA0558"/>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D4021A9"/>
    <w:multiLevelType w:val="hybridMultilevel"/>
    <w:tmpl w:val="F5FC8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22208A"/>
    <w:multiLevelType w:val="hybridMultilevel"/>
    <w:tmpl w:val="2716C18E"/>
    <w:lvl w:ilvl="0" w:tplc="3BAECAC0">
      <w:start w:val="1"/>
      <w:numFmt w:val="decimal"/>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8C4B8F"/>
    <w:multiLevelType w:val="multilevel"/>
    <w:tmpl w:val="9F74B8CC"/>
    <w:lvl w:ilvl="0">
      <w:start w:val="1"/>
      <w:numFmt w:val="decimal"/>
      <w:pStyle w:val="Titolo1"/>
      <w:suff w:val="space"/>
      <w:lvlText w:val="%1"/>
      <w:lvlJc w:val="left"/>
      <w:pPr>
        <w:ind w:left="432" w:hanging="432"/>
      </w:pPr>
      <w:rPr>
        <w:rFonts w:hint="default"/>
      </w:rPr>
    </w:lvl>
    <w:lvl w:ilvl="1">
      <w:start w:val="1"/>
      <w:numFmt w:val="decimal"/>
      <w:pStyle w:val="Titolo2"/>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6" w15:restartNumberingAfterBreak="0">
    <w:nsid w:val="6A0E75A9"/>
    <w:multiLevelType w:val="hybridMultilevel"/>
    <w:tmpl w:val="CE785218"/>
    <w:lvl w:ilvl="0" w:tplc="B97A07C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B5B44AE"/>
    <w:multiLevelType w:val="multilevel"/>
    <w:tmpl w:val="319A4FC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EB318E3"/>
    <w:multiLevelType w:val="hybridMultilevel"/>
    <w:tmpl w:val="CC184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024A79"/>
    <w:multiLevelType w:val="hybridMultilevel"/>
    <w:tmpl w:val="82045592"/>
    <w:lvl w:ilvl="0" w:tplc="9CBC5ED8">
      <w:start w:val="1"/>
      <w:numFmt w:val="decimal"/>
      <w:pStyle w:val="Titolo4"/>
      <w:lvlText w:val="%1. 1. 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DF3581"/>
    <w:multiLevelType w:val="hybridMultilevel"/>
    <w:tmpl w:val="C57E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32774B"/>
    <w:multiLevelType w:val="hybridMultilevel"/>
    <w:tmpl w:val="8AC0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33" w15:restartNumberingAfterBreak="0">
    <w:nsid w:val="7C871AFA"/>
    <w:multiLevelType w:val="multilevel"/>
    <w:tmpl w:val="5706F112"/>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22"/>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24"/>
  </w:num>
  <w:num w:numId="14">
    <w:abstractNumId w:val="15"/>
  </w:num>
  <w:num w:numId="15">
    <w:abstractNumId w:val="19"/>
  </w:num>
  <w:num w:numId="16">
    <w:abstractNumId w:val="19"/>
  </w:num>
  <w:num w:numId="17">
    <w:abstractNumId w:val="19"/>
  </w:num>
  <w:num w:numId="18">
    <w:abstractNumId w:val="19"/>
  </w:num>
  <w:num w:numId="19">
    <w:abstractNumId w:val="26"/>
  </w:num>
  <w:num w:numId="20">
    <w:abstractNumId w:val="20"/>
  </w:num>
  <w:num w:numId="21">
    <w:abstractNumId w:val="31"/>
  </w:num>
  <w:num w:numId="22">
    <w:abstractNumId w:val="17"/>
  </w:num>
  <w:num w:numId="23">
    <w:abstractNumId w:val="19"/>
  </w:num>
  <w:num w:numId="24">
    <w:abstractNumId w:val="19"/>
  </w:num>
  <w:num w:numId="25">
    <w:abstractNumId w:val="19"/>
  </w:num>
  <w:num w:numId="26">
    <w:abstractNumId w:val="18"/>
  </w:num>
  <w:num w:numId="27">
    <w:abstractNumId w:val="19"/>
  </w:num>
  <w:num w:numId="28">
    <w:abstractNumId w:val="19"/>
  </w:num>
  <w:num w:numId="29">
    <w:abstractNumId w:val="10"/>
  </w:num>
  <w:num w:numId="30">
    <w:abstractNumId w:val="33"/>
  </w:num>
  <w:num w:numId="31">
    <w:abstractNumId w:val="11"/>
  </w:num>
  <w:num w:numId="32">
    <w:abstractNumId w:val="2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24"/>
  </w:num>
  <w:num w:numId="52">
    <w:abstractNumId w:val="32"/>
  </w:num>
  <w:num w:numId="53">
    <w:abstractNumId w:val="21"/>
  </w:num>
  <w:num w:numId="54">
    <w:abstractNumId w:val="19"/>
  </w:num>
  <w:num w:numId="55">
    <w:abstractNumId w:val="27"/>
  </w:num>
  <w:num w:numId="56">
    <w:abstractNumId w:val="25"/>
  </w:num>
  <w:num w:numId="57">
    <w:abstractNumId w:val="29"/>
  </w:num>
  <w:num w:numId="58">
    <w:abstractNumId w:val="14"/>
  </w:num>
  <w:num w:numId="59">
    <w:abstractNumId w:val="30"/>
  </w:num>
  <w:num w:numId="60">
    <w:abstractNumId w:val="13"/>
  </w:num>
  <w:num w:numId="61">
    <w:abstractNumId w:val="28"/>
  </w:num>
  <w:num w:numId="62">
    <w:abstractNumId w:val="16"/>
  </w:num>
  <w:num w:numId="63">
    <w:abstractNumId w:val="23"/>
  </w:num>
  <w:num w:numId="6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BA"/>
    <w:rsid w:val="000025E1"/>
    <w:rsid w:val="00002BA9"/>
    <w:rsid w:val="00003EA9"/>
    <w:rsid w:val="00004B6B"/>
    <w:rsid w:val="00006C2E"/>
    <w:rsid w:val="00013920"/>
    <w:rsid w:val="00013935"/>
    <w:rsid w:val="00014135"/>
    <w:rsid w:val="000141F4"/>
    <w:rsid w:val="000144E8"/>
    <w:rsid w:val="00014E9E"/>
    <w:rsid w:val="000176FC"/>
    <w:rsid w:val="00017CAA"/>
    <w:rsid w:val="00025CDD"/>
    <w:rsid w:val="00026640"/>
    <w:rsid w:val="0002731C"/>
    <w:rsid w:val="000328C1"/>
    <w:rsid w:val="00033B5A"/>
    <w:rsid w:val="00033CBE"/>
    <w:rsid w:val="00035972"/>
    <w:rsid w:val="00035D8A"/>
    <w:rsid w:val="00035E4E"/>
    <w:rsid w:val="00040673"/>
    <w:rsid w:val="00043D2A"/>
    <w:rsid w:val="0004520A"/>
    <w:rsid w:val="000457E6"/>
    <w:rsid w:val="00046738"/>
    <w:rsid w:val="00050E52"/>
    <w:rsid w:val="000515B9"/>
    <w:rsid w:val="00055AC7"/>
    <w:rsid w:val="00055C65"/>
    <w:rsid w:val="00055C66"/>
    <w:rsid w:val="000567A4"/>
    <w:rsid w:val="00057674"/>
    <w:rsid w:val="00057D4E"/>
    <w:rsid w:val="00060915"/>
    <w:rsid w:val="00061EA1"/>
    <w:rsid w:val="00064760"/>
    <w:rsid w:val="00065DFC"/>
    <w:rsid w:val="00066973"/>
    <w:rsid w:val="000703A2"/>
    <w:rsid w:val="00070F20"/>
    <w:rsid w:val="000724BE"/>
    <w:rsid w:val="00073D71"/>
    <w:rsid w:val="00074123"/>
    <w:rsid w:val="00075551"/>
    <w:rsid w:val="00077F36"/>
    <w:rsid w:val="00080841"/>
    <w:rsid w:val="00080E84"/>
    <w:rsid w:val="0008175A"/>
    <w:rsid w:val="00085EC7"/>
    <w:rsid w:val="000872AD"/>
    <w:rsid w:val="0008767D"/>
    <w:rsid w:val="00090A55"/>
    <w:rsid w:val="00090B33"/>
    <w:rsid w:val="00091116"/>
    <w:rsid w:val="0009374A"/>
    <w:rsid w:val="00093794"/>
    <w:rsid w:val="000945F9"/>
    <w:rsid w:val="000955BE"/>
    <w:rsid w:val="000A1193"/>
    <w:rsid w:val="000A147F"/>
    <w:rsid w:val="000A1B95"/>
    <w:rsid w:val="000A1FF3"/>
    <w:rsid w:val="000A4D12"/>
    <w:rsid w:val="000A52F7"/>
    <w:rsid w:val="000A695B"/>
    <w:rsid w:val="000B3F68"/>
    <w:rsid w:val="000B47E9"/>
    <w:rsid w:val="000B5159"/>
    <w:rsid w:val="000B6A19"/>
    <w:rsid w:val="000C392B"/>
    <w:rsid w:val="000C73DD"/>
    <w:rsid w:val="000D315B"/>
    <w:rsid w:val="000D3296"/>
    <w:rsid w:val="000D411E"/>
    <w:rsid w:val="000D6D1F"/>
    <w:rsid w:val="000E0305"/>
    <w:rsid w:val="000E08E4"/>
    <w:rsid w:val="000E43DB"/>
    <w:rsid w:val="000F10C3"/>
    <w:rsid w:val="000F2DB4"/>
    <w:rsid w:val="000F4B75"/>
    <w:rsid w:val="000F5CFA"/>
    <w:rsid w:val="000F6369"/>
    <w:rsid w:val="000F7390"/>
    <w:rsid w:val="001028C5"/>
    <w:rsid w:val="00104137"/>
    <w:rsid w:val="00106A61"/>
    <w:rsid w:val="001126D9"/>
    <w:rsid w:val="00120EA0"/>
    <w:rsid w:val="0012178D"/>
    <w:rsid w:val="00122B48"/>
    <w:rsid w:val="001234AF"/>
    <w:rsid w:val="00123E4D"/>
    <w:rsid w:val="00124912"/>
    <w:rsid w:val="00125CDA"/>
    <w:rsid w:val="001276AC"/>
    <w:rsid w:val="00134886"/>
    <w:rsid w:val="00135799"/>
    <w:rsid w:val="00137123"/>
    <w:rsid w:val="0013755F"/>
    <w:rsid w:val="001378AB"/>
    <w:rsid w:val="0013796A"/>
    <w:rsid w:val="00140AFF"/>
    <w:rsid w:val="00142105"/>
    <w:rsid w:val="0014481B"/>
    <w:rsid w:val="00147071"/>
    <w:rsid w:val="00147C73"/>
    <w:rsid w:val="00150C3E"/>
    <w:rsid w:val="00150D73"/>
    <w:rsid w:val="001510F0"/>
    <w:rsid w:val="00152364"/>
    <w:rsid w:val="00152F70"/>
    <w:rsid w:val="001573CC"/>
    <w:rsid w:val="001576D6"/>
    <w:rsid w:val="00163814"/>
    <w:rsid w:val="00165AF8"/>
    <w:rsid w:val="00167572"/>
    <w:rsid w:val="00167964"/>
    <w:rsid w:val="00170330"/>
    <w:rsid w:val="001703D3"/>
    <w:rsid w:val="00171330"/>
    <w:rsid w:val="00171D5D"/>
    <w:rsid w:val="00172464"/>
    <w:rsid w:val="00174113"/>
    <w:rsid w:val="00177F56"/>
    <w:rsid w:val="00181DE4"/>
    <w:rsid w:val="00182204"/>
    <w:rsid w:val="001924BD"/>
    <w:rsid w:val="00192D83"/>
    <w:rsid w:val="001945CA"/>
    <w:rsid w:val="00197424"/>
    <w:rsid w:val="001A5CE8"/>
    <w:rsid w:val="001B0513"/>
    <w:rsid w:val="001B2132"/>
    <w:rsid w:val="001B3FC2"/>
    <w:rsid w:val="001B50C5"/>
    <w:rsid w:val="001B6B0B"/>
    <w:rsid w:val="001B7377"/>
    <w:rsid w:val="001B7D7E"/>
    <w:rsid w:val="001B7FF9"/>
    <w:rsid w:val="001C068B"/>
    <w:rsid w:val="001C1A93"/>
    <w:rsid w:val="001C2DBF"/>
    <w:rsid w:val="001C3E6F"/>
    <w:rsid w:val="001C4E65"/>
    <w:rsid w:val="001C5B37"/>
    <w:rsid w:val="001C605A"/>
    <w:rsid w:val="001C716F"/>
    <w:rsid w:val="001D124F"/>
    <w:rsid w:val="001D1B44"/>
    <w:rsid w:val="001D2D76"/>
    <w:rsid w:val="001D2F58"/>
    <w:rsid w:val="001D3C4C"/>
    <w:rsid w:val="001D53C4"/>
    <w:rsid w:val="001E065A"/>
    <w:rsid w:val="001E14D1"/>
    <w:rsid w:val="001E18B0"/>
    <w:rsid w:val="001E1DE1"/>
    <w:rsid w:val="001E252A"/>
    <w:rsid w:val="001E485D"/>
    <w:rsid w:val="001E68DC"/>
    <w:rsid w:val="001F12B1"/>
    <w:rsid w:val="001F4407"/>
    <w:rsid w:val="001F7588"/>
    <w:rsid w:val="001F7839"/>
    <w:rsid w:val="001F7FF3"/>
    <w:rsid w:val="0020135F"/>
    <w:rsid w:val="002016D8"/>
    <w:rsid w:val="00201A98"/>
    <w:rsid w:val="00202146"/>
    <w:rsid w:val="0020214C"/>
    <w:rsid w:val="002061B1"/>
    <w:rsid w:val="0020682E"/>
    <w:rsid w:val="0020699E"/>
    <w:rsid w:val="002073A7"/>
    <w:rsid w:val="00207D60"/>
    <w:rsid w:val="002107CF"/>
    <w:rsid w:val="00210B26"/>
    <w:rsid w:val="00212F24"/>
    <w:rsid w:val="00216257"/>
    <w:rsid w:val="00220D67"/>
    <w:rsid w:val="00222132"/>
    <w:rsid w:val="00222434"/>
    <w:rsid w:val="00223A0B"/>
    <w:rsid w:val="00223E52"/>
    <w:rsid w:val="002256D9"/>
    <w:rsid w:val="00226BBF"/>
    <w:rsid w:val="00230319"/>
    <w:rsid w:val="002313C3"/>
    <w:rsid w:val="002319F9"/>
    <w:rsid w:val="002329DE"/>
    <w:rsid w:val="00232D8F"/>
    <w:rsid w:val="00234124"/>
    <w:rsid w:val="00234D2D"/>
    <w:rsid w:val="00242351"/>
    <w:rsid w:val="00243D36"/>
    <w:rsid w:val="002440F4"/>
    <w:rsid w:val="00244894"/>
    <w:rsid w:val="0024509A"/>
    <w:rsid w:val="002502EC"/>
    <w:rsid w:val="0025088E"/>
    <w:rsid w:val="00251F44"/>
    <w:rsid w:val="00252E01"/>
    <w:rsid w:val="002537CD"/>
    <w:rsid w:val="0025410E"/>
    <w:rsid w:val="0025521A"/>
    <w:rsid w:val="002568EE"/>
    <w:rsid w:val="00256F4E"/>
    <w:rsid w:val="002608D2"/>
    <w:rsid w:val="00261A07"/>
    <w:rsid w:val="00262230"/>
    <w:rsid w:val="002668BC"/>
    <w:rsid w:val="0026746A"/>
    <w:rsid w:val="002715B6"/>
    <w:rsid w:val="00276DEB"/>
    <w:rsid w:val="00280E35"/>
    <w:rsid w:val="00281A74"/>
    <w:rsid w:val="00282516"/>
    <w:rsid w:val="0028391F"/>
    <w:rsid w:val="00283E1E"/>
    <w:rsid w:val="00284A33"/>
    <w:rsid w:val="00291745"/>
    <w:rsid w:val="00293CA4"/>
    <w:rsid w:val="002963F4"/>
    <w:rsid w:val="002978F5"/>
    <w:rsid w:val="002A1FC1"/>
    <w:rsid w:val="002A3158"/>
    <w:rsid w:val="002A6881"/>
    <w:rsid w:val="002B01C6"/>
    <w:rsid w:val="002B059D"/>
    <w:rsid w:val="002B0BE9"/>
    <w:rsid w:val="002B1D69"/>
    <w:rsid w:val="002B2AC7"/>
    <w:rsid w:val="002B4315"/>
    <w:rsid w:val="002B4AB6"/>
    <w:rsid w:val="002B7982"/>
    <w:rsid w:val="002C1AFF"/>
    <w:rsid w:val="002C45E5"/>
    <w:rsid w:val="002C65D3"/>
    <w:rsid w:val="002D20CC"/>
    <w:rsid w:val="002D24B3"/>
    <w:rsid w:val="002D2DF4"/>
    <w:rsid w:val="002D5C0C"/>
    <w:rsid w:val="002D6500"/>
    <w:rsid w:val="002D698A"/>
    <w:rsid w:val="002E0D42"/>
    <w:rsid w:val="002E5929"/>
    <w:rsid w:val="002E7CF1"/>
    <w:rsid w:val="002F037A"/>
    <w:rsid w:val="002F2D49"/>
    <w:rsid w:val="002F6C22"/>
    <w:rsid w:val="002F784C"/>
    <w:rsid w:val="002F7D18"/>
    <w:rsid w:val="003020F9"/>
    <w:rsid w:val="00303571"/>
    <w:rsid w:val="00303ABD"/>
    <w:rsid w:val="00304708"/>
    <w:rsid w:val="003059D4"/>
    <w:rsid w:val="00306381"/>
    <w:rsid w:val="0030728F"/>
    <w:rsid w:val="0030739A"/>
    <w:rsid w:val="00310276"/>
    <w:rsid w:val="00311BF8"/>
    <w:rsid w:val="00320DD4"/>
    <w:rsid w:val="00321A73"/>
    <w:rsid w:val="00321BDF"/>
    <w:rsid w:val="0032346D"/>
    <w:rsid w:val="00323ACE"/>
    <w:rsid w:val="00325EE2"/>
    <w:rsid w:val="00333229"/>
    <w:rsid w:val="00333506"/>
    <w:rsid w:val="00336158"/>
    <w:rsid w:val="00336844"/>
    <w:rsid w:val="00342118"/>
    <w:rsid w:val="003427ED"/>
    <w:rsid w:val="00342960"/>
    <w:rsid w:val="00344A3F"/>
    <w:rsid w:val="00344FE1"/>
    <w:rsid w:val="0035019B"/>
    <w:rsid w:val="003527C4"/>
    <w:rsid w:val="00353B1A"/>
    <w:rsid w:val="0035444A"/>
    <w:rsid w:val="0035601D"/>
    <w:rsid w:val="00356E4F"/>
    <w:rsid w:val="00361822"/>
    <w:rsid w:val="00364A8C"/>
    <w:rsid w:val="0036608F"/>
    <w:rsid w:val="0037262A"/>
    <w:rsid w:val="003760D5"/>
    <w:rsid w:val="003762BA"/>
    <w:rsid w:val="003775D7"/>
    <w:rsid w:val="00377EBB"/>
    <w:rsid w:val="00387B58"/>
    <w:rsid w:val="00390764"/>
    <w:rsid w:val="00391A80"/>
    <w:rsid w:val="00393646"/>
    <w:rsid w:val="00393657"/>
    <w:rsid w:val="003965CC"/>
    <w:rsid w:val="003A1CFF"/>
    <w:rsid w:val="003A36D4"/>
    <w:rsid w:val="003A4FA0"/>
    <w:rsid w:val="003A50E3"/>
    <w:rsid w:val="003A580F"/>
    <w:rsid w:val="003B146D"/>
    <w:rsid w:val="003B3C45"/>
    <w:rsid w:val="003B450E"/>
    <w:rsid w:val="003B68C4"/>
    <w:rsid w:val="003B7B6D"/>
    <w:rsid w:val="003C0C8A"/>
    <w:rsid w:val="003C199C"/>
    <w:rsid w:val="003C6DBF"/>
    <w:rsid w:val="003D09D5"/>
    <w:rsid w:val="003D0A8B"/>
    <w:rsid w:val="003D1840"/>
    <w:rsid w:val="003D1951"/>
    <w:rsid w:val="003D2535"/>
    <w:rsid w:val="003D38C7"/>
    <w:rsid w:val="003D53D5"/>
    <w:rsid w:val="003D6A9B"/>
    <w:rsid w:val="003E12A5"/>
    <w:rsid w:val="003E67B6"/>
    <w:rsid w:val="003E6896"/>
    <w:rsid w:val="003F0922"/>
    <w:rsid w:val="003F2085"/>
    <w:rsid w:val="003F26B8"/>
    <w:rsid w:val="003F7FEC"/>
    <w:rsid w:val="00400542"/>
    <w:rsid w:val="00402D6B"/>
    <w:rsid w:val="00404284"/>
    <w:rsid w:val="0040658D"/>
    <w:rsid w:val="0040693F"/>
    <w:rsid w:val="004077C7"/>
    <w:rsid w:val="004119AC"/>
    <w:rsid w:val="004141B8"/>
    <w:rsid w:val="004144D5"/>
    <w:rsid w:val="00415726"/>
    <w:rsid w:val="00416603"/>
    <w:rsid w:val="0041775F"/>
    <w:rsid w:val="00420A1C"/>
    <w:rsid w:val="00421697"/>
    <w:rsid w:val="0042297B"/>
    <w:rsid w:val="0042473F"/>
    <w:rsid w:val="004247DF"/>
    <w:rsid w:val="004249E7"/>
    <w:rsid w:val="00424CAF"/>
    <w:rsid w:val="004259EC"/>
    <w:rsid w:val="004263A5"/>
    <w:rsid w:val="00426B03"/>
    <w:rsid w:val="00430A53"/>
    <w:rsid w:val="0043288E"/>
    <w:rsid w:val="0043313B"/>
    <w:rsid w:val="00433C9D"/>
    <w:rsid w:val="004342A7"/>
    <w:rsid w:val="004347C7"/>
    <w:rsid w:val="0044067E"/>
    <w:rsid w:val="00441910"/>
    <w:rsid w:val="00441B18"/>
    <w:rsid w:val="004440E8"/>
    <w:rsid w:val="0044605C"/>
    <w:rsid w:val="00447020"/>
    <w:rsid w:val="00447702"/>
    <w:rsid w:val="0045292E"/>
    <w:rsid w:val="00452C7F"/>
    <w:rsid w:val="00453898"/>
    <w:rsid w:val="00453C5F"/>
    <w:rsid w:val="0045728D"/>
    <w:rsid w:val="0045769A"/>
    <w:rsid w:val="004600D4"/>
    <w:rsid w:val="004614A0"/>
    <w:rsid w:val="00461D50"/>
    <w:rsid w:val="00464184"/>
    <w:rsid w:val="004645B2"/>
    <w:rsid w:val="004653A9"/>
    <w:rsid w:val="00465B10"/>
    <w:rsid w:val="004701A6"/>
    <w:rsid w:val="00470F18"/>
    <w:rsid w:val="00473971"/>
    <w:rsid w:val="004744EE"/>
    <w:rsid w:val="00474A05"/>
    <w:rsid w:val="0047513D"/>
    <w:rsid w:val="0047571F"/>
    <w:rsid w:val="004773B5"/>
    <w:rsid w:val="0048028A"/>
    <w:rsid w:val="00480852"/>
    <w:rsid w:val="004812EE"/>
    <w:rsid w:val="00483213"/>
    <w:rsid w:val="00483D0D"/>
    <w:rsid w:val="004853EE"/>
    <w:rsid w:val="00485E3C"/>
    <w:rsid w:val="004864BE"/>
    <w:rsid w:val="004876CD"/>
    <w:rsid w:val="00490724"/>
    <w:rsid w:val="00494B90"/>
    <w:rsid w:val="004A032D"/>
    <w:rsid w:val="004A0ED6"/>
    <w:rsid w:val="004A1E98"/>
    <w:rsid w:val="004A40E0"/>
    <w:rsid w:val="004A67EB"/>
    <w:rsid w:val="004A7D88"/>
    <w:rsid w:val="004B0562"/>
    <w:rsid w:val="004B1A51"/>
    <w:rsid w:val="004B30E0"/>
    <w:rsid w:val="004B4BDA"/>
    <w:rsid w:val="004B515D"/>
    <w:rsid w:val="004B5703"/>
    <w:rsid w:val="004B6039"/>
    <w:rsid w:val="004B6EED"/>
    <w:rsid w:val="004B7295"/>
    <w:rsid w:val="004C04BB"/>
    <w:rsid w:val="004C1E29"/>
    <w:rsid w:val="004C200D"/>
    <w:rsid w:val="004C495F"/>
    <w:rsid w:val="004C510D"/>
    <w:rsid w:val="004C538D"/>
    <w:rsid w:val="004C7A00"/>
    <w:rsid w:val="004D0F8F"/>
    <w:rsid w:val="004D2B6B"/>
    <w:rsid w:val="004D63C0"/>
    <w:rsid w:val="004D6546"/>
    <w:rsid w:val="004E28D5"/>
    <w:rsid w:val="004E2BF1"/>
    <w:rsid w:val="004E4FEE"/>
    <w:rsid w:val="004E57AA"/>
    <w:rsid w:val="004E58EF"/>
    <w:rsid w:val="004E70D0"/>
    <w:rsid w:val="004E7975"/>
    <w:rsid w:val="004F029B"/>
    <w:rsid w:val="004F19DC"/>
    <w:rsid w:val="004F3D62"/>
    <w:rsid w:val="004F5742"/>
    <w:rsid w:val="004F7381"/>
    <w:rsid w:val="00502302"/>
    <w:rsid w:val="00504D6B"/>
    <w:rsid w:val="0051047D"/>
    <w:rsid w:val="00510537"/>
    <w:rsid w:val="00511CE3"/>
    <w:rsid w:val="00512941"/>
    <w:rsid w:val="00512FB5"/>
    <w:rsid w:val="0051586E"/>
    <w:rsid w:val="00516467"/>
    <w:rsid w:val="00516993"/>
    <w:rsid w:val="00517077"/>
    <w:rsid w:val="005170DF"/>
    <w:rsid w:val="005174E4"/>
    <w:rsid w:val="00522123"/>
    <w:rsid w:val="00523A69"/>
    <w:rsid w:val="00523BDD"/>
    <w:rsid w:val="00524818"/>
    <w:rsid w:val="005262CA"/>
    <w:rsid w:val="005264A1"/>
    <w:rsid w:val="005273C7"/>
    <w:rsid w:val="00531770"/>
    <w:rsid w:val="0053193C"/>
    <w:rsid w:val="005320CA"/>
    <w:rsid w:val="0053327B"/>
    <w:rsid w:val="00533F41"/>
    <w:rsid w:val="00534C0D"/>
    <w:rsid w:val="00535A50"/>
    <w:rsid w:val="005360A4"/>
    <w:rsid w:val="00536FC8"/>
    <w:rsid w:val="005404ED"/>
    <w:rsid w:val="00542DDC"/>
    <w:rsid w:val="00545F8E"/>
    <w:rsid w:val="005508B4"/>
    <w:rsid w:val="00550AB5"/>
    <w:rsid w:val="00550ECA"/>
    <w:rsid w:val="005514A7"/>
    <w:rsid w:val="0055230E"/>
    <w:rsid w:val="0055580E"/>
    <w:rsid w:val="00556DDD"/>
    <w:rsid w:val="005620D6"/>
    <w:rsid w:val="00562B64"/>
    <w:rsid w:val="0056301C"/>
    <w:rsid w:val="005636D0"/>
    <w:rsid w:val="00564D2D"/>
    <w:rsid w:val="00566046"/>
    <w:rsid w:val="005676F0"/>
    <w:rsid w:val="0057022E"/>
    <w:rsid w:val="0057281D"/>
    <w:rsid w:val="00576821"/>
    <w:rsid w:val="00576DC5"/>
    <w:rsid w:val="00577DC3"/>
    <w:rsid w:val="0058103B"/>
    <w:rsid w:val="00582C2A"/>
    <w:rsid w:val="00583099"/>
    <w:rsid w:val="005852CD"/>
    <w:rsid w:val="00585BD4"/>
    <w:rsid w:val="00586193"/>
    <w:rsid w:val="005A27BC"/>
    <w:rsid w:val="005A3236"/>
    <w:rsid w:val="005A444B"/>
    <w:rsid w:val="005A46A9"/>
    <w:rsid w:val="005B0E84"/>
    <w:rsid w:val="005B131C"/>
    <w:rsid w:val="005B7A92"/>
    <w:rsid w:val="005C41EB"/>
    <w:rsid w:val="005C58BF"/>
    <w:rsid w:val="005C673D"/>
    <w:rsid w:val="005D037F"/>
    <w:rsid w:val="005D120B"/>
    <w:rsid w:val="005D5518"/>
    <w:rsid w:val="005D5FA4"/>
    <w:rsid w:val="005D6FD0"/>
    <w:rsid w:val="005E0807"/>
    <w:rsid w:val="005E11A4"/>
    <w:rsid w:val="005E1943"/>
    <w:rsid w:val="005E39B4"/>
    <w:rsid w:val="005E461A"/>
    <w:rsid w:val="005E5132"/>
    <w:rsid w:val="005E6C91"/>
    <w:rsid w:val="005E73AD"/>
    <w:rsid w:val="005E77B9"/>
    <w:rsid w:val="005F0627"/>
    <w:rsid w:val="005F2AE9"/>
    <w:rsid w:val="005F4B04"/>
    <w:rsid w:val="00600CC7"/>
    <w:rsid w:val="0060192B"/>
    <w:rsid w:val="00602053"/>
    <w:rsid w:val="00605D47"/>
    <w:rsid w:val="006103FB"/>
    <w:rsid w:val="006107AB"/>
    <w:rsid w:val="00611109"/>
    <w:rsid w:val="00611CD4"/>
    <w:rsid w:val="0061230C"/>
    <w:rsid w:val="00612AFD"/>
    <w:rsid w:val="00612BB5"/>
    <w:rsid w:val="00612C27"/>
    <w:rsid w:val="00613053"/>
    <w:rsid w:val="00617502"/>
    <w:rsid w:val="00617BCC"/>
    <w:rsid w:val="00620D9E"/>
    <w:rsid w:val="00621D76"/>
    <w:rsid w:val="00622C42"/>
    <w:rsid w:val="006329ED"/>
    <w:rsid w:val="006347E5"/>
    <w:rsid w:val="006348FD"/>
    <w:rsid w:val="00634976"/>
    <w:rsid w:val="0064062D"/>
    <w:rsid w:val="006406D5"/>
    <w:rsid w:val="00641C2D"/>
    <w:rsid w:val="0064309C"/>
    <w:rsid w:val="00643332"/>
    <w:rsid w:val="0064423C"/>
    <w:rsid w:val="00644412"/>
    <w:rsid w:val="00650495"/>
    <w:rsid w:val="006510CC"/>
    <w:rsid w:val="00651335"/>
    <w:rsid w:val="00652F9C"/>
    <w:rsid w:val="00656A52"/>
    <w:rsid w:val="00656DD5"/>
    <w:rsid w:val="006620C7"/>
    <w:rsid w:val="00662AE0"/>
    <w:rsid w:val="00663510"/>
    <w:rsid w:val="006636DC"/>
    <w:rsid w:val="0066548D"/>
    <w:rsid w:val="00667252"/>
    <w:rsid w:val="00667A5E"/>
    <w:rsid w:val="006706B9"/>
    <w:rsid w:val="006706BF"/>
    <w:rsid w:val="00673E9E"/>
    <w:rsid w:val="006743BE"/>
    <w:rsid w:val="006743F7"/>
    <w:rsid w:val="00674726"/>
    <w:rsid w:val="00674AD7"/>
    <w:rsid w:val="00674D79"/>
    <w:rsid w:val="006777B8"/>
    <w:rsid w:val="00677B15"/>
    <w:rsid w:val="006804D4"/>
    <w:rsid w:val="00680AAF"/>
    <w:rsid w:val="00682467"/>
    <w:rsid w:val="00682EC4"/>
    <w:rsid w:val="00685787"/>
    <w:rsid w:val="006861C7"/>
    <w:rsid w:val="00686615"/>
    <w:rsid w:val="00687691"/>
    <w:rsid w:val="00693A81"/>
    <w:rsid w:val="006947CE"/>
    <w:rsid w:val="00696058"/>
    <w:rsid w:val="0069743D"/>
    <w:rsid w:val="006A1BCB"/>
    <w:rsid w:val="006A6950"/>
    <w:rsid w:val="006B3AD1"/>
    <w:rsid w:val="006B3EF1"/>
    <w:rsid w:val="006B5001"/>
    <w:rsid w:val="006B697F"/>
    <w:rsid w:val="006B7D06"/>
    <w:rsid w:val="006C204D"/>
    <w:rsid w:val="006C24E3"/>
    <w:rsid w:val="006C6212"/>
    <w:rsid w:val="006C6FB8"/>
    <w:rsid w:val="006C7FB0"/>
    <w:rsid w:val="006D1244"/>
    <w:rsid w:val="006D5907"/>
    <w:rsid w:val="006E05E2"/>
    <w:rsid w:val="006E0E80"/>
    <w:rsid w:val="006E164E"/>
    <w:rsid w:val="006E3ACF"/>
    <w:rsid w:val="006E532D"/>
    <w:rsid w:val="006E6142"/>
    <w:rsid w:val="006E67AA"/>
    <w:rsid w:val="006F1777"/>
    <w:rsid w:val="006F19AA"/>
    <w:rsid w:val="006F1F6D"/>
    <w:rsid w:val="006F4D89"/>
    <w:rsid w:val="006F50C6"/>
    <w:rsid w:val="006F53CC"/>
    <w:rsid w:val="006F74D0"/>
    <w:rsid w:val="007058BF"/>
    <w:rsid w:val="00707F89"/>
    <w:rsid w:val="007132B8"/>
    <w:rsid w:val="0071343B"/>
    <w:rsid w:val="007141D2"/>
    <w:rsid w:val="00714796"/>
    <w:rsid w:val="00716BF3"/>
    <w:rsid w:val="007210A2"/>
    <w:rsid w:val="00727562"/>
    <w:rsid w:val="00730CFA"/>
    <w:rsid w:val="00731C2F"/>
    <w:rsid w:val="00732E17"/>
    <w:rsid w:val="00741378"/>
    <w:rsid w:val="00741864"/>
    <w:rsid w:val="00741F10"/>
    <w:rsid w:val="007429CD"/>
    <w:rsid w:val="007436F2"/>
    <w:rsid w:val="007439AE"/>
    <w:rsid w:val="007469D6"/>
    <w:rsid w:val="00746CD0"/>
    <w:rsid w:val="00747EDE"/>
    <w:rsid w:val="00750BC8"/>
    <w:rsid w:val="00753DA8"/>
    <w:rsid w:val="00755787"/>
    <w:rsid w:val="0075667D"/>
    <w:rsid w:val="00756F93"/>
    <w:rsid w:val="0075765D"/>
    <w:rsid w:val="007578CF"/>
    <w:rsid w:val="00760609"/>
    <w:rsid w:val="0076135E"/>
    <w:rsid w:val="00761869"/>
    <w:rsid w:val="00761980"/>
    <w:rsid w:val="00762195"/>
    <w:rsid w:val="00762B26"/>
    <w:rsid w:val="00764CFD"/>
    <w:rsid w:val="007651A6"/>
    <w:rsid w:val="00766F07"/>
    <w:rsid w:val="00770F37"/>
    <w:rsid w:val="007717FE"/>
    <w:rsid w:val="00771A10"/>
    <w:rsid w:val="00772CA2"/>
    <w:rsid w:val="00773F92"/>
    <w:rsid w:val="00775828"/>
    <w:rsid w:val="007761A3"/>
    <w:rsid w:val="00776A04"/>
    <w:rsid w:val="00780D22"/>
    <w:rsid w:val="007810C0"/>
    <w:rsid w:val="007817E1"/>
    <w:rsid w:val="00781A9A"/>
    <w:rsid w:val="00781FBE"/>
    <w:rsid w:val="007820AA"/>
    <w:rsid w:val="00784DA6"/>
    <w:rsid w:val="00785B5A"/>
    <w:rsid w:val="00785D6F"/>
    <w:rsid w:val="007863FB"/>
    <w:rsid w:val="007865B9"/>
    <w:rsid w:val="007910F2"/>
    <w:rsid w:val="00791DFF"/>
    <w:rsid w:val="0079235F"/>
    <w:rsid w:val="0079328A"/>
    <w:rsid w:val="00795AE0"/>
    <w:rsid w:val="007965DB"/>
    <w:rsid w:val="007A2C43"/>
    <w:rsid w:val="007B0FA3"/>
    <w:rsid w:val="007B415F"/>
    <w:rsid w:val="007B6C4D"/>
    <w:rsid w:val="007B75A9"/>
    <w:rsid w:val="007C2F9D"/>
    <w:rsid w:val="007C526B"/>
    <w:rsid w:val="007C5D7E"/>
    <w:rsid w:val="007C6750"/>
    <w:rsid w:val="007D0A9C"/>
    <w:rsid w:val="007D0EED"/>
    <w:rsid w:val="007D59DE"/>
    <w:rsid w:val="007D60BB"/>
    <w:rsid w:val="007D64BB"/>
    <w:rsid w:val="007D7BDF"/>
    <w:rsid w:val="007E0946"/>
    <w:rsid w:val="007E3690"/>
    <w:rsid w:val="007E475E"/>
    <w:rsid w:val="007E5981"/>
    <w:rsid w:val="007E62A7"/>
    <w:rsid w:val="007E716C"/>
    <w:rsid w:val="007F13B4"/>
    <w:rsid w:val="007F17E7"/>
    <w:rsid w:val="007F19FA"/>
    <w:rsid w:val="007F6D6D"/>
    <w:rsid w:val="007F6E84"/>
    <w:rsid w:val="007F7093"/>
    <w:rsid w:val="007F7A95"/>
    <w:rsid w:val="007F7ED7"/>
    <w:rsid w:val="008013B6"/>
    <w:rsid w:val="00801425"/>
    <w:rsid w:val="00801A0D"/>
    <w:rsid w:val="00801D7C"/>
    <w:rsid w:val="00802AC0"/>
    <w:rsid w:val="0081141A"/>
    <w:rsid w:val="008116A6"/>
    <w:rsid w:val="00813DE9"/>
    <w:rsid w:val="00813F37"/>
    <w:rsid w:val="00816B02"/>
    <w:rsid w:val="00817DD6"/>
    <w:rsid w:val="0082042D"/>
    <w:rsid w:val="00820B08"/>
    <w:rsid w:val="00824164"/>
    <w:rsid w:val="008249CD"/>
    <w:rsid w:val="00826EC3"/>
    <w:rsid w:val="00830EE3"/>
    <w:rsid w:val="008312FA"/>
    <w:rsid w:val="008358AA"/>
    <w:rsid w:val="00836893"/>
    <w:rsid w:val="008369B3"/>
    <w:rsid w:val="008377C3"/>
    <w:rsid w:val="0084044B"/>
    <w:rsid w:val="008411FA"/>
    <w:rsid w:val="00841CB6"/>
    <w:rsid w:val="0084339B"/>
    <w:rsid w:val="0084410C"/>
    <w:rsid w:val="008448BF"/>
    <w:rsid w:val="008465CE"/>
    <w:rsid w:val="008467D9"/>
    <w:rsid w:val="00847FE7"/>
    <w:rsid w:val="00852132"/>
    <w:rsid w:val="00852B5E"/>
    <w:rsid w:val="0085468F"/>
    <w:rsid w:val="00855569"/>
    <w:rsid w:val="008570F2"/>
    <w:rsid w:val="00860C0F"/>
    <w:rsid w:val="00860EEE"/>
    <w:rsid w:val="00862C79"/>
    <w:rsid w:val="00864166"/>
    <w:rsid w:val="00864BBD"/>
    <w:rsid w:val="00865735"/>
    <w:rsid w:val="00865A8A"/>
    <w:rsid w:val="008701B1"/>
    <w:rsid w:val="00872D92"/>
    <w:rsid w:val="00873610"/>
    <w:rsid w:val="00873E74"/>
    <w:rsid w:val="00876ED1"/>
    <w:rsid w:val="00880329"/>
    <w:rsid w:val="008814DE"/>
    <w:rsid w:val="00882124"/>
    <w:rsid w:val="00882E4C"/>
    <w:rsid w:val="00886060"/>
    <w:rsid w:val="00887BD1"/>
    <w:rsid w:val="008904D0"/>
    <w:rsid w:val="0089149B"/>
    <w:rsid w:val="00892D14"/>
    <w:rsid w:val="00894EE8"/>
    <w:rsid w:val="00896EB7"/>
    <w:rsid w:val="008A0981"/>
    <w:rsid w:val="008A0BEC"/>
    <w:rsid w:val="008A430F"/>
    <w:rsid w:val="008A498D"/>
    <w:rsid w:val="008A5C40"/>
    <w:rsid w:val="008B1265"/>
    <w:rsid w:val="008B303F"/>
    <w:rsid w:val="008B3942"/>
    <w:rsid w:val="008B3E6D"/>
    <w:rsid w:val="008B445E"/>
    <w:rsid w:val="008B62AF"/>
    <w:rsid w:val="008B643B"/>
    <w:rsid w:val="008B6984"/>
    <w:rsid w:val="008B6C58"/>
    <w:rsid w:val="008B7AE7"/>
    <w:rsid w:val="008C3623"/>
    <w:rsid w:val="008C4DF7"/>
    <w:rsid w:val="008C521A"/>
    <w:rsid w:val="008C5831"/>
    <w:rsid w:val="008C5C66"/>
    <w:rsid w:val="008C6420"/>
    <w:rsid w:val="008D4617"/>
    <w:rsid w:val="008D48CA"/>
    <w:rsid w:val="008D570E"/>
    <w:rsid w:val="008D61CF"/>
    <w:rsid w:val="008E1A55"/>
    <w:rsid w:val="008E2FCD"/>
    <w:rsid w:val="008E3F71"/>
    <w:rsid w:val="008E4217"/>
    <w:rsid w:val="008E6F9D"/>
    <w:rsid w:val="008F052B"/>
    <w:rsid w:val="008F28EB"/>
    <w:rsid w:val="008F33A0"/>
    <w:rsid w:val="008F5311"/>
    <w:rsid w:val="008F74BB"/>
    <w:rsid w:val="009007D0"/>
    <w:rsid w:val="00901460"/>
    <w:rsid w:val="00901920"/>
    <w:rsid w:val="00902549"/>
    <w:rsid w:val="0090348F"/>
    <w:rsid w:val="00904FE6"/>
    <w:rsid w:val="00907406"/>
    <w:rsid w:val="009077D2"/>
    <w:rsid w:val="00907896"/>
    <w:rsid w:val="0091392A"/>
    <w:rsid w:val="009159E5"/>
    <w:rsid w:val="009173DE"/>
    <w:rsid w:val="00925732"/>
    <w:rsid w:val="00925B1E"/>
    <w:rsid w:val="00925F7C"/>
    <w:rsid w:val="00925F89"/>
    <w:rsid w:val="00925FDF"/>
    <w:rsid w:val="0093181F"/>
    <w:rsid w:val="00933910"/>
    <w:rsid w:val="00933A18"/>
    <w:rsid w:val="0093555E"/>
    <w:rsid w:val="00942078"/>
    <w:rsid w:val="00943550"/>
    <w:rsid w:val="0094391B"/>
    <w:rsid w:val="0094397E"/>
    <w:rsid w:val="00943A98"/>
    <w:rsid w:val="00943D51"/>
    <w:rsid w:val="00944E57"/>
    <w:rsid w:val="0094557B"/>
    <w:rsid w:val="0094573D"/>
    <w:rsid w:val="00947DFB"/>
    <w:rsid w:val="00953A1F"/>
    <w:rsid w:val="00953F45"/>
    <w:rsid w:val="00954139"/>
    <w:rsid w:val="00957A06"/>
    <w:rsid w:val="00957F03"/>
    <w:rsid w:val="00960C8E"/>
    <w:rsid w:val="00963C00"/>
    <w:rsid w:val="009642A2"/>
    <w:rsid w:val="00967812"/>
    <w:rsid w:val="0097173A"/>
    <w:rsid w:val="009722EE"/>
    <w:rsid w:val="009760EB"/>
    <w:rsid w:val="009764A4"/>
    <w:rsid w:val="009801F5"/>
    <w:rsid w:val="009809B7"/>
    <w:rsid w:val="00980EDF"/>
    <w:rsid w:val="009818C0"/>
    <w:rsid w:val="0098238B"/>
    <w:rsid w:val="0098494C"/>
    <w:rsid w:val="00987597"/>
    <w:rsid w:val="009935F8"/>
    <w:rsid w:val="00993EA9"/>
    <w:rsid w:val="00994862"/>
    <w:rsid w:val="009A39A9"/>
    <w:rsid w:val="009A4D08"/>
    <w:rsid w:val="009A4DB3"/>
    <w:rsid w:val="009A5D68"/>
    <w:rsid w:val="009A66EF"/>
    <w:rsid w:val="009A70D5"/>
    <w:rsid w:val="009B241C"/>
    <w:rsid w:val="009B2C38"/>
    <w:rsid w:val="009B3C22"/>
    <w:rsid w:val="009B4ED8"/>
    <w:rsid w:val="009B6060"/>
    <w:rsid w:val="009C3205"/>
    <w:rsid w:val="009C423B"/>
    <w:rsid w:val="009C6D2C"/>
    <w:rsid w:val="009C6EEA"/>
    <w:rsid w:val="009C7919"/>
    <w:rsid w:val="009C7D5B"/>
    <w:rsid w:val="009D0897"/>
    <w:rsid w:val="009D0EF7"/>
    <w:rsid w:val="009D1C06"/>
    <w:rsid w:val="009D212C"/>
    <w:rsid w:val="009D3708"/>
    <w:rsid w:val="009D3C7B"/>
    <w:rsid w:val="009D6957"/>
    <w:rsid w:val="009D6C86"/>
    <w:rsid w:val="009E1C5F"/>
    <w:rsid w:val="009E227F"/>
    <w:rsid w:val="009E417C"/>
    <w:rsid w:val="009E62E8"/>
    <w:rsid w:val="009E7AFA"/>
    <w:rsid w:val="009F021E"/>
    <w:rsid w:val="009F18EC"/>
    <w:rsid w:val="009F1E3B"/>
    <w:rsid w:val="009F45FB"/>
    <w:rsid w:val="009F5E03"/>
    <w:rsid w:val="00A00A64"/>
    <w:rsid w:val="00A01C88"/>
    <w:rsid w:val="00A04421"/>
    <w:rsid w:val="00A06177"/>
    <w:rsid w:val="00A06FB8"/>
    <w:rsid w:val="00A13AA9"/>
    <w:rsid w:val="00A13DAD"/>
    <w:rsid w:val="00A13EEB"/>
    <w:rsid w:val="00A14C7D"/>
    <w:rsid w:val="00A14D66"/>
    <w:rsid w:val="00A14DD8"/>
    <w:rsid w:val="00A16051"/>
    <w:rsid w:val="00A2175F"/>
    <w:rsid w:val="00A21CEE"/>
    <w:rsid w:val="00A242F8"/>
    <w:rsid w:val="00A2579C"/>
    <w:rsid w:val="00A314AA"/>
    <w:rsid w:val="00A356B5"/>
    <w:rsid w:val="00A359CF"/>
    <w:rsid w:val="00A367A0"/>
    <w:rsid w:val="00A37C44"/>
    <w:rsid w:val="00A37F4A"/>
    <w:rsid w:val="00A4185A"/>
    <w:rsid w:val="00A41F13"/>
    <w:rsid w:val="00A4251A"/>
    <w:rsid w:val="00A432D2"/>
    <w:rsid w:val="00A43733"/>
    <w:rsid w:val="00A43BC8"/>
    <w:rsid w:val="00A43CA8"/>
    <w:rsid w:val="00A44ECD"/>
    <w:rsid w:val="00A4656D"/>
    <w:rsid w:val="00A471C7"/>
    <w:rsid w:val="00A4729A"/>
    <w:rsid w:val="00A47C39"/>
    <w:rsid w:val="00A517BC"/>
    <w:rsid w:val="00A528DC"/>
    <w:rsid w:val="00A53A6D"/>
    <w:rsid w:val="00A5433E"/>
    <w:rsid w:val="00A5509D"/>
    <w:rsid w:val="00A55ED8"/>
    <w:rsid w:val="00A574DF"/>
    <w:rsid w:val="00A604DA"/>
    <w:rsid w:val="00A635C3"/>
    <w:rsid w:val="00A64DE9"/>
    <w:rsid w:val="00A672DD"/>
    <w:rsid w:val="00A70005"/>
    <w:rsid w:val="00A703E1"/>
    <w:rsid w:val="00A709B1"/>
    <w:rsid w:val="00A70C78"/>
    <w:rsid w:val="00A73922"/>
    <w:rsid w:val="00A76F50"/>
    <w:rsid w:val="00A773E4"/>
    <w:rsid w:val="00A810B4"/>
    <w:rsid w:val="00A8302C"/>
    <w:rsid w:val="00A83A77"/>
    <w:rsid w:val="00A8568E"/>
    <w:rsid w:val="00A8696F"/>
    <w:rsid w:val="00A918BF"/>
    <w:rsid w:val="00A97970"/>
    <w:rsid w:val="00AA0F05"/>
    <w:rsid w:val="00AA12C8"/>
    <w:rsid w:val="00AA1B4B"/>
    <w:rsid w:val="00AA2856"/>
    <w:rsid w:val="00AA2AA5"/>
    <w:rsid w:val="00AA550D"/>
    <w:rsid w:val="00AA6556"/>
    <w:rsid w:val="00AA7520"/>
    <w:rsid w:val="00AB096F"/>
    <w:rsid w:val="00AB0B1D"/>
    <w:rsid w:val="00AB346F"/>
    <w:rsid w:val="00AB4C9A"/>
    <w:rsid w:val="00AB5F3E"/>
    <w:rsid w:val="00AB6604"/>
    <w:rsid w:val="00AB6AFF"/>
    <w:rsid w:val="00AB7803"/>
    <w:rsid w:val="00AC0127"/>
    <w:rsid w:val="00AC0445"/>
    <w:rsid w:val="00AC1893"/>
    <w:rsid w:val="00AC1A99"/>
    <w:rsid w:val="00AC49AA"/>
    <w:rsid w:val="00AC58AF"/>
    <w:rsid w:val="00AC6446"/>
    <w:rsid w:val="00AC7B3D"/>
    <w:rsid w:val="00AD263E"/>
    <w:rsid w:val="00AD3D71"/>
    <w:rsid w:val="00AD5DAB"/>
    <w:rsid w:val="00AD7988"/>
    <w:rsid w:val="00AE1547"/>
    <w:rsid w:val="00AE2C3B"/>
    <w:rsid w:val="00AE39D1"/>
    <w:rsid w:val="00AE410B"/>
    <w:rsid w:val="00AE4F42"/>
    <w:rsid w:val="00AE5A1D"/>
    <w:rsid w:val="00AE6D17"/>
    <w:rsid w:val="00AE71AF"/>
    <w:rsid w:val="00AE7ADA"/>
    <w:rsid w:val="00AE7D3A"/>
    <w:rsid w:val="00AF1FBB"/>
    <w:rsid w:val="00AF206F"/>
    <w:rsid w:val="00AF214D"/>
    <w:rsid w:val="00AF327B"/>
    <w:rsid w:val="00AF5DE5"/>
    <w:rsid w:val="00AF5FC0"/>
    <w:rsid w:val="00AF79D5"/>
    <w:rsid w:val="00B0340E"/>
    <w:rsid w:val="00B04DB7"/>
    <w:rsid w:val="00B06065"/>
    <w:rsid w:val="00B069CE"/>
    <w:rsid w:val="00B10C8C"/>
    <w:rsid w:val="00B1240F"/>
    <w:rsid w:val="00B13D6E"/>
    <w:rsid w:val="00B152A5"/>
    <w:rsid w:val="00B15B2F"/>
    <w:rsid w:val="00B15CA4"/>
    <w:rsid w:val="00B162DE"/>
    <w:rsid w:val="00B171A8"/>
    <w:rsid w:val="00B226EB"/>
    <w:rsid w:val="00B251E2"/>
    <w:rsid w:val="00B253C0"/>
    <w:rsid w:val="00B25F7F"/>
    <w:rsid w:val="00B30DAF"/>
    <w:rsid w:val="00B320A1"/>
    <w:rsid w:val="00B3287B"/>
    <w:rsid w:val="00B349F0"/>
    <w:rsid w:val="00B35877"/>
    <w:rsid w:val="00B36744"/>
    <w:rsid w:val="00B40BE4"/>
    <w:rsid w:val="00B41E7E"/>
    <w:rsid w:val="00B42307"/>
    <w:rsid w:val="00B42686"/>
    <w:rsid w:val="00B426B7"/>
    <w:rsid w:val="00B42E25"/>
    <w:rsid w:val="00B4430B"/>
    <w:rsid w:val="00B45230"/>
    <w:rsid w:val="00B45EEA"/>
    <w:rsid w:val="00B4751B"/>
    <w:rsid w:val="00B50D53"/>
    <w:rsid w:val="00B515B7"/>
    <w:rsid w:val="00B52E18"/>
    <w:rsid w:val="00B545E3"/>
    <w:rsid w:val="00B57700"/>
    <w:rsid w:val="00B6102B"/>
    <w:rsid w:val="00B620D3"/>
    <w:rsid w:val="00B62BBC"/>
    <w:rsid w:val="00B63094"/>
    <w:rsid w:val="00B655D7"/>
    <w:rsid w:val="00B65DFA"/>
    <w:rsid w:val="00B67949"/>
    <w:rsid w:val="00B70F6F"/>
    <w:rsid w:val="00B71BAC"/>
    <w:rsid w:val="00B71EE9"/>
    <w:rsid w:val="00B7315D"/>
    <w:rsid w:val="00B750F9"/>
    <w:rsid w:val="00B77F5D"/>
    <w:rsid w:val="00B812DE"/>
    <w:rsid w:val="00B82C1A"/>
    <w:rsid w:val="00B83234"/>
    <w:rsid w:val="00B847B7"/>
    <w:rsid w:val="00B849E2"/>
    <w:rsid w:val="00B861F7"/>
    <w:rsid w:val="00B86EDE"/>
    <w:rsid w:val="00B90BDD"/>
    <w:rsid w:val="00B91292"/>
    <w:rsid w:val="00B92D6C"/>
    <w:rsid w:val="00B93642"/>
    <w:rsid w:val="00B9677E"/>
    <w:rsid w:val="00B97767"/>
    <w:rsid w:val="00BA0309"/>
    <w:rsid w:val="00BA1C44"/>
    <w:rsid w:val="00BA1EA0"/>
    <w:rsid w:val="00BA3D3C"/>
    <w:rsid w:val="00BA6D69"/>
    <w:rsid w:val="00BA76BA"/>
    <w:rsid w:val="00BA7AF3"/>
    <w:rsid w:val="00BB0559"/>
    <w:rsid w:val="00BB0B72"/>
    <w:rsid w:val="00BB1D5F"/>
    <w:rsid w:val="00BB44E0"/>
    <w:rsid w:val="00BB5A52"/>
    <w:rsid w:val="00BB7504"/>
    <w:rsid w:val="00BC177C"/>
    <w:rsid w:val="00BC3056"/>
    <w:rsid w:val="00BC30C9"/>
    <w:rsid w:val="00BC4E32"/>
    <w:rsid w:val="00BC6C62"/>
    <w:rsid w:val="00BC7EAD"/>
    <w:rsid w:val="00BD063E"/>
    <w:rsid w:val="00BD071A"/>
    <w:rsid w:val="00BD1DDA"/>
    <w:rsid w:val="00BD40E3"/>
    <w:rsid w:val="00BD4BFD"/>
    <w:rsid w:val="00BD66AA"/>
    <w:rsid w:val="00BD7BDC"/>
    <w:rsid w:val="00BE10D5"/>
    <w:rsid w:val="00BE158E"/>
    <w:rsid w:val="00BE1E04"/>
    <w:rsid w:val="00BE2765"/>
    <w:rsid w:val="00BE2A1E"/>
    <w:rsid w:val="00BE30C9"/>
    <w:rsid w:val="00BF0304"/>
    <w:rsid w:val="00BF0DF7"/>
    <w:rsid w:val="00BF2480"/>
    <w:rsid w:val="00BF3759"/>
    <w:rsid w:val="00BF3AB7"/>
    <w:rsid w:val="00BF4162"/>
    <w:rsid w:val="00BF5C63"/>
    <w:rsid w:val="00BF5ED7"/>
    <w:rsid w:val="00BF63BF"/>
    <w:rsid w:val="00BF6D1B"/>
    <w:rsid w:val="00BF70F9"/>
    <w:rsid w:val="00C00D04"/>
    <w:rsid w:val="00C01E48"/>
    <w:rsid w:val="00C0263F"/>
    <w:rsid w:val="00C03DE5"/>
    <w:rsid w:val="00C05A88"/>
    <w:rsid w:val="00C106D0"/>
    <w:rsid w:val="00C15390"/>
    <w:rsid w:val="00C15F4F"/>
    <w:rsid w:val="00C160ED"/>
    <w:rsid w:val="00C165BB"/>
    <w:rsid w:val="00C21F06"/>
    <w:rsid w:val="00C23178"/>
    <w:rsid w:val="00C25C1F"/>
    <w:rsid w:val="00C25EA1"/>
    <w:rsid w:val="00C2654A"/>
    <w:rsid w:val="00C312D6"/>
    <w:rsid w:val="00C3159D"/>
    <w:rsid w:val="00C31A66"/>
    <w:rsid w:val="00C3276C"/>
    <w:rsid w:val="00C32A03"/>
    <w:rsid w:val="00C34A18"/>
    <w:rsid w:val="00C379A3"/>
    <w:rsid w:val="00C37FE3"/>
    <w:rsid w:val="00C434FA"/>
    <w:rsid w:val="00C43CA0"/>
    <w:rsid w:val="00C45036"/>
    <w:rsid w:val="00C475FE"/>
    <w:rsid w:val="00C53B8A"/>
    <w:rsid w:val="00C53E40"/>
    <w:rsid w:val="00C57A22"/>
    <w:rsid w:val="00C57B97"/>
    <w:rsid w:val="00C6120C"/>
    <w:rsid w:val="00C638A5"/>
    <w:rsid w:val="00C641E1"/>
    <w:rsid w:val="00C643EC"/>
    <w:rsid w:val="00C665E5"/>
    <w:rsid w:val="00C72249"/>
    <w:rsid w:val="00C72D00"/>
    <w:rsid w:val="00C74DF6"/>
    <w:rsid w:val="00C75A73"/>
    <w:rsid w:val="00C838A6"/>
    <w:rsid w:val="00C842BD"/>
    <w:rsid w:val="00C84D0E"/>
    <w:rsid w:val="00C8509E"/>
    <w:rsid w:val="00C8578C"/>
    <w:rsid w:val="00C8582C"/>
    <w:rsid w:val="00C90D08"/>
    <w:rsid w:val="00C96515"/>
    <w:rsid w:val="00CA045D"/>
    <w:rsid w:val="00CA19D3"/>
    <w:rsid w:val="00CA2134"/>
    <w:rsid w:val="00CA440D"/>
    <w:rsid w:val="00CA499F"/>
    <w:rsid w:val="00CA6F89"/>
    <w:rsid w:val="00CB13A7"/>
    <w:rsid w:val="00CB2AF0"/>
    <w:rsid w:val="00CB3D3A"/>
    <w:rsid w:val="00CB4CA3"/>
    <w:rsid w:val="00CB5B2A"/>
    <w:rsid w:val="00CB630F"/>
    <w:rsid w:val="00CC3C13"/>
    <w:rsid w:val="00CC7AA4"/>
    <w:rsid w:val="00CD0081"/>
    <w:rsid w:val="00CD57F2"/>
    <w:rsid w:val="00CD71C3"/>
    <w:rsid w:val="00CE0BC2"/>
    <w:rsid w:val="00CE186A"/>
    <w:rsid w:val="00CE2CED"/>
    <w:rsid w:val="00CE46D6"/>
    <w:rsid w:val="00CE4DC7"/>
    <w:rsid w:val="00CE51FC"/>
    <w:rsid w:val="00CE56D9"/>
    <w:rsid w:val="00CE5B55"/>
    <w:rsid w:val="00CE6419"/>
    <w:rsid w:val="00CF0588"/>
    <w:rsid w:val="00CF1615"/>
    <w:rsid w:val="00CF4133"/>
    <w:rsid w:val="00CF4A63"/>
    <w:rsid w:val="00CF54AF"/>
    <w:rsid w:val="00CF6AF7"/>
    <w:rsid w:val="00CF7FD6"/>
    <w:rsid w:val="00D004A5"/>
    <w:rsid w:val="00D05974"/>
    <w:rsid w:val="00D11231"/>
    <w:rsid w:val="00D11C92"/>
    <w:rsid w:val="00D12443"/>
    <w:rsid w:val="00D13B6F"/>
    <w:rsid w:val="00D14699"/>
    <w:rsid w:val="00D14DDE"/>
    <w:rsid w:val="00D15326"/>
    <w:rsid w:val="00D22D22"/>
    <w:rsid w:val="00D24824"/>
    <w:rsid w:val="00D275E4"/>
    <w:rsid w:val="00D30124"/>
    <w:rsid w:val="00D320F3"/>
    <w:rsid w:val="00D415C0"/>
    <w:rsid w:val="00D4300E"/>
    <w:rsid w:val="00D4688A"/>
    <w:rsid w:val="00D5092A"/>
    <w:rsid w:val="00D50AD3"/>
    <w:rsid w:val="00D53635"/>
    <w:rsid w:val="00D5382D"/>
    <w:rsid w:val="00D53D29"/>
    <w:rsid w:val="00D54608"/>
    <w:rsid w:val="00D559A6"/>
    <w:rsid w:val="00D55B32"/>
    <w:rsid w:val="00D579D9"/>
    <w:rsid w:val="00D62C6C"/>
    <w:rsid w:val="00D646E2"/>
    <w:rsid w:val="00D65E3D"/>
    <w:rsid w:val="00D70883"/>
    <w:rsid w:val="00D728CD"/>
    <w:rsid w:val="00D72F40"/>
    <w:rsid w:val="00D73490"/>
    <w:rsid w:val="00D77466"/>
    <w:rsid w:val="00D80472"/>
    <w:rsid w:val="00D819AD"/>
    <w:rsid w:val="00D81B26"/>
    <w:rsid w:val="00D83303"/>
    <w:rsid w:val="00D834B9"/>
    <w:rsid w:val="00D96075"/>
    <w:rsid w:val="00D97462"/>
    <w:rsid w:val="00DA1430"/>
    <w:rsid w:val="00DA42D3"/>
    <w:rsid w:val="00DA4645"/>
    <w:rsid w:val="00DA46E4"/>
    <w:rsid w:val="00DA4ABE"/>
    <w:rsid w:val="00DA5ED1"/>
    <w:rsid w:val="00DA6EC1"/>
    <w:rsid w:val="00DB056C"/>
    <w:rsid w:val="00DB18C5"/>
    <w:rsid w:val="00DB43CF"/>
    <w:rsid w:val="00DC1850"/>
    <w:rsid w:val="00DC2A19"/>
    <w:rsid w:val="00DC3D25"/>
    <w:rsid w:val="00DC3FDF"/>
    <w:rsid w:val="00DC6406"/>
    <w:rsid w:val="00DD02C7"/>
    <w:rsid w:val="00DD17A7"/>
    <w:rsid w:val="00DD3D7E"/>
    <w:rsid w:val="00DD4492"/>
    <w:rsid w:val="00DD5000"/>
    <w:rsid w:val="00DD651C"/>
    <w:rsid w:val="00DD7BCD"/>
    <w:rsid w:val="00DE0540"/>
    <w:rsid w:val="00DE14D8"/>
    <w:rsid w:val="00DE2107"/>
    <w:rsid w:val="00DE2674"/>
    <w:rsid w:val="00DE2DF2"/>
    <w:rsid w:val="00DE2EE8"/>
    <w:rsid w:val="00DE346F"/>
    <w:rsid w:val="00DE370C"/>
    <w:rsid w:val="00DE4DF7"/>
    <w:rsid w:val="00DE6185"/>
    <w:rsid w:val="00DE702E"/>
    <w:rsid w:val="00DF50FB"/>
    <w:rsid w:val="00DF6F28"/>
    <w:rsid w:val="00DF7CC3"/>
    <w:rsid w:val="00E01F5B"/>
    <w:rsid w:val="00E04EE2"/>
    <w:rsid w:val="00E05E79"/>
    <w:rsid w:val="00E12697"/>
    <w:rsid w:val="00E134FD"/>
    <w:rsid w:val="00E162E7"/>
    <w:rsid w:val="00E20612"/>
    <w:rsid w:val="00E20FB5"/>
    <w:rsid w:val="00E21392"/>
    <w:rsid w:val="00E2146C"/>
    <w:rsid w:val="00E220F7"/>
    <w:rsid w:val="00E229FA"/>
    <w:rsid w:val="00E23981"/>
    <w:rsid w:val="00E24573"/>
    <w:rsid w:val="00E247B5"/>
    <w:rsid w:val="00E26769"/>
    <w:rsid w:val="00E33A2A"/>
    <w:rsid w:val="00E3685E"/>
    <w:rsid w:val="00E41235"/>
    <w:rsid w:val="00E42BB6"/>
    <w:rsid w:val="00E43ECB"/>
    <w:rsid w:val="00E44208"/>
    <w:rsid w:val="00E44E91"/>
    <w:rsid w:val="00E50BAE"/>
    <w:rsid w:val="00E51CAC"/>
    <w:rsid w:val="00E53543"/>
    <w:rsid w:val="00E5377A"/>
    <w:rsid w:val="00E5431E"/>
    <w:rsid w:val="00E546B5"/>
    <w:rsid w:val="00E56588"/>
    <w:rsid w:val="00E57526"/>
    <w:rsid w:val="00E6149E"/>
    <w:rsid w:val="00E645E3"/>
    <w:rsid w:val="00E64E9E"/>
    <w:rsid w:val="00E678E4"/>
    <w:rsid w:val="00E71FEB"/>
    <w:rsid w:val="00E72C10"/>
    <w:rsid w:val="00E72DBA"/>
    <w:rsid w:val="00E7422A"/>
    <w:rsid w:val="00E74C90"/>
    <w:rsid w:val="00E75B14"/>
    <w:rsid w:val="00E76117"/>
    <w:rsid w:val="00E83040"/>
    <w:rsid w:val="00E8404F"/>
    <w:rsid w:val="00E841C9"/>
    <w:rsid w:val="00E859E3"/>
    <w:rsid w:val="00EA01E1"/>
    <w:rsid w:val="00EA03DF"/>
    <w:rsid w:val="00EA066E"/>
    <w:rsid w:val="00EA12CE"/>
    <w:rsid w:val="00EA3139"/>
    <w:rsid w:val="00EA656B"/>
    <w:rsid w:val="00EA79C9"/>
    <w:rsid w:val="00EB088B"/>
    <w:rsid w:val="00EB1461"/>
    <w:rsid w:val="00EB29C7"/>
    <w:rsid w:val="00EB4181"/>
    <w:rsid w:val="00EB472B"/>
    <w:rsid w:val="00EB5B6C"/>
    <w:rsid w:val="00EB77C7"/>
    <w:rsid w:val="00EB7B60"/>
    <w:rsid w:val="00EC05CE"/>
    <w:rsid w:val="00EC2E15"/>
    <w:rsid w:val="00EC5BB0"/>
    <w:rsid w:val="00EC5D21"/>
    <w:rsid w:val="00EC7298"/>
    <w:rsid w:val="00ED219B"/>
    <w:rsid w:val="00ED3A11"/>
    <w:rsid w:val="00ED3ADD"/>
    <w:rsid w:val="00ED4F69"/>
    <w:rsid w:val="00ED573F"/>
    <w:rsid w:val="00EE0A14"/>
    <w:rsid w:val="00EE1F4A"/>
    <w:rsid w:val="00EE324A"/>
    <w:rsid w:val="00EE35CF"/>
    <w:rsid w:val="00EE376E"/>
    <w:rsid w:val="00EE3885"/>
    <w:rsid w:val="00EE5422"/>
    <w:rsid w:val="00EF0AE1"/>
    <w:rsid w:val="00EF59E7"/>
    <w:rsid w:val="00EF5B27"/>
    <w:rsid w:val="00EF694D"/>
    <w:rsid w:val="00EF7751"/>
    <w:rsid w:val="00F020AF"/>
    <w:rsid w:val="00F02303"/>
    <w:rsid w:val="00F02628"/>
    <w:rsid w:val="00F034D8"/>
    <w:rsid w:val="00F03BF3"/>
    <w:rsid w:val="00F044B4"/>
    <w:rsid w:val="00F06C42"/>
    <w:rsid w:val="00F109B8"/>
    <w:rsid w:val="00F11A66"/>
    <w:rsid w:val="00F11BD8"/>
    <w:rsid w:val="00F11D34"/>
    <w:rsid w:val="00F1230D"/>
    <w:rsid w:val="00F14B6C"/>
    <w:rsid w:val="00F165CA"/>
    <w:rsid w:val="00F173D3"/>
    <w:rsid w:val="00F20EB7"/>
    <w:rsid w:val="00F213C6"/>
    <w:rsid w:val="00F22279"/>
    <w:rsid w:val="00F2337A"/>
    <w:rsid w:val="00F23C5C"/>
    <w:rsid w:val="00F24739"/>
    <w:rsid w:val="00F24BB9"/>
    <w:rsid w:val="00F27120"/>
    <w:rsid w:val="00F30A30"/>
    <w:rsid w:val="00F31BDC"/>
    <w:rsid w:val="00F32523"/>
    <w:rsid w:val="00F35851"/>
    <w:rsid w:val="00F423D6"/>
    <w:rsid w:val="00F4247A"/>
    <w:rsid w:val="00F44156"/>
    <w:rsid w:val="00F446C7"/>
    <w:rsid w:val="00F46249"/>
    <w:rsid w:val="00F46387"/>
    <w:rsid w:val="00F51BAC"/>
    <w:rsid w:val="00F51E45"/>
    <w:rsid w:val="00F539F7"/>
    <w:rsid w:val="00F53DB7"/>
    <w:rsid w:val="00F551CA"/>
    <w:rsid w:val="00F569EF"/>
    <w:rsid w:val="00F56B0C"/>
    <w:rsid w:val="00F56E4A"/>
    <w:rsid w:val="00F602F3"/>
    <w:rsid w:val="00F6049E"/>
    <w:rsid w:val="00F616A6"/>
    <w:rsid w:val="00F64E45"/>
    <w:rsid w:val="00F661DC"/>
    <w:rsid w:val="00F76FAC"/>
    <w:rsid w:val="00F776F4"/>
    <w:rsid w:val="00F80F86"/>
    <w:rsid w:val="00F81311"/>
    <w:rsid w:val="00F83579"/>
    <w:rsid w:val="00F854F3"/>
    <w:rsid w:val="00F85C95"/>
    <w:rsid w:val="00F86045"/>
    <w:rsid w:val="00F91058"/>
    <w:rsid w:val="00F92723"/>
    <w:rsid w:val="00F93A8B"/>
    <w:rsid w:val="00F94DF7"/>
    <w:rsid w:val="00F96198"/>
    <w:rsid w:val="00F96E2C"/>
    <w:rsid w:val="00F96E9E"/>
    <w:rsid w:val="00FA09D8"/>
    <w:rsid w:val="00FA3421"/>
    <w:rsid w:val="00FA414F"/>
    <w:rsid w:val="00FA6513"/>
    <w:rsid w:val="00FB1C39"/>
    <w:rsid w:val="00FB3D8F"/>
    <w:rsid w:val="00FB4268"/>
    <w:rsid w:val="00FB45A2"/>
    <w:rsid w:val="00FB53AF"/>
    <w:rsid w:val="00FC152A"/>
    <w:rsid w:val="00FC1EB6"/>
    <w:rsid w:val="00FC22BF"/>
    <w:rsid w:val="00FC280F"/>
    <w:rsid w:val="00FC2D23"/>
    <w:rsid w:val="00FC4486"/>
    <w:rsid w:val="00FC5778"/>
    <w:rsid w:val="00FC5D74"/>
    <w:rsid w:val="00FD0417"/>
    <w:rsid w:val="00FD1608"/>
    <w:rsid w:val="00FD344D"/>
    <w:rsid w:val="00FD3C4F"/>
    <w:rsid w:val="00FD7C2E"/>
    <w:rsid w:val="00FE0FDC"/>
    <w:rsid w:val="00FE1807"/>
    <w:rsid w:val="00FE3A5C"/>
    <w:rsid w:val="00FE58D6"/>
    <w:rsid w:val="00FE7451"/>
    <w:rsid w:val="00FF0AEA"/>
    <w:rsid w:val="00FF4050"/>
    <w:rsid w:val="00FF5074"/>
    <w:rsid w:val="00FF6180"/>
    <w:rsid w:val="00FF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19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E10D5"/>
    <w:pPr>
      <w:widowControl w:val="0"/>
      <w:spacing w:after="0" w:line="240" w:lineRule="auto"/>
    </w:pPr>
    <w:rPr>
      <w:rFonts w:ascii="Verdana" w:hAnsi="Verdana" w:cs="Times New Roman"/>
      <w:snapToGrid w:val="0"/>
      <w:sz w:val="20"/>
      <w:szCs w:val="20"/>
      <w:lang w:eastAsia="fi-FI"/>
    </w:rPr>
  </w:style>
  <w:style w:type="paragraph" w:styleId="Titolo1">
    <w:name w:val="heading 1"/>
    <w:aliases w:val="PAR 1"/>
    <w:basedOn w:val="Normale"/>
    <w:next w:val="Normale"/>
    <w:link w:val="Titolo1Carattere"/>
    <w:autoRedefine/>
    <w:qFormat/>
    <w:rsid w:val="002502EC"/>
    <w:pPr>
      <w:keepNext/>
      <w:keepLines/>
      <w:numPr>
        <w:numId w:val="56"/>
      </w:numPr>
      <w:spacing w:after="240"/>
      <w:ind w:left="284" w:hanging="284"/>
      <w:outlineLvl w:val="0"/>
    </w:pPr>
    <w:rPr>
      <w:b/>
      <w:sz w:val="28"/>
      <w:szCs w:val="24"/>
    </w:rPr>
  </w:style>
  <w:style w:type="paragraph" w:styleId="Titolo2">
    <w:name w:val="heading 2"/>
    <w:aliases w:val="PAR 2"/>
    <w:basedOn w:val="Titolo1"/>
    <w:next w:val="Normale"/>
    <w:link w:val="Titolo2Carattere"/>
    <w:autoRedefine/>
    <w:qFormat/>
    <w:rsid w:val="00DC6406"/>
    <w:pPr>
      <w:numPr>
        <w:ilvl w:val="1"/>
      </w:numPr>
      <w:ind w:left="0" w:firstLine="0"/>
      <w:jc w:val="both"/>
      <w:outlineLvl w:val="1"/>
    </w:pPr>
    <w:rPr>
      <w:rFonts w:cs="Arial"/>
      <w:sz w:val="24"/>
      <w:szCs w:val="18"/>
    </w:rPr>
  </w:style>
  <w:style w:type="paragraph" w:styleId="Titolo3">
    <w:name w:val="heading 3"/>
    <w:aliases w:val="PAR 3"/>
    <w:basedOn w:val="Titolo2"/>
    <w:next w:val="Normale"/>
    <w:link w:val="Titolo3Carattere"/>
    <w:autoRedefine/>
    <w:qFormat/>
    <w:rsid w:val="00E33A2A"/>
    <w:pPr>
      <w:numPr>
        <w:ilvl w:val="0"/>
        <w:numId w:val="0"/>
      </w:numPr>
      <w:jc w:val="left"/>
      <w:outlineLvl w:val="2"/>
    </w:pPr>
    <w:rPr>
      <w:rFonts w:eastAsia="Calibri"/>
      <w:b w:val="0"/>
      <w:color w:val="000000"/>
      <w:sz w:val="20"/>
      <w:szCs w:val="20"/>
    </w:rPr>
  </w:style>
  <w:style w:type="paragraph" w:styleId="Titolo4">
    <w:name w:val="heading 4"/>
    <w:aliases w:val="PAR 4"/>
    <w:basedOn w:val="Titolo3"/>
    <w:next w:val="Normale"/>
    <w:link w:val="Titolo4Carattere"/>
    <w:autoRedefine/>
    <w:qFormat/>
    <w:rsid w:val="00DC6406"/>
    <w:pPr>
      <w:keepLines w:val="0"/>
      <w:widowControl/>
      <w:numPr>
        <w:numId w:val="57"/>
      </w:numPr>
      <w:tabs>
        <w:tab w:val="left" w:pos="0"/>
        <w:tab w:val="left" w:pos="993"/>
      </w:tabs>
      <w:outlineLvl w:val="3"/>
    </w:pPr>
    <w:rPr>
      <w:bCs/>
      <w:szCs w:val="28"/>
      <w:lang w:eastAsia="en-US"/>
    </w:rPr>
  </w:style>
  <w:style w:type="paragraph" w:styleId="Titolo5">
    <w:name w:val="heading 5"/>
    <w:aliases w:val="5"/>
    <w:basedOn w:val="Titolo3"/>
    <w:next w:val="Normale"/>
    <w:link w:val="Titolo5Carattere"/>
    <w:autoRedefine/>
    <w:rsid w:val="00DC6406"/>
    <w:pPr>
      <w:outlineLvl w:val="4"/>
    </w:pPr>
    <w:rPr>
      <w:bCs/>
      <w:iCs/>
      <w:szCs w:val="26"/>
      <w:lang w:eastAsia="en-US"/>
    </w:rPr>
  </w:style>
  <w:style w:type="paragraph" w:styleId="Titolo6">
    <w:name w:val="heading 6"/>
    <w:aliases w:val="ECHA Heading 6"/>
    <w:basedOn w:val="Titolo5"/>
    <w:next w:val="Normale"/>
    <w:link w:val="Titolo6Carattere"/>
    <w:autoRedefine/>
    <w:qFormat/>
    <w:rsid w:val="004773B5"/>
    <w:pPr>
      <w:numPr>
        <w:ilvl w:val="5"/>
        <w:numId w:val="56"/>
      </w:numPr>
      <w:outlineLvl w:val="5"/>
    </w:pPr>
    <w:rPr>
      <w:bCs w:val="0"/>
      <w:szCs w:val="22"/>
    </w:rPr>
  </w:style>
  <w:style w:type="paragraph" w:styleId="Titolo7">
    <w:name w:val="heading 7"/>
    <w:aliases w:val="ECHA Heading 7"/>
    <w:basedOn w:val="Titolo5"/>
    <w:next w:val="Normale"/>
    <w:link w:val="Titolo7Carattere"/>
    <w:qFormat/>
    <w:rsid w:val="004773B5"/>
    <w:pPr>
      <w:numPr>
        <w:ilvl w:val="6"/>
        <w:numId w:val="56"/>
      </w:numPr>
      <w:outlineLvl w:val="6"/>
    </w:pPr>
    <w:rPr>
      <w:szCs w:val="24"/>
    </w:rPr>
  </w:style>
  <w:style w:type="paragraph" w:styleId="Titolo8">
    <w:name w:val="heading 8"/>
    <w:aliases w:val="ECHA Heading 8"/>
    <w:basedOn w:val="Titolo5"/>
    <w:next w:val="Normale"/>
    <w:link w:val="Titolo8Carattere"/>
    <w:qFormat/>
    <w:rsid w:val="004773B5"/>
    <w:pPr>
      <w:numPr>
        <w:ilvl w:val="7"/>
        <w:numId w:val="56"/>
      </w:numPr>
      <w:outlineLvl w:val="7"/>
    </w:pPr>
    <w:rPr>
      <w:iCs w:val="0"/>
      <w:szCs w:val="24"/>
    </w:rPr>
  </w:style>
  <w:style w:type="paragraph" w:styleId="Titolo9">
    <w:name w:val="heading 9"/>
    <w:aliases w:val="ECHA Heading 9"/>
    <w:basedOn w:val="Titolo5"/>
    <w:next w:val="Normale"/>
    <w:link w:val="Titolo9Carattere"/>
    <w:qFormat/>
    <w:rsid w:val="004773B5"/>
    <w:pPr>
      <w:numPr>
        <w:ilvl w:val="8"/>
        <w:numId w:val="56"/>
      </w:numPr>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semiHidden/>
    <w:unhideWhenUsed/>
    <w:rsid w:val="00FC280F"/>
  </w:style>
  <w:style w:type="paragraph" w:styleId="Testofumetto">
    <w:name w:val="Balloon Text"/>
    <w:basedOn w:val="Normale"/>
    <w:link w:val="TestofumettoCarattere"/>
    <w:semiHidden/>
    <w:unhideWhenUsed/>
    <w:rsid w:val="00FC280F"/>
    <w:rPr>
      <w:rFonts w:ascii="Segoe UI" w:hAnsi="Segoe UI" w:cs="Segoe UI"/>
      <w:sz w:val="18"/>
      <w:szCs w:val="18"/>
    </w:rPr>
  </w:style>
  <w:style w:type="character" w:customStyle="1" w:styleId="TestofumettoCarattere">
    <w:name w:val="Testo fumetto Carattere"/>
    <w:basedOn w:val="Carpredefinitoparagrafo"/>
    <w:link w:val="Testofumetto"/>
    <w:semiHidden/>
    <w:rsid w:val="00FC280F"/>
    <w:rPr>
      <w:rFonts w:ascii="Segoe UI" w:hAnsi="Segoe UI" w:cs="Segoe UI"/>
      <w:snapToGrid w:val="0"/>
      <w:sz w:val="18"/>
      <w:szCs w:val="18"/>
      <w:lang w:eastAsia="fi-FI"/>
    </w:rPr>
  </w:style>
  <w:style w:type="paragraph" w:styleId="Sommario1">
    <w:name w:val="toc 1"/>
    <w:basedOn w:val="Normale"/>
    <w:next w:val="Normale"/>
    <w:autoRedefine/>
    <w:uiPriority w:val="39"/>
    <w:unhideWhenUsed/>
    <w:qFormat/>
    <w:rsid w:val="00FC280F"/>
    <w:pPr>
      <w:spacing w:after="100"/>
    </w:pPr>
  </w:style>
  <w:style w:type="paragraph" w:styleId="Sommario2">
    <w:name w:val="toc 2"/>
    <w:basedOn w:val="Normale"/>
    <w:next w:val="Normale"/>
    <w:autoRedefine/>
    <w:uiPriority w:val="39"/>
    <w:unhideWhenUsed/>
    <w:qFormat/>
    <w:rsid w:val="00FC280F"/>
    <w:pPr>
      <w:spacing w:after="100"/>
      <w:ind w:left="200"/>
    </w:pPr>
  </w:style>
  <w:style w:type="character" w:styleId="Collegamentoipertestuale">
    <w:name w:val="Hyperlink"/>
    <w:basedOn w:val="Carpredefinitoparagrafo"/>
    <w:uiPriority w:val="99"/>
    <w:unhideWhenUsed/>
    <w:rsid w:val="00FC280F"/>
    <w:rPr>
      <w:color w:val="0000FF" w:themeColor="hyperlink"/>
      <w:u w:val="single"/>
    </w:rPr>
  </w:style>
  <w:style w:type="paragraph" w:styleId="Didascalia">
    <w:name w:val="caption"/>
    <w:basedOn w:val="Normale"/>
    <w:next w:val="Normale"/>
    <w:unhideWhenUsed/>
    <w:qFormat/>
    <w:rsid w:val="00D65E3D"/>
    <w:pPr>
      <w:spacing w:before="120" w:after="120"/>
    </w:pPr>
    <w:rPr>
      <w:b/>
      <w:iCs/>
      <w:szCs w:val="18"/>
    </w:rPr>
  </w:style>
  <w:style w:type="character" w:customStyle="1" w:styleId="Titolo1Carattere">
    <w:name w:val="Titolo 1 Carattere"/>
    <w:aliases w:val="PAR 1 Carattere"/>
    <w:basedOn w:val="Carpredefinitoparagrafo"/>
    <w:link w:val="Titolo1"/>
    <w:rsid w:val="002502EC"/>
    <w:rPr>
      <w:rFonts w:ascii="Verdana" w:hAnsi="Verdana" w:cs="Times New Roman"/>
      <w:b/>
      <w:snapToGrid w:val="0"/>
      <w:sz w:val="28"/>
      <w:szCs w:val="24"/>
      <w:lang w:eastAsia="fi-FI"/>
    </w:rPr>
  </w:style>
  <w:style w:type="character" w:customStyle="1" w:styleId="Titolo2Carattere">
    <w:name w:val="Titolo 2 Carattere"/>
    <w:aliases w:val="PAR 2 Carattere"/>
    <w:basedOn w:val="Carpredefinitoparagrafo"/>
    <w:link w:val="Titolo2"/>
    <w:rsid w:val="00DC6406"/>
    <w:rPr>
      <w:rFonts w:ascii="Verdana" w:hAnsi="Verdana" w:cs="Arial"/>
      <w:b/>
      <w:snapToGrid w:val="0"/>
      <w:sz w:val="24"/>
      <w:szCs w:val="18"/>
      <w:lang w:eastAsia="fi-FI"/>
    </w:rPr>
  </w:style>
  <w:style w:type="character" w:customStyle="1" w:styleId="Titolo3Carattere">
    <w:name w:val="Titolo 3 Carattere"/>
    <w:aliases w:val="PAR 3 Carattere"/>
    <w:basedOn w:val="Carpredefinitoparagrafo"/>
    <w:link w:val="Titolo3"/>
    <w:rsid w:val="00E33A2A"/>
    <w:rPr>
      <w:rFonts w:ascii="Verdana" w:eastAsia="Calibri" w:hAnsi="Verdana" w:cs="Arial"/>
      <w:snapToGrid w:val="0"/>
      <w:color w:val="000000"/>
      <w:sz w:val="20"/>
      <w:szCs w:val="20"/>
      <w:lang w:eastAsia="fi-FI"/>
    </w:rPr>
  </w:style>
  <w:style w:type="character" w:customStyle="1" w:styleId="Titolo4Carattere">
    <w:name w:val="Titolo 4 Carattere"/>
    <w:aliases w:val="PAR 4 Carattere"/>
    <w:basedOn w:val="Carpredefinitoparagrafo"/>
    <w:link w:val="Titolo4"/>
    <w:rsid w:val="00DC6406"/>
    <w:rPr>
      <w:rFonts w:ascii="Verdana" w:eastAsia="Calibri" w:hAnsi="Verdana" w:cs="Arial"/>
      <w:b/>
      <w:snapToGrid w:val="0"/>
      <w:color w:val="000000"/>
      <w:sz w:val="20"/>
      <w:szCs w:val="28"/>
    </w:rPr>
  </w:style>
  <w:style w:type="character" w:customStyle="1" w:styleId="Titolo5Carattere">
    <w:name w:val="Titolo 5 Carattere"/>
    <w:aliases w:val="5 Carattere"/>
    <w:basedOn w:val="Carpredefinitoparagrafo"/>
    <w:link w:val="Titolo5"/>
    <w:rsid w:val="00DC6406"/>
    <w:rPr>
      <w:rFonts w:ascii="Verdana" w:eastAsia="Calibri" w:hAnsi="Verdana" w:cs="Arial"/>
      <w:b/>
      <w:iCs/>
      <w:snapToGrid w:val="0"/>
      <w:color w:val="000000"/>
      <w:sz w:val="20"/>
      <w:szCs w:val="26"/>
    </w:rPr>
  </w:style>
  <w:style w:type="character" w:customStyle="1" w:styleId="Titolo6Carattere">
    <w:name w:val="Titolo 6 Carattere"/>
    <w:aliases w:val="ECHA Heading 6 Carattere"/>
    <w:basedOn w:val="Carpredefinitoparagrafo"/>
    <w:link w:val="Titolo6"/>
    <w:rsid w:val="004773B5"/>
    <w:rPr>
      <w:rFonts w:ascii="Verdana" w:eastAsia="Calibri" w:hAnsi="Verdana" w:cs="Arial"/>
      <w:b/>
      <w:bCs/>
      <w:iCs/>
      <w:snapToGrid w:val="0"/>
      <w:color w:val="000000"/>
      <w:sz w:val="20"/>
    </w:rPr>
  </w:style>
  <w:style w:type="character" w:customStyle="1" w:styleId="Titolo7Carattere">
    <w:name w:val="Titolo 7 Carattere"/>
    <w:aliases w:val="ECHA Heading 7 Carattere"/>
    <w:basedOn w:val="Carpredefinitoparagrafo"/>
    <w:link w:val="Titolo7"/>
    <w:rsid w:val="004773B5"/>
    <w:rPr>
      <w:rFonts w:ascii="Verdana" w:eastAsia="Calibri" w:hAnsi="Verdana" w:cs="Arial"/>
      <w:b/>
      <w:iCs/>
      <w:snapToGrid w:val="0"/>
      <w:color w:val="000000"/>
      <w:sz w:val="20"/>
      <w:szCs w:val="24"/>
    </w:rPr>
  </w:style>
  <w:style w:type="character" w:customStyle="1" w:styleId="Titolo8Carattere">
    <w:name w:val="Titolo 8 Carattere"/>
    <w:aliases w:val="ECHA Heading 8 Carattere"/>
    <w:basedOn w:val="Carpredefinitoparagrafo"/>
    <w:link w:val="Titolo8"/>
    <w:rsid w:val="004773B5"/>
    <w:rPr>
      <w:rFonts w:ascii="Verdana" w:eastAsia="Calibri" w:hAnsi="Verdana" w:cs="Arial"/>
      <w:b/>
      <w:snapToGrid w:val="0"/>
      <w:color w:val="000000"/>
      <w:sz w:val="20"/>
      <w:szCs w:val="24"/>
    </w:rPr>
  </w:style>
  <w:style w:type="character" w:customStyle="1" w:styleId="Titolo9Carattere">
    <w:name w:val="Titolo 9 Carattere"/>
    <w:aliases w:val="ECHA Heading 9 Carattere"/>
    <w:basedOn w:val="Carpredefinitoparagrafo"/>
    <w:link w:val="Titolo9"/>
    <w:rsid w:val="004773B5"/>
    <w:rPr>
      <w:rFonts w:ascii="Verdana" w:eastAsia="Calibri" w:hAnsi="Verdana" w:cs="Arial"/>
      <w:b/>
      <w:iCs/>
      <w:snapToGrid w:val="0"/>
      <w:color w:val="000000"/>
      <w:sz w:val="20"/>
    </w:rPr>
  </w:style>
  <w:style w:type="paragraph" w:styleId="Revisione">
    <w:name w:val="Revision"/>
    <w:hidden/>
    <w:uiPriority w:val="99"/>
    <w:semiHidden/>
    <w:rsid w:val="00323ACE"/>
    <w:pPr>
      <w:spacing w:after="0" w:line="240" w:lineRule="auto"/>
    </w:pPr>
    <w:rPr>
      <w:rFonts w:ascii="Verdana" w:hAnsi="Verdana" w:cs="Times New Roman"/>
      <w:snapToGrid w:val="0"/>
      <w:sz w:val="20"/>
      <w:szCs w:val="20"/>
      <w:lang w:eastAsia="fi-FI"/>
    </w:rPr>
  </w:style>
  <w:style w:type="character" w:styleId="Rimandonotaapidipagina">
    <w:name w:val="footnote reference"/>
    <w:aliases w:val="Footnote"/>
    <w:basedOn w:val="Carpredefinitoparagrafo"/>
    <w:uiPriority w:val="99"/>
    <w:qFormat/>
    <w:rsid w:val="00216257"/>
    <w:rPr>
      <w:rFonts w:ascii="Verdana" w:hAnsi="Verdana"/>
      <w:sz w:val="18"/>
      <w:vertAlign w:val="superscript"/>
    </w:rPr>
  </w:style>
  <w:style w:type="paragraph" w:styleId="Testonotaapidipagina">
    <w:name w:val="footnote text"/>
    <w:aliases w:val="DAR001,FT,Char,Tabellenanmerkung,EFSA op_Footnote,FEEDAP Op_Footnote, Car,FT Car Car,Note de bas de page1,DAR0011,Tabellenanmerkung1 Car,Car,EFSA_Footnote Text,FT Car Car Car Car,Fußnotentext,Footnotetext,Fotnotstext LoEP"/>
    <w:basedOn w:val="Normale"/>
    <w:link w:val="TestonotaapidipaginaCarattere"/>
    <w:uiPriority w:val="99"/>
    <w:qFormat/>
    <w:rsid w:val="00216257"/>
    <w:rPr>
      <w:sz w:val="18"/>
    </w:rPr>
  </w:style>
  <w:style w:type="character" w:customStyle="1" w:styleId="TestonotaapidipaginaCarattere">
    <w:name w:val="Testo nota a piè di pagina Carattere"/>
    <w:aliases w:val="DAR001 Carattere,FT Carattere,Char Carattere,Tabellenanmerkung Carattere,EFSA op_Footnote Carattere,FEEDAP Op_Footnote Carattere, Car Carattere,FT Car Car Carattere,Note de bas de page1 Carattere,DAR0011 Carattere"/>
    <w:basedOn w:val="Carpredefinitoparagrafo"/>
    <w:link w:val="Testonotaapidipagina"/>
    <w:uiPriority w:val="99"/>
    <w:rsid w:val="00216257"/>
    <w:rPr>
      <w:rFonts w:ascii="Verdana" w:hAnsi="Verdana" w:cs="Times New Roman"/>
      <w:snapToGrid w:val="0"/>
      <w:sz w:val="18"/>
      <w:szCs w:val="20"/>
      <w:lang w:eastAsia="fi-FI"/>
    </w:rPr>
  </w:style>
  <w:style w:type="paragraph" w:styleId="Intestazione">
    <w:name w:val="header"/>
    <w:basedOn w:val="Normale"/>
    <w:link w:val="IntestazioneCarattere"/>
    <w:uiPriority w:val="99"/>
    <w:unhideWhenUsed/>
    <w:rsid w:val="00BE2A1E"/>
    <w:pPr>
      <w:tabs>
        <w:tab w:val="center" w:pos="4513"/>
        <w:tab w:val="right" w:pos="9026"/>
      </w:tabs>
    </w:pPr>
  </w:style>
  <w:style w:type="character" w:customStyle="1" w:styleId="IntestazioneCarattere">
    <w:name w:val="Intestazione Carattere"/>
    <w:basedOn w:val="Carpredefinitoparagrafo"/>
    <w:link w:val="Intestazione"/>
    <w:uiPriority w:val="99"/>
    <w:rsid w:val="00BE2A1E"/>
    <w:rPr>
      <w:rFonts w:ascii="Verdana" w:hAnsi="Verdana" w:cs="Times New Roman"/>
      <w:snapToGrid w:val="0"/>
      <w:sz w:val="20"/>
      <w:szCs w:val="20"/>
      <w:lang w:eastAsia="fi-FI"/>
    </w:rPr>
  </w:style>
  <w:style w:type="paragraph" w:styleId="Titolosommario">
    <w:name w:val="TOC Heading"/>
    <w:basedOn w:val="Normale"/>
    <w:next w:val="Normale"/>
    <w:uiPriority w:val="39"/>
    <w:unhideWhenUsed/>
    <w:qFormat/>
    <w:rsid w:val="00181DE4"/>
    <w:pPr>
      <w:widowControl/>
      <w:spacing w:before="120" w:after="120" w:line="276" w:lineRule="auto"/>
    </w:pPr>
    <w:rPr>
      <w:rFonts w:eastAsiaTheme="majorEastAsia" w:cstheme="majorBidi"/>
      <w:b/>
      <w:snapToGrid/>
      <w:sz w:val="28"/>
      <w:szCs w:val="32"/>
      <w:lang w:val="en-US" w:eastAsia="en-US"/>
    </w:rPr>
  </w:style>
  <w:style w:type="paragraph" w:styleId="Pidipagina">
    <w:name w:val="footer"/>
    <w:basedOn w:val="Normale"/>
    <w:link w:val="PidipaginaCarattere"/>
    <w:uiPriority w:val="99"/>
    <w:unhideWhenUsed/>
    <w:rsid w:val="003F2085"/>
    <w:pPr>
      <w:tabs>
        <w:tab w:val="center" w:pos="4513"/>
        <w:tab w:val="right" w:pos="9026"/>
      </w:tabs>
    </w:pPr>
  </w:style>
  <w:style w:type="character" w:customStyle="1" w:styleId="PidipaginaCarattere">
    <w:name w:val="Piè di pagina Carattere"/>
    <w:basedOn w:val="Carpredefinitoparagrafo"/>
    <w:link w:val="Pidipagina"/>
    <w:uiPriority w:val="99"/>
    <w:rsid w:val="003F2085"/>
    <w:rPr>
      <w:rFonts w:ascii="Verdana" w:hAnsi="Verdana" w:cs="Times New Roman"/>
      <w:snapToGrid w:val="0"/>
      <w:sz w:val="20"/>
      <w:szCs w:val="20"/>
      <w:lang w:eastAsia="fi-FI"/>
    </w:rPr>
  </w:style>
  <w:style w:type="paragraph" w:styleId="Sommario3">
    <w:name w:val="toc 3"/>
    <w:basedOn w:val="Normale"/>
    <w:next w:val="Normale"/>
    <w:autoRedefine/>
    <w:uiPriority w:val="39"/>
    <w:qFormat/>
    <w:rsid w:val="00E83040"/>
    <w:pPr>
      <w:tabs>
        <w:tab w:val="right" w:leader="dot" w:pos="9639"/>
      </w:tabs>
      <w:spacing w:after="120"/>
      <w:ind w:left="851" w:hanging="851"/>
    </w:pPr>
    <w:rPr>
      <w:sz w:val="18"/>
    </w:rPr>
  </w:style>
  <w:style w:type="character" w:styleId="Rimandocommento">
    <w:name w:val="annotation reference"/>
    <w:basedOn w:val="Carpredefinitoparagrafo"/>
    <w:uiPriority w:val="99"/>
    <w:semiHidden/>
    <w:unhideWhenUsed/>
    <w:rsid w:val="00DC3D25"/>
    <w:rPr>
      <w:sz w:val="16"/>
      <w:szCs w:val="16"/>
    </w:rPr>
  </w:style>
  <w:style w:type="paragraph" w:styleId="Testocommento">
    <w:name w:val="annotation text"/>
    <w:basedOn w:val="Normale"/>
    <w:link w:val="TestocommentoCarattere"/>
    <w:uiPriority w:val="99"/>
    <w:unhideWhenUsed/>
    <w:qFormat/>
    <w:rsid w:val="00DC3D25"/>
  </w:style>
  <w:style w:type="character" w:customStyle="1" w:styleId="TestocommentoCarattere">
    <w:name w:val="Testo commento Carattere"/>
    <w:basedOn w:val="Carpredefinitoparagrafo"/>
    <w:link w:val="Testocommento"/>
    <w:uiPriority w:val="99"/>
    <w:rsid w:val="00DC3D25"/>
    <w:rPr>
      <w:rFonts w:ascii="Verdana" w:hAnsi="Verdana" w:cs="Times New Roman"/>
      <w:snapToGrid w:val="0"/>
      <w:sz w:val="20"/>
      <w:szCs w:val="20"/>
      <w:lang w:eastAsia="fi-FI"/>
    </w:rPr>
  </w:style>
  <w:style w:type="paragraph" w:styleId="Soggettocommento">
    <w:name w:val="annotation subject"/>
    <w:basedOn w:val="Testocommento"/>
    <w:next w:val="Testocommento"/>
    <w:link w:val="SoggettocommentoCarattere"/>
    <w:semiHidden/>
    <w:unhideWhenUsed/>
    <w:rsid w:val="00DC3D25"/>
    <w:rPr>
      <w:b/>
      <w:bCs/>
    </w:rPr>
  </w:style>
  <w:style w:type="character" w:customStyle="1" w:styleId="SoggettocommentoCarattere">
    <w:name w:val="Soggetto commento Carattere"/>
    <w:basedOn w:val="TestocommentoCarattere"/>
    <w:link w:val="Soggettocommento"/>
    <w:semiHidden/>
    <w:rsid w:val="00DC3D25"/>
    <w:rPr>
      <w:rFonts w:ascii="Verdana" w:hAnsi="Verdana" w:cs="Times New Roman"/>
      <w:b/>
      <w:bCs/>
      <w:snapToGrid w:val="0"/>
      <w:sz w:val="20"/>
      <w:szCs w:val="20"/>
      <w:lang w:eastAsia="fi-FI"/>
    </w:rPr>
  </w:style>
  <w:style w:type="character" w:customStyle="1" w:styleId="Menzionenonrisolta1">
    <w:name w:val="Menzione non risolta1"/>
    <w:basedOn w:val="Carpredefinitoparagrafo"/>
    <w:uiPriority w:val="99"/>
    <w:semiHidden/>
    <w:unhideWhenUsed/>
    <w:rsid w:val="002715B6"/>
    <w:rPr>
      <w:color w:val="605E5C"/>
      <w:shd w:val="clear" w:color="auto" w:fill="E1DFDD"/>
    </w:rPr>
  </w:style>
  <w:style w:type="character" w:styleId="Collegamentovisitato">
    <w:name w:val="FollowedHyperlink"/>
    <w:basedOn w:val="Carpredefinitoparagrafo"/>
    <w:semiHidden/>
    <w:unhideWhenUsed/>
    <w:rsid w:val="00C0263F"/>
    <w:rPr>
      <w:color w:val="800080" w:themeColor="followedHyperlink"/>
      <w:u w:val="single"/>
    </w:rPr>
  </w:style>
  <w:style w:type="paragraph" w:styleId="Paragrafoelenco">
    <w:name w:val="List Paragraph"/>
    <w:basedOn w:val="Normale"/>
    <w:uiPriority w:val="34"/>
    <w:qFormat/>
    <w:rsid w:val="00E3685E"/>
    <w:pPr>
      <w:ind w:left="720"/>
      <w:contextualSpacing/>
    </w:pPr>
  </w:style>
  <w:style w:type="character" w:customStyle="1" w:styleId="linksizes">
    <w:name w:val="linksizes"/>
    <w:basedOn w:val="Carpredefinitoparagrafo"/>
    <w:rsid w:val="00DB43CF"/>
  </w:style>
  <w:style w:type="character" w:customStyle="1" w:styleId="markedcontent">
    <w:name w:val="markedcontent"/>
    <w:basedOn w:val="Carpredefinitoparagrafo"/>
    <w:rsid w:val="00F06C42"/>
  </w:style>
  <w:style w:type="paragraph" w:customStyle="1" w:styleId="Default">
    <w:name w:val="Default"/>
    <w:rsid w:val="00F22279"/>
    <w:pPr>
      <w:autoSpaceDE w:val="0"/>
      <w:autoSpaceDN w:val="0"/>
      <w:adjustRightInd w:val="0"/>
      <w:spacing w:after="0" w:line="240" w:lineRule="auto"/>
    </w:pPr>
    <w:rPr>
      <w:rFonts w:ascii="Verdana" w:hAnsi="Verdana" w:cs="Verdana"/>
      <w:color w:val="000000"/>
      <w:sz w:val="24"/>
      <w:szCs w:val="24"/>
      <w:lang w:val="it-IT"/>
    </w:rPr>
  </w:style>
  <w:style w:type="table" w:styleId="Grigliatabella">
    <w:name w:val="Table Grid"/>
    <w:basedOn w:val="Tabellanormale"/>
    <w:uiPriority w:val="39"/>
    <w:rsid w:val="00F4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34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053">
      <w:bodyDiv w:val="1"/>
      <w:marLeft w:val="0"/>
      <w:marRight w:val="0"/>
      <w:marTop w:val="0"/>
      <w:marBottom w:val="0"/>
      <w:divBdr>
        <w:top w:val="none" w:sz="0" w:space="0" w:color="auto"/>
        <w:left w:val="none" w:sz="0" w:space="0" w:color="auto"/>
        <w:bottom w:val="none" w:sz="0" w:space="0" w:color="auto"/>
        <w:right w:val="none" w:sz="0" w:space="0" w:color="auto"/>
      </w:divBdr>
    </w:div>
    <w:div w:id="166211836">
      <w:bodyDiv w:val="1"/>
      <w:marLeft w:val="0"/>
      <w:marRight w:val="0"/>
      <w:marTop w:val="0"/>
      <w:marBottom w:val="0"/>
      <w:divBdr>
        <w:top w:val="none" w:sz="0" w:space="0" w:color="auto"/>
        <w:left w:val="none" w:sz="0" w:space="0" w:color="auto"/>
        <w:bottom w:val="none" w:sz="0" w:space="0" w:color="auto"/>
        <w:right w:val="none" w:sz="0" w:space="0" w:color="auto"/>
      </w:divBdr>
    </w:div>
    <w:div w:id="288782261">
      <w:bodyDiv w:val="1"/>
      <w:marLeft w:val="0"/>
      <w:marRight w:val="0"/>
      <w:marTop w:val="0"/>
      <w:marBottom w:val="0"/>
      <w:divBdr>
        <w:top w:val="none" w:sz="0" w:space="0" w:color="auto"/>
        <w:left w:val="none" w:sz="0" w:space="0" w:color="auto"/>
        <w:bottom w:val="none" w:sz="0" w:space="0" w:color="auto"/>
        <w:right w:val="none" w:sz="0" w:space="0" w:color="auto"/>
      </w:divBdr>
    </w:div>
    <w:div w:id="328216168">
      <w:bodyDiv w:val="1"/>
      <w:marLeft w:val="0"/>
      <w:marRight w:val="0"/>
      <w:marTop w:val="0"/>
      <w:marBottom w:val="0"/>
      <w:divBdr>
        <w:top w:val="none" w:sz="0" w:space="0" w:color="auto"/>
        <w:left w:val="none" w:sz="0" w:space="0" w:color="auto"/>
        <w:bottom w:val="none" w:sz="0" w:space="0" w:color="auto"/>
        <w:right w:val="none" w:sz="0" w:space="0" w:color="auto"/>
      </w:divBdr>
    </w:div>
    <w:div w:id="362637753">
      <w:bodyDiv w:val="1"/>
      <w:marLeft w:val="0"/>
      <w:marRight w:val="0"/>
      <w:marTop w:val="0"/>
      <w:marBottom w:val="0"/>
      <w:divBdr>
        <w:top w:val="none" w:sz="0" w:space="0" w:color="auto"/>
        <w:left w:val="none" w:sz="0" w:space="0" w:color="auto"/>
        <w:bottom w:val="none" w:sz="0" w:space="0" w:color="auto"/>
        <w:right w:val="none" w:sz="0" w:space="0" w:color="auto"/>
      </w:divBdr>
      <w:divsChild>
        <w:div w:id="1039821937">
          <w:marLeft w:val="0"/>
          <w:marRight w:val="0"/>
          <w:marTop w:val="0"/>
          <w:marBottom w:val="0"/>
          <w:divBdr>
            <w:top w:val="none" w:sz="0" w:space="0" w:color="auto"/>
            <w:left w:val="none" w:sz="0" w:space="0" w:color="auto"/>
            <w:bottom w:val="none" w:sz="0" w:space="0" w:color="auto"/>
            <w:right w:val="none" w:sz="0" w:space="0" w:color="auto"/>
          </w:divBdr>
          <w:divsChild>
            <w:div w:id="2010132948">
              <w:marLeft w:val="0"/>
              <w:marRight w:val="0"/>
              <w:marTop w:val="0"/>
              <w:marBottom w:val="0"/>
              <w:divBdr>
                <w:top w:val="none" w:sz="0" w:space="0" w:color="auto"/>
                <w:left w:val="none" w:sz="0" w:space="0" w:color="auto"/>
                <w:bottom w:val="none" w:sz="0" w:space="0" w:color="auto"/>
                <w:right w:val="none" w:sz="0" w:space="0" w:color="auto"/>
              </w:divBdr>
              <w:divsChild>
                <w:div w:id="536698493">
                  <w:marLeft w:val="0"/>
                  <w:marRight w:val="0"/>
                  <w:marTop w:val="0"/>
                  <w:marBottom w:val="0"/>
                  <w:divBdr>
                    <w:top w:val="none" w:sz="0" w:space="0" w:color="auto"/>
                    <w:left w:val="none" w:sz="0" w:space="0" w:color="auto"/>
                    <w:bottom w:val="none" w:sz="0" w:space="0" w:color="auto"/>
                    <w:right w:val="none" w:sz="0" w:space="0" w:color="auto"/>
                  </w:divBdr>
                </w:div>
              </w:divsChild>
            </w:div>
            <w:div w:id="1242836950">
              <w:marLeft w:val="0"/>
              <w:marRight w:val="0"/>
              <w:marTop w:val="0"/>
              <w:marBottom w:val="0"/>
              <w:divBdr>
                <w:top w:val="none" w:sz="0" w:space="0" w:color="auto"/>
                <w:left w:val="none" w:sz="0" w:space="0" w:color="auto"/>
                <w:bottom w:val="none" w:sz="0" w:space="0" w:color="auto"/>
                <w:right w:val="none" w:sz="0" w:space="0" w:color="auto"/>
              </w:divBdr>
              <w:divsChild>
                <w:div w:id="9189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729">
          <w:marLeft w:val="0"/>
          <w:marRight w:val="0"/>
          <w:marTop w:val="0"/>
          <w:marBottom w:val="0"/>
          <w:divBdr>
            <w:top w:val="none" w:sz="0" w:space="0" w:color="auto"/>
            <w:left w:val="none" w:sz="0" w:space="0" w:color="auto"/>
            <w:bottom w:val="none" w:sz="0" w:space="0" w:color="auto"/>
            <w:right w:val="none" w:sz="0" w:space="0" w:color="auto"/>
          </w:divBdr>
          <w:divsChild>
            <w:div w:id="1783839636">
              <w:marLeft w:val="0"/>
              <w:marRight w:val="0"/>
              <w:marTop w:val="0"/>
              <w:marBottom w:val="0"/>
              <w:divBdr>
                <w:top w:val="none" w:sz="0" w:space="0" w:color="auto"/>
                <w:left w:val="none" w:sz="0" w:space="0" w:color="auto"/>
                <w:bottom w:val="none" w:sz="0" w:space="0" w:color="auto"/>
                <w:right w:val="none" w:sz="0" w:space="0" w:color="auto"/>
              </w:divBdr>
              <w:divsChild>
                <w:div w:id="1398363942">
                  <w:marLeft w:val="0"/>
                  <w:marRight w:val="0"/>
                  <w:marTop w:val="0"/>
                  <w:marBottom w:val="0"/>
                  <w:divBdr>
                    <w:top w:val="none" w:sz="0" w:space="0" w:color="auto"/>
                    <w:left w:val="none" w:sz="0" w:space="0" w:color="auto"/>
                    <w:bottom w:val="none" w:sz="0" w:space="0" w:color="auto"/>
                    <w:right w:val="none" w:sz="0" w:space="0" w:color="auto"/>
                  </w:divBdr>
                </w:div>
              </w:divsChild>
            </w:div>
            <w:div w:id="942148228">
              <w:marLeft w:val="0"/>
              <w:marRight w:val="0"/>
              <w:marTop w:val="0"/>
              <w:marBottom w:val="0"/>
              <w:divBdr>
                <w:top w:val="none" w:sz="0" w:space="0" w:color="auto"/>
                <w:left w:val="none" w:sz="0" w:space="0" w:color="auto"/>
                <w:bottom w:val="none" w:sz="0" w:space="0" w:color="auto"/>
                <w:right w:val="none" w:sz="0" w:space="0" w:color="auto"/>
              </w:divBdr>
              <w:divsChild>
                <w:div w:id="1143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3611">
      <w:bodyDiv w:val="1"/>
      <w:marLeft w:val="0"/>
      <w:marRight w:val="0"/>
      <w:marTop w:val="0"/>
      <w:marBottom w:val="0"/>
      <w:divBdr>
        <w:top w:val="none" w:sz="0" w:space="0" w:color="auto"/>
        <w:left w:val="none" w:sz="0" w:space="0" w:color="auto"/>
        <w:bottom w:val="none" w:sz="0" w:space="0" w:color="auto"/>
        <w:right w:val="none" w:sz="0" w:space="0" w:color="auto"/>
      </w:divBdr>
    </w:div>
    <w:div w:id="436752453">
      <w:bodyDiv w:val="1"/>
      <w:marLeft w:val="0"/>
      <w:marRight w:val="0"/>
      <w:marTop w:val="0"/>
      <w:marBottom w:val="0"/>
      <w:divBdr>
        <w:top w:val="none" w:sz="0" w:space="0" w:color="auto"/>
        <w:left w:val="none" w:sz="0" w:space="0" w:color="auto"/>
        <w:bottom w:val="none" w:sz="0" w:space="0" w:color="auto"/>
        <w:right w:val="none" w:sz="0" w:space="0" w:color="auto"/>
      </w:divBdr>
    </w:div>
    <w:div w:id="472871373">
      <w:bodyDiv w:val="1"/>
      <w:marLeft w:val="0"/>
      <w:marRight w:val="0"/>
      <w:marTop w:val="0"/>
      <w:marBottom w:val="0"/>
      <w:divBdr>
        <w:top w:val="none" w:sz="0" w:space="0" w:color="auto"/>
        <w:left w:val="none" w:sz="0" w:space="0" w:color="auto"/>
        <w:bottom w:val="none" w:sz="0" w:space="0" w:color="auto"/>
        <w:right w:val="none" w:sz="0" w:space="0" w:color="auto"/>
      </w:divBdr>
    </w:div>
    <w:div w:id="547423589">
      <w:bodyDiv w:val="1"/>
      <w:marLeft w:val="0"/>
      <w:marRight w:val="0"/>
      <w:marTop w:val="0"/>
      <w:marBottom w:val="0"/>
      <w:divBdr>
        <w:top w:val="none" w:sz="0" w:space="0" w:color="auto"/>
        <w:left w:val="none" w:sz="0" w:space="0" w:color="auto"/>
        <w:bottom w:val="none" w:sz="0" w:space="0" w:color="auto"/>
        <w:right w:val="none" w:sz="0" w:space="0" w:color="auto"/>
      </w:divBdr>
    </w:div>
    <w:div w:id="572617218">
      <w:bodyDiv w:val="1"/>
      <w:marLeft w:val="0"/>
      <w:marRight w:val="0"/>
      <w:marTop w:val="0"/>
      <w:marBottom w:val="0"/>
      <w:divBdr>
        <w:top w:val="none" w:sz="0" w:space="0" w:color="auto"/>
        <w:left w:val="none" w:sz="0" w:space="0" w:color="auto"/>
        <w:bottom w:val="none" w:sz="0" w:space="0" w:color="auto"/>
        <w:right w:val="none" w:sz="0" w:space="0" w:color="auto"/>
      </w:divBdr>
    </w:div>
    <w:div w:id="629360515">
      <w:bodyDiv w:val="1"/>
      <w:marLeft w:val="0"/>
      <w:marRight w:val="0"/>
      <w:marTop w:val="0"/>
      <w:marBottom w:val="0"/>
      <w:divBdr>
        <w:top w:val="none" w:sz="0" w:space="0" w:color="auto"/>
        <w:left w:val="none" w:sz="0" w:space="0" w:color="auto"/>
        <w:bottom w:val="none" w:sz="0" w:space="0" w:color="auto"/>
        <w:right w:val="none" w:sz="0" w:space="0" w:color="auto"/>
      </w:divBdr>
    </w:div>
    <w:div w:id="659845321">
      <w:bodyDiv w:val="1"/>
      <w:marLeft w:val="0"/>
      <w:marRight w:val="0"/>
      <w:marTop w:val="0"/>
      <w:marBottom w:val="0"/>
      <w:divBdr>
        <w:top w:val="none" w:sz="0" w:space="0" w:color="auto"/>
        <w:left w:val="none" w:sz="0" w:space="0" w:color="auto"/>
        <w:bottom w:val="none" w:sz="0" w:space="0" w:color="auto"/>
        <w:right w:val="none" w:sz="0" w:space="0" w:color="auto"/>
      </w:divBdr>
      <w:divsChild>
        <w:div w:id="1610965593">
          <w:marLeft w:val="0"/>
          <w:marRight w:val="0"/>
          <w:marTop w:val="0"/>
          <w:marBottom w:val="0"/>
          <w:divBdr>
            <w:top w:val="none" w:sz="0" w:space="0" w:color="auto"/>
            <w:left w:val="none" w:sz="0" w:space="0" w:color="auto"/>
            <w:bottom w:val="none" w:sz="0" w:space="0" w:color="auto"/>
            <w:right w:val="none" w:sz="0" w:space="0" w:color="auto"/>
          </w:divBdr>
          <w:divsChild>
            <w:div w:id="1368064039">
              <w:marLeft w:val="0"/>
              <w:marRight w:val="0"/>
              <w:marTop w:val="0"/>
              <w:marBottom w:val="0"/>
              <w:divBdr>
                <w:top w:val="none" w:sz="0" w:space="0" w:color="auto"/>
                <w:left w:val="none" w:sz="0" w:space="0" w:color="auto"/>
                <w:bottom w:val="none" w:sz="0" w:space="0" w:color="auto"/>
                <w:right w:val="none" w:sz="0" w:space="0" w:color="auto"/>
              </w:divBdr>
              <w:divsChild>
                <w:div w:id="9399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6201">
      <w:bodyDiv w:val="1"/>
      <w:marLeft w:val="0"/>
      <w:marRight w:val="0"/>
      <w:marTop w:val="0"/>
      <w:marBottom w:val="0"/>
      <w:divBdr>
        <w:top w:val="none" w:sz="0" w:space="0" w:color="auto"/>
        <w:left w:val="none" w:sz="0" w:space="0" w:color="auto"/>
        <w:bottom w:val="none" w:sz="0" w:space="0" w:color="auto"/>
        <w:right w:val="none" w:sz="0" w:space="0" w:color="auto"/>
      </w:divBdr>
    </w:div>
    <w:div w:id="797338315">
      <w:bodyDiv w:val="1"/>
      <w:marLeft w:val="0"/>
      <w:marRight w:val="0"/>
      <w:marTop w:val="0"/>
      <w:marBottom w:val="0"/>
      <w:divBdr>
        <w:top w:val="none" w:sz="0" w:space="0" w:color="auto"/>
        <w:left w:val="none" w:sz="0" w:space="0" w:color="auto"/>
        <w:bottom w:val="none" w:sz="0" w:space="0" w:color="auto"/>
        <w:right w:val="none" w:sz="0" w:space="0" w:color="auto"/>
      </w:divBdr>
    </w:div>
    <w:div w:id="878054841">
      <w:bodyDiv w:val="1"/>
      <w:marLeft w:val="0"/>
      <w:marRight w:val="0"/>
      <w:marTop w:val="0"/>
      <w:marBottom w:val="0"/>
      <w:divBdr>
        <w:top w:val="none" w:sz="0" w:space="0" w:color="auto"/>
        <w:left w:val="none" w:sz="0" w:space="0" w:color="auto"/>
        <w:bottom w:val="none" w:sz="0" w:space="0" w:color="auto"/>
        <w:right w:val="none" w:sz="0" w:space="0" w:color="auto"/>
      </w:divBdr>
    </w:div>
    <w:div w:id="966424117">
      <w:bodyDiv w:val="1"/>
      <w:marLeft w:val="0"/>
      <w:marRight w:val="0"/>
      <w:marTop w:val="0"/>
      <w:marBottom w:val="0"/>
      <w:divBdr>
        <w:top w:val="none" w:sz="0" w:space="0" w:color="auto"/>
        <w:left w:val="none" w:sz="0" w:space="0" w:color="auto"/>
        <w:bottom w:val="none" w:sz="0" w:space="0" w:color="auto"/>
        <w:right w:val="none" w:sz="0" w:space="0" w:color="auto"/>
      </w:divBdr>
    </w:div>
    <w:div w:id="978148173">
      <w:bodyDiv w:val="1"/>
      <w:marLeft w:val="0"/>
      <w:marRight w:val="0"/>
      <w:marTop w:val="0"/>
      <w:marBottom w:val="0"/>
      <w:divBdr>
        <w:top w:val="none" w:sz="0" w:space="0" w:color="auto"/>
        <w:left w:val="none" w:sz="0" w:space="0" w:color="auto"/>
        <w:bottom w:val="none" w:sz="0" w:space="0" w:color="auto"/>
        <w:right w:val="none" w:sz="0" w:space="0" w:color="auto"/>
      </w:divBdr>
    </w:div>
    <w:div w:id="1019821078">
      <w:bodyDiv w:val="1"/>
      <w:marLeft w:val="0"/>
      <w:marRight w:val="0"/>
      <w:marTop w:val="0"/>
      <w:marBottom w:val="0"/>
      <w:divBdr>
        <w:top w:val="none" w:sz="0" w:space="0" w:color="auto"/>
        <w:left w:val="none" w:sz="0" w:space="0" w:color="auto"/>
        <w:bottom w:val="none" w:sz="0" w:space="0" w:color="auto"/>
        <w:right w:val="none" w:sz="0" w:space="0" w:color="auto"/>
      </w:divBdr>
    </w:div>
    <w:div w:id="1164247861">
      <w:bodyDiv w:val="1"/>
      <w:marLeft w:val="0"/>
      <w:marRight w:val="0"/>
      <w:marTop w:val="0"/>
      <w:marBottom w:val="0"/>
      <w:divBdr>
        <w:top w:val="none" w:sz="0" w:space="0" w:color="auto"/>
        <w:left w:val="none" w:sz="0" w:space="0" w:color="auto"/>
        <w:bottom w:val="none" w:sz="0" w:space="0" w:color="auto"/>
        <w:right w:val="none" w:sz="0" w:space="0" w:color="auto"/>
      </w:divBdr>
    </w:div>
    <w:div w:id="1285961099">
      <w:bodyDiv w:val="1"/>
      <w:marLeft w:val="0"/>
      <w:marRight w:val="0"/>
      <w:marTop w:val="0"/>
      <w:marBottom w:val="0"/>
      <w:divBdr>
        <w:top w:val="none" w:sz="0" w:space="0" w:color="auto"/>
        <w:left w:val="none" w:sz="0" w:space="0" w:color="auto"/>
        <w:bottom w:val="none" w:sz="0" w:space="0" w:color="auto"/>
        <w:right w:val="none" w:sz="0" w:space="0" w:color="auto"/>
      </w:divBdr>
    </w:div>
    <w:div w:id="1293100088">
      <w:bodyDiv w:val="1"/>
      <w:marLeft w:val="0"/>
      <w:marRight w:val="0"/>
      <w:marTop w:val="0"/>
      <w:marBottom w:val="0"/>
      <w:divBdr>
        <w:top w:val="none" w:sz="0" w:space="0" w:color="auto"/>
        <w:left w:val="none" w:sz="0" w:space="0" w:color="auto"/>
        <w:bottom w:val="none" w:sz="0" w:space="0" w:color="auto"/>
        <w:right w:val="none" w:sz="0" w:space="0" w:color="auto"/>
      </w:divBdr>
    </w:div>
    <w:div w:id="1438716645">
      <w:bodyDiv w:val="1"/>
      <w:marLeft w:val="0"/>
      <w:marRight w:val="0"/>
      <w:marTop w:val="0"/>
      <w:marBottom w:val="0"/>
      <w:divBdr>
        <w:top w:val="none" w:sz="0" w:space="0" w:color="auto"/>
        <w:left w:val="none" w:sz="0" w:space="0" w:color="auto"/>
        <w:bottom w:val="none" w:sz="0" w:space="0" w:color="auto"/>
        <w:right w:val="none" w:sz="0" w:space="0" w:color="auto"/>
      </w:divBdr>
    </w:div>
    <w:div w:id="1442991672">
      <w:bodyDiv w:val="1"/>
      <w:marLeft w:val="0"/>
      <w:marRight w:val="0"/>
      <w:marTop w:val="0"/>
      <w:marBottom w:val="0"/>
      <w:divBdr>
        <w:top w:val="none" w:sz="0" w:space="0" w:color="auto"/>
        <w:left w:val="none" w:sz="0" w:space="0" w:color="auto"/>
        <w:bottom w:val="none" w:sz="0" w:space="0" w:color="auto"/>
        <w:right w:val="none" w:sz="0" w:space="0" w:color="auto"/>
      </w:divBdr>
    </w:div>
    <w:div w:id="1461877985">
      <w:bodyDiv w:val="1"/>
      <w:marLeft w:val="0"/>
      <w:marRight w:val="0"/>
      <w:marTop w:val="0"/>
      <w:marBottom w:val="0"/>
      <w:divBdr>
        <w:top w:val="none" w:sz="0" w:space="0" w:color="auto"/>
        <w:left w:val="none" w:sz="0" w:space="0" w:color="auto"/>
        <w:bottom w:val="none" w:sz="0" w:space="0" w:color="auto"/>
        <w:right w:val="none" w:sz="0" w:space="0" w:color="auto"/>
      </w:divBdr>
    </w:div>
    <w:div w:id="1484926672">
      <w:bodyDiv w:val="1"/>
      <w:marLeft w:val="0"/>
      <w:marRight w:val="0"/>
      <w:marTop w:val="0"/>
      <w:marBottom w:val="0"/>
      <w:divBdr>
        <w:top w:val="none" w:sz="0" w:space="0" w:color="auto"/>
        <w:left w:val="none" w:sz="0" w:space="0" w:color="auto"/>
        <w:bottom w:val="none" w:sz="0" w:space="0" w:color="auto"/>
        <w:right w:val="none" w:sz="0" w:space="0" w:color="auto"/>
      </w:divBdr>
    </w:div>
    <w:div w:id="1609001551">
      <w:bodyDiv w:val="1"/>
      <w:marLeft w:val="0"/>
      <w:marRight w:val="0"/>
      <w:marTop w:val="0"/>
      <w:marBottom w:val="0"/>
      <w:divBdr>
        <w:top w:val="none" w:sz="0" w:space="0" w:color="auto"/>
        <w:left w:val="none" w:sz="0" w:space="0" w:color="auto"/>
        <w:bottom w:val="none" w:sz="0" w:space="0" w:color="auto"/>
        <w:right w:val="none" w:sz="0" w:space="0" w:color="auto"/>
      </w:divBdr>
    </w:div>
    <w:div w:id="1752656549">
      <w:bodyDiv w:val="1"/>
      <w:marLeft w:val="0"/>
      <w:marRight w:val="0"/>
      <w:marTop w:val="0"/>
      <w:marBottom w:val="0"/>
      <w:divBdr>
        <w:top w:val="none" w:sz="0" w:space="0" w:color="auto"/>
        <w:left w:val="none" w:sz="0" w:space="0" w:color="auto"/>
        <w:bottom w:val="none" w:sz="0" w:space="0" w:color="auto"/>
        <w:right w:val="none" w:sz="0" w:space="0" w:color="auto"/>
      </w:divBdr>
    </w:div>
    <w:div w:id="1795829646">
      <w:bodyDiv w:val="1"/>
      <w:marLeft w:val="0"/>
      <w:marRight w:val="0"/>
      <w:marTop w:val="0"/>
      <w:marBottom w:val="0"/>
      <w:divBdr>
        <w:top w:val="none" w:sz="0" w:space="0" w:color="auto"/>
        <w:left w:val="none" w:sz="0" w:space="0" w:color="auto"/>
        <w:bottom w:val="none" w:sz="0" w:space="0" w:color="auto"/>
        <w:right w:val="none" w:sz="0" w:space="0" w:color="auto"/>
      </w:divBdr>
    </w:div>
    <w:div w:id="1802310012">
      <w:bodyDiv w:val="1"/>
      <w:marLeft w:val="0"/>
      <w:marRight w:val="0"/>
      <w:marTop w:val="0"/>
      <w:marBottom w:val="0"/>
      <w:divBdr>
        <w:top w:val="none" w:sz="0" w:space="0" w:color="auto"/>
        <w:left w:val="none" w:sz="0" w:space="0" w:color="auto"/>
        <w:bottom w:val="none" w:sz="0" w:space="0" w:color="auto"/>
        <w:right w:val="none" w:sz="0" w:space="0" w:color="auto"/>
      </w:divBdr>
    </w:div>
    <w:div w:id="1842046403">
      <w:bodyDiv w:val="1"/>
      <w:marLeft w:val="0"/>
      <w:marRight w:val="0"/>
      <w:marTop w:val="0"/>
      <w:marBottom w:val="0"/>
      <w:divBdr>
        <w:top w:val="none" w:sz="0" w:space="0" w:color="auto"/>
        <w:left w:val="none" w:sz="0" w:space="0" w:color="auto"/>
        <w:bottom w:val="none" w:sz="0" w:space="0" w:color="auto"/>
        <w:right w:val="none" w:sz="0" w:space="0" w:color="auto"/>
      </w:divBdr>
    </w:div>
    <w:div w:id="1856456615">
      <w:bodyDiv w:val="1"/>
      <w:marLeft w:val="0"/>
      <w:marRight w:val="0"/>
      <w:marTop w:val="0"/>
      <w:marBottom w:val="0"/>
      <w:divBdr>
        <w:top w:val="none" w:sz="0" w:space="0" w:color="auto"/>
        <w:left w:val="none" w:sz="0" w:space="0" w:color="auto"/>
        <w:bottom w:val="none" w:sz="0" w:space="0" w:color="auto"/>
        <w:right w:val="none" w:sz="0" w:space="0" w:color="auto"/>
      </w:divBdr>
    </w:div>
    <w:div w:id="1938555054">
      <w:bodyDiv w:val="1"/>
      <w:marLeft w:val="0"/>
      <w:marRight w:val="0"/>
      <w:marTop w:val="0"/>
      <w:marBottom w:val="0"/>
      <w:divBdr>
        <w:top w:val="none" w:sz="0" w:space="0" w:color="auto"/>
        <w:left w:val="none" w:sz="0" w:space="0" w:color="auto"/>
        <w:bottom w:val="none" w:sz="0" w:space="0" w:color="auto"/>
        <w:right w:val="none" w:sz="0" w:space="0" w:color="auto"/>
      </w:divBdr>
    </w:div>
    <w:div w:id="20237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yperlink" Target="https://echa.europa.eu/regulations/biocidal-products-regulation/authorisation-of-biocidal-products" TargetMode="External"/><Relationship Id="rId30" Type="http://schemas.openxmlformats.org/officeDocument/2006/relationships/header" Target="header6.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comptox.epa.gov/dashboard/" TargetMode="External"/><Relationship Id="rId3" Type="http://schemas.openxmlformats.org/officeDocument/2006/relationships/hyperlink" Target="https://eur-lex.europa.eu/legalcontent/EN/ALL/?uri=celex%3A32002R0178" TargetMode="External"/><Relationship Id="rId7" Type="http://schemas.openxmlformats.org/officeDocument/2006/relationships/hyperlink" Target="https://comptox.epa.gov/dashboard/" TargetMode="External"/><Relationship Id="rId2" Type="http://schemas.openxmlformats.org/officeDocument/2006/relationships/hyperlink" Target="https://echa.europa.eu/it/candidate-list-table" TargetMode="External"/><Relationship Id="rId1" Type="http://schemas.openxmlformats.org/officeDocument/2006/relationships/hyperlink" Target="https://echa.europa.eu/documents/10162/d8c734a1-62e0-45a0-9046-e2d904e493d6" TargetMode="External"/><Relationship Id="rId6" Type="http://schemas.openxmlformats.org/officeDocument/2006/relationships/hyperlink" Target="https://echa.europa.eu/it/information-on-chemicals/evaluation/community-rolling-action-plan/corap-table" TargetMode="External"/><Relationship Id="rId5" Type="http://schemas.openxmlformats.org/officeDocument/2006/relationships/hyperlink" Target="https://echa.europa.eu/it/information-on-chemicals/registered-substances" TargetMode="External"/><Relationship Id="rId4" Type="http://schemas.openxmlformats.org/officeDocument/2006/relationships/hyperlink" Target="https://echa.europa.eu/it/pact" TargetMode="External"/><Relationship Id="rId9" Type="http://schemas.openxmlformats.org/officeDocument/2006/relationships/hyperlink" Target="https://easis.jrc.ec.europa.eu/iuclid6-web/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ACTV16-23-25225</_dlc_DocId>
    <ECHASecClassTaxHTField0 xmlns="5be2862c-9c7a-466a-8f6d-c278e82738e2">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7656dabc-4601-4762-9ce2-ca0806f2d84a</TermId>
        </TermInfo>
      </Terms>
    </ECHASecClassTaxHTField0>
    <TaxCatchAll xmlns="b80ede5c-af4c-4bf2-9a87-706a3579dc11">
      <Value>13</Value>
      <Value>15</Value>
      <Value>14</Value>
    </TaxCatchAll>
    <_dlc_DocIdUrl xmlns="5bcca709-0b09-4b74-bfa0-2137a84c1763">
      <Url>https://activity.echa.europa.eu/sites/act-16/process-16-10/_layouts/15/DocIdRedir.aspx?ID=ACTV16-23-25225</Url>
      <Description>ACTV16-23-25225</Description>
    </_dlc_DocIdUrl>
    <ECHADocumentTypeTaxHTField0 xmlns="5be2862c-9c7a-466a-8f6d-c278e82738e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d3c5043d-4edc-43a2-823a-b0bc281e81c3</TermId>
        </TermInfo>
      </Term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 xmlns="http://schemas.microsoft.com/office/infopath/2007/PartnerControls">16 Biocides</TermName>
          <TermId xmlns="http://schemas.microsoft.com/office/infopath/2007/PartnerControls">90e8dead-4058-4103-9368-140ea6969090</TermId>
        </TermInfo>
      </Terms>
    </ECHAProces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536A-657A-4738-8EDB-A0B7E359C4E9}">
  <ds:schemaRefs>
    <ds:schemaRef ds:uri="http://schemas.microsoft.com/sharepoint/events"/>
  </ds:schemaRefs>
</ds:datastoreItem>
</file>

<file path=customXml/itemProps2.xml><?xml version="1.0" encoding="utf-8"?>
<ds:datastoreItem xmlns:ds="http://schemas.openxmlformats.org/officeDocument/2006/customXml" ds:itemID="{AEF50E9C-4F37-4494-930F-A027AE8627B4}">
  <ds:schemaRefs>
    <ds:schemaRef ds:uri="Microsoft.SharePoint.Taxonomy.ContentTypeSync"/>
  </ds:schemaRefs>
</ds:datastoreItem>
</file>

<file path=customXml/itemProps3.xml><?xml version="1.0" encoding="utf-8"?>
<ds:datastoreItem xmlns:ds="http://schemas.openxmlformats.org/officeDocument/2006/customXml" ds:itemID="{06FAF548-FE7F-4539-AF76-12E87DA5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CB6B9-F0E1-49FD-B5F4-0E2F0C0B2724}">
  <ds:schemaRefs>
    <ds:schemaRef ds:uri="http://schemas.microsoft.com/sharepoint/v3/contenttype/forms"/>
  </ds:schemaRefs>
</ds:datastoreItem>
</file>

<file path=customXml/itemProps5.xml><?xml version="1.0" encoding="utf-8"?>
<ds:datastoreItem xmlns:ds="http://schemas.openxmlformats.org/officeDocument/2006/customXml" ds:itemID="{2E62BA09-9D6B-4C08-9B24-B23810EFFC67}">
  <ds:schemaRefs>
    <ds:schemaRef ds:uri="http://schemas.microsoft.com/office/2006/metadata/properties"/>
    <ds:schemaRef ds:uri="http://schemas.microsoft.com/office/infopath/2007/PartnerControls"/>
    <ds:schemaRef ds:uri="5bcca709-0b09-4b74-bfa0-2137a84c1763"/>
    <ds:schemaRef ds:uri="5be2862c-9c7a-466a-8f6d-c278e82738e2"/>
    <ds:schemaRef ds:uri="b80ede5c-af4c-4bf2-9a87-706a3579dc11"/>
  </ds:schemaRefs>
</ds:datastoreItem>
</file>

<file path=customXml/itemProps6.xml><?xml version="1.0" encoding="utf-8"?>
<ds:datastoreItem xmlns:ds="http://schemas.openxmlformats.org/officeDocument/2006/customXml" ds:itemID="{3EA2BCEF-F56C-4BFF-933E-2A85FE2A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6887</Words>
  <Characters>39260</Characters>
  <Application>Microsoft Office Word</Application>
  <DocSecurity>0</DocSecurity>
  <Lines>327</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Confidential annex PAR</dc:subject>
  <dc:creator/>
  <cp:keywords>Confidential, annex, PAR</cp:keywords>
  <dc:description>First version for CG commenting</dc:description>
  <cp:lastModifiedBy/>
  <cp:revision>1</cp:revision>
  <dcterms:created xsi:type="dcterms:W3CDTF">2023-03-16T16:38:00Z</dcterms:created>
  <dcterms:modified xsi:type="dcterms:W3CDTF">2023-03-16T16:38:00Z</dcterms:modified>
  <cp:category>Internal</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SecClass">
    <vt:lpwstr>13;#Public|7656dabc-4601-4762-9ce2-ca0806f2d84a</vt:lpwstr>
  </property>
  <property fmtid="{D5CDD505-2E9C-101B-9397-08002B2CF9AE}" pid="3" name="_dlc_DocIdItemGuid">
    <vt:lpwstr>075fa9e4-f6b2-4d6f-a21d-4d73ac94eaf1</vt:lpwstr>
  </property>
  <property fmtid="{D5CDD505-2E9C-101B-9397-08002B2CF9AE}" pid="4" name="ContentTypeId">
    <vt:lpwstr>0x010100B558917389A54ADDB58930FBD7E6FD57008586DED9191B4C4CBD31A5DF7F304A71007A1273D901CECF4796757C030DC4B4F9</vt:lpwstr>
  </property>
  <property fmtid="{D5CDD505-2E9C-101B-9397-08002B2CF9AE}" pid="5" name="ECHADocumentType">
    <vt:lpwstr>14;#Template|d3c5043d-4edc-43a2-823a-b0bc281e81c3</vt:lpwstr>
  </property>
  <property fmtid="{D5CDD505-2E9C-101B-9397-08002B2CF9AE}" pid="6" name="ECHAProcess">
    <vt:lpwstr>15;#16 Biocides|90e8dead-4058-4103-9368-140ea6969090</vt:lpwstr>
  </property>
  <property fmtid="{D5CDD505-2E9C-101B-9397-08002B2CF9AE}" pid="7" name="ECHACategory">
    <vt:lpwstr/>
  </property>
</Properties>
</file>